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4A448">
      <w:pPr>
        <w:widowControl/>
        <w:shd w:val="clear" w:color="auto" w:fill="FFFFFF"/>
        <w:spacing w:line="480" w:lineRule="exact"/>
        <w:jc w:val="center"/>
        <w:rPr>
          <w:rFonts w:ascii="仿宋_GB2312" w:hAnsi="Verdana" w:eastAsia="仿宋_GB2312" w:cs="仿宋_GB2312"/>
          <w:color w:val="auto"/>
          <w:sz w:val="44"/>
          <w:szCs w:val="44"/>
          <w:highlight w:val="none"/>
          <w:shd w:val="clear" w:color="auto" w:fill="FFFFFF"/>
        </w:rPr>
      </w:pPr>
      <w:bookmarkStart w:id="0" w:name="_Toc254970630"/>
      <w:bookmarkStart w:id="1" w:name="_Toc254970489"/>
      <w:bookmarkStart w:id="2" w:name="_Toc74320800"/>
      <w:bookmarkStart w:id="3" w:name="_Toc28707"/>
      <w:r>
        <w:rPr>
          <w:rFonts w:hint="eastAsia" w:ascii="仿宋_GB2312" w:hAnsi="Verdana" w:eastAsia="仿宋_GB2312" w:cs="仿宋_GB2312"/>
          <w:color w:val="auto"/>
          <w:sz w:val="44"/>
          <w:szCs w:val="44"/>
          <w:highlight w:val="none"/>
          <w:shd w:val="clear" w:color="auto" w:fill="FFFFFF"/>
        </w:rPr>
        <w:t>广西北投建信建设项目管理有限公司</w:t>
      </w:r>
      <w:bookmarkStart w:id="4" w:name="OLE_LINK25"/>
      <w:r>
        <w:rPr>
          <w:rFonts w:hint="eastAsia" w:ascii="仿宋_GB2312" w:hAnsi="Verdana" w:eastAsia="仿宋_GB2312" w:cs="仿宋_GB2312"/>
          <w:color w:val="auto"/>
          <w:sz w:val="44"/>
          <w:szCs w:val="44"/>
          <w:highlight w:val="none"/>
          <w:shd w:val="clear" w:color="auto" w:fill="FFFFFF"/>
        </w:rPr>
        <w:t>乐群院区医用织物租赁、洗涤服务采购</w:t>
      </w:r>
      <w:bookmarkEnd w:id="4"/>
      <w:r>
        <w:rPr>
          <w:rFonts w:hint="eastAsia" w:ascii="仿宋_GB2312" w:hAnsi="Verdana" w:eastAsia="仿宋_GB2312" w:cs="仿宋_GB2312"/>
          <w:color w:val="auto"/>
          <w:sz w:val="44"/>
          <w:szCs w:val="44"/>
          <w:highlight w:val="none"/>
          <w:shd w:val="clear" w:color="auto" w:fill="FFFFFF"/>
        </w:rPr>
        <w:t>（项目编号：GXZC2026-G3-002017-GXJX）</w:t>
      </w:r>
    </w:p>
    <w:p w14:paraId="0C50735D">
      <w:pPr>
        <w:widowControl/>
        <w:shd w:val="clear" w:color="auto" w:fill="FFFFFF"/>
        <w:spacing w:line="480" w:lineRule="exact"/>
        <w:jc w:val="center"/>
        <w:rPr>
          <w:rFonts w:ascii="仿宋_GB2312" w:hAnsi="Verdana" w:eastAsia="仿宋_GB2312" w:cs="仿宋_GB2312"/>
          <w:color w:val="auto"/>
          <w:sz w:val="44"/>
          <w:szCs w:val="44"/>
          <w:highlight w:val="none"/>
          <w:shd w:val="clear" w:color="auto" w:fill="FFFFFF"/>
        </w:rPr>
      </w:pPr>
      <w:bookmarkStart w:id="5" w:name="OLE_LINK23"/>
      <w:bookmarkStart w:id="6" w:name="OLE_LINK24"/>
      <w:r>
        <w:rPr>
          <w:rFonts w:hint="eastAsia" w:ascii="仿宋_GB2312" w:hAnsi="Verdana" w:eastAsia="仿宋_GB2312" w:cs="仿宋_GB2312"/>
          <w:color w:val="auto"/>
          <w:sz w:val="44"/>
          <w:szCs w:val="44"/>
          <w:highlight w:val="none"/>
          <w:shd w:val="clear" w:color="auto" w:fill="FFFFFF"/>
        </w:rPr>
        <w:t>公开招标文件预公示</w:t>
      </w:r>
    </w:p>
    <w:bookmarkEnd w:id="5"/>
    <w:bookmarkEnd w:id="6"/>
    <w:p w14:paraId="0EAB0A38">
      <w:pPr>
        <w:widowControl/>
        <w:shd w:val="clear" w:color="auto" w:fill="FFFFFF"/>
        <w:spacing w:line="480" w:lineRule="exact"/>
        <w:jc w:val="left"/>
        <w:rPr>
          <w:rFonts w:ascii="仿宋_GB2312" w:hAnsi="Verdana" w:eastAsia="仿宋_GB2312" w:cs="仿宋_GB2312"/>
          <w:color w:val="auto"/>
          <w:sz w:val="28"/>
          <w:szCs w:val="28"/>
          <w:highlight w:val="none"/>
          <w:shd w:val="clear" w:color="auto" w:fill="FFFFFF"/>
        </w:rPr>
      </w:pPr>
      <w:r>
        <w:rPr>
          <w:rFonts w:hint="eastAsia" w:ascii="仿宋_GB2312" w:hAnsi="Verdana" w:eastAsia="仿宋_GB2312" w:cs="仿宋_GB2312"/>
          <w:color w:val="auto"/>
          <w:sz w:val="28"/>
          <w:szCs w:val="28"/>
          <w:highlight w:val="none"/>
          <w:shd w:val="clear" w:color="auto" w:fill="FFFFFF"/>
        </w:rPr>
        <w:t>各政府采购供应商：</w:t>
      </w:r>
    </w:p>
    <w:p w14:paraId="1F4F9C1F">
      <w:pPr>
        <w:widowControl/>
        <w:shd w:val="clear" w:color="auto" w:fill="FFFFFF"/>
        <w:wordWrap w:val="0"/>
        <w:spacing w:line="480" w:lineRule="exact"/>
        <w:ind w:firstLine="641"/>
        <w:jc w:val="left"/>
        <w:rPr>
          <w:rFonts w:ascii="仿宋_GB2312" w:hAnsi="Verdana" w:eastAsia="仿宋_GB2312" w:cs="仿宋"/>
          <w:color w:val="auto"/>
          <w:sz w:val="28"/>
          <w:szCs w:val="28"/>
          <w:highlight w:val="none"/>
          <w:shd w:val="clear" w:color="auto" w:fill="FFFFFF"/>
        </w:rPr>
      </w:pPr>
      <w:r>
        <w:rPr>
          <w:rFonts w:hint="eastAsia" w:ascii="仿宋_GB2312" w:hAnsi="Verdana" w:eastAsia="仿宋_GB2312" w:cs="仿宋_GB2312"/>
          <w:color w:val="auto"/>
          <w:sz w:val="28"/>
          <w:szCs w:val="28"/>
          <w:highlight w:val="none"/>
          <w:shd w:val="clear" w:color="auto" w:fill="FFFFFF"/>
        </w:rPr>
        <w:t>我</w:t>
      </w:r>
      <w:bookmarkStart w:id="7" w:name="OLE_LINK76"/>
      <w:bookmarkStart w:id="8" w:name="OLE_LINK75"/>
      <w:r>
        <w:rPr>
          <w:rFonts w:hint="eastAsia" w:ascii="仿宋_GB2312" w:hAnsi="Verdana" w:eastAsia="仿宋_GB2312" w:cs="仿宋_GB2312"/>
          <w:color w:val="auto"/>
          <w:sz w:val="28"/>
          <w:szCs w:val="28"/>
          <w:highlight w:val="none"/>
          <w:shd w:val="clear" w:color="auto" w:fill="FFFFFF"/>
        </w:rPr>
        <w:t>广西北投建信建设项目管理有限公司</w:t>
      </w:r>
      <w:bookmarkEnd w:id="7"/>
      <w:bookmarkEnd w:id="8"/>
      <w:r>
        <w:rPr>
          <w:rFonts w:hint="eastAsia" w:ascii="仿宋_GB2312" w:hAnsi="Verdana" w:eastAsia="仿宋_GB2312" w:cs="仿宋_GB2312"/>
          <w:color w:val="auto"/>
          <w:sz w:val="28"/>
          <w:szCs w:val="28"/>
          <w:highlight w:val="none"/>
          <w:shd w:val="clear" w:color="auto" w:fill="FFFFFF"/>
        </w:rPr>
        <w:t>受采购人（桂林医科大学第一附属医院）委托，拟对乐群院区医用织物租赁、洗涤服务采购（项目编号：GXZC2026-G3-002017-GXJX）项目进行公开招标采购，为保障各政府采购当事人的合法权益，现对本项目的招标文件（含供应商资格条件要求、技术参数及性能（配置）要求、评标方法和评标标准等内容）予以预公示（详见附件）。各有关供应商、专业人员等若认为本项目招标文件上述要求存在唯一性或排他性等问题，请于2026年7月13日17时30分前</w:t>
      </w:r>
      <w:r>
        <w:rPr>
          <w:rFonts w:hint="eastAsia" w:ascii="宋体" w:hAnsi="宋体" w:cs="仿宋"/>
          <w:color w:val="auto"/>
          <w:sz w:val="28"/>
          <w:szCs w:val="28"/>
          <w:highlight w:val="none"/>
          <w:shd w:val="clear" w:color="auto" w:fill="FFFFFF"/>
        </w:rPr>
        <w:t>以</w:t>
      </w:r>
      <w:r>
        <w:rPr>
          <w:rFonts w:hint="eastAsia" w:ascii="仿宋_GB2312" w:hAnsi="Verdana" w:eastAsia="仿宋_GB2312" w:cs="仿宋"/>
          <w:color w:val="auto"/>
          <w:sz w:val="28"/>
          <w:szCs w:val="28"/>
          <w:highlight w:val="none"/>
          <w:shd w:val="clear" w:color="auto" w:fill="FFFFFF"/>
        </w:rPr>
        <w:t>书面形式（意见函须加盖公章）向我</w:t>
      </w:r>
      <w:r>
        <w:rPr>
          <w:rFonts w:hint="eastAsia" w:ascii="仿宋_GB2312" w:hAnsi="Verdana" w:eastAsia="仿宋_GB2312" w:cs="仿宋_GB2312"/>
          <w:color w:val="auto"/>
          <w:sz w:val="28"/>
          <w:szCs w:val="28"/>
          <w:highlight w:val="none"/>
          <w:shd w:val="clear" w:color="auto" w:fill="FFFFFF"/>
        </w:rPr>
        <w:t>广西北投建信建设项目管理有限公司</w:t>
      </w:r>
      <w:r>
        <w:rPr>
          <w:rFonts w:hint="eastAsia" w:ascii="仿宋_GB2312" w:hAnsi="Verdana" w:eastAsia="仿宋_GB2312" w:cs="仿宋"/>
          <w:color w:val="auto"/>
          <w:sz w:val="28"/>
          <w:szCs w:val="28"/>
          <w:highlight w:val="none"/>
          <w:shd w:val="clear" w:color="auto" w:fill="FFFFFF"/>
        </w:rPr>
        <w:t>反映，以便我</w:t>
      </w:r>
      <w:r>
        <w:rPr>
          <w:rFonts w:hint="eastAsia" w:ascii="仿宋_GB2312" w:hAnsi="Verdana" w:eastAsia="仿宋_GB2312" w:cs="仿宋_GB2312"/>
          <w:color w:val="auto"/>
          <w:sz w:val="28"/>
          <w:szCs w:val="28"/>
          <w:highlight w:val="none"/>
          <w:shd w:val="clear" w:color="auto" w:fill="FFFFFF"/>
        </w:rPr>
        <w:t>广西北投建信建设项目管理有限公司</w:t>
      </w:r>
      <w:r>
        <w:rPr>
          <w:rFonts w:hint="eastAsia" w:ascii="仿宋_GB2312" w:hAnsi="Verdana" w:eastAsia="仿宋_GB2312" w:cs="仿宋"/>
          <w:color w:val="auto"/>
          <w:sz w:val="28"/>
          <w:szCs w:val="28"/>
          <w:highlight w:val="none"/>
          <w:shd w:val="clear" w:color="auto" w:fill="FFFFFF"/>
        </w:rPr>
        <w:t>完善招标文件。如供应商需提交意见函，请携带营业执照副本复印件（加盖公章，一份）、经办人身份证原件及复印件（加盖公章，一份）、授权委托书原件（加盖公章，一份）提交意见函原件(须加盖公章，一份)。意见函应注明联系人和联系方式。专业人员个人请提交意见签名，并附身份证，职称等复印件。</w:t>
      </w:r>
    </w:p>
    <w:p w14:paraId="47EF72EA">
      <w:pPr>
        <w:widowControl/>
        <w:shd w:val="clear" w:color="auto" w:fill="FFFFFF"/>
        <w:wordWrap w:val="0"/>
        <w:spacing w:line="480" w:lineRule="exact"/>
        <w:ind w:firstLine="641"/>
        <w:jc w:val="left"/>
        <w:rPr>
          <w:rFonts w:ascii="仿宋_GB2312" w:hAnsi="Verdana" w:eastAsia="仿宋_GB2312" w:cs="仿宋_GB2312"/>
          <w:color w:val="auto"/>
          <w:sz w:val="28"/>
          <w:szCs w:val="28"/>
          <w:highlight w:val="none"/>
          <w:shd w:val="clear" w:color="auto" w:fill="FFFFFF"/>
        </w:rPr>
      </w:pPr>
      <w:r>
        <w:rPr>
          <w:rFonts w:hint="eastAsia" w:ascii="仿宋_GB2312" w:hAnsi="Verdana" w:eastAsia="仿宋_GB2312" w:cs="仿宋"/>
          <w:color w:val="auto"/>
          <w:sz w:val="28"/>
          <w:szCs w:val="28"/>
          <w:highlight w:val="none"/>
          <w:shd w:val="clear" w:color="auto" w:fill="FFFFFF"/>
        </w:rPr>
        <w:t>对各有关供应商、专业人员等逾期送达、匿名送达及其他不符合上述条件的意见函件，我</w:t>
      </w:r>
      <w:r>
        <w:rPr>
          <w:rFonts w:hint="eastAsia" w:ascii="仿宋_GB2312" w:hAnsi="Verdana" w:eastAsia="仿宋_GB2312" w:cs="仿宋_GB2312"/>
          <w:color w:val="auto"/>
          <w:sz w:val="28"/>
          <w:szCs w:val="28"/>
          <w:highlight w:val="none"/>
          <w:shd w:val="clear" w:color="auto" w:fill="FFFFFF"/>
        </w:rPr>
        <w:t>广西北投建信建设项目管理有限公司</w:t>
      </w:r>
      <w:r>
        <w:rPr>
          <w:rFonts w:hint="eastAsia" w:ascii="仿宋_GB2312" w:hAnsi="Verdana" w:eastAsia="仿宋_GB2312" w:cs="仿宋"/>
          <w:color w:val="auto"/>
          <w:sz w:val="28"/>
          <w:szCs w:val="28"/>
          <w:highlight w:val="none"/>
          <w:shd w:val="clear" w:color="auto" w:fill="FFFFFF"/>
        </w:rPr>
        <w:t>不予受理。</w:t>
      </w:r>
    </w:p>
    <w:p w14:paraId="7B5AACD5">
      <w:pPr>
        <w:widowControl/>
        <w:shd w:val="clear" w:color="auto" w:fill="FFFFFF"/>
        <w:spacing w:line="480" w:lineRule="exact"/>
        <w:jc w:val="left"/>
        <w:rPr>
          <w:rFonts w:ascii="仿宋_GB2312" w:hAnsi="Verdana" w:eastAsia="仿宋_GB2312" w:cs="仿宋_GB2312"/>
          <w:color w:val="auto"/>
          <w:sz w:val="28"/>
          <w:szCs w:val="28"/>
          <w:highlight w:val="none"/>
          <w:shd w:val="clear" w:color="auto" w:fill="FFFFFF"/>
        </w:rPr>
      </w:pPr>
      <w:r>
        <w:rPr>
          <w:rFonts w:ascii="仿宋_GB2312" w:hAnsi="Verdana" w:eastAsia="仿宋_GB2312" w:cs="Verdana"/>
          <w:color w:val="auto"/>
          <w:sz w:val="28"/>
          <w:szCs w:val="28"/>
          <w:highlight w:val="none"/>
          <w:shd w:val="clear" w:color="auto" w:fill="FFFFFF"/>
        </w:rPr>
        <w:t> </w:t>
      </w:r>
    </w:p>
    <w:p w14:paraId="0AB261BD">
      <w:pPr>
        <w:widowControl/>
        <w:shd w:val="clear" w:color="auto" w:fill="FFFFFF"/>
        <w:spacing w:line="480" w:lineRule="exact"/>
        <w:ind w:firstLine="640"/>
        <w:jc w:val="left"/>
        <w:rPr>
          <w:rFonts w:ascii="仿宋_GB2312" w:hAnsi="Verdana" w:eastAsia="仿宋_GB2312" w:cs="仿宋_GB2312"/>
          <w:color w:val="auto"/>
          <w:sz w:val="28"/>
          <w:szCs w:val="28"/>
          <w:highlight w:val="none"/>
          <w:shd w:val="clear" w:color="auto" w:fill="FFFFFF"/>
        </w:rPr>
      </w:pPr>
      <w:r>
        <w:rPr>
          <w:rFonts w:hint="eastAsia" w:ascii="仿宋_GB2312" w:hAnsi="Verdana" w:eastAsia="仿宋_GB2312" w:cs="仿宋_GB2312"/>
          <w:color w:val="auto"/>
          <w:sz w:val="28"/>
          <w:szCs w:val="28"/>
          <w:highlight w:val="none"/>
          <w:shd w:val="clear" w:color="auto" w:fill="FFFFFF"/>
        </w:rPr>
        <w:t>联系地址：广西北投建信建设项目管理有限公司【广西桂林市秀峰区翠竹路75号鼎富大厦B座11楼】</w:t>
      </w:r>
    </w:p>
    <w:p w14:paraId="2808BCC9">
      <w:pPr>
        <w:widowControl/>
        <w:shd w:val="clear" w:color="auto" w:fill="FFFFFF"/>
        <w:spacing w:line="480" w:lineRule="exact"/>
        <w:ind w:firstLine="640"/>
        <w:jc w:val="left"/>
        <w:rPr>
          <w:rFonts w:ascii="仿宋_GB2312" w:hAnsi="Verdana" w:eastAsia="仿宋_GB2312" w:cs="仿宋_GB2312"/>
          <w:color w:val="auto"/>
          <w:sz w:val="28"/>
          <w:szCs w:val="28"/>
          <w:highlight w:val="none"/>
          <w:shd w:val="clear" w:color="auto" w:fill="FFFFFF"/>
        </w:rPr>
      </w:pPr>
      <w:r>
        <w:rPr>
          <w:rFonts w:hint="eastAsia" w:ascii="仿宋_GB2312" w:hAnsi="Verdana" w:eastAsia="仿宋_GB2312" w:cs="仿宋_GB2312"/>
          <w:color w:val="auto"/>
          <w:sz w:val="28"/>
          <w:szCs w:val="28"/>
          <w:highlight w:val="none"/>
          <w:shd w:val="clear" w:color="auto" w:fill="FFFFFF"/>
        </w:rPr>
        <w:t>联系电话：0773-2886298，联系人：邓桂艳</w:t>
      </w:r>
    </w:p>
    <w:p w14:paraId="1EBFB8CC">
      <w:pPr>
        <w:widowControl/>
        <w:shd w:val="clear" w:color="auto" w:fill="FFFFFF"/>
        <w:wordWrap w:val="0"/>
        <w:spacing w:line="480" w:lineRule="exact"/>
        <w:ind w:firstLine="641"/>
        <w:jc w:val="left"/>
        <w:rPr>
          <w:rFonts w:ascii="仿宋_GB2312" w:hAnsi="Verdana" w:eastAsia="仿宋_GB2312" w:cs="仿宋_GB2312"/>
          <w:color w:val="auto"/>
          <w:sz w:val="28"/>
          <w:szCs w:val="28"/>
          <w:highlight w:val="none"/>
          <w:shd w:val="clear" w:color="auto" w:fill="FFFFFF"/>
        </w:rPr>
      </w:pPr>
    </w:p>
    <w:p w14:paraId="0B50B552">
      <w:pPr>
        <w:widowControl/>
        <w:shd w:val="clear" w:color="auto" w:fill="FFFFFF"/>
        <w:wordWrap w:val="0"/>
        <w:spacing w:line="480" w:lineRule="exact"/>
        <w:ind w:firstLine="641"/>
        <w:jc w:val="left"/>
        <w:rPr>
          <w:rFonts w:ascii="仿宋_GB2312" w:hAnsi="Verdana" w:eastAsia="仿宋_GB2312" w:cs="仿宋_GB2312"/>
          <w:color w:val="auto"/>
          <w:sz w:val="28"/>
          <w:szCs w:val="28"/>
          <w:highlight w:val="none"/>
          <w:shd w:val="clear" w:color="auto" w:fill="FFFFFF"/>
        </w:rPr>
      </w:pPr>
      <w:r>
        <w:rPr>
          <w:rFonts w:hint="eastAsia" w:ascii="仿宋_GB2312" w:hAnsi="Verdana" w:eastAsia="仿宋_GB2312" w:cs="仿宋_GB2312"/>
          <w:color w:val="auto"/>
          <w:sz w:val="28"/>
          <w:szCs w:val="28"/>
          <w:highlight w:val="none"/>
          <w:shd w:val="clear" w:color="auto" w:fill="FFFFFF"/>
        </w:rPr>
        <w:t>附件：【乐群院区医用织物租赁、洗涤服务采购（项目编号：GXZC2026-G3-002017-GXJX）文件预公示内容】</w:t>
      </w:r>
    </w:p>
    <w:p w14:paraId="0D14AA77">
      <w:pPr>
        <w:widowControl/>
        <w:shd w:val="clear" w:color="auto" w:fill="FFFFFF"/>
        <w:spacing w:line="500" w:lineRule="atLeast"/>
        <w:ind w:firstLine="4200" w:firstLineChars="1500"/>
        <w:jc w:val="right"/>
        <w:rPr>
          <w:rFonts w:ascii="仿宋_GB2312" w:hAnsi="Verdana" w:eastAsia="仿宋_GB2312" w:cs="仿宋_GB2312"/>
          <w:color w:val="auto"/>
          <w:sz w:val="28"/>
          <w:szCs w:val="28"/>
          <w:highlight w:val="none"/>
          <w:shd w:val="clear" w:color="auto" w:fill="FFFFFF"/>
        </w:rPr>
      </w:pPr>
      <w:r>
        <w:rPr>
          <w:rFonts w:hint="eastAsia" w:ascii="仿宋_GB2312" w:hAnsi="Verdana" w:eastAsia="仿宋_GB2312" w:cs="仿宋_GB2312"/>
          <w:color w:val="auto"/>
          <w:sz w:val="28"/>
          <w:szCs w:val="28"/>
          <w:highlight w:val="none"/>
          <w:shd w:val="clear" w:color="auto" w:fill="FFFFFF"/>
        </w:rPr>
        <w:t>广西北投建信建设项目管理有限公司</w:t>
      </w:r>
    </w:p>
    <w:p w14:paraId="35E6E10A">
      <w:pPr>
        <w:widowControl/>
        <w:shd w:val="clear" w:color="auto" w:fill="FFFFFF"/>
        <w:spacing w:line="500" w:lineRule="atLeast"/>
        <w:ind w:firstLine="6020" w:firstLineChars="2150"/>
        <w:jc w:val="right"/>
        <w:rPr>
          <w:rFonts w:ascii="仿宋_GB2312" w:hAnsi="Verdana" w:eastAsia="仿宋_GB2312" w:cs="仿宋_GB2312"/>
          <w:color w:val="auto"/>
          <w:sz w:val="28"/>
          <w:szCs w:val="28"/>
          <w:highlight w:val="none"/>
          <w:shd w:val="clear" w:color="auto" w:fill="FFFFFF"/>
        </w:rPr>
      </w:pPr>
      <w:r>
        <w:rPr>
          <w:rFonts w:hint="eastAsia" w:ascii="仿宋_GB2312" w:hAnsi="Verdana" w:eastAsia="仿宋_GB2312" w:cs="仿宋_GB2312"/>
          <w:color w:val="auto"/>
          <w:sz w:val="28"/>
          <w:szCs w:val="28"/>
          <w:highlight w:val="none"/>
          <w:shd w:val="clear" w:color="auto" w:fill="FFFFFF"/>
        </w:rPr>
        <w:t>2026年7月8日</w:t>
      </w:r>
    </w:p>
    <w:p w14:paraId="6513DE5E">
      <w:pPr>
        <w:spacing w:line="380" w:lineRule="exact"/>
        <w:rPr>
          <w:rFonts w:ascii="宋体" w:hAnsi="Courier New" w:cs="宋体"/>
          <w:b/>
          <w:bCs/>
          <w:color w:val="auto"/>
          <w:kern w:val="0"/>
          <w:sz w:val="24"/>
          <w:highlight w:val="none"/>
        </w:rPr>
      </w:pPr>
    </w:p>
    <w:p w14:paraId="183FA6A0">
      <w:pPr>
        <w:spacing w:line="380" w:lineRule="exact"/>
        <w:rPr>
          <w:rFonts w:ascii="宋体" w:hAnsi="Courier New" w:cs="宋体"/>
          <w:b/>
          <w:bCs/>
          <w:color w:val="auto"/>
          <w:kern w:val="0"/>
          <w:sz w:val="24"/>
          <w:highlight w:val="none"/>
        </w:rPr>
      </w:pPr>
      <w:r>
        <w:rPr>
          <w:rFonts w:hint="eastAsia" w:ascii="宋体" w:hAnsi="Courier New" w:cs="宋体"/>
          <w:b/>
          <w:bCs/>
          <w:color w:val="auto"/>
          <w:kern w:val="0"/>
          <w:sz w:val="24"/>
          <w:highlight w:val="none"/>
        </w:rPr>
        <w:t>附件：</w:t>
      </w:r>
    </w:p>
    <w:p w14:paraId="24060894">
      <w:pPr>
        <w:spacing w:line="460" w:lineRule="exact"/>
        <w:jc w:val="center"/>
        <w:rPr>
          <w:rFonts w:ascii="宋体" w:hAnsi="Courier New" w:cs="宋体"/>
          <w:b/>
          <w:bCs/>
          <w:color w:val="auto"/>
          <w:kern w:val="0"/>
          <w:sz w:val="32"/>
          <w:szCs w:val="32"/>
          <w:highlight w:val="none"/>
        </w:rPr>
      </w:pPr>
    </w:p>
    <w:p w14:paraId="2D3FF86D">
      <w:pPr>
        <w:spacing w:line="460" w:lineRule="exact"/>
        <w:jc w:val="center"/>
        <w:rPr>
          <w:rFonts w:ascii="宋体" w:hAnsi="宋体" w:cs="宋体"/>
          <w:b/>
          <w:bCs/>
          <w:color w:val="auto"/>
          <w:kern w:val="0"/>
          <w:sz w:val="32"/>
          <w:szCs w:val="32"/>
          <w:highlight w:val="none"/>
        </w:rPr>
      </w:pPr>
      <w:r>
        <w:rPr>
          <w:rFonts w:hint="eastAsia" w:ascii="宋体" w:hAnsi="Courier New" w:cs="宋体"/>
          <w:b/>
          <w:bCs/>
          <w:color w:val="auto"/>
          <w:kern w:val="0"/>
          <w:sz w:val="32"/>
          <w:szCs w:val="32"/>
          <w:highlight w:val="none"/>
        </w:rPr>
        <w:t>广西北投建信建设项目管理有限公司</w:t>
      </w:r>
      <w:r>
        <w:rPr>
          <w:rFonts w:hint="eastAsia" w:ascii="宋体" w:hAnsi="宋体" w:cs="宋体"/>
          <w:b/>
          <w:color w:val="auto"/>
          <w:kern w:val="0"/>
          <w:sz w:val="32"/>
          <w:szCs w:val="32"/>
          <w:highlight w:val="none"/>
        </w:rPr>
        <w:t>乐群院区医用织物租赁、洗涤服务采购</w:t>
      </w:r>
      <w:r>
        <w:rPr>
          <w:rFonts w:hint="eastAsia" w:ascii="宋体" w:hAnsi="宋体" w:cs="宋体"/>
          <w:b/>
          <w:bCs/>
          <w:color w:val="auto"/>
          <w:kern w:val="0"/>
          <w:sz w:val="32"/>
          <w:szCs w:val="32"/>
          <w:highlight w:val="none"/>
        </w:rPr>
        <w:t>（项目编号：GXZC2026-G3-002017-GXJX）</w:t>
      </w:r>
    </w:p>
    <w:p w14:paraId="63AC4374">
      <w:pPr>
        <w:spacing w:line="460" w:lineRule="exact"/>
        <w:jc w:val="center"/>
        <w:rPr>
          <w:rFonts w:ascii="宋体" w:hAnsi="Courier New" w:cs="宋体"/>
          <w:color w:val="auto"/>
          <w:kern w:val="0"/>
          <w:sz w:val="32"/>
          <w:szCs w:val="32"/>
          <w:highlight w:val="none"/>
        </w:rPr>
      </w:pPr>
      <w:r>
        <w:rPr>
          <w:rFonts w:hint="eastAsia" w:ascii="宋体" w:hAnsi="Courier New" w:cs="宋体"/>
          <w:b/>
          <w:bCs/>
          <w:color w:val="auto"/>
          <w:kern w:val="0"/>
          <w:sz w:val="32"/>
          <w:szCs w:val="32"/>
          <w:highlight w:val="none"/>
        </w:rPr>
        <w:t>项目预公示内容</w:t>
      </w:r>
    </w:p>
    <w:p w14:paraId="6BCF8097">
      <w:pPr>
        <w:pStyle w:val="16"/>
        <w:widowControl/>
        <w:spacing w:line="360" w:lineRule="auto"/>
        <w:ind w:firstLine="420"/>
        <w:jc w:val="center"/>
        <w:rPr>
          <w:rFonts w:ascii="宋体" w:hAnsi="宋体" w:cs="宋体"/>
          <w:b/>
          <w:bCs/>
          <w:color w:val="auto"/>
          <w:kern w:val="44"/>
          <w:sz w:val="44"/>
          <w:szCs w:val="44"/>
          <w:highlight w:val="none"/>
        </w:rPr>
      </w:pPr>
    </w:p>
    <w:p w14:paraId="41657229">
      <w:pPr>
        <w:pStyle w:val="16"/>
        <w:widowControl/>
        <w:spacing w:line="360" w:lineRule="auto"/>
        <w:ind w:firstLine="420"/>
        <w:jc w:val="center"/>
        <w:rPr>
          <w:rFonts w:ascii="宋体" w:hAnsi="宋体" w:cs="宋体"/>
          <w:b/>
          <w:bCs/>
          <w:color w:val="auto"/>
          <w:kern w:val="44"/>
          <w:sz w:val="44"/>
          <w:szCs w:val="44"/>
          <w:highlight w:val="none"/>
        </w:rPr>
      </w:pPr>
      <w:r>
        <w:rPr>
          <w:rFonts w:hint="eastAsia" w:ascii="宋体" w:hAnsi="宋体" w:cs="宋体"/>
          <w:b/>
          <w:bCs/>
          <w:color w:val="auto"/>
          <w:kern w:val="44"/>
          <w:sz w:val="44"/>
          <w:szCs w:val="44"/>
          <w:highlight w:val="none"/>
        </w:rPr>
        <w:t>第一章</w:t>
      </w:r>
      <w:bookmarkEnd w:id="0"/>
      <w:bookmarkEnd w:id="1"/>
      <w:bookmarkEnd w:id="2"/>
      <w:bookmarkEnd w:id="3"/>
      <w:r>
        <w:rPr>
          <w:rFonts w:hint="eastAsia" w:ascii="宋体" w:hAnsi="宋体" w:cs="宋体"/>
          <w:b/>
          <w:bCs/>
          <w:color w:val="auto"/>
          <w:kern w:val="44"/>
          <w:sz w:val="44"/>
          <w:szCs w:val="44"/>
          <w:highlight w:val="none"/>
        </w:rPr>
        <w:t>公开招标公告</w:t>
      </w:r>
    </w:p>
    <w:p w14:paraId="1785604F">
      <w:pPr>
        <w:pBdr>
          <w:top w:val="single" w:color="auto" w:sz="4" w:space="1"/>
          <w:left w:val="single" w:color="auto" w:sz="4" w:space="4"/>
          <w:bottom w:val="single" w:color="auto" w:sz="4" w:space="1"/>
          <w:right w:val="single" w:color="auto" w:sz="4" w:space="4"/>
        </w:pBdr>
        <w:ind w:firstLine="525" w:firstLineChars="250"/>
        <w:rPr>
          <w:rFonts w:ascii="宋体" w:hAnsi="宋体"/>
          <w:color w:val="auto"/>
          <w:highlight w:val="none"/>
        </w:rPr>
      </w:pPr>
      <w:r>
        <w:rPr>
          <w:rFonts w:hint="eastAsia" w:ascii="宋体" w:hAnsi="宋体"/>
          <w:color w:val="auto"/>
          <w:highlight w:val="none"/>
        </w:rPr>
        <w:t>项目概况</w:t>
      </w:r>
    </w:p>
    <w:p w14:paraId="60B92136">
      <w:pPr>
        <w:pBdr>
          <w:top w:val="single" w:color="auto" w:sz="4" w:space="1"/>
          <w:left w:val="single" w:color="auto" w:sz="4" w:space="4"/>
          <w:bottom w:val="single" w:color="auto" w:sz="4" w:space="1"/>
          <w:right w:val="single" w:color="auto" w:sz="4" w:space="4"/>
        </w:pBdr>
        <w:wordWrap w:val="0"/>
        <w:ind w:firstLine="525" w:firstLineChars="250"/>
        <w:rPr>
          <w:rFonts w:ascii="宋体" w:hAnsi="宋体"/>
          <w:color w:val="auto"/>
          <w:highlight w:val="none"/>
        </w:rPr>
      </w:pPr>
      <w:r>
        <w:rPr>
          <w:rFonts w:hint="eastAsia" w:ascii="宋体" w:hAnsi="宋体"/>
          <w:color w:val="auto"/>
          <w:highlight w:val="none"/>
          <w:u w:val="single"/>
        </w:rPr>
        <w:t>乐群院区医用织物租赁、洗涤服务采购</w:t>
      </w:r>
      <w:r>
        <w:rPr>
          <w:rFonts w:hint="eastAsia" w:ascii="宋体" w:hAnsi="宋体"/>
          <w:color w:val="auto"/>
          <w:highlight w:val="none"/>
        </w:rPr>
        <w:t>的潜在投标人应在广西政府采购云平台线上获取招标文件，并于2026年</w:t>
      </w:r>
      <w:r>
        <w:rPr>
          <w:rFonts w:hint="eastAsia" w:ascii="宋体" w:hAnsi="宋体"/>
          <w:color w:val="auto"/>
          <w:highlight w:val="none"/>
          <w:lang w:val="en-US" w:eastAsia="zh-CN"/>
        </w:rPr>
        <w:t>XX</w:t>
      </w:r>
      <w:r>
        <w:rPr>
          <w:rFonts w:hint="eastAsia" w:ascii="宋体" w:hAnsi="宋体"/>
          <w:color w:val="auto"/>
          <w:highlight w:val="none"/>
        </w:rPr>
        <w:t>月</w:t>
      </w:r>
      <w:r>
        <w:rPr>
          <w:rFonts w:hint="eastAsia" w:ascii="宋体" w:hAnsi="宋体"/>
          <w:color w:val="auto"/>
          <w:highlight w:val="none"/>
          <w:lang w:val="en-US" w:eastAsia="zh-CN"/>
        </w:rPr>
        <w:t>XX</w:t>
      </w:r>
      <w:r>
        <w:rPr>
          <w:rFonts w:hint="eastAsia" w:ascii="宋体" w:hAnsi="宋体"/>
          <w:color w:val="auto"/>
          <w:highlight w:val="none"/>
        </w:rPr>
        <w:t>日9：30（北京时间）前递交投标文件。</w:t>
      </w:r>
    </w:p>
    <w:p w14:paraId="3D0008B4">
      <w:pPr>
        <w:pStyle w:val="153"/>
        <w:spacing w:line="360" w:lineRule="exact"/>
        <w:ind w:firstLine="422"/>
        <w:rPr>
          <w:rFonts w:ascii="宋体" w:hAnsi="宋体"/>
          <w:b/>
          <w:color w:val="auto"/>
          <w:highlight w:val="none"/>
        </w:rPr>
      </w:pPr>
      <w:r>
        <w:rPr>
          <w:rFonts w:hint="eastAsia" w:ascii="宋体" w:hAnsi="宋体"/>
          <w:b/>
          <w:color w:val="auto"/>
          <w:highlight w:val="none"/>
        </w:rPr>
        <w:t>一、项目基本情况</w:t>
      </w:r>
    </w:p>
    <w:p w14:paraId="330F184E">
      <w:pPr>
        <w:pStyle w:val="153"/>
        <w:spacing w:line="360" w:lineRule="exact"/>
        <w:ind w:firstLine="420"/>
        <w:rPr>
          <w:rFonts w:ascii="宋体" w:hAnsi="宋体"/>
          <w:color w:val="auto"/>
          <w:highlight w:val="none"/>
        </w:rPr>
      </w:pPr>
      <w:bookmarkStart w:id="9" w:name="OLE_LINK73"/>
      <w:bookmarkStart w:id="10" w:name="OLE_LINK74"/>
      <w:r>
        <w:rPr>
          <w:rFonts w:hint="eastAsia" w:ascii="宋体" w:hAnsi="宋体"/>
          <w:color w:val="auto"/>
          <w:highlight w:val="none"/>
        </w:rPr>
        <w:t>项目编号：</w:t>
      </w:r>
      <w:bookmarkStart w:id="11" w:name="OLE_LINK55"/>
      <w:bookmarkStart w:id="12" w:name="OLE_LINK10"/>
      <w:bookmarkStart w:id="13" w:name="OLE_LINK9"/>
      <w:r>
        <w:rPr>
          <w:rFonts w:ascii="宋体" w:hAnsi="宋体"/>
          <w:color w:val="auto"/>
          <w:highlight w:val="none"/>
        </w:rPr>
        <w:t>GXZC2026-G3-002017-GXJX</w:t>
      </w:r>
      <w:bookmarkEnd w:id="11"/>
      <w:bookmarkEnd w:id="12"/>
      <w:bookmarkEnd w:id="13"/>
    </w:p>
    <w:p w14:paraId="1E0DB626">
      <w:pPr>
        <w:pStyle w:val="153"/>
        <w:spacing w:line="360" w:lineRule="exact"/>
        <w:ind w:firstLine="420"/>
        <w:rPr>
          <w:rFonts w:ascii="宋体" w:hAnsi="宋体"/>
          <w:color w:val="auto"/>
          <w:highlight w:val="none"/>
        </w:rPr>
      </w:pPr>
      <w:r>
        <w:rPr>
          <w:rFonts w:hint="eastAsia" w:ascii="宋体" w:hAnsi="宋体"/>
          <w:color w:val="auto"/>
          <w:highlight w:val="none"/>
        </w:rPr>
        <w:t>项目名称：</w:t>
      </w:r>
      <w:bookmarkStart w:id="14" w:name="OLE_LINK7"/>
      <w:bookmarkStart w:id="15" w:name="OLE_LINK72"/>
      <w:bookmarkStart w:id="16" w:name="OLE_LINK54"/>
      <w:bookmarkStart w:id="17" w:name="OLE_LINK8"/>
      <w:r>
        <w:rPr>
          <w:rFonts w:hint="eastAsia" w:ascii="宋体" w:hAnsi="宋体"/>
          <w:color w:val="auto"/>
          <w:highlight w:val="none"/>
        </w:rPr>
        <w:t>乐群院区医用织物租赁、洗涤服务采购</w:t>
      </w:r>
      <w:bookmarkEnd w:id="14"/>
      <w:bookmarkEnd w:id="15"/>
      <w:bookmarkEnd w:id="16"/>
      <w:bookmarkEnd w:id="17"/>
    </w:p>
    <w:p w14:paraId="7537F6F6">
      <w:pPr>
        <w:pStyle w:val="153"/>
        <w:spacing w:line="360" w:lineRule="exact"/>
        <w:ind w:firstLine="420"/>
        <w:rPr>
          <w:rFonts w:ascii="宋体" w:hAnsi="宋体"/>
          <w:color w:val="auto"/>
          <w:highlight w:val="none"/>
        </w:rPr>
      </w:pPr>
      <w:r>
        <w:rPr>
          <w:rFonts w:hint="eastAsia" w:ascii="宋体" w:hAnsi="宋体"/>
          <w:color w:val="auto"/>
          <w:highlight w:val="none"/>
        </w:rPr>
        <w:t>预算总金额（元）：7200000</w:t>
      </w:r>
    </w:p>
    <w:bookmarkEnd w:id="9"/>
    <w:bookmarkEnd w:id="10"/>
    <w:p w14:paraId="474AF7A6">
      <w:pPr>
        <w:pStyle w:val="153"/>
        <w:spacing w:line="360" w:lineRule="exact"/>
        <w:ind w:firstLine="422"/>
        <w:rPr>
          <w:rFonts w:ascii="宋体" w:hAnsi="宋体"/>
          <w:b/>
          <w:color w:val="auto"/>
          <w:highlight w:val="none"/>
        </w:rPr>
      </w:pPr>
      <w:r>
        <w:rPr>
          <w:rFonts w:hint="eastAsia" w:ascii="宋体" w:hAnsi="宋体"/>
          <w:b/>
          <w:color w:val="auto"/>
          <w:highlight w:val="none"/>
        </w:rPr>
        <w:t>采购需求：</w:t>
      </w:r>
    </w:p>
    <w:p w14:paraId="4C39AEA2">
      <w:pPr>
        <w:pStyle w:val="153"/>
        <w:spacing w:line="360" w:lineRule="exact"/>
        <w:ind w:firstLine="420"/>
        <w:rPr>
          <w:rFonts w:ascii="宋体" w:hAnsi="宋体"/>
          <w:color w:val="auto"/>
          <w:highlight w:val="none"/>
        </w:rPr>
      </w:pPr>
      <w:r>
        <w:rPr>
          <w:rFonts w:hint="eastAsia" w:ascii="宋体" w:hAnsi="宋体"/>
          <w:color w:val="auto"/>
          <w:highlight w:val="none"/>
        </w:rPr>
        <w:t>标项名称：</w:t>
      </w:r>
      <w:bookmarkStart w:id="18" w:name="OLE_LINK45"/>
      <w:bookmarkStart w:id="19" w:name="OLE_LINK44"/>
      <w:r>
        <w:rPr>
          <w:rFonts w:hint="eastAsia" w:ascii="宋体" w:hAnsi="宋体"/>
          <w:color w:val="auto"/>
          <w:highlight w:val="none"/>
        </w:rPr>
        <w:t>乐群院区医用织物租赁、洗涤服务采购</w:t>
      </w:r>
      <w:bookmarkEnd w:id="18"/>
      <w:bookmarkEnd w:id="19"/>
    </w:p>
    <w:p w14:paraId="3182EC32">
      <w:pPr>
        <w:pStyle w:val="153"/>
        <w:spacing w:line="360" w:lineRule="exact"/>
        <w:ind w:firstLine="420"/>
        <w:rPr>
          <w:rFonts w:ascii="宋体" w:hAnsi="宋体"/>
          <w:color w:val="auto"/>
          <w:highlight w:val="none"/>
        </w:rPr>
      </w:pPr>
      <w:r>
        <w:rPr>
          <w:rFonts w:hint="eastAsia" w:ascii="宋体" w:hAnsi="宋体"/>
          <w:color w:val="auto"/>
          <w:highlight w:val="none"/>
        </w:rPr>
        <w:t>数量：1</w:t>
      </w:r>
    </w:p>
    <w:p w14:paraId="343A4A74">
      <w:pPr>
        <w:pStyle w:val="153"/>
        <w:spacing w:line="360" w:lineRule="exact"/>
        <w:ind w:firstLine="420"/>
        <w:rPr>
          <w:rFonts w:ascii="宋体" w:hAnsi="宋体"/>
          <w:color w:val="auto"/>
          <w:highlight w:val="none"/>
        </w:rPr>
      </w:pPr>
      <w:r>
        <w:rPr>
          <w:rFonts w:hint="eastAsia" w:ascii="宋体" w:hAnsi="宋体"/>
          <w:color w:val="auto"/>
          <w:highlight w:val="none"/>
        </w:rPr>
        <w:t>预算金额（元）：</w:t>
      </w:r>
      <w:bookmarkStart w:id="20" w:name="OLE_LINK37"/>
      <w:bookmarkStart w:id="21" w:name="OLE_LINK41"/>
      <w:r>
        <w:rPr>
          <w:rFonts w:hint="eastAsia" w:ascii="宋体" w:hAnsi="宋体"/>
          <w:color w:val="auto"/>
          <w:highlight w:val="none"/>
        </w:rPr>
        <w:t>7200000</w:t>
      </w:r>
      <w:bookmarkEnd w:id="20"/>
      <w:bookmarkEnd w:id="21"/>
    </w:p>
    <w:p w14:paraId="6F6C57AB">
      <w:pPr>
        <w:pStyle w:val="153"/>
        <w:spacing w:line="360" w:lineRule="exact"/>
        <w:ind w:firstLine="420"/>
        <w:rPr>
          <w:rFonts w:ascii="宋体" w:hAnsi="宋体"/>
          <w:color w:val="auto"/>
          <w:highlight w:val="none"/>
        </w:rPr>
      </w:pPr>
      <w:r>
        <w:rPr>
          <w:rFonts w:hint="eastAsia" w:ascii="宋体" w:hAnsi="宋体"/>
          <w:color w:val="auto"/>
          <w:highlight w:val="none"/>
        </w:rPr>
        <w:t>简要规格描述或项目基本概况介绍、用途：</w:t>
      </w:r>
      <w:bookmarkStart w:id="22" w:name="OLE_LINK26"/>
      <w:bookmarkStart w:id="23" w:name="OLE_LINK36"/>
      <w:r>
        <w:rPr>
          <w:rFonts w:hint="eastAsia" w:ascii="宋体" w:hAnsi="宋体"/>
          <w:color w:val="auto"/>
          <w:highlight w:val="none"/>
        </w:rPr>
        <w:t>乐群院区医用织物租赁、洗涤服务一项</w:t>
      </w:r>
      <w:bookmarkEnd w:id="22"/>
      <w:bookmarkEnd w:id="23"/>
      <w:r>
        <w:rPr>
          <w:rFonts w:hint="eastAsia" w:ascii="宋体" w:hAnsi="宋体"/>
          <w:color w:val="auto"/>
          <w:highlight w:val="none"/>
        </w:rPr>
        <w:t>。如需进一步了解详细内容，详见招标文件中《采购需求》。</w:t>
      </w:r>
    </w:p>
    <w:p w14:paraId="5DAC9BD6">
      <w:pPr>
        <w:pStyle w:val="153"/>
        <w:spacing w:line="360" w:lineRule="exact"/>
        <w:ind w:firstLine="420"/>
        <w:rPr>
          <w:rFonts w:ascii="宋体" w:hAnsi="宋体"/>
          <w:color w:val="auto"/>
          <w:highlight w:val="none"/>
        </w:rPr>
      </w:pPr>
      <w:r>
        <w:rPr>
          <w:rFonts w:hint="eastAsia" w:ascii="宋体" w:hAnsi="宋体"/>
          <w:color w:val="auto"/>
          <w:highlight w:val="none"/>
        </w:rPr>
        <w:t>最高限价（如有）：</w:t>
      </w:r>
      <w:bookmarkStart w:id="24" w:name="OLE_LINK42"/>
      <w:bookmarkStart w:id="25" w:name="OLE_LINK43"/>
      <w:r>
        <w:rPr>
          <w:rFonts w:hint="eastAsia" w:ascii="宋体" w:hAnsi="宋体"/>
          <w:color w:val="auto"/>
          <w:highlight w:val="none"/>
        </w:rPr>
        <w:t>6503303.56</w:t>
      </w:r>
      <w:bookmarkEnd w:id="24"/>
      <w:bookmarkEnd w:id="25"/>
    </w:p>
    <w:p w14:paraId="3245D600">
      <w:pPr>
        <w:pStyle w:val="153"/>
        <w:spacing w:line="360" w:lineRule="exact"/>
        <w:ind w:firstLine="420"/>
        <w:rPr>
          <w:rFonts w:ascii="宋体" w:hAnsi="宋体"/>
          <w:bCs/>
          <w:color w:val="auto"/>
          <w:kern w:val="0"/>
          <w:highlight w:val="none"/>
        </w:rPr>
      </w:pPr>
      <w:r>
        <w:rPr>
          <w:rFonts w:hint="eastAsia" w:ascii="宋体" w:hAnsi="宋体"/>
          <w:color w:val="auto"/>
          <w:highlight w:val="none"/>
        </w:rPr>
        <w:t>合同履行期限：自签订合同之日起2年（具体期限以签订合同为准）。</w:t>
      </w:r>
    </w:p>
    <w:p w14:paraId="1DD1EB69">
      <w:pPr>
        <w:pStyle w:val="153"/>
        <w:spacing w:line="360" w:lineRule="exact"/>
        <w:ind w:firstLine="420"/>
        <w:rPr>
          <w:rFonts w:ascii="宋体" w:hAnsi="宋体"/>
          <w:color w:val="auto"/>
          <w:highlight w:val="none"/>
        </w:rPr>
      </w:pPr>
      <w:r>
        <w:rPr>
          <w:rFonts w:hint="eastAsia" w:ascii="宋体" w:hAnsi="宋体"/>
          <w:color w:val="auto"/>
          <w:highlight w:val="none"/>
        </w:rPr>
        <w:t>本标项</w:t>
      </w:r>
      <w:r>
        <w:rPr>
          <w:rFonts w:hint="eastAsia" w:ascii="宋体" w:hAnsi="宋体"/>
          <w:color w:val="auto"/>
          <w:highlight w:val="none"/>
          <w:u w:val="single"/>
        </w:rPr>
        <w:t>否</w:t>
      </w:r>
      <w:r>
        <w:rPr>
          <w:rFonts w:hint="eastAsia" w:ascii="宋体" w:hAnsi="宋体"/>
          <w:color w:val="auto"/>
          <w:highlight w:val="none"/>
        </w:rPr>
        <w:t>接受联合体投标。</w:t>
      </w:r>
    </w:p>
    <w:p w14:paraId="3F935E14">
      <w:pPr>
        <w:pStyle w:val="153"/>
        <w:spacing w:line="360" w:lineRule="exact"/>
        <w:ind w:firstLine="420"/>
        <w:rPr>
          <w:rFonts w:ascii="宋体" w:hAnsi="宋体"/>
          <w:color w:val="auto"/>
          <w:highlight w:val="none"/>
        </w:rPr>
      </w:pPr>
      <w:r>
        <w:rPr>
          <w:rFonts w:hint="eastAsia" w:ascii="宋体" w:hAnsi="宋体"/>
          <w:color w:val="auto"/>
          <w:highlight w:val="none"/>
        </w:rPr>
        <w:t>备注：/</w:t>
      </w:r>
    </w:p>
    <w:p w14:paraId="1CC83F62">
      <w:pPr>
        <w:pStyle w:val="153"/>
        <w:spacing w:line="360" w:lineRule="exact"/>
        <w:ind w:firstLine="422"/>
        <w:rPr>
          <w:rFonts w:ascii="宋体" w:hAnsi="宋体"/>
          <w:color w:val="auto"/>
          <w:highlight w:val="none"/>
        </w:rPr>
      </w:pPr>
      <w:r>
        <w:rPr>
          <w:rFonts w:hint="eastAsia" w:ascii="宋体" w:hAnsi="宋体"/>
          <w:b/>
          <w:color w:val="auto"/>
          <w:highlight w:val="none"/>
        </w:rPr>
        <w:t>二、申请人的资格要求</w:t>
      </w:r>
    </w:p>
    <w:p w14:paraId="219E4033">
      <w:pPr>
        <w:pStyle w:val="153"/>
        <w:spacing w:line="360" w:lineRule="exact"/>
        <w:ind w:firstLine="420"/>
        <w:rPr>
          <w:rFonts w:ascii="宋体" w:hAnsi="宋体"/>
          <w:color w:val="auto"/>
          <w:highlight w:val="none"/>
        </w:rPr>
      </w:pPr>
      <w:r>
        <w:rPr>
          <w:rFonts w:hint="eastAsia" w:ascii="宋体" w:hAnsi="宋体"/>
          <w:color w:val="auto"/>
          <w:highlight w:val="none"/>
        </w:rPr>
        <w:t>1.满足《中华人民共和国政府采购法》第二十二条规定。</w:t>
      </w:r>
    </w:p>
    <w:p w14:paraId="0EBAA6A9">
      <w:pPr>
        <w:pStyle w:val="153"/>
        <w:spacing w:line="360" w:lineRule="exact"/>
        <w:ind w:firstLine="420"/>
        <w:rPr>
          <w:rFonts w:ascii="宋体" w:hAnsi="宋体"/>
          <w:color w:val="auto"/>
          <w:highlight w:val="none"/>
        </w:rPr>
      </w:pPr>
      <w:r>
        <w:rPr>
          <w:rFonts w:hint="eastAsia" w:ascii="宋体" w:hAnsi="宋体"/>
          <w:color w:val="auto"/>
          <w:highlight w:val="none"/>
        </w:rPr>
        <w:t>2.落实政府采购政策需满足的资格要求：</w:t>
      </w:r>
      <w:bookmarkStart w:id="26" w:name="OLE_LINK2"/>
      <w:bookmarkStart w:id="27" w:name="OLE_LINK1"/>
      <w:r>
        <w:rPr>
          <w:rFonts w:hint="eastAsia" w:ascii="宋体" w:hAnsi="宋体"/>
          <w:color w:val="auto"/>
          <w:highlight w:val="none"/>
        </w:rPr>
        <w:t>本项目专门面向中小企业采购</w:t>
      </w:r>
      <w:bookmarkEnd w:id="26"/>
      <w:bookmarkEnd w:id="27"/>
      <w:r>
        <w:rPr>
          <w:rFonts w:hint="eastAsia" w:ascii="宋体" w:hAnsi="宋体"/>
          <w:color w:val="auto"/>
          <w:highlight w:val="none"/>
        </w:rPr>
        <w:t>；</w:t>
      </w:r>
    </w:p>
    <w:p w14:paraId="368CB1F9">
      <w:pPr>
        <w:pStyle w:val="153"/>
        <w:spacing w:line="360" w:lineRule="exact"/>
        <w:ind w:firstLine="420"/>
        <w:rPr>
          <w:rFonts w:ascii="宋体" w:hAnsi="宋体"/>
          <w:color w:val="auto"/>
          <w:highlight w:val="none"/>
        </w:rPr>
      </w:pPr>
      <w:r>
        <w:rPr>
          <w:rFonts w:hint="eastAsia" w:ascii="宋体" w:hAnsi="宋体"/>
          <w:color w:val="auto"/>
          <w:highlight w:val="none"/>
        </w:rPr>
        <w:t>3.本项目的特定资格要求：无。</w:t>
      </w:r>
    </w:p>
    <w:p w14:paraId="1D42A037">
      <w:pPr>
        <w:pStyle w:val="153"/>
        <w:spacing w:line="360" w:lineRule="exact"/>
        <w:ind w:firstLine="422"/>
        <w:rPr>
          <w:rFonts w:ascii="宋体" w:hAnsi="宋体"/>
          <w:b/>
          <w:color w:val="auto"/>
          <w:highlight w:val="none"/>
        </w:rPr>
      </w:pPr>
      <w:r>
        <w:rPr>
          <w:rFonts w:hint="eastAsia" w:ascii="宋体" w:hAnsi="宋体"/>
          <w:b/>
          <w:color w:val="auto"/>
          <w:highlight w:val="none"/>
        </w:rPr>
        <w:t>三、获取招标文件</w:t>
      </w:r>
    </w:p>
    <w:p w14:paraId="0CD7A7BF">
      <w:pPr>
        <w:pStyle w:val="153"/>
        <w:spacing w:line="360" w:lineRule="exact"/>
        <w:ind w:firstLine="420"/>
        <w:rPr>
          <w:rFonts w:ascii="宋体" w:hAnsi="宋体"/>
          <w:color w:val="auto"/>
          <w:highlight w:val="none"/>
        </w:rPr>
      </w:pPr>
      <w:r>
        <w:rPr>
          <w:rFonts w:hint="eastAsia" w:ascii="宋体" w:hAnsi="宋体"/>
          <w:color w:val="auto"/>
          <w:highlight w:val="none"/>
        </w:rPr>
        <w:t>时间：2026年</w:t>
      </w:r>
      <w:r>
        <w:rPr>
          <w:rFonts w:hint="eastAsia" w:ascii="宋体" w:hAnsi="宋体"/>
          <w:color w:val="auto"/>
          <w:highlight w:val="none"/>
          <w:lang w:val="en-US" w:eastAsia="zh-CN"/>
        </w:rPr>
        <w:t>XX</w:t>
      </w:r>
      <w:r>
        <w:rPr>
          <w:rFonts w:hint="eastAsia" w:ascii="宋体" w:hAnsi="宋体"/>
          <w:color w:val="auto"/>
          <w:highlight w:val="none"/>
        </w:rPr>
        <w:t>月</w:t>
      </w:r>
      <w:r>
        <w:rPr>
          <w:rFonts w:hint="eastAsia" w:ascii="宋体" w:hAnsi="宋体"/>
          <w:color w:val="auto"/>
          <w:highlight w:val="none"/>
          <w:lang w:val="en-US" w:eastAsia="zh-CN"/>
        </w:rPr>
        <w:t>XX</w:t>
      </w:r>
      <w:r>
        <w:rPr>
          <w:rFonts w:hint="eastAsia" w:ascii="宋体" w:hAnsi="宋体"/>
          <w:color w:val="auto"/>
          <w:highlight w:val="none"/>
        </w:rPr>
        <w:t>日自发布公告之时至2026年</w:t>
      </w:r>
      <w:r>
        <w:rPr>
          <w:rFonts w:hint="eastAsia" w:ascii="宋体" w:hAnsi="宋体"/>
          <w:color w:val="auto"/>
          <w:highlight w:val="none"/>
          <w:lang w:val="en-US" w:eastAsia="zh-CN"/>
        </w:rPr>
        <w:t>XX</w:t>
      </w:r>
      <w:r>
        <w:rPr>
          <w:rFonts w:hint="eastAsia" w:ascii="宋体" w:hAnsi="宋体"/>
          <w:color w:val="auto"/>
          <w:highlight w:val="none"/>
        </w:rPr>
        <w:t>月</w:t>
      </w:r>
      <w:r>
        <w:rPr>
          <w:rFonts w:hint="eastAsia" w:ascii="宋体" w:hAnsi="宋体"/>
          <w:color w:val="auto"/>
          <w:highlight w:val="none"/>
          <w:lang w:val="en-US" w:eastAsia="zh-CN"/>
        </w:rPr>
        <w:t>XX</w:t>
      </w:r>
      <w:r>
        <w:rPr>
          <w:rFonts w:hint="eastAsia" w:ascii="宋体" w:hAnsi="宋体"/>
          <w:color w:val="auto"/>
          <w:highlight w:val="none"/>
        </w:rPr>
        <w:t>日，每天上午00:00：00至11:59:59，下午12:00:00至23:59:59（北京时间，法定节假日除外）。</w:t>
      </w:r>
    </w:p>
    <w:p w14:paraId="60935543">
      <w:pPr>
        <w:pStyle w:val="153"/>
        <w:spacing w:line="360" w:lineRule="exact"/>
        <w:ind w:firstLine="420"/>
        <w:rPr>
          <w:rFonts w:ascii="宋体" w:hAnsi="宋体"/>
          <w:color w:val="auto"/>
          <w:highlight w:val="none"/>
          <w:u w:val="single"/>
        </w:rPr>
      </w:pPr>
      <w:r>
        <w:rPr>
          <w:rFonts w:hint="eastAsia" w:ascii="宋体" w:hAnsi="宋体"/>
          <w:color w:val="auto"/>
          <w:highlight w:val="none"/>
        </w:rPr>
        <w:t>地点（网址）：广西政府采购云平台线上。</w:t>
      </w:r>
    </w:p>
    <w:p w14:paraId="673FA3D2">
      <w:pPr>
        <w:pStyle w:val="153"/>
        <w:spacing w:line="360" w:lineRule="exact"/>
        <w:ind w:firstLine="420"/>
        <w:rPr>
          <w:rFonts w:ascii="宋体" w:hAnsi="宋体"/>
          <w:color w:val="auto"/>
          <w:highlight w:val="none"/>
        </w:rPr>
      </w:pPr>
      <w:r>
        <w:rPr>
          <w:rFonts w:hint="eastAsia" w:ascii="宋体" w:hAnsi="宋体"/>
          <w:color w:val="auto"/>
          <w:highlight w:val="none"/>
        </w:rPr>
        <w:t>方式：投标人登录广西政府采购云平台https://www.gcy.zfcg.gxzf.gov.cn/在线申请获取采购文件（进入“项目采购”应用，在获取采购文件菜单中选择项目，申请获取采购文件）。</w:t>
      </w:r>
    </w:p>
    <w:p w14:paraId="4A68F9CB">
      <w:pPr>
        <w:pStyle w:val="153"/>
        <w:spacing w:line="360" w:lineRule="exact"/>
        <w:ind w:firstLine="420"/>
        <w:rPr>
          <w:rFonts w:ascii="宋体" w:hAnsi="宋体"/>
          <w:color w:val="auto"/>
          <w:highlight w:val="none"/>
        </w:rPr>
      </w:pPr>
      <w:r>
        <w:rPr>
          <w:rFonts w:hint="eastAsia" w:ascii="宋体" w:hAnsi="宋体"/>
          <w:color w:val="auto"/>
          <w:highlight w:val="none"/>
        </w:rPr>
        <w:t xml:space="preserve">售价（元）：0 </w:t>
      </w:r>
    </w:p>
    <w:p w14:paraId="72B432D3">
      <w:pPr>
        <w:pStyle w:val="153"/>
        <w:spacing w:line="360" w:lineRule="exact"/>
        <w:ind w:firstLine="422"/>
        <w:rPr>
          <w:rFonts w:ascii="宋体" w:hAnsi="宋体"/>
          <w:b/>
          <w:color w:val="auto"/>
          <w:highlight w:val="none"/>
        </w:rPr>
      </w:pPr>
      <w:r>
        <w:rPr>
          <w:rFonts w:hint="eastAsia" w:ascii="宋体" w:hAnsi="宋体"/>
          <w:b/>
          <w:color w:val="auto"/>
          <w:highlight w:val="none"/>
        </w:rPr>
        <w:t>四、提交投标文件截止时间、开标时间和地点</w:t>
      </w:r>
    </w:p>
    <w:p w14:paraId="1ACF7AB4">
      <w:pPr>
        <w:pStyle w:val="153"/>
        <w:spacing w:line="360" w:lineRule="exact"/>
        <w:ind w:firstLine="420"/>
        <w:rPr>
          <w:rFonts w:ascii="宋体" w:hAnsi="宋体"/>
          <w:color w:val="auto"/>
          <w:highlight w:val="none"/>
        </w:rPr>
      </w:pPr>
      <w:r>
        <w:rPr>
          <w:rFonts w:hint="eastAsia" w:ascii="宋体" w:hAnsi="宋体"/>
          <w:color w:val="auto"/>
          <w:highlight w:val="none"/>
        </w:rPr>
        <w:t>提交投标文件截止时间：2026年</w:t>
      </w:r>
      <w:r>
        <w:rPr>
          <w:rFonts w:hint="eastAsia" w:ascii="宋体" w:hAnsi="宋体"/>
          <w:color w:val="auto"/>
          <w:highlight w:val="none"/>
          <w:lang w:val="en-US" w:eastAsia="zh-CN"/>
        </w:rPr>
        <w:t>XX</w:t>
      </w:r>
      <w:r>
        <w:rPr>
          <w:rFonts w:hint="eastAsia" w:ascii="宋体" w:hAnsi="宋体"/>
          <w:color w:val="auto"/>
          <w:highlight w:val="none"/>
        </w:rPr>
        <w:t>月</w:t>
      </w:r>
      <w:r>
        <w:rPr>
          <w:rFonts w:hint="eastAsia" w:ascii="宋体" w:hAnsi="宋体"/>
          <w:color w:val="auto"/>
          <w:highlight w:val="none"/>
          <w:lang w:val="en-US" w:eastAsia="zh-CN"/>
        </w:rPr>
        <w:t>XX</w:t>
      </w:r>
      <w:r>
        <w:rPr>
          <w:rFonts w:hint="eastAsia" w:ascii="宋体" w:hAnsi="宋体"/>
          <w:color w:val="auto"/>
          <w:highlight w:val="none"/>
        </w:rPr>
        <w:t>日9：30（北京时间）。</w:t>
      </w:r>
    </w:p>
    <w:p w14:paraId="1D5B21CF">
      <w:pPr>
        <w:pStyle w:val="153"/>
        <w:spacing w:line="360" w:lineRule="exact"/>
        <w:ind w:firstLine="420"/>
        <w:rPr>
          <w:rFonts w:ascii="宋体" w:hAnsi="宋体"/>
          <w:color w:val="auto"/>
          <w:highlight w:val="none"/>
        </w:rPr>
      </w:pPr>
      <w:r>
        <w:rPr>
          <w:rFonts w:hint="eastAsia" w:ascii="宋体" w:hAnsi="宋体"/>
          <w:color w:val="auto"/>
          <w:highlight w:val="none"/>
        </w:rPr>
        <w:t>投标地点（网址）：请登录广西政府采购云平台投标客户端投标。</w:t>
      </w:r>
    </w:p>
    <w:p w14:paraId="45BA3500">
      <w:pPr>
        <w:pStyle w:val="153"/>
        <w:spacing w:line="360" w:lineRule="exact"/>
        <w:ind w:firstLine="420"/>
        <w:rPr>
          <w:rFonts w:ascii="宋体" w:hAnsi="宋体"/>
          <w:color w:val="auto"/>
          <w:highlight w:val="none"/>
        </w:rPr>
      </w:pPr>
      <w:r>
        <w:rPr>
          <w:rFonts w:hint="eastAsia" w:ascii="宋体" w:hAnsi="宋体"/>
          <w:color w:val="auto"/>
          <w:highlight w:val="none"/>
        </w:rPr>
        <w:t>开标时间：2026年</w:t>
      </w:r>
      <w:r>
        <w:rPr>
          <w:rFonts w:hint="eastAsia" w:ascii="宋体" w:hAnsi="宋体"/>
          <w:color w:val="auto"/>
          <w:highlight w:val="none"/>
          <w:lang w:val="en-US" w:eastAsia="zh-CN"/>
        </w:rPr>
        <w:t>XX</w:t>
      </w:r>
      <w:r>
        <w:rPr>
          <w:rFonts w:hint="eastAsia" w:ascii="宋体" w:hAnsi="宋体"/>
          <w:color w:val="auto"/>
          <w:highlight w:val="none"/>
        </w:rPr>
        <w:t>月</w:t>
      </w:r>
      <w:r>
        <w:rPr>
          <w:rFonts w:hint="eastAsia" w:ascii="宋体" w:hAnsi="宋体"/>
          <w:color w:val="auto"/>
          <w:highlight w:val="none"/>
          <w:lang w:val="en-US" w:eastAsia="zh-CN"/>
        </w:rPr>
        <w:t>XX</w:t>
      </w:r>
      <w:r>
        <w:rPr>
          <w:rFonts w:hint="eastAsia" w:ascii="宋体" w:hAnsi="宋体"/>
          <w:color w:val="auto"/>
          <w:highlight w:val="none"/>
        </w:rPr>
        <w:t>日9：30（北京时间）。</w:t>
      </w:r>
    </w:p>
    <w:p w14:paraId="048EC55E">
      <w:pPr>
        <w:pStyle w:val="153"/>
        <w:spacing w:line="360" w:lineRule="exact"/>
        <w:ind w:firstLine="420"/>
        <w:rPr>
          <w:rFonts w:ascii="宋体" w:hAnsi="宋体"/>
          <w:color w:val="auto"/>
          <w:highlight w:val="none"/>
        </w:rPr>
      </w:pPr>
      <w:r>
        <w:rPr>
          <w:rFonts w:hint="eastAsia" w:ascii="宋体" w:hAnsi="宋体"/>
          <w:color w:val="auto"/>
          <w:highlight w:val="none"/>
        </w:rPr>
        <w:t>开标地点：桂林市市公共资源交易中心</w:t>
      </w:r>
      <w:r>
        <w:rPr>
          <w:rFonts w:hint="eastAsia" w:ascii="宋体" w:hAnsi="宋体"/>
          <w:bCs/>
          <w:color w:val="auto"/>
          <w:highlight w:val="none"/>
        </w:rPr>
        <w:t>号开标室通过</w:t>
      </w:r>
      <w:r>
        <w:rPr>
          <w:rFonts w:hint="eastAsia" w:ascii="宋体" w:hAnsi="宋体"/>
          <w:color w:val="auto"/>
          <w:highlight w:val="none"/>
        </w:rPr>
        <w:t>广西政府采购云平台电子开标大厅</w:t>
      </w:r>
      <w:r>
        <w:rPr>
          <w:rFonts w:hint="eastAsia" w:ascii="宋体" w:hAnsi="宋体"/>
          <w:bCs/>
          <w:color w:val="auto"/>
          <w:highlight w:val="none"/>
        </w:rPr>
        <w:t>。</w:t>
      </w:r>
    </w:p>
    <w:p w14:paraId="0D8EED5F">
      <w:pPr>
        <w:pStyle w:val="153"/>
        <w:spacing w:line="360" w:lineRule="exact"/>
        <w:ind w:firstLine="422"/>
        <w:rPr>
          <w:rFonts w:ascii="宋体" w:hAnsi="宋体"/>
          <w:b/>
          <w:color w:val="auto"/>
          <w:highlight w:val="none"/>
        </w:rPr>
      </w:pPr>
      <w:r>
        <w:rPr>
          <w:rFonts w:hint="eastAsia" w:ascii="宋体" w:hAnsi="宋体"/>
          <w:b/>
          <w:color w:val="auto"/>
          <w:highlight w:val="none"/>
        </w:rPr>
        <w:t>五、公告期限</w:t>
      </w:r>
    </w:p>
    <w:p w14:paraId="49276E94">
      <w:pPr>
        <w:pStyle w:val="153"/>
        <w:spacing w:line="360" w:lineRule="exact"/>
        <w:ind w:firstLine="420"/>
        <w:rPr>
          <w:rFonts w:ascii="宋体" w:hAnsi="宋体"/>
          <w:color w:val="auto"/>
          <w:highlight w:val="none"/>
        </w:rPr>
      </w:pPr>
      <w:r>
        <w:rPr>
          <w:rFonts w:hint="eastAsia" w:ascii="宋体" w:hAnsi="宋体"/>
          <w:color w:val="auto"/>
          <w:highlight w:val="none"/>
        </w:rPr>
        <w:t>自本公告发布之日起5个工作日。</w:t>
      </w:r>
    </w:p>
    <w:p w14:paraId="3A2F9996">
      <w:pPr>
        <w:pStyle w:val="153"/>
        <w:spacing w:line="360" w:lineRule="exact"/>
        <w:ind w:firstLine="422"/>
        <w:rPr>
          <w:rFonts w:ascii="宋体" w:hAnsi="宋体"/>
          <w:b/>
          <w:color w:val="auto"/>
          <w:highlight w:val="none"/>
        </w:rPr>
      </w:pPr>
      <w:r>
        <w:rPr>
          <w:rFonts w:hint="eastAsia" w:ascii="宋体" w:hAnsi="宋体"/>
          <w:b/>
          <w:color w:val="auto"/>
          <w:highlight w:val="none"/>
        </w:rPr>
        <w:t>六、其他补充事宜</w:t>
      </w:r>
    </w:p>
    <w:p w14:paraId="11192E1F">
      <w:pPr>
        <w:spacing w:line="360" w:lineRule="exact"/>
        <w:ind w:firstLine="420" w:firstLineChars="200"/>
        <w:rPr>
          <w:rFonts w:ascii="宋体" w:hAnsi="宋体"/>
          <w:color w:val="auto"/>
          <w:highlight w:val="none"/>
        </w:rPr>
      </w:pPr>
      <w:r>
        <w:rPr>
          <w:rFonts w:hint="eastAsia" w:ascii="宋体" w:hAnsi="宋体"/>
          <w:color w:val="auto"/>
          <w:highlight w:val="none"/>
        </w:rPr>
        <w:t>1.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14:paraId="480DFBA7">
      <w:pPr>
        <w:spacing w:line="360" w:lineRule="exact"/>
        <w:ind w:firstLine="420" w:firstLineChars="200"/>
        <w:rPr>
          <w:rFonts w:ascii="宋体" w:hAnsi="宋体"/>
          <w:color w:val="auto"/>
          <w:highlight w:val="none"/>
        </w:rPr>
      </w:pPr>
      <w:r>
        <w:rPr>
          <w:rFonts w:hint="eastAsia" w:ascii="宋体" w:hAnsi="宋体"/>
          <w:color w:val="auto"/>
          <w:highlight w:val="none"/>
        </w:rPr>
        <w:t>2.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14:paraId="597A71EE">
      <w:pPr>
        <w:spacing w:line="360" w:lineRule="exact"/>
        <w:ind w:firstLine="420" w:firstLineChars="200"/>
        <w:rPr>
          <w:rFonts w:ascii="宋体" w:hAnsi="宋体"/>
          <w:color w:val="auto"/>
          <w:highlight w:val="none"/>
        </w:rPr>
      </w:pPr>
      <w:r>
        <w:rPr>
          <w:rFonts w:hint="eastAsia" w:ascii="宋体" w:hAnsi="宋体"/>
          <w:color w:val="auto"/>
          <w:highlight w:val="none"/>
        </w:rPr>
        <w:t>3.本项目需要落实的政府采购政策：</w:t>
      </w:r>
    </w:p>
    <w:p w14:paraId="21317E20">
      <w:pPr>
        <w:spacing w:line="360" w:lineRule="exact"/>
        <w:ind w:firstLine="420" w:firstLineChars="200"/>
        <w:rPr>
          <w:rFonts w:ascii="宋体" w:hAnsi="宋体"/>
          <w:color w:val="auto"/>
          <w:highlight w:val="none"/>
        </w:rPr>
      </w:pPr>
      <w:r>
        <w:rPr>
          <w:rFonts w:hint="eastAsia" w:ascii="宋体" w:hAnsi="宋体"/>
          <w:color w:val="auto"/>
          <w:highlight w:val="none"/>
        </w:rPr>
        <w:t>3.1《政府采购促进中小企业发展管理办法》（财库[2020]46号）、《广西壮族自治区财政厅关于持续优化政府采购营商环境推动高质量发展的通知》（桂财采〔2024〕55号）。</w:t>
      </w:r>
    </w:p>
    <w:p w14:paraId="5DD4CFBB">
      <w:pPr>
        <w:spacing w:line="360" w:lineRule="exact"/>
        <w:ind w:firstLine="420" w:firstLineChars="200"/>
        <w:rPr>
          <w:rFonts w:ascii="宋体" w:hAnsi="宋体"/>
          <w:color w:val="auto"/>
          <w:highlight w:val="none"/>
        </w:rPr>
      </w:pPr>
      <w:r>
        <w:rPr>
          <w:rFonts w:hint="eastAsia" w:ascii="宋体" w:hAnsi="宋体"/>
          <w:color w:val="auto"/>
          <w:highlight w:val="none"/>
        </w:rPr>
        <w:t>3.2《关于政府采购支持监狱企业发展有关问题的通知》（财库[2014]68号）。</w:t>
      </w:r>
    </w:p>
    <w:p w14:paraId="50D5C741">
      <w:pPr>
        <w:spacing w:line="360" w:lineRule="exact"/>
        <w:ind w:firstLine="420" w:firstLineChars="200"/>
        <w:rPr>
          <w:rFonts w:ascii="宋体" w:hAnsi="宋体"/>
          <w:color w:val="auto"/>
          <w:highlight w:val="none"/>
        </w:rPr>
      </w:pPr>
      <w:r>
        <w:rPr>
          <w:rFonts w:hint="eastAsia" w:ascii="宋体" w:hAnsi="宋体"/>
          <w:color w:val="auto"/>
          <w:highlight w:val="none"/>
        </w:rPr>
        <w:t>3.3《关于促进残疾人就业政府采购政策的通知》（财库[2017]141号）。</w:t>
      </w:r>
    </w:p>
    <w:p w14:paraId="01FE22F4">
      <w:pPr>
        <w:spacing w:line="340" w:lineRule="exact"/>
        <w:ind w:firstLine="420" w:firstLineChars="200"/>
        <w:rPr>
          <w:rFonts w:ascii="宋体" w:hAnsi="宋体"/>
          <w:color w:val="auto"/>
          <w:highlight w:val="none"/>
        </w:rPr>
      </w:pPr>
      <w:r>
        <w:rPr>
          <w:rFonts w:hint="eastAsia" w:ascii="宋体" w:hAnsi="宋体"/>
          <w:color w:val="auto"/>
          <w:highlight w:val="none"/>
        </w:rPr>
        <w:t>3.4政府采购支持采用本国产品的政策。</w:t>
      </w:r>
    </w:p>
    <w:p w14:paraId="2EDD0C72">
      <w:pPr>
        <w:spacing w:line="340" w:lineRule="exact"/>
        <w:ind w:firstLine="420" w:firstLineChars="200"/>
        <w:rPr>
          <w:rFonts w:ascii="宋体" w:hAnsi="宋体"/>
          <w:color w:val="auto"/>
          <w:highlight w:val="none"/>
        </w:rPr>
      </w:pPr>
      <w:r>
        <w:rPr>
          <w:rFonts w:hint="eastAsia" w:ascii="宋体" w:hAnsi="宋体"/>
          <w:color w:val="auto"/>
          <w:highlight w:val="none"/>
        </w:rPr>
        <w:t>3.5强制采购节能产品；优先采购节能产品、环境标志产品。</w:t>
      </w:r>
    </w:p>
    <w:p w14:paraId="547D20AF">
      <w:pPr>
        <w:wordWrap w:val="0"/>
        <w:spacing w:line="360" w:lineRule="exact"/>
        <w:ind w:firstLine="420" w:firstLineChars="200"/>
        <w:rPr>
          <w:rFonts w:ascii="宋体" w:hAnsi="宋体"/>
          <w:color w:val="auto"/>
          <w:highlight w:val="none"/>
        </w:rPr>
      </w:pPr>
      <w:r>
        <w:rPr>
          <w:rFonts w:hint="eastAsia" w:ascii="宋体" w:hAnsi="宋体"/>
          <w:color w:val="auto"/>
          <w:highlight w:val="none"/>
        </w:rPr>
        <w:t>4.信息公告发布媒体：http://www.ccgp.gov.cn（中国政府采购网）、http://zfcg.gxzf.gov.cn（广西壮族自治区政府采购网）。</w:t>
      </w:r>
    </w:p>
    <w:p w14:paraId="7ED99A8B">
      <w:pPr>
        <w:spacing w:line="360" w:lineRule="exact"/>
        <w:ind w:firstLine="420" w:firstLineChars="200"/>
        <w:rPr>
          <w:rFonts w:ascii="宋体" w:hAnsi="宋体"/>
          <w:bCs/>
          <w:color w:val="auto"/>
          <w:highlight w:val="none"/>
        </w:rPr>
      </w:pPr>
      <w:r>
        <w:rPr>
          <w:rFonts w:hint="eastAsia" w:ascii="宋体" w:hAnsi="宋体"/>
          <w:color w:val="auto"/>
          <w:highlight w:val="none"/>
        </w:rPr>
        <w:t>5.投标文件解密：投标</w:t>
      </w:r>
      <w:r>
        <w:rPr>
          <w:rFonts w:hint="eastAsia" w:ascii="宋体" w:hAnsi="宋体"/>
          <w:bCs/>
          <w:color w:val="auto"/>
          <w:highlight w:val="none"/>
        </w:rPr>
        <w:t>文件在提交投标文件截止时间后，广西政府采购云平台自动提取所有投标人投标文件，各投标人须在提交投标文件截止后30分钟内（</w:t>
      </w:r>
      <w:r>
        <w:rPr>
          <w:rFonts w:hint="eastAsia" w:ascii="宋体" w:hAnsi="宋体"/>
          <w:color w:val="auto"/>
          <w:highlight w:val="none"/>
        </w:rPr>
        <w:t>2026年</w:t>
      </w:r>
      <w:r>
        <w:rPr>
          <w:rFonts w:hint="eastAsia" w:ascii="宋体" w:hAnsi="宋体"/>
          <w:color w:val="auto"/>
          <w:highlight w:val="none"/>
          <w:lang w:val="en-US" w:eastAsia="zh-CN"/>
        </w:rPr>
        <w:t>XX</w:t>
      </w:r>
      <w:r>
        <w:rPr>
          <w:rFonts w:hint="eastAsia" w:ascii="宋体" w:hAnsi="宋体"/>
          <w:color w:val="auto"/>
          <w:highlight w:val="none"/>
        </w:rPr>
        <w:t>月</w:t>
      </w:r>
      <w:r>
        <w:rPr>
          <w:rFonts w:hint="eastAsia" w:ascii="宋体" w:hAnsi="宋体"/>
          <w:color w:val="auto"/>
          <w:highlight w:val="none"/>
          <w:lang w:val="en-US" w:eastAsia="zh-CN"/>
        </w:rPr>
        <w:t>XX</w:t>
      </w:r>
      <w:r>
        <w:rPr>
          <w:rFonts w:hint="eastAsia" w:ascii="宋体" w:hAnsi="宋体"/>
          <w:color w:val="auto"/>
          <w:highlight w:val="none"/>
        </w:rPr>
        <w:t>日</w:t>
      </w:r>
      <w:r>
        <w:rPr>
          <w:rFonts w:hint="eastAsia" w:ascii="宋体" w:hAnsi="宋体"/>
          <w:bCs/>
          <w:color w:val="auto"/>
          <w:highlight w:val="none"/>
        </w:rPr>
        <w:t>9时30至10时00分)，登录广西政府采购云平台，通过“项目采购-开标评标”功能解密电子投标文件。若投标人在规定时间内无法解密或解密失败或超时解密的，系统默认自动放弃，投标文件按投标无效处理。</w:t>
      </w:r>
    </w:p>
    <w:p w14:paraId="3A786CA0">
      <w:pPr>
        <w:pStyle w:val="153"/>
        <w:wordWrap w:val="0"/>
        <w:spacing w:line="360" w:lineRule="exact"/>
        <w:ind w:firstLine="420"/>
        <w:rPr>
          <w:rFonts w:ascii="宋体" w:hAnsi="宋体"/>
          <w:color w:val="auto"/>
          <w:highlight w:val="none"/>
        </w:rPr>
      </w:pPr>
      <w:r>
        <w:rPr>
          <w:rFonts w:hint="eastAsia" w:ascii="宋体" w:hAnsi="宋体"/>
          <w:color w:val="auto"/>
          <w:highlight w:val="none"/>
        </w:rPr>
        <w:t>6. 广西政府采购云平台电子投标相关事宜说明</w:t>
      </w:r>
    </w:p>
    <w:p w14:paraId="0762FF0D">
      <w:pPr>
        <w:pStyle w:val="153"/>
        <w:wordWrap w:val="0"/>
        <w:spacing w:line="360" w:lineRule="exact"/>
        <w:ind w:firstLine="420"/>
        <w:rPr>
          <w:rFonts w:ascii="宋体" w:hAnsi="宋体"/>
          <w:color w:val="auto"/>
          <w:highlight w:val="none"/>
        </w:rPr>
      </w:pPr>
      <w:r>
        <w:rPr>
          <w:rFonts w:hint="eastAsia" w:ascii="宋体" w:hAnsi="宋体"/>
          <w:color w:val="auto"/>
          <w:highlight w:val="none"/>
        </w:rPr>
        <w:t>6.1本项目实行全流程电子化采购，投标人通过广西政府采购云平台参与在线投标，并应做好以下相关准备工作：①在广西政府采购云平台注册成为正式供应商【操作方法详见广西政府采购网（访问地址http://zfcg.gxzf.gov.cn/）</w:t>
      </w:r>
      <w:r>
        <w:rPr>
          <w:rFonts w:hint="eastAsia" w:ascii="等线" w:hAnsi="等线" w:eastAsia="等线" w:cs="宋体"/>
          <w:bCs/>
          <w:color w:val="auto"/>
          <w:highlight w:val="none"/>
        </w:rPr>
        <w:t>——</w:t>
      </w:r>
      <w:r>
        <w:rPr>
          <w:rFonts w:hint="eastAsia" w:ascii="宋体" w:hAnsi="宋体"/>
          <w:color w:val="auto"/>
          <w:highlight w:val="none"/>
        </w:rPr>
        <w:t>办事服务</w:t>
      </w:r>
      <w:r>
        <w:rPr>
          <w:rFonts w:hint="eastAsia" w:ascii="等线" w:hAnsi="等线" w:eastAsia="等线" w:cs="宋体"/>
          <w:bCs/>
          <w:color w:val="auto"/>
          <w:highlight w:val="none"/>
        </w:rPr>
        <w:t>——</w:t>
      </w:r>
      <w:r>
        <w:rPr>
          <w:rFonts w:hint="eastAsia" w:ascii="宋体" w:hAnsi="宋体"/>
          <w:color w:val="auto"/>
          <w:highlight w:val="none"/>
        </w:rPr>
        <w:t>办事指南】；②完成CA证书申领和绑定（费用由供应商自行承担，办理流程详见广西壮族自治区政府采购网</w:t>
      </w:r>
      <w:r>
        <w:rPr>
          <w:rFonts w:hint="eastAsia" w:ascii="等线" w:hAnsi="等线" w:eastAsia="等线" w:cs="宋体"/>
          <w:bCs/>
          <w:color w:val="auto"/>
          <w:highlight w:val="none"/>
        </w:rPr>
        <w:t>——</w:t>
      </w:r>
      <w:r>
        <w:rPr>
          <w:rFonts w:hint="eastAsia" w:ascii="宋体" w:hAnsi="宋体"/>
          <w:color w:val="auto"/>
          <w:highlight w:val="none"/>
        </w:rPr>
        <w:t>办事服务</w:t>
      </w:r>
      <w:r>
        <w:rPr>
          <w:rFonts w:hint="eastAsia" w:ascii="等线" w:hAnsi="等线" w:eastAsia="等线" w:cs="宋体"/>
          <w:bCs/>
          <w:color w:val="auto"/>
          <w:highlight w:val="none"/>
        </w:rPr>
        <w:t>——</w:t>
      </w:r>
      <w:r>
        <w:rPr>
          <w:rFonts w:hint="eastAsia" w:ascii="宋体" w:hAnsi="宋体"/>
          <w:color w:val="auto"/>
          <w:highlight w:val="none"/>
        </w:rPr>
        <w:t>下载专区，完成CA证书办理预计一周左右，建议供应商尽快办理）；③下载“广西政府采购云平台新版客户端”（操作方法详见广西壮族自治区政府采购网</w:t>
      </w:r>
      <w:r>
        <w:rPr>
          <w:rFonts w:hint="eastAsia" w:ascii="等线" w:hAnsi="等线" w:eastAsia="等线" w:cs="宋体"/>
          <w:bCs/>
          <w:color w:val="auto"/>
          <w:highlight w:val="none"/>
        </w:rPr>
        <w:t>——</w:t>
      </w:r>
      <w:r>
        <w:rPr>
          <w:rFonts w:hint="eastAsia" w:ascii="宋体" w:hAnsi="宋体"/>
          <w:color w:val="auto"/>
          <w:highlight w:val="none"/>
        </w:rPr>
        <w:t>办事服务</w:t>
      </w:r>
      <w:r>
        <w:rPr>
          <w:rFonts w:hint="eastAsia" w:ascii="等线" w:hAnsi="等线" w:eastAsia="等线" w:cs="宋体"/>
          <w:bCs/>
          <w:color w:val="auto"/>
          <w:highlight w:val="none"/>
        </w:rPr>
        <w:t>——</w:t>
      </w:r>
      <w:r>
        <w:rPr>
          <w:rFonts w:hint="eastAsia" w:ascii="宋体" w:hAnsi="宋体"/>
          <w:color w:val="auto"/>
          <w:highlight w:val="none"/>
        </w:rPr>
        <w:t>下载专区）并安装成功，投标人应当在提交投标文件截止时间前在广西政府采购云平台完成的身份认证，确保能够对相关数据电文进行加密和使用电子签章；④自备计算机和网络设备并确保能接入互联网（费用由供应商自行承担，设备确保可进行视频通话和读取政采云CA证书）。因投标人未做好相关准备工作等自身原因导致无法参加本项目在线投标或投标失败的，造成的一切后果，由投标人自行承担。</w:t>
      </w:r>
    </w:p>
    <w:p w14:paraId="0AF78C31">
      <w:pPr>
        <w:pStyle w:val="153"/>
        <w:wordWrap w:val="0"/>
        <w:spacing w:line="360" w:lineRule="exact"/>
        <w:ind w:firstLine="420"/>
        <w:rPr>
          <w:rFonts w:ascii="宋体" w:hAnsi="宋体"/>
          <w:color w:val="auto"/>
          <w:highlight w:val="none"/>
        </w:rPr>
      </w:pPr>
      <w:r>
        <w:rPr>
          <w:rFonts w:hint="eastAsia" w:ascii="宋体" w:hAnsi="宋体"/>
          <w:color w:val="auto"/>
          <w:highlight w:val="none"/>
        </w:rPr>
        <w:t>6.2在线投标具体操作流程参考《政府采购项目电子交易管理操作指南-供应商》【详见广西政府采购网（访问地址http://zfcg.gxzf.gov.cn/）</w:t>
      </w:r>
      <w:r>
        <w:rPr>
          <w:rFonts w:hint="eastAsia" w:ascii="等线" w:hAnsi="等线" w:eastAsia="等线" w:cs="宋体"/>
          <w:bCs/>
          <w:color w:val="auto"/>
          <w:highlight w:val="none"/>
        </w:rPr>
        <w:t>——</w:t>
      </w:r>
      <w:r>
        <w:rPr>
          <w:rFonts w:hint="eastAsia" w:ascii="宋体" w:hAnsi="宋体"/>
          <w:color w:val="auto"/>
          <w:highlight w:val="none"/>
        </w:rPr>
        <w:t>办事服务</w:t>
      </w:r>
      <w:bookmarkStart w:id="28" w:name="OLE_LINK4"/>
      <w:bookmarkStart w:id="29" w:name="OLE_LINK3"/>
      <w:r>
        <w:rPr>
          <w:rFonts w:hint="eastAsia" w:ascii="等线" w:hAnsi="等线" w:eastAsia="等线" w:cs="宋体"/>
          <w:bCs/>
          <w:color w:val="auto"/>
          <w:highlight w:val="none"/>
        </w:rPr>
        <w:t>——</w:t>
      </w:r>
      <w:bookmarkEnd w:id="28"/>
      <w:bookmarkEnd w:id="29"/>
      <w:r>
        <w:rPr>
          <w:rFonts w:hint="eastAsia" w:ascii="宋体" w:hAnsi="宋体"/>
          <w:color w:val="auto"/>
          <w:highlight w:val="none"/>
        </w:rPr>
        <w:t>下载专区</w:t>
      </w:r>
      <w:r>
        <w:rPr>
          <w:rFonts w:hint="eastAsia" w:ascii="等线" w:hAnsi="等线" w:eastAsia="等线" w:cs="宋体"/>
          <w:bCs/>
          <w:color w:val="auto"/>
          <w:highlight w:val="none"/>
        </w:rPr>
        <w:t>——</w:t>
      </w:r>
      <w:r>
        <w:rPr>
          <w:rFonts w:hint="eastAsia" w:ascii="宋体" w:hAnsi="宋体"/>
          <w:color w:val="auto"/>
          <w:highlight w:val="none"/>
        </w:rPr>
        <w:t>广西壮族自治区全流程电子招投标项目管理系统</w:t>
      </w:r>
      <w:r>
        <w:rPr>
          <w:rFonts w:hint="eastAsia" w:ascii="等线" w:hAnsi="等线" w:eastAsia="等线" w:cs="宋体"/>
          <w:bCs/>
          <w:color w:val="auto"/>
          <w:highlight w:val="none"/>
        </w:rPr>
        <w:t>——</w:t>
      </w:r>
      <w:r>
        <w:rPr>
          <w:rFonts w:hint="eastAsia" w:ascii="宋体" w:hAnsi="宋体"/>
          <w:color w:val="auto"/>
          <w:highlight w:val="none"/>
        </w:rPr>
        <w:t>供应商客户端】；如遇平台技术问题详询95763。</w:t>
      </w:r>
    </w:p>
    <w:p w14:paraId="743D48A5">
      <w:pPr>
        <w:pStyle w:val="153"/>
        <w:wordWrap w:val="0"/>
        <w:spacing w:line="360" w:lineRule="exact"/>
        <w:ind w:firstLine="422"/>
        <w:rPr>
          <w:rFonts w:ascii="宋体" w:hAnsi="宋体"/>
          <w:b/>
          <w:color w:val="auto"/>
          <w:highlight w:val="none"/>
        </w:rPr>
      </w:pPr>
      <w:r>
        <w:rPr>
          <w:rFonts w:hint="eastAsia" w:ascii="宋体" w:hAnsi="宋体"/>
          <w:b/>
          <w:color w:val="auto"/>
          <w:highlight w:val="none"/>
        </w:rPr>
        <w:t>七、对本次招标提出询问，请按以下方式联系</w:t>
      </w:r>
    </w:p>
    <w:p w14:paraId="4555016F">
      <w:pPr>
        <w:pStyle w:val="153"/>
        <w:spacing w:line="360" w:lineRule="exact"/>
        <w:ind w:firstLine="420"/>
        <w:rPr>
          <w:rFonts w:ascii="宋体" w:hAnsi="宋体"/>
          <w:color w:val="auto"/>
          <w:highlight w:val="none"/>
        </w:rPr>
      </w:pPr>
      <w:r>
        <w:rPr>
          <w:rFonts w:hint="eastAsia" w:ascii="宋体" w:hAnsi="宋体"/>
          <w:color w:val="auto"/>
          <w:highlight w:val="none"/>
        </w:rPr>
        <w:t>1.采购人信息</w:t>
      </w:r>
    </w:p>
    <w:p w14:paraId="00DE2554">
      <w:pPr>
        <w:pStyle w:val="153"/>
        <w:spacing w:line="360" w:lineRule="exact"/>
        <w:ind w:firstLine="420"/>
        <w:rPr>
          <w:rFonts w:ascii="宋体" w:hAnsi="宋体"/>
          <w:color w:val="auto"/>
          <w:highlight w:val="none"/>
        </w:rPr>
      </w:pPr>
      <w:r>
        <w:rPr>
          <w:rFonts w:hint="eastAsia" w:ascii="宋体" w:hAnsi="宋体"/>
          <w:color w:val="auto"/>
          <w:highlight w:val="none"/>
        </w:rPr>
        <w:t>名称：</w:t>
      </w:r>
      <w:bookmarkStart w:id="30" w:name="OLE_LINK70"/>
      <w:bookmarkStart w:id="31" w:name="OLE_LINK71"/>
      <w:bookmarkStart w:id="32" w:name="OLE_LINK11"/>
      <w:bookmarkStart w:id="33" w:name="OLE_LINK12"/>
      <w:r>
        <w:rPr>
          <w:rFonts w:hint="eastAsia" w:ascii="宋体" w:hAnsi="宋体"/>
          <w:color w:val="auto"/>
          <w:highlight w:val="none"/>
        </w:rPr>
        <w:t>桂林医科大学第一附属医院</w:t>
      </w:r>
      <w:bookmarkEnd w:id="30"/>
      <w:bookmarkEnd w:id="31"/>
    </w:p>
    <w:bookmarkEnd w:id="32"/>
    <w:bookmarkEnd w:id="33"/>
    <w:p w14:paraId="74EEF5DF">
      <w:pPr>
        <w:pStyle w:val="153"/>
        <w:spacing w:line="360" w:lineRule="exact"/>
        <w:ind w:firstLine="420"/>
        <w:rPr>
          <w:rFonts w:ascii="宋体" w:hAnsi="宋体"/>
          <w:color w:val="auto"/>
          <w:highlight w:val="none"/>
        </w:rPr>
      </w:pPr>
      <w:r>
        <w:rPr>
          <w:rFonts w:hint="eastAsia" w:ascii="宋体" w:hAnsi="宋体"/>
          <w:color w:val="auto"/>
          <w:highlight w:val="none"/>
        </w:rPr>
        <w:t>地址：桂林市秀峰区乐群路15号</w:t>
      </w:r>
    </w:p>
    <w:p w14:paraId="3B6B7BD0">
      <w:pPr>
        <w:pStyle w:val="153"/>
        <w:spacing w:line="360" w:lineRule="exact"/>
        <w:ind w:firstLine="420"/>
        <w:rPr>
          <w:rFonts w:ascii="宋体" w:hAnsi="宋体"/>
          <w:color w:val="auto"/>
          <w:highlight w:val="none"/>
        </w:rPr>
      </w:pPr>
      <w:r>
        <w:rPr>
          <w:rFonts w:hint="eastAsia" w:ascii="宋体" w:hAnsi="宋体"/>
          <w:color w:val="auto"/>
          <w:highlight w:val="none"/>
        </w:rPr>
        <w:t>联系人：梁老师</w:t>
      </w:r>
    </w:p>
    <w:p w14:paraId="72E7579F">
      <w:pPr>
        <w:pStyle w:val="153"/>
        <w:spacing w:line="360" w:lineRule="exact"/>
        <w:ind w:firstLine="420"/>
        <w:rPr>
          <w:rFonts w:ascii="宋体" w:hAnsi="宋体"/>
          <w:color w:val="auto"/>
          <w:highlight w:val="none"/>
        </w:rPr>
      </w:pPr>
      <w:r>
        <w:rPr>
          <w:rFonts w:hint="eastAsia" w:ascii="宋体" w:hAnsi="宋体"/>
          <w:color w:val="auto"/>
          <w:highlight w:val="none"/>
        </w:rPr>
        <w:t xml:space="preserve">联系电话：0773-2802050 </w:t>
      </w:r>
    </w:p>
    <w:p w14:paraId="73841BAA">
      <w:pPr>
        <w:pStyle w:val="153"/>
        <w:spacing w:line="360" w:lineRule="exact"/>
        <w:ind w:firstLine="420"/>
        <w:rPr>
          <w:rFonts w:ascii="宋体" w:hAnsi="宋体"/>
          <w:color w:val="auto"/>
          <w:highlight w:val="none"/>
        </w:rPr>
      </w:pPr>
      <w:r>
        <w:rPr>
          <w:rFonts w:hint="eastAsia" w:ascii="宋体" w:hAnsi="宋体"/>
          <w:color w:val="auto"/>
          <w:highlight w:val="none"/>
        </w:rPr>
        <w:t>2.采购代理机构信息</w:t>
      </w:r>
    </w:p>
    <w:p w14:paraId="7CD375DF">
      <w:pPr>
        <w:pStyle w:val="153"/>
        <w:spacing w:line="360" w:lineRule="exact"/>
        <w:ind w:firstLine="420"/>
        <w:rPr>
          <w:rFonts w:ascii="宋体" w:hAnsi="宋体"/>
          <w:color w:val="auto"/>
          <w:highlight w:val="none"/>
        </w:rPr>
      </w:pPr>
      <w:r>
        <w:rPr>
          <w:rFonts w:hint="eastAsia" w:ascii="宋体" w:hAnsi="宋体"/>
          <w:color w:val="auto"/>
          <w:highlight w:val="none"/>
        </w:rPr>
        <w:t>名称：广西北投建信建设项目管理有限公司</w:t>
      </w:r>
    </w:p>
    <w:p w14:paraId="5CE71C31">
      <w:pPr>
        <w:pStyle w:val="153"/>
        <w:spacing w:line="360" w:lineRule="exact"/>
        <w:ind w:firstLine="420"/>
        <w:rPr>
          <w:rFonts w:ascii="宋体" w:hAnsi="宋体"/>
          <w:color w:val="auto"/>
          <w:highlight w:val="none"/>
        </w:rPr>
      </w:pPr>
      <w:r>
        <w:rPr>
          <w:rFonts w:hint="eastAsia" w:ascii="宋体" w:hAnsi="宋体"/>
          <w:color w:val="auto"/>
          <w:highlight w:val="none"/>
        </w:rPr>
        <w:t>采购代理机构名称：广西北投建信建设项目管理有限公司</w:t>
      </w:r>
    </w:p>
    <w:p w14:paraId="090B9AEC">
      <w:pPr>
        <w:pStyle w:val="153"/>
        <w:spacing w:line="360" w:lineRule="exact"/>
        <w:ind w:firstLine="420"/>
        <w:rPr>
          <w:rFonts w:ascii="宋体" w:hAnsi="宋体"/>
          <w:color w:val="auto"/>
          <w:highlight w:val="none"/>
        </w:rPr>
      </w:pPr>
      <w:r>
        <w:rPr>
          <w:rFonts w:hint="eastAsia" w:ascii="宋体" w:hAnsi="宋体"/>
          <w:color w:val="auto"/>
          <w:highlight w:val="none"/>
        </w:rPr>
        <w:t>地址：广西桂林市秀峰区翠竹路75号鼎富大厦B座11楼</w:t>
      </w:r>
    </w:p>
    <w:p w14:paraId="69FEC272">
      <w:pPr>
        <w:pStyle w:val="153"/>
        <w:spacing w:line="360" w:lineRule="exact"/>
        <w:ind w:firstLine="420"/>
        <w:rPr>
          <w:rFonts w:ascii="宋体" w:hAnsi="宋体"/>
          <w:color w:val="auto"/>
          <w:highlight w:val="none"/>
        </w:rPr>
      </w:pPr>
      <w:r>
        <w:rPr>
          <w:rFonts w:hint="eastAsia" w:ascii="宋体" w:hAnsi="宋体"/>
          <w:color w:val="auto"/>
          <w:highlight w:val="none"/>
        </w:rPr>
        <w:t>项目联系人：邓桂艳、蒋如阳、王婷、李璇</w:t>
      </w:r>
    </w:p>
    <w:p w14:paraId="77EDC6AE">
      <w:pPr>
        <w:pStyle w:val="153"/>
        <w:spacing w:line="360" w:lineRule="exact"/>
        <w:ind w:firstLine="420"/>
        <w:rPr>
          <w:rFonts w:ascii="宋体" w:hAnsi="宋体"/>
          <w:color w:val="auto"/>
          <w:highlight w:val="none"/>
        </w:rPr>
      </w:pPr>
      <w:r>
        <w:rPr>
          <w:rFonts w:hint="eastAsia" w:ascii="宋体" w:hAnsi="宋体"/>
          <w:color w:val="auto"/>
          <w:highlight w:val="none"/>
        </w:rPr>
        <w:t>联系方式：0773-2886298</w:t>
      </w:r>
    </w:p>
    <w:p w14:paraId="3D7A9FC4">
      <w:pPr>
        <w:pStyle w:val="153"/>
        <w:spacing w:line="360" w:lineRule="exact"/>
        <w:ind w:firstLine="420"/>
        <w:rPr>
          <w:rFonts w:ascii="宋体" w:hAnsi="宋体"/>
          <w:color w:val="auto"/>
          <w:highlight w:val="none"/>
        </w:rPr>
      </w:pPr>
    </w:p>
    <w:p w14:paraId="459E4728">
      <w:pPr>
        <w:pStyle w:val="153"/>
        <w:spacing w:line="360" w:lineRule="exact"/>
        <w:ind w:firstLine="420"/>
        <w:rPr>
          <w:rFonts w:ascii="宋体" w:hAnsi="宋体"/>
          <w:color w:val="auto"/>
          <w:highlight w:val="none"/>
        </w:rPr>
      </w:pPr>
    </w:p>
    <w:p w14:paraId="1571B615">
      <w:pPr>
        <w:pStyle w:val="153"/>
        <w:spacing w:line="360" w:lineRule="exact"/>
        <w:ind w:firstLine="420"/>
        <w:rPr>
          <w:rFonts w:ascii="宋体" w:hAnsi="宋体"/>
          <w:color w:val="auto"/>
          <w:highlight w:val="none"/>
        </w:rPr>
      </w:pPr>
      <w:bookmarkStart w:id="34" w:name="_Toc74320801"/>
      <w:bookmarkStart w:id="35" w:name="_Toc14982"/>
    </w:p>
    <w:p w14:paraId="64B61172">
      <w:pPr>
        <w:pStyle w:val="153"/>
        <w:spacing w:line="360" w:lineRule="exact"/>
        <w:ind w:firstLine="420"/>
        <w:rPr>
          <w:rFonts w:ascii="宋体" w:hAnsi="宋体"/>
          <w:color w:val="auto"/>
          <w:highlight w:val="none"/>
        </w:rPr>
      </w:pPr>
    </w:p>
    <w:p w14:paraId="2946B19A">
      <w:pPr>
        <w:pStyle w:val="153"/>
        <w:spacing w:line="360" w:lineRule="exact"/>
        <w:ind w:firstLine="420"/>
        <w:rPr>
          <w:rFonts w:ascii="宋体" w:hAnsi="宋体"/>
          <w:color w:val="auto"/>
          <w:highlight w:val="none"/>
        </w:rPr>
      </w:pPr>
    </w:p>
    <w:p w14:paraId="7082F2EA">
      <w:pPr>
        <w:pStyle w:val="153"/>
        <w:spacing w:line="360" w:lineRule="exact"/>
        <w:ind w:firstLine="420"/>
        <w:rPr>
          <w:rFonts w:ascii="宋体" w:hAnsi="宋体"/>
          <w:color w:val="auto"/>
          <w:highlight w:val="none"/>
        </w:rPr>
      </w:pPr>
    </w:p>
    <w:p w14:paraId="50EB0ABA">
      <w:pPr>
        <w:pStyle w:val="153"/>
        <w:spacing w:line="360" w:lineRule="exact"/>
        <w:ind w:firstLine="420"/>
        <w:rPr>
          <w:rFonts w:ascii="宋体" w:hAnsi="宋体"/>
          <w:color w:val="auto"/>
          <w:highlight w:val="none"/>
        </w:rPr>
      </w:pPr>
    </w:p>
    <w:p w14:paraId="30E3EA9C">
      <w:pPr>
        <w:pStyle w:val="153"/>
        <w:spacing w:line="360" w:lineRule="exact"/>
        <w:ind w:firstLine="420"/>
        <w:rPr>
          <w:rFonts w:ascii="宋体" w:hAnsi="宋体"/>
          <w:color w:val="auto"/>
          <w:highlight w:val="none"/>
        </w:rPr>
      </w:pPr>
    </w:p>
    <w:p w14:paraId="7857F852">
      <w:pPr>
        <w:pStyle w:val="153"/>
        <w:spacing w:line="360" w:lineRule="exact"/>
        <w:ind w:firstLine="420"/>
        <w:rPr>
          <w:rFonts w:ascii="宋体" w:hAnsi="宋体"/>
          <w:color w:val="auto"/>
          <w:highlight w:val="none"/>
        </w:rPr>
      </w:pPr>
    </w:p>
    <w:p w14:paraId="5902C510">
      <w:pPr>
        <w:pStyle w:val="153"/>
        <w:spacing w:line="360" w:lineRule="exact"/>
        <w:ind w:firstLine="420"/>
        <w:rPr>
          <w:rFonts w:ascii="宋体" w:hAnsi="宋体"/>
          <w:color w:val="auto"/>
          <w:highlight w:val="none"/>
        </w:rPr>
      </w:pPr>
    </w:p>
    <w:p w14:paraId="2E208B69">
      <w:pPr>
        <w:pStyle w:val="153"/>
        <w:spacing w:line="360" w:lineRule="exact"/>
        <w:ind w:firstLine="420"/>
        <w:rPr>
          <w:rFonts w:ascii="宋体" w:hAnsi="宋体"/>
          <w:color w:val="auto"/>
          <w:highlight w:val="none"/>
        </w:rPr>
      </w:pPr>
    </w:p>
    <w:p w14:paraId="4342E82C">
      <w:pPr>
        <w:pStyle w:val="153"/>
        <w:spacing w:line="360" w:lineRule="exact"/>
        <w:ind w:firstLine="420"/>
        <w:rPr>
          <w:rFonts w:ascii="宋体" w:hAnsi="宋体"/>
          <w:color w:val="auto"/>
          <w:highlight w:val="none"/>
        </w:rPr>
      </w:pPr>
    </w:p>
    <w:p w14:paraId="68242955">
      <w:pPr>
        <w:pStyle w:val="153"/>
        <w:spacing w:line="360" w:lineRule="exact"/>
        <w:ind w:firstLine="420"/>
        <w:rPr>
          <w:rFonts w:ascii="宋体" w:hAnsi="宋体"/>
          <w:color w:val="auto"/>
          <w:highlight w:val="none"/>
        </w:rPr>
      </w:pPr>
    </w:p>
    <w:p w14:paraId="25AC2E4C">
      <w:pPr>
        <w:pStyle w:val="153"/>
        <w:spacing w:line="360" w:lineRule="exact"/>
        <w:ind w:firstLine="420"/>
        <w:rPr>
          <w:rFonts w:ascii="宋体" w:hAnsi="宋体"/>
          <w:color w:val="auto"/>
          <w:highlight w:val="none"/>
        </w:rPr>
      </w:pPr>
    </w:p>
    <w:p w14:paraId="333196C0">
      <w:pPr>
        <w:pStyle w:val="153"/>
        <w:spacing w:line="360" w:lineRule="exact"/>
        <w:ind w:firstLine="420"/>
        <w:rPr>
          <w:rFonts w:ascii="宋体" w:hAnsi="宋体"/>
          <w:color w:val="auto"/>
          <w:highlight w:val="none"/>
        </w:rPr>
      </w:pPr>
    </w:p>
    <w:p w14:paraId="47068BE6">
      <w:pPr>
        <w:pStyle w:val="153"/>
        <w:spacing w:line="360" w:lineRule="exact"/>
        <w:ind w:firstLine="420"/>
        <w:rPr>
          <w:rFonts w:ascii="宋体" w:hAnsi="宋体"/>
          <w:color w:val="auto"/>
          <w:highlight w:val="none"/>
        </w:rPr>
      </w:pPr>
    </w:p>
    <w:p w14:paraId="02A6DAB1">
      <w:pPr>
        <w:pStyle w:val="153"/>
        <w:spacing w:line="360" w:lineRule="exact"/>
        <w:ind w:firstLine="420"/>
        <w:rPr>
          <w:rFonts w:ascii="宋体" w:hAnsi="宋体"/>
          <w:color w:val="auto"/>
          <w:highlight w:val="none"/>
        </w:rPr>
      </w:pPr>
    </w:p>
    <w:p w14:paraId="7E86D074">
      <w:pPr>
        <w:pStyle w:val="153"/>
        <w:spacing w:line="360" w:lineRule="exact"/>
        <w:ind w:firstLine="420"/>
        <w:rPr>
          <w:rFonts w:ascii="宋体" w:hAnsi="宋体"/>
          <w:color w:val="auto"/>
          <w:highlight w:val="none"/>
        </w:rPr>
      </w:pPr>
    </w:p>
    <w:p w14:paraId="552AB592">
      <w:pPr>
        <w:pStyle w:val="153"/>
        <w:spacing w:line="360" w:lineRule="exact"/>
        <w:ind w:firstLine="420"/>
        <w:rPr>
          <w:rFonts w:ascii="宋体" w:hAnsi="宋体"/>
          <w:color w:val="auto"/>
          <w:highlight w:val="none"/>
        </w:rPr>
      </w:pPr>
    </w:p>
    <w:p w14:paraId="273BC4A3">
      <w:pPr>
        <w:pStyle w:val="153"/>
        <w:spacing w:line="360" w:lineRule="exact"/>
        <w:ind w:firstLine="420"/>
        <w:rPr>
          <w:rFonts w:ascii="宋体" w:hAnsi="宋体"/>
          <w:color w:val="auto"/>
          <w:highlight w:val="none"/>
        </w:rPr>
      </w:pPr>
    </w:p>
    <w:p w14:paraId="482CA346">
      <w:pPr>
        <w:pStyle w:val="153"/>
        <w:spacing w:line="360" w:lineRule="exact"/>
        <w:ind w:firstLine="420"/>
        <w:rPr>
          <w:rFonts w:ascii="宋体" w:hAnsi="宋体"/>
          <w:color w:val="auto"/>
          <w:highlight w:val="none"/>
        </w:rPr>
      </w:pPr>
    </w:p>
    <w:p w14:paraId="576A7835">
      <w:pPr>
        <w:pStyle w:val="153"/>
        <w:spacing w:line="360" w:lineRule="exact"/>
        <w:ind w:firstLine="420"/>
        <w:rPr>
          <w:rFonts w:ascii="宋体" w:hAnsi="宋体"/>
          <w:color w:val="auto"/>
          <w:highlight w:val="none"/>
        </w:rPr>
      </w:pPr>
    </w:p>
    <w:p w14:paraId="0AE5D814">
      <w:pPr>
        <w:pStyle w:val="153"/>
        <w:spacing w:line="360" w:lineRule="exact"/>
        <w:ind w:firstLine="420"/>
        <w:rPr>
          <w:rFonts w:ascii="宋体" w:hAnsi="宋体"/>
          <w:color w:val="auto"/>
          <w:highlight w:val="none"/>
        </w:rPr>
      </w:pPr>
    </w:p>
    <w:p w14:paraId="21E6D88E">
      <w:pPr>
        <w:pStyle w:val="153"/>
        <w:spacing w:line="360" w:lineRule="exact"/>
        <w:rPr>
          <w:rFonts w:ascii="宋体" w:hAnsi="宋体"/>
          <w:color w:val="auto"/>
          <w:highlight w:val="none"/>
        </w:rPr>
      </w:pPr>
    </w:p>
    <w:p w14:paraId="2880B9E9">
      <w:pPr>
        <w:pStyle w:val="16"/>
        <w:widowControl/>
        <w:spacing w:line="360" w:lineRule="auto"/>
        <w:ind w:firstLine="420"/>
        <w:jc w:val="center"/>
        <w:rPr>
          <w:rFonts w:ascii="宋体" w:hAnsi="宋体" w:cs="宋体"/>
          <w:b/>
          <w:bCs/>
          <w:color w:val="auto"/>
          <w:kern w:val="44"/>
          <w:sz w:val="44"/>
          <w:szCs w:val="44"/>
          <w:highlight w:val="none"/>
        </w:rPr>
      </w:pPr>
      <w:r>
        <w:rPr>
          <w:rFonts w:hint="eastAsia" w:ascii="宋体" w:hAnsi="宋体" w:cs="宋体"/>
          <w:b/>
          <w:bCs/>
          <w:color w:val="auto"/>
          <w:kern w:val="44"/>
          <w:sz w:val="44"/>
          <w:szCs w:val="44"/>
          <w:highlight w:val="none"/>
        </w:rPr>
        <w:t>第二章采购需求</w:t>
      </w:r>
      <w:bookmarkEnd w:id="34"/>
      <w:bookmarkEnd w:id="35"/>
    </w:p>
    <w:p w14:paraId="6690F8B2">
      <w:pPr>
        <w:spacing w:line="380" w:lineRule="exact"/>
        <w:ind w:firstLine="422" w:firstLineChars="200"/>
        <w:jc w:val="left"/>
        <w:rPr>
          <w:rFonts w:ascii="宋体" w:hAnsi="宋体" w:cs="宋体"/>
          <w:b/>
          <w:color w:val="auto"/>
          <w:highlight w:val="none"/>
        </w:rPr>
      </w:pPr>
      <w:bookmarkStart w:id="36" w:name="_Toc254970631"/>
      <w:bookmarkStart w:id="37" w:name="_Toc254970490"/>
      <w:r>
        <w:rPr>
          <w:rFonts w:hint="eastAsia" w:ascii="宋体" w:hAnsi="宋体" w:cs="宋体"/>
          <w:b/>
          <w:color w:val="auto"/>
          <w:highlight w:val="none"/>
        </w:rPr>
        <w:t>Ⅰ.说明：</w:t>
      </w:r>
    </w:p>
    <w:p w14:paraId="415E69D8">
      <w:pPr>
        <w:spacing w:line="37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1.本项目专门面向中小企业采购，投标人须满足《政府采购促进中小企业发展管理办法》（财库〔2020〕46号）第二条规定【《中小企业划型标准规定》（工信部联企业[2011]300号）详见附件】。</w:t>
      </w:r>
    </w:p>
    <w:p w14:paraId="5FEAE1B0">
      <w:pPr>
        <w:spacing w:line="37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2.根据财政部、司法部关于政府采购支持监狱企业发展有关问题的通知（财库〔2014〕68号），监狱企业视同小型、微型企业，享受预留份额等政府采购政策。</w:t>
      </w:r>
    </w:p>
    <w:p w14:paraId="2C300AE8">
      <w:pPr>
        <w:spacing w:line="37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3.按照《关于促进残疾人就业政府采购政策的通知》（财库〔2017〕141号）的规定，残疾人福利性单位视同小型、微型企业，享受预留份额等促进中小企业发展政府采购政策。</w:t>
      </w:r>
    </w:p>
    <w:p w14:paraId="11842D17">
      <w:pPr>
        <w:spacing w:line="370" w:lineRule="exact"/>
        <w:ind w:firstLine="420" w:firstLineChars="200"/>
        <w:jc w:val="left"/>
        <w:rPr>
          <w:rFonts w:ascii="宋体" w:hAnsi="宋体" w:cs="宋体"/>
          <w:color w:val="auto"/>
          <w:szCs w:val="21"/>
          <w:highlight w:val="none"/>
        </w:rPr>
      </w:pPr>
      <w:bookmarkStart w:id="38" w:name="_Hlk65055179"/>
      <w:r>
        <w:rPr>
          <w:rFonts w:hint="eastAsia" w:ascii="宋体" w:hAnsi="宋体" w:cs="宋体"/>
          <w:color w:val="auto"/>
          <w:szCs w:val="21"/>
          <w:highlight w:val="none"/>
        </w:rPr>
        <w:t>4.本项目为服务项目，不涉及强制采购节能产品。</w:t>
      </w:r>
    </w:p>
    <w:p w14:paraId="1F7C5A36">
      <w:pPr>
        <w:spacing w:line="380" w:lineRule="exact"/>
        <w:ind w:firstLine="420"/>
        <w:rPr>
          <w:rFonts w:ascii="宋体" w:hAnsi="宋体" w:cs="宋体"/>
          <w:color w:val="auto"/>
          <w:szCs w:val="21"/>
          <w:highlight w:val="none"/>
        </w:rPr>
      </w:pPr>
      <w:r>
        <w:rPr>
          <w:rFonts w:hint="eastAsia" w:ascii="宋体" w:hAnsi="宋体" w:cs="宋体"/>
          <w:color w:val="auto"/>
          <w:szCs w:val="21"/>
          <w:highlight w:val="none"/>
        </w:rPr>
        <w:t>5.政府采购支持采用本国产品的政策。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本项目采购标的不适用本国产品标准）</w:t>
      </w:r>
    </w:p>
    <w:p w14:paraId="091DDC27">
      <w:pPr>
        <w:spacing w:line="380" w:lineRule="exact"/>
        <w:ind w:firstLine="420"/>
        <w:rPr>
          <w:rFonts w:ascii="宋体" w:hAnsi="宋体" w:cs="宋体"/>
          <w:color w:val="auto"/>
          <w:szCs w:val="21"/>
          <w:highlight w:val="none"/>
        </w:rPr>
      </w:pPr>
      <w:r>
        <w:rPr>
          <w:rFonts w:hint="eastAsia" w:ascii="宋体" w:hAnsi="宋体" w:cs="宋体"/>
          <w:color w:val="auto"/>
          <w:szCs w:val="21"/>
          <w:highlight w:val="none"/>
        </w:rPr>
        <w:t>6.投标人所提供的标的涉及的知识产权和相关技术资料必须是合法取得的，不会侵犯任何第三方的专利权、商标权、工业设计权或其他权利，不会因为采购人的使用服务成果遭受第三方侵权指控，包括被责令致歉、停止使用、追偿或要求赔偿损失等。否则，供应商负责解决由此引起的一切纠纷，采购人有权追究供应商的法律责任，其不利后果由供应商全部承担。</w:t>
      </w:r>
    </w:p>
    <w:p w14:paraId="3BBEDFFF">
      <w:pPr>
        <w:spacing w:line="370" w:lineRule="exact"/>
        <w:ind w:firstLine="422" w:firstLineChars="200"/>
        <w:jc w:val="left"/>
        <w:rPr>
          <w:rFonts w:ascii="宋体" w:hAnsi="宋体" w:cs="宋体"/>
          <w:b/>
          <w:color w:val="auto"/>
          <w:highlight w:val="none"/>
        </w:rPr>
      </w:pPr>
      <w:r>
        <w:rPr>
          <w:rFonts w:hint="eastAsia" w:ascii="宋体" w:hAnsi="宋体" w:cs="宋体"/>
          <w:b/>
          <w:color w:val="auto"/>
          <w:highlight w:val="none"/>
        </w:rPr>
        <w:t>7.“实质性要求”是指招标文件中已经指明不满足则投标无效的条款，或者不能负偏离的条款，或者采购需求中带“▲”的条款。投标人不满足实质性要求的，按投标无效处理。</w:t>
      </w:r>
    </w:p>
    <w:bookmarkEnd w:id="38"/>
    <w:p w14:paraId="3A863915">
      <w:pPr>
        <w:spacing w:line="370" w:lineRule="exact"/>
        <w:ind w:firstLine="420" w:firstLineChars="200"/>
        <w:jc w:val="left"/>
        <w:rPr>
          <w:rFonts w:ascii="宋体" w:hAnsi="宋体" w:cs="宋体"/>
          <w:color w:val="auto"/>
          <w:highlight w:val="none"/>
        </w:rPr>
      </w:pPr>
      <w:r>
        <w:rPr>
          <w:rFonts w:hint="eastAsia" w:ascii="宋体" w:hAnsi="宋体" w:cs="宋体"/>
          <w:color w:val="auto"/>
          <w:highlight w:val="none"/>
        </w:rPr>
        <w:t>8.投标人应根据自身实际情况如实响应招标文件，对招标文件提出的要求和条件作出明确响应。对于招标文件中要求服务内容及要求应当在投标文件中提供技术支持资料的，技术支持资料以招标文件中规定的形式为准，否则将视为无效技术支持资料。</w:t>
      </w:r>
    </w:p>
    <w:p w14:paraId="494F9C56">
      <w:pPr>
        <w:spacing w:line="370" w:lineRule="exact"/>
        <w:ind w:firstLine="420" w:firstLineChars="200"/>
        <w:jc w:val="left"/>
        <w:rPr>
          <w:rFonts w:ascii="宋体" w:hAnsi="宋体" w:cs="宋体"/>
          <w:color w:val="auto"/>
          <w:highlight w:val="none"/>
        </w:rPr>
      </w:pPr>
      <w:r>
        <w:rPr>
          <w:rFonts w:hint="eastAsia" w:ascii="宋体" w:hAnsi="宋体" w:cs="宋体"/>
          <w:color w:val="auto"/>
          <w:highlight w:val="none"/>
        </w:rPr>
        <w:t>9.投标人必须自行为其投标产品侵犯他人的知识产权或者专利成果的行为承担相应法律责任。</w:t>
      </w:r>
    </w:p>
    <w:p w14:paraId="1B70BEC8">
      <w:pPr>
        <w:spacing w:line="370" w:lineRule="exact"/>
        <w:ind w:firstLine="422" w:firstLineChars="200"/>
        <w:jc w:val="left"/>
        <w:rPr>
          <w:rFonts w:ascii="宋体" w:hAnsi="宋体" w:cs="宋体"/>
          <w:b/>
          <w:color w:val="auto"/>
          <w:highlight w:val="none"/>
        </w:rPr>
      </w:pPr>
      <w:r>
        <w:rPr>
          <w:rFonts w:hint="eastAsia" w:ascii="宋体" w:hAnsi="宋体" w:cs="宋体"/>
          <w:b/>
          <w:color w:val="auto"/>
          <w:highlight w:val="none"/>
        </w:rPr>
        <w:t>10.本项目属于政府采购服务类项目，中小企业划分标准所属行业：</w:t>
      </w:r>
      <w:r>
        <w:rPr>
          <w:rFonts w:hint="eastAsia" w:ascii="宋体" w:hAnsi="宋体" w:cs="宋体"/>
          <w:b/>
          <w:color w:val="auto"/>
          <w:highlight w:val="none"/>
          <w:u w:val="single"/>
        </w:rPr>
        <w:t>租赁和商务服务业</w:t>
      </w:r>
      <w:r>
        <w:rPr>
          <w:rFonts w:hint="eastAsia" w:ascii="宋体" w:hAnsi="宋体" w:cs="宋体"/>
          <w:b/>
          <w:color w:val="auto"/>
          <w:highlight w:val="none"/>
        </w:rPr>
        <w:t>。</w:t>
      </w:r>
    </w:p>
    <w:p w14:paraId="58AD6BA5">
      <w:pPr>
        <w:spacing w:line="380" w:lineRule="exact"/>
        <w:ind w:firstLine="310" w:firstLineChars="147"/>
        <w:jc w:val="left"/>
        <w:rPr>
          <w:rFonts w:ascii="宋体" w:hAnsi="宋体" w:cs="宋体"/>
          <w:b/>
          <w:color w:val="auto"/>
          <w:highlight w:val="none"/>
        </w:rPr>
      </w:pPr>
      <w:r>
        <w:rPr>
          <w:rFonts w:hint="eastAsia" w:ascii="宋体" w:hAnsi="宋体" w:cs="宋体"/>
          <w:b/>
          <w:color w:val="auto"/>
          <w:highlight w:val="none"/>
        </w:rPr>
        <w:t>Ⅱ.采购需求一览表</w:t>
      </w:r>
    </w:p>
    <w:bookmarkEnd w:id="36"/>
    <w:bookmarkEnd w:id="37"/>
    <w:tbl>
      <w:tblPr>
        <w:tblStyle w:val="35"/>
        <w:tblW w:w="501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4"/>
        <w:gridCol w:w="726"/>
        <w:gridCol w:w="580"/>
        <w:gridCol w:w="7182"/>
      </w:tblGrid>
      <w:tr w14:paraId="4616C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vAlign w:val="center"/>
          </w:tcPr>
          <w:p w14:paraId="0E216A38">
            <w:pPr>
              <w:keepNext w:val="0"/>
              <w:keepLines w:val="0"/>
              <w:suppressLineNumbers w:val="0"/>
              <w:tabs>
                <w:tab w:val="left" w:pos="180"/>
                <w:tab w:val="left" w:pos="1620"/>
              </w:tabs>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b/>
                <w:color w:val="auto"/>
                <w:szCs w:val="21"/>
                <w:highlight w:val="none"/>
              </w:rPr>
              <w:t>一、采购内容及服务要求</w:t>
            </w:r>
          </w:p>
        </w:tc>
      </w:tr>
      <w:tr w14:paraId="19713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24" w:type="pct"/>
            <w:tcBorders>
              <w:top w:val="single" w:color="000000" w:sz="4" w:space="0"/>
              <w:left w:val="single" w:color="000000" w:sz="4" w:space="0"/>
              <w:bottom w:val="single" w:color="000000" w:sz="4" w:space="0"/>
              <w:right w:val="single" w:color="auto" w:sz="4" w:space="0"/>
            </w:tcBorders>
            <w:vAlign w:val="center"/>
          </w:tcPr>
          <w:p w14:paraId="48B3E791">
            <w:pPr>
              <w:keepNext w:val="0"/>
              <w:keepLines w:val="0"/>
              <w:suppressLineNumbers w:val="0"/>
              <w:tabs>
                <w:tab w:val="left" w:pos="180"/>
                <w:tab w:val="left" w:pos="1620"/>
              </w:tabs>
              <w:adjustRightInd w:val="0"/>
              <w:snapToGrid w:val="0"/>
              <w:spacing w:before="0" w:beforeAutospacing="0" w:after="0" w:afterAutospacing="0" w:line="36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标的名称</w:t>
            </w:r>
          </w:p>
        </w:tc>
        <w:tc>
          <w:tcPr>
            <w:tcW w:w="383" w:type="pct"/>
            <w:tcBorders>
              <w:top w:val="single" w:color="000000" w:sz="4" w:space="0"/>
              <w:left w:val="single" w:color="auto" w:sz="4" w:space="0"/>
              <w:bottom w:val="single" w:color="000000" w:sz="4" w:space="0"/>
              <w:right w:val="single" w:color="000000" w:sz="4" w:space="0"/>
            </w:tcBorders>
            <w:vAlign w:val="center"/>
          </w:tcPr>
          <w:p w14:paraId="2AC9F9FA">
            <w:pPr>
              <w:keepNext w:val="0"/>
              <w:keepLines w:val="0"/>
              <w:suppressLineNumbers w:val="0"/>
              <w:tabs>
                <w:tab w:val="left" w:pos="180"/>
                <w:tab w:val="left" w:pos="1620"/>
              </w:tabs>
              <w:adjustRightInd w:val="0"/>
              <w:snapToGrid w:val="0"/>
              <w:spacing w:before="0" w:beforeAutospacing="0" w:after="0" w:afterAutospacing="0" w:line="36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数量</w:t>
            </w:r>
          </w:p>
        </w:tc>
        <w:tc>
          <w:tcPr>
            <w:tcW w:w="306" w:type="pct"/>
            <w:tcBorders>
              <w:top w:val="single" w:color="000000" w:sz="4" w:space="0"/>
              <w:left w:val="single" w:color="000000" w:sz="4" w:space="0"/>
              <w:bottom w:val="single" w:color="000000" w:sz="4" w:space="0"/>
              <w:right w:val="single" w:color="000000" w:sz="4" w:space="0"/>
            </w:tcBorders>
            <w:vAlign w:val="center"/>
          </w:tcPr>
          <w:p w14:paraId="3E82F201">
            <w:pPr>
              <w:keepNext w:val="0"/>
              <w:keepLines w:val="0"/>
              <w:suppressLineNumbers w:val="0"/>
              <w:tabs>
                <w:tab w:val="left" w:pos="180"/>
                <w:tab w:val="left" w:pos="1620"/>
              </w:tabs>
              <w:adjustRightInd w:val="0"/>
              <w:snapToGrid w:val="0"/>
              <w:spacing w:before="0" w:beforeAutospacing="0" w:after="0" w:afterAutospacing="0" w:line="36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单位</w:t>
            </w:r>
          </w:p>
        </w:tc>
        <w:tc>
          <w:tcPr>
            <w:tcW w:w="3787" w:type="pct"/>
            <w:tcBorders>
              <w:top w:val="single" w:color="000000" w:sz="4" w:space="0"/>
              <w:left w:val="single" w:color="000000" w:sz="4" w:space="0"/>
              <w:bottom w:val="single" w:color="000000" w:sz="4" w:space="0"/>
              <w:right w:val="single" w:color="000000" w:sz="4" w:space="0"/>
            </w:tcBorders>
            <w:vAlign w:val="center"/>
          </w:tcPr>
          <w:p w14:paraId="5C3960CE">
            <w:pPr>
              <w:keepNext w:val="0"/>
              <w:keepLines w:val="0"/>
              <w:suppressLineNumbers w:val="0"/>
              <w:tabs>
                <w:tab w:val="left" w:pos="180"/>
                <w:tab w:val="left" w:pos="1620"/>
              </w:tabs>
              <w:adjustRightInd w:val="0"/>
              <w:snapToGrid w:val="0"/>
              <w:spacing w:before="0" w:beforeAutospacing="0" w:after="0" w:afterAutospacing="0" w:line="360" w:lineRule="exact"/>
              <w:ind w:left="0" w:right="0"/>
              <w:jc w:val="center"/>
              <w:rPr>
                <w:rFonts w:hint="default" w:ascii="宋体" w:hAnsi="宋体" w:cs="宋体"/>
                <w:color w:val="auto"/>
                <w:szCs w:val="21"/>
                <w:highlight w:val="none"/>
              </w:rPr>
            </w:pPr>
            <w:r>
              <w:rPr>
                <w:rFonts w:hint="eastAsia" w:ascii="宋体" w:hAnsi="宋体" w:cs="宋体"/>
                <w:b/>
                <w:color w:val="auto"/>
                <w:szCs w:val="21"/>
                <w:highlight w:val="none"/>
              </w:rPr>
              <w:t>服务内容及服务要求</w:t>
            </w:r>
          </w:p>
        </w:tc>
      </w:tr>
      <w:tr w14:paraId="7807F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24" w:type="pct"/>
            <w:tcBorders>
              <w:top w:val="single" w:color="000000" w:sz="4" w:space="0"/>
              <w:left w:val="single" w:color="000000" w:sz="4" w:space="0"/>
              <w:bottom w:val="single" w:color="auto" w:sz="4" w:space="0"/>
              <w:right w:val="single" w:color="auto" w:sz="4" w:space="0"/>
            </w:tcBorders>
            <w:vAlign w:val="center"/>
          </w:tcPr>
          <w:p w14:paraId="34EE48F2">
            <w:pPr>
              <w:keepNext w:val="0"/>
              <w:keepLines w:val="0"/>
              <w:suppressLineNumbers w:val="0"/>
              <w:spacing w:before="0" w:beforeAutospacing="0" w:after="0" w:afterAutospacing="0" w:line="360" w:lineRule="exact"/>
              <w:ind w:left="0" w:right="0"/>
              <w:jc w:val="center"/>
              <w:rPr>
                <w:rFonts w:hint="default" w:ascii="宋体" w:hAnsi="宋体" w:cs="宋体"/>
                <w:color w:val="auto"/>
                <w:szCs w:val="21"/>
                <w:highlight w:val="none"/>
              </w:rPr>
            </w:pPr>
            <w:bookmarkStart w:id="39" w:name="OLE_LINK28"/>
            <w:bookmarkStart w:id="40" w:name="OLE_LINK27"/>
            <w:r>
              <w:rPr>
                <w:rFonts w:hint="eastAsia" w:ascii="宋体" w:hAnsi="宋体" w:cs="宋体"/>
                <w:color w:val="auto"/>
                <w:highlight w:val="none"/>
              </w:rPr>
              <w:t>乐群院区医用织物租赁、洗涤服务</w:t>
            </w:r>
            <w:bookmarkEnd w:id="39"/>
            <w:bookmarkEnd w:id="40"/>
          </w:p>
        </w:tc>
        <w:tc>
          <w:tcPr>
            <w:tcW w:w="383" w:type="pct"/>
            <w:tcBorders>
              <w:top w:val="single" w:color="000000" w:sz="4" w:space="0"/>
              <w:left w:val="single" w:color="auto" w:sz="4" w:space="0"/>
              <w:bottom w:val="single" w:color="000000" w:sz="4" w:space="0"/>
              <w:right w:val="single" w:color="000000" w:sz="4" w:space="0"/>
            </w:tcBorders>
            <w:vAlign w:val="center"/>
          </w:tcPr>
          <w:p w14:paraId="5D2B6C50">
            <w:pPr>
              <w:keepNext w:val="0"/>
              <w:keepLines w:val="0"/>
              <w:suppressLineNumbers w:val="0"/>
              <w:tabs>
                <w:tab w:val="left" w:pos="180"/>
                <w:tab w:val="left" w:pos="1620"/>
              </w:tabs>
              <w:adjustRightInd w:val="0"/>
              <w:snapToGrid w:val="0"/>
              <w:spacing w:before="0" w:beforeAutospacing="0" w:after="0" w:afterAutospacing="0" w:line="36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 xml:space="preserve">1 </w:t>
            </w:r>
          </w:p>
        </w:tc>
        <w:tc>
          <w:tcPr>
            <w:tcW w:w="306" w:type="pct"/>
            <w:tcBorders>
              <w:top w:val="single" w:color="000000" w:sz="4" w:space="0"/>
              <w:left w:val="single" w:color="000000" w:sz="4" w:space="0"/>
              <w:bottom w:val="single" w:color="000000" w:sz="4" w:space="0"/>
              <w:right w:val="single" w:color="000000" w:sz="4" w:space="0"/>
            </w:tcBorders>
            <w:vAlign w:val="center"/>
          </w:tcPr>
          <w:p w14:paraId="65C73C39">
            <w:pPr>
              <w:keepNext w:val="0"/>
              <w:keepLines w:val="0"/>
              <w:suppressLineNumbers w:val="0"/>
              <w:tabs>
                <w:tab w:val="left" w:pos="180"/>
                <w:tab w:val="left" w:pos="1620"/>
              </w:tabs>
              <w:adjustRightInd w:val="0"/>
              <w:snapToGrid w:val="0"/>
              <w:spacing w:before="0" w:beforeAutospacing="0" w:after="0" w:afterAutospacing="0" w:line="36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项</w:t>
            </w:r>
          </w:p>
        </w:tc>
        <w:tc>
          <w:tcPr>
            <w:tcW w:w="3787" w:type="pct"/>
            <w:tcBorders>
              <w:top w:val="single" w:color="000000" w:sz="4" w:space="0"/>
              <w:left w:val="single" w:color="000000" w:sz="4" w:space="0"/>
              <w:bottom w:val="single" w:color="auto" w:sz="4" w:space="0"/>
              <w:right w:val="single" w:color="000000" w:sz="4" w:space="0"/>
            </w:tcBorders>
            <w:vAlign w:val="center"/>
          </w:tcPr>
          <w:p w14:paraId="5A79AB0E">
            <w:pPr>
              <w:keepNext w:val="0"/>
              <w:keepLines w:val="0"/>
              <w:suppressLineNumbers w:val="0"/>
              <w:spacing w:before="0" w:beforeAutospacing="0" w:after="0" w:afterAutospacing="0" w:line="360" w:lineRule="exact"/>
              <w:ind w:left="0" w:right="0"/>
              <w:jc w:val="left"/>
              <w:rPr>
                <w:rFonts w:hint="default" w:ascii="宋体" w:hAnsi="宋体" w:cs="宋体"/>
                <w:b/>
                <w:bCs/>
                <w:color w:val="auto"/>
                <w:highlight w:val="none"/>
              </w:rPr>
            </w:pPr>
            <w:r>
              <w:rPr>
                <w:rFonts w:hint="eastAsia" w:ascii="宋体" w:hAnsi="宋体" w:cs="宋体"/>
                <w:b/>
                <w:bCs/>
                <w:color w:val="auto"/>
                <w:highlight w:val="none"/>
              </w:rPr>
              <w:t>（一）采购服务范围及内容：</w:t>
            </w:r>
          </w:p>
          <w:p w14:paraId="65801AC5">
            <w:pPr>
              <w:keepNext w:val="0"/>
              <w:keepLines w:val="0"/>
              <w:suppressLineNumbers w:val="0"/>
              <w:spacing w:before="0" w:beforeAutospacing="0" w:after="0" w:afterAutospacing="0" w:line="360" w:lineRule="exact"/>
              <w:ind w:left="0" w:right="0"/>
              <w:jc w:val="left"/>
              <w:rPr>
                <w:rFonts w:hint="default" w:ascii="宋体" w:hAnsi="宋体" w:cs="宋体"/>
                <w:bCs/>
                <w:color w:val="auto"/>
                <w:highlight w:val="none"/>
              </w:rPr>
            </w:pPr>
            <w:r>
              <w:rPr>
                <w:rFonts w:hint="eastAsia" w:ascii="宋体" w:hAnsi="宋体" w:cs="宋体"/>
                <w:bCs/>
                <w:color w:val="auto"/>
                <w:highlight w:val="none"/>
              </w:rPr>
              <w:t>1.协助采购人完成大部分医用织物（主要包括病人床上三件套及病员服、工作人员值班室三件套及工作服、手术室及介入中心术中医用织物等）由单纯洗涤模式过渡到租赁、洗涤模式。</w:t>
            </w:r>
          </w:p>
          <w:p w14:paraId="20723898">
            <w:pPr>
              <w:keepNext w:val="0"/>
              <w:keepLines w:val="0"/>
              <w:suppressLineNumbers w:val="0"/>
              <w:spacing w:before="0" w:beforeAutospacing="0" w:after="0" w:afterAutospacing="0" w:line="360" w:lineRule="exact"/>
              <w:ind w:left="0" w:right="0"/>
              <w:jc w:val="left"/>
              <w:rPr>
                <w:rFonts w:hint="default" w:ascii="宋体" w:hAnsi="宋体" w:cs="宋体"/>
                <w:bCs/>
                <w:color w:val="auto"/>
                <w:highlight w:val="none"/>
              </w:rPr>
            </w:pPr>
            <w:r>
              <w:rPr>
                <w:rFonts w:hint="eastAsia" w:ascii="宋体" w:hAnsi="宋体" w:cs="宋体"/>
                <w:bCs/>
                <w:color w:val="auto"/>
                <w:highlight w:val="none"/>
              </w:rPr>
              <w:t>2.医用织物洗涤服务：由采购人医院自行采购医用织物，供应商负责医用织物的清洗、消毒、保管、分类、收送、缝补、折叠和熨烫等服务。</w:t>
            </w:r>
          </w:p>
          <w:p w14:paraId="0D629D82">
            <w:pPr>
              <w:keepNext w:val="0"/>
              <w:keepLines w:val="0"/>
              <w:suppressLineNumbers w:val="0"/>
              <w:spacing w:before="0" w:beforeAutospacing="0" w:after="0" w:afterAutospacing="0" w:line="360" w:lineRule="exact"/>
              <w:ind w:left="0" w:right="0"/>
              <w:jc w:val="left"/>
              <w:rPr>
                <w:rFonts w:hint="default" w:ascii="宋体" w:hAnsi="宋体" w:cs="宋体"/>
                <w:bCs/>
                <w:color w:val="auto"/>
                <w:highlight w:val="none"/>
              </w:rPr>
            </w:pPr>
            <w:r>
              <w:rPr>
                <w:rFonts w:hint="eastAsia" w:ascii="宋体" w:hAnsi="宋体" w:cs="宋体"/>
                <w:bCs/>
                <w:color w:val="auto"/>
                <w:highlight w:val="none"/>
              </w:rPr>
              <w:t>3.医用织物租赁、洗涤服务：按医院各科室的需求，供应商向医院提供租赁医用织物，并负责租赁医用织物的清洗、消毒、保管、分类、收送、缝补、折叠、熨烫等服务（租赁、洗涤的医用织物数量以合同履行过程中实际产生的数量为准）。</w:t>
            </w:r>
          </w:p>
          <w:p w14:paraId="58B6842F">
            <w:pPr>
              <w:keepNext w:val="0"/>
              <w:keepLines w:val="0"/>
              <w:suppressLineNumbers w:val="0"/>
              <w:spacing w:before="0" w:beforeAutospacing="0" w:after="0" w:afterAutospacing="0" w:line="360" w:lineRule="exact"/>
              <w:ind w:left="0" w:right="0"/>
              <w:jc w:val="left"/>
              <w:rPr>
                <w:rFonts w:hint="default" w:ascii="宋体" w:hAnsi="宋体" w:cs="宋体"/>
                <w:b/>
                <w:bCs/>
                <w:color w:val="auto"/>
                <w:highlight w:val="none"/>
              </w:rPr>
            </w:pPr>
            <w:r>
              <w:rPr>
                <w:rFonts w:hint="eastAsia" w:ascii="宋体" w:hAnsi="宋体" w:cs="宋体"/>
                <w:b/>
                <w:bCs/>
                <w:color w:val="auto"/>
                <w:highlight w:val="none"/>
              </w:rPr>
              <w:t>▲（二）项目服务要求</w:t>
            </w:r>
          </w:p>
          <w:p w14:paraId="6D6076CD">
            <w:pPr>
              <w:keepNext w:val="0"/>
              <w:keepLines w:val="0"/>
              <w:suppressLineNumbers w:val="0"/>
              <w:adjustRightInd w:val="0"/>
              <w:snapToGrid w:val="0"/>
              <w:spacing w:before="0" w:beforeAutospacing="0" w:after="0" w:afterAutospacing="0" w:line="360" w:lineRule="exact"/>
              <w:ind w:left="0" w:right="0"/>
              <w:rPr>
                <w:rFonts w:hint="default" w:ascii="宋体" w:hAnsi="宋体" w:cs="宋体"/>
                <w:b/>
                <w:color w:val="auto"/>
                <w:szCs w:val="21"/>
                <w:highlight w:val="none"/>
              </w:rPr>
            </w:pPr>
            <w:r>
              <w:rPr>
                <w:rFonts w:hint="eastAsia" w:ascii="宋体" w:hAnsi="宋体" w:cs="宋体"/>
                <w:b/>
                <w:color w:val="auto"/>
                <w:szCs w:val="21"/>
                <w:highlight w:val="none"/>
              </w:rPr>
              <w:t>1.厂房环境、设施及管理要求</w:t>
            </w:r>
          </w:p>
          <w:p w14:paraId="1F4DAF0A">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1.1符合国家环保、工商、卫生、防疫等部门的有关要求。</w:t>
            </w:r>
          </w:p>
          <w:p w14:paraId="46CCD585">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1.2设施设备、人员、质量符合国家最新</w:t>
            </w:r>
            <w:bookmarkStart w:id="41" w:name="OLE_LINK63"/>
            <w:bookmarkStart w:id="42" w:name="OLE_LINK62"/>
            <w:r>
              <w:rPr>
                <w:rFonts w:hint="eastAsia" w:ascii="宋体" w:hAnsi="宋体" w:cs="宋体"/>
                <w:color w:val="auto"/>
                <w:szCs w:val="21"/>
                <w:highlight w:val="none"/>
              </w:rPr>
              <w:t>《</w:t>
            </w:r>
            <w:r>
              <w:rPr>
                <w:rFonts w:hint="eastAsia" w:cs="宋体" w:asciiTheme="minorEastAsia" w:hAnsiTheme="minorEastAsia" w:eastAsiaTheme="minorEastAsia"/>
                <w:color w:val="auto"/>
                <w:szCs w:val="21"/>
                <w:highlight w:val="none"/>
              </w:rPr>
              <w:t>医疗机构医用织物洗涤消毒技术标准》</w:t>
            </w:r>
            <w:r>
              <w:rPr>
                <w:rFonts w:hint="eastAsia" w:ascii="宋体" w:hAnsi="宋体" w:cs="宋体"/>
                <w:color w:val="auto"/>
                <w:szCs w:val="21"/>
                <w:highlight w:val="none"/>
              </w:rPr>
              <w:t>（</w:t>
            </w:r>
            <w:r>
              <w:rPr>
                <w:rFonts w:hint="eastAsia" w:cs="宋体" w:asciiTheme="minorEastAsia" w:hAnsiTheme="minorEastAsia" w:eastAsiaTheme="minorEastAsia"/>
                <w:color w:val="auto"/>
                <w:szCs w:val="21"/>
                <w:highlight w:val="none"/>
              </w:rPr>
              <w:t>WS/T 508-2025</w:t>
            </w:r>
            <w:r>
              <w:rPr>
                <w:rFonts w:hint="eastAsia" w:ascii="宋体" w:hAnsi="宋体" w:cs="宋体"/>
                <w:color w:val="auto"/>
                <w:szCs w:val="21"/>
                <w:highlight w:val="none"/>
              </w:rPr>
              <w:t>）</w:t>
            </w:r>
            <w:bookmarkEnd w:id="41"/>
            <w:bookmarkEnd w:id="42"/>
            <w:r>
              <w:rPr>
                <w:rFonts w:hint="eastAsia" w:ascii="宋体" w:hAnsi="宋体" w:cs="宋体"/>
                <w:color w:val="auto"/>
                <w:szCs w:val="21"/>
                <w:highlight w:val="none"/>
              </w:rPr>
              <w:t>、《医疗机构消毒技术规范》和《医院感染管理办法》等相关规定。</w:t>
            </w:r>
          </w:p>
          <w:p w14:paraId="2C19F38E">
            <w:pPr>
              <w:keepNext w:val="0"/>
              <w:keepLines w:val="0"/>
              <w:suppressLineNumbers w:val="0"/>
              <w:adjustRightInd w:val="0"/>
              <w:snapToGrid w:val="0"/>
              <w:spacing w:before="0" w:beforeAutospacing="0" w:after="0" w:afterAutospacing="0" w:line="360" w:lineRule="exact"/>
              <w:ind w:left="0" w:right="0"/>
              <w:rPr>
                <w:rFonts w:hint="default" w:ascii="宋体" w:hAnsi="宋体" w:cs="宋体"/>
                <w:b/>
                <w:color w:val="auto"/>
                <w:szCs w:val="21"/>
                <w:highlight w:val="none"/>
              </w:rPr>
            </w:pPr>
            <w:r>
              <w:rPr>
                <w:rFonts w:hint="eastAsia" w:ascii="宋体" w:hAnsi="宋体" w:cs="宋体"/>
                <w:b/>
                <w:color w:val="auto"/>
                <w:szCs w:val="21"/>
                <w:highlight w:val="none"/>
              </w:rPr>
              <w:t>2.租赁织物技术参数</w:t>
            </w:r>
          </w:p>
          <w:p w14:paraId="0CA45AD5">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符合国家最新《</w:t>
            </w:r>
            <w:bookmarkStart w:id="43" w:name="OLE_LINK51"/>
            <w:bookmarkStart w:id="44" w:name="OLE_LINK50"/>
            <w:r>
              <w:rPr>
                <w:rFonts w:hint="eastAsia" w:ascii="宋体" w:hAnsi="宋体" w:cs="宋体"/>
                <w:color w:val="auto"/>
                <w:szCs w:val="21"/>
                <w:highlight w:val="none"/>
              </w:rPr>
              <w:t>国家纺织产品基本安全技术规范</w:t>
            </w:r>
            <w:bookmarkEnd w:id="43"/>
            <w:bookmarkEnd w:id="44"/>
            <w:r>
              <w:rPr>
                <w:rFonts w:hint="eastAsia" w:ascii="宋体" w:hAnsi="宋体" w:cs="宋体"/>
                <w:color w:val="auto"/>
                <w:szCs w:val="21"/>
                <w:highlight w:val="none"/>
              </w:rPr>
              <w:t>》（</w:t>
            </w:r>
            <w:bookmarkStart w:id="45" w:name="OLE_LINK57"/>
            <w:bookmarkStart w:id="46" w:name="OLE_LINK56"/>
            <w:r>
              <w:rPr>
                <w:rFonts w:hint="eastAsia" w:ascii="宋体" w:hAnsi="宋体" w:cs="宋体"/>
                <w:color w:val="auto"/>
                <w:szCs w:val="21"/>
                <w:highlight w:val="none"/>
              </w:rPr>
              <w:t>GB 18401-2010</w:t>
            </w:r>
            <w:bookmarkEnd w:id="45"/>
            <w:bookmarkEnd w:id="46"/>
            <w:r>
              <w:rPr>
                <w:rFonts w:hint="eastAsia" w:ascii="宋体" w:hAnsi="宋体" w:cs="宋体"/>
                <w:color w:val="auto"/>
                <w:szCs w:val="21"/>
                <w:highlight w:val="none"/>
              </w:rPr>
              <w:t>）、《</w:t>
            </w:r>
            <w:bookmarkStart w:id="47" w:name="OLE_LINK52"/>
            <w:bookmarkStart w:id="48" w:name="OLE_LINK53"/>
            <w:r>
              <w:rPr>
                <w:rFonts w:hint="eastAsia" w:ascii="宋体" w:hAnsi="宋体" w:cs="宋体"/>
                <w:color w:val="auto"/>
                <w:szCs w:val="21"/>
                <w:highlight w:val="none"/>
              </w:rPr>
              <w:t>纺织品纤维含量的标识</w:t>
            </w:r>
            <w:bookmarkEnd w:id="47"/>
            <w:bookmarkEnd w:id="48"/>
            <w:r>
              <w:rPr>
                <w:rFonts w:hint="eastAsia" w:ascii="宋体" w:hAnsi="宋体" w:cs="宋体"/>
                <w:color w:val="auto"/>
                <w:szCs w:val="21"/>
                <w:highlight w:val="none"/>
              </w:rPr>
              <w:t>》（GB/T 29862-2013）等相关要求，包装材料应符合《最终灭菌医疗器械包装 第1部分：材料、无菌屏障系统和包装系统的要求》（</w:t>
            </w:r>
            <w:r>
              <w:rPr>
                <w:rFonts w:hint="default" w:ascii="宋体" w:hAnsi="宋体" w:cs="宋体"/>
                <w:color w:val="auto"/>
                <w:szCs w:val="21"/>
                <w:highlight w:val="none"/>
              </w:rPr>
              <w:t>GB/T 19633.1-2024</w:t>
            </w:r>
            <w:r>
              <w:rPr>
                <w:rFonts w:hint="eastAsia" w:ascii="宋体" w:hAnsi="宋体" w:cs="宋体"/>
                <w:color w:val="auto"/>
                <w:szCs w:val="21"/>
                <w:highlight w:val="none"/>
              </w:rPr>
              <w:t>）及《最终灭菌医疗器械包装 第2部分：成型、密封和装配过程的确认的要求》（</w:t>
            </w:r>
            <w:r>
              <w:rPr>
                <w:rFonts w:hint="default" w:ascii="宋体" w:hAnsi="宋体" w:cs="宋体"/>
                <w:color w:val="auto"/>
                <w:szCs w:val="21"/>
                <w:highlight w:val="none"/>
              </w:rPr>
              <w:t>GB/T 19633.2-2024</w:t>
            </w:r>
            <w:r>
              <w:rPr>
                <w:rFonts w:hint="eastAsia" w:ascii="宋体" w:hAnsi="宋体" w:cs="宋体"/>
                <w:color w:val="auto"/>
                <w:szCs w:val="21"/>
                <w:highlight w:val="none"/>
              </w:rPr>
              <w:t>）。</w:t>
            </w:r>
          </w:p>
          <w:p w14:paraId="412BB145">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2.1 pH值：4.0-8.5。</w:t>
            </w:r>
          </w:p>
          <w:p w14:paraId="6CD1D7CE">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2.2甲醛、可分解致癌芳香胺染料（如4-氨基联苯、联苯胺、4－氯-邻甲苯胺、2-萘胺等）等危害人体健康和环境卫生的化学物质含量检测符合要求。</w:t>
            </w:r>
          </w:p>
          <w:p w14:paraId="6F5DEBF3">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2.3床上织物及病人服技术参数：</w:t>
            </w:r>
          </w:p>
          <w:p w14:paraId="5336E2A6">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（1）功能：要求耐氯漂，耐工业高温洗涤，不褪色。</w:t>
            </w:r>
          </w:p>
          <w:p w14:paraId="1164ECDE">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（2）床上织物面料成分：病床三件套涤棉材质，其中棉成分60%—80%，</w:t>
            </w:r>
          </w:p>
          <w:p w14:paraId="166FFE20">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涤纶成分20%—40%（±3）；值班室床上三件套及病员服100%全棉材质。</w:t>
            </w:r>
          </w:p>
          <w:p w14:paraId="5D49910A">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（3）线密度经纱（21±2）s，纬纱（21±2）s。</w:t>
            </w:r>
          </w:p>
          <w:p w14:paraId="61F67E9F">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（4）耐汗渍色牢度变色≥3，沾色≥3。</w:t>
            </w:r>
          </w:p>
          <w:p w14:paraId="6E0DB963">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（5）耐水色牢度变色≥3，沾色≥3。</w:t>
            </w:r>
          </w:p>
          <w:p w14:paraId="59EE90BC">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（6）耐干摩擦色牢度≥3。</w:t>
            </w:r>
          </w:p>
          <w:p w14:paraId="0BE72CDB">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2.4手术织物技术参数：</w:t>
            </w:r>
          </w:p>
          <w:p w14:paraId="109BF111">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（1）材料质量应符合国家最新《国家纺织产品基本安全技术规范》（GB 18401-2010）B类、《医疗器械监督管理条例》、《医疗器械分类规则》《</w:t>
            </w:r>
            <w:bookmarkStart w:id="49" w:name="OLE_LINK60"/>
            <w:bookmarkStart w:id="50" w:name="OLE_LINK61"/>
            <w:r>
              <w:rPr>
                <w:rFonts w:hint="eastAsia" w:ascii="宋体" w:hAnsi="宋体" w:cs="宋体"/>
                <w:color w:val="auto"/>
                <w:szCs w:val="21"/>
                <w:highlight w:val="none"/>
              </w:rPr>
              <w:t>YY/T0506.2-2016</w:t>
            </w:r>
            <w:bookmarkEnd w:id="49"/>
            <w:bookmarkEnd w:id="50"/>
            <w:bookmarkStart w:id="51" w:name="OLE_LINK59"/>
            <w:bookmarkStart w:id="52" w:name="OLE_LINK58"/>
            <w:r>
              <w:rPr>
                <w:rFonts w:hint="eastAsia" w:ascii="宋体" w:hAnsi="宋体" w:cs="宋体"/>
                <w:color w:val="auto"/>
                <w:szCs w:val="21"/>
                <w:highlight w:val="none"/>
              </w:rPr>
              <w:t>病人、医护人员和器械用手术单、手术衣</w:t>
            </w:r>
            <w:bookmarkEnd w:id="51"/>
            <w:bookmarkEnd w:id="52"/>
            <w:r>
              <w:rPr>
                <w:rFonts w:hint="eastAsia" w:ascii="宋体" w:hAnsi="宋体" w:cs="宋体"/>
                <w:color w:val="auto"/>
                <w:szCs w:val="21"/>
                <w:highlight w:val="none"/>
              </w:rPr>
              <w:t>和洁净服第二部分：性能要求和试验服务方法》、《YY/T0506.8-2019病人、医护人员和器械用手术单、手术衣和洁净服第8部分：产品专用要求》等相关要求；尺寸符合临床要求，所提供面料撕破强力经向≥10，纬向≥10；甲醛含量不得检出；干态落絮，落絮系数≤4.0（手术衣高性能关键区域）。</w:t>
            </w:r>
          </w:p>
          <w:p w14:paraId="74A591F3">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（2）符合国家医政医管局最新的《关于印发医疗消毒供应中心等三类医疗机构基本标准和管理规范（试行）的通知》文件中对软器械的要求。</w:t>
            </w:r>
          </w:p>
          <w:p w14:paraId="655C58CD">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（3）手术织物必须为非漂白物，全棉包布应为120支纱以上，包布除四边外不应有缝线，不应有缝补，无破损。</w:t>
            </w:r>
          </w:p>
          <w:p w14:paraId="389B1540">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（4）手术衣无肉眼可见洞眼或脱线，罗纹袖口不松脱，与手腕处贴合；长袖麻醉服衣扣完整，罗纹袖口与手腕贴合；洗手衣各种型号齐全（备少量特大号），女装衣领不过低，洗手裤大腿两侧均有口袋。</w:t>
            </w:r>
          </w:p>
          <w:p w14:paraId="57B5F72C">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（5）手术室常用手术织物规格</w:t>
            </w:r>
          </w:p>
          <w:tbl>
            <w:tblPr>
              <w:tblStyle w:val="35"/>
              <w:tblW w:w="6556" w:type="dxa"/>
              <w:jc w:val="center"/>
              <w:tblLayout w:type="fixed"/>
              <w:tblCellMar>
                <w:top w:w="0" w:type="dxa"/>
                <w:left w:w="108" w:type="dxa"/>
                <w:bottom w:w="0" w:type="dxa"/>
                <w:right w:w="108" w:type="dxa"/>
              </w:tblCellMar>
            </w:tblPr>
            <w:tblGrid>
              <w:gridCol w:w="1262"/>
              <w:gridCol w:w="1458"/>
              <w:gridCol w:w="3836"/>
            </w:tblGrid>
            <w:tr w14:paraId="77179674">
              <w:tblPrEx>
                <w:tblCellMar>
                  <w:top w:w="0" w:type="dxa"/>
                  <w:left w:w="108" w:type="dxa"/>
                  <w:bottom w:w="0" w:type="dxa"/>
                  <w:right w:w="108" w:type="dxa"/>
                </w:tblCellMar>
              </w:tblPrEx>
              <w:trPr>
                <w:trHeight w:val="432" w:hRule="atLeast"/>
                <w:jc w:val="center"/>
              </w:trPr>
              <w:tc>
                <w:tcPr>
                  <w:tcW w:w="1262" w:type="dxa"/>
                  <w:tcBorders>
                    <w:top w:val="single" w:color="auto" w:sz="4" w:space="0"/>
                    <w:left w:val="single" w:color="auto" w:sz="4" w:space="0"/>
                    <w:bottom w:val="single" w:color="auto" w:sz="4" w:space="0"/>
                    <w:right w:val="single" w:color="auto" w:sz="4" w:space="0"/>
                  </w:tcBorders>
                  <w:noWrap/>
                  <w:vAlign w:val="center"/>
                </w:tcPr>
                <w:p w14:paraId="1AAC554B">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b/>
                      <w:color w:val="auto"/>
                      <w:szCs w:val="21"/>
                      <w:highlight w:val="none"/>
                      <w:lang w:eastAsia="en-US"/>
                    </w:rPr>
                  </w:pPr>
                  <w:r>
                    <w:rPr>
                      <w:rFonts w:hint="eastAsia" w:ascii="宋体" w:hAnsi="宋体"/>
                      <w:b/>
                      <w:color w:val="auto"/>
                      <w:highlight w:val="none"/>
                      <w:lang w:eastAsia="en-US"/>
                    </w:rPr>
                    <w:t>织物名称</w:t>
                  </w:r>
                </w:p>
              </w:tc>
              <w:tc>
                <w:tcPr>
                  <w:tcW w:w="1458" w:type="dxa"/>
                  <w:tcBorders>
                    <w:top w:val="single" w:color="auto" w:sz="4" w:space="0"/>
                    <w:left w:val="nil"/>
                    <w:bottom w:val="single" w:color="auto" w:sz="4" w:space="0"/>
                    <w:right w:val="single" w:color="auto" w:sz="4" w:space="0"/>
                  </w:tcBorders>
                  <w:noWrap/>
                  <w:vAlign w:val="center"/>
                </w:tcPr>
                <w:p w14:paraId="5F26C299">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b/>
                      <w:color w:val="auto"/>
                      <w:szCs w:val="21"/>
                      <w:highlight w:val="none"/>
                      <w:lang w:eastAsia="en-US"/>
                    </w:rPr>
                  </w:pPr>
                  <w:r>
                    <w:rPr>
                      <w:rFonts w:hint="eastAsia" w:ascii="宋体" w:hAnsi="宋体"/>
                      <w:b/>
                      <w:color w:val="auto"/>
                      <w:highlight w:val="none"/>
                      <w:lang w:eastAsia="en-US"/>
                    </w:rPr>
                    <w:t>尺寸</w:t>
                  </w:r>
                </w:p>
              </w:tc>
              <w:tc>
                <w:tcPr>
                  <w:tcW w:w="3836" w:type="dxa"/>
                  <w:tcBorders>
                    <w:top w:val="single" w:color="auto" w:sz="4" w:space="0"/>
                    <w:left w:val="nil"/>
                    <w:bottom w:val="single" w:color="auto" w:sz="4" w:space="0"/>
                    <w:right w:val="single" w:color="auto" w:sz="4" w:space="0"/>
                  </w:tcBorders>
                  <w:noWrap/>
                  <w:vAlign w:val="center"/>
                </w:tcPr>
                <w:p w14:paraId="3324BF25">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b/>
                      <w:color w:val="auto"/>
                      <w:szCs w:val="21"/>
                      <w:highlight w:val="none"/>
                      <w:lang w:eastAsia="en-US"/>
                    </w:rPr>
                  </w:pPr>
                  <w:r>
                    <w:rPr>
                      <w:rFonts w:hint="eastAsia" w:ascii="宋体" w:hAnsi="宋体"/>
                      <w:b/>
                      <w:color w:val="auto"/>
                      <w:highlight w:val="none"/>
                      <w:lang w:eastAsia="en-US"/>
                    </w:rPr>
                    <w:t>说明</w:t>
                  </w:r>
                </w:p>
              </w:tc>
            </w:tr>
            <w:tr w14:paraId="74EDD659">
              <w:tblPrEx>
                <w:tblCellMar>
                  <w:top w:w="0" w:type="dxa"/>
                  <w:left w:w="108" w:type="dxa"/>
                  <w:bottom w:w="0" w:type="dxa"/>
                  <w:right w:w="108" w:type="dxa"/>
                </w:tblCellMar>
              </w:tblPrEx>
              <w:trPr>
                <w:trHeight w:val="291" w:hRule="atLeast"/>
                <w:jc w:val="center"/>
              </w:trPr>
              <w:tc>
                <w:tcPr>
                  <w:tcW w:w="1262" w:type="dxa"/>
                  <w:tcBorders>
                    <w:top w:val="nil"/>
                    <w:left w:val="single" w:color="auto" w:sz="4" w:space="0"/>
                    <w:bottom w:val="single" w:color="auto" w:sz="4" w:space="0"/>
                    <w:right w:val="single" w:color="auto" w:sz="4" w:space="0"/>
                  </w:tcBorders>
                  <w:noWrap/>
                  <w:vAlign w:val="center"/>
                </w:tcPr>
                <w:p w14:paraId="74467279">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治疗巾</w:t>
                  </w:r>
                </w:p>
              </w:tc>
              <w:tc>
                <w:tcPr>
                  <w:tcW w:w="1458" w:type="dxa"/>
                  <w:tcBorders>
                    <w:top w:val="nil"/>
                    <w:left w:val="nil"/>
                    <w:bottom w:val="single" w:color="auto" w:sz="4" w:space="0"/>
                    <w:right w:val="single" w:color="auto" w:sz="4" w:space="0"/>
                  </w:tcBorders>
                  <w:noWrap/>
                  <w:vAlign w:val="center"/>
                </w:tcPr>
                <w:p w14:paraId="2FFBC54B">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110cm*75cm</w:t>
                  </w:r>
                </w:p>
              </w:tc>
              <w:tc>
                <w:tcPr>
                  <w:tcW w:w="3836" w:type="dxa"/>
                  <w:tcBorders>
                    <w:top w:val="nil"/>
                    <w:left w:val="nil"/>
                    <w:bottom w:val="single" w:color="auto" w:sz="4" w:space="0"/>
                    <w:right w:val="single" w:color="auto" w:sz="4" w:space="0"/>
                  </w:tcBorders>
                  <w:noWrap/>
                  <w:vAlign w:val="center"/>
                </w:tcPr>
                <w:p w14:paraId="1645C308">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单层</w:t>
                  </w:r>
                </w:p>
              </w:tc>
            </w:tr>
            <w:tr w14:paraId="5135E06F">
              <w:tblPrEx>
                <w:tblCellMar>
                  <w:top w:w="0" w:type="dxa"/>
                  <w:left w:w="108" w:type="dxa"/>
                  <w:bottom w:w="0" w:type="dxa"/>
                  <w:right w:w="108" w:type="dxa"/>
                </w:tblCellMar>
              </w:tblPrEx>
              <w:trPr>
                <w:trHeight w:val="86" w:hRule="atLeast"/>
                <w:jc w:val="center"/>
              </w:trPr>
              <w:tc>
                <w:tcPr>
                  <w:tcW w:w="1262" w:type="dxa"/>
                  <w:tcBorders>
                    <w:top w:val="nil"/>
                    <w:left w:val="single" w:color="auto" w:sz="4" w:space="0"/>
                    <w:bottom w:val="single" w:color="auto" w:sz="4" w:space="0"/>
                    <w:right w:val="single" w:color="auto" w:sz="4" w:space="0"/>
                  </w:tcBorders>
                  <w:noWrap/>
                  <w:vAlign w:val="center"/>
                </w:tcPr>
                <w:p w14:paraId="207CE7DC">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大包布</w:t>
                  </w:r>
                </w:p>
              </w:tc>
              <w:tc>
                <w:tcPr>
                  <w:tcW w:w="1458" w:type="dxa"/>
                  <w:tcBorders>
                    <w:top w:val="nil"/>
                    <w:left w:val="nil"/>
                    <w:bottom w:val="single" w:color="auto" w:sz="4" w:space="0"/>
                    <w:right w:val="single" w:color="auto" w:sz="4" w:space="0"/>
                  </w:tcBorders>
                  <w:noWrap/>
                  <w:vAlign w:val="center"/>
                </w:tcPr>
                <w:p w14:paraId="0413D738">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100-150cm*100-150cm</w:t>
                  </w:r>
                </w:p>
              </w:tc>
              <w:tc>
                <w:tcPr>
                  <w:tcW w:w="3836" w:type="dxa"/>
                  <w:tcBorders>
                    <w:top w:val="nil"/>
                    <w:left w:val="nil"/>
                    <w:bottom w:val="single" w:color="auto" w:sz="4" w:space="0"/>
                    <w:right w:val="single" w:color="auto" w:sz="4" w:space="0"/>
                  </w:tcBorders>
                  <w:noWrap/>
                  <w:vAlign w:val="center"/>
                </w:tcPr>
                <w:p w14:paraId="3BE33587">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双层</w:t>
                  </w:r>
                </w:p>
              </w:tc>
            </w:tr>
            <w:tr w14:paraId="23C3B4F9">
              <w:tblPrEx>
                <w:tblCellMar>
                  <w:top w:w="0" w:type="dxa"/>
                  <w:left w:w="108" w:type="dxa"/>
                  <w:bottom w:w="0" w:type="dxa"/>
                  <w:right w:w="108" w:type="dxa"/>
                </w:tblCellMar>
              </w:tblPrEx>
              <w:trPr>
                <w:trHeight w:val="291" w:hRule="atLeast"/>
                <w:jc w:val="center"/>
              </w:trPr>
              <w:tc>
                <w:tcPr>
                  <w:tcW w:w="1262" w:type="dxa"/>
                  <w:tcBorders>
                    <w:top w:val="nil"/>
                    <w:left w:val="single" w:color="auto" w:sz="4" w:space="0"/>
                    <w:bottom w:val="single" w:color="auto" w:sz="4" w:space="0"/>
                    <w:right w:val="single" w:color="auto" w:sz="4" w:space="0"/>
                  </w:tcBorders>
                  <w:noWrap/>
                  <w:vAlign w:val="center"/>
                </w:tcPr>
                <w:p w14:paraId="629E1E1C">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大单</w:t>
                  </w:r>
                </w:p>
              </w:tc>
              <w:tc>
                <w:tcPr>
                  <w:tcW w:w="1458" w:type="dxa"/>
                  <w:tcBorders>
                    <w:top w:val="nil"/>
                    <w:left w:val="nil"/>
                    <w:bottom w:val="single" w:color="auto" w:sz="4" w:space="0"/>
                    <w:right w:val="single" w:color="auto" w:sz="4" w:space="0"/>
                  </w:tcBorders>
                  <w:noWrap/>
                  <w:vAlign w:val="center"/>
                </w:tcPr>
                <w:p w14:paraId="5D7BE671">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190cm*270cm</w:t>
                  </w:r>
                </w:p>
              </w:tc>
              <w:tc>
                <w:tcPr>
                  <w:tcW w:w="3836" w:type="dxa"/>
                  <w:tcBorders>
                    <w:top w:val="nil"/>
                    <w:left w:val="nil"/>
                    <w:bottom w:val="single" w:color="auto" w:sz="4" w:space="0"/>
                    <w:right w:val="single" w:color="auto" w:sz="4" w:space="0"/>
                  </w:tcBorders>
                  <w:noWrap/>
                  <w:vAlign w:val="center"/>
                </w:tcPr>
                <w:p w14:paraId="0B3B46EC">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单层、双层</w:t>
                  </w:r>
                </w:p>
              </w:tc>
            </w:tr>
            <w:tr w14:paraId="7A72A7F8">
              <w:tblPrEx>
                <w:tblCellMar>
                  <w:top w:w="0" w:type="dxa"/>
                  <w:left w:w="108" w:type="dxa"/>
                  <w:bottom w:w="0" w:type="dxa"/>
                  <w:right w:w="108" w:type="dxa"/>
                </w:tblCellMar>
              </w:tblPrEx>
              <w:trPr>
                <w:trHeight w:val="291" w:hRule="atLeast"/>
                <w:jc w:val="center"/>
              </w:trPr>
              <w:tc>
                <w:tcPr>
                  <w:tcW w:w="1262" w:type="dxa"/>
                  <w:tcBorders>
                    <w:top w:val="nil"/>
                    <w:left w:val="single" w:color="auto" w:sz="4" w:space="0"/>
                    <w:bottom w:val="single" w:color="auto" w:sz="4" w:space="0"/>
                    <w:right w:val="single" w:color="auto" w:sz="4" w:space="0"/>
                  </w:tcBorders>
                  <w:noWrap/>
                  <w:vAlign w:val="center"/>
                </w:tcPr>
                <w:p w14:paraId="03D57B75">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台布</w:t>
                  </w:r>
                </w:p>
              </w:tc>
              <w:tc>
                <w:tcPr>
                  <w:tcW w:w="1458" w:type="dxa"/>
                  <w:tcBorders>
                    <w:top w:val="nil"/>
                    <w:left w:val="nil"/>
                    <w:bottom w:val="single" w:color="auto" w:sz="4" w:space="0"/>
                    <w:right w:val="single" w:color="auto" w:sz="4" w:space="0"/>
                  </w:tcBorders>
                  <w:noWrap/>
                  <w:vAlign w:val="center"/>
                </w:tcPr>
                <w:p w14:paraId="4DA13F0D">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150cm*240cm</w:t>
                  </w:r>
                </w:p>
              </w:tc>
              <w:tc>
                <w:tcPr>
                  <w:tcW w:w="3836" w:type="dxa"/>
                  <w:tcBorders>
                    <w:top w:val="nil"/>
                    <w:left w:val="nil"/>
                    <w:bottom w:val="single" w:color="auto" w:sz="4" w:space="0"/>
                    <w:right w:val="single" w:color="auto" w:sz="4" w:space="0"/>
                  </w:tcBorders>
                  <w:noWrap/>
                  <w:vAlign w:val="center"/>
                </w:tcPr>
                <w:p w14:paraId="6BD08B6F">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双层</w:t>
                  </w:r>
                </w:p>
              </w:tc>
            </w:tr>
            <w:tr w14:paraId="32F36914">
              <w:tblPrEx>
                <w:tblCellMar>
                  <w:top w:w="0" w:type="dxa"/>
                  <w:left w:w="108" w:type="dxa"/>
                  <w:bottom w:w="0" w:type="dxa"/>
                  <w:right w:w="108" w:type="dxa"/>
                </w:tblCellMar>
              </w:tblPrEx>
              <w:trPr>
                <w:trHeight w:val="291" w:hRule="atLeast"/>
                <w:jc w:val="center"/>
              </w:trPr>
              <w:tc>
                <w:tcPr>
                  <w:tcW w:w="1262" w:type="dxa"/>
                  <w:tcBorders>
                    <w:top w:val="nil"/>
                    <w:left w:val="single" w:color="auto" w:sz="4" w:space="0"/>
                    <w:bottom w:val="single" w:color="auto" w:sz="4" w:space="0"/>
                    <w:right w:val="single" w:color="auto" w:sz="4" w:space="0"/>
                  </w:tcBorders>
                  <w:noWrap/>
                  <w:vAlign w:val="center"/>
                </w:tcPr>
                <w:p w14:paraId="13BE6E43">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双层C臂套</w:t>
                  </w:r>
                </w:p>
              </w:tc>
              <w:tc>
                <w:tcPr>
                  <w:tcW w:w="1458" w:type="dxa"/>
                  <w:tcBorders>
                    <w:top w:val="nil"/>
                    <w:left w:val="nil"/>
                    <w:bottom w:val="single" w:color="auto" w:sz="4" w:space="0"/>
                    <w:right w:val="single" w:color="auto" w:sz="4" w:space="0"/>
                  </w:tcBorders>
                  <w:noWrap/>
                  <w:vAlign w:val="center"/>
                </w:tcPr>
                <w:p w14:paraId="647D5C42">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85cm*100cm</w:t>
                  </w:r>
                </w:p>
              </w:tc>
              <w:tc>
                <w:tcPr>
                  <w:tcW w:w="3836" w:type="dxa"/>
                  <w:tcBorders>
                    <w:top w:val="nil"/>
                    <w:left w:val="nil"/>
                    <w:bottom w:val="single" w:color="auto" w:sz="4" w:space="0"/>
                    <w:right w:val="single" w:color="auto" w:sz="4" w:space="0"/>
                  </w:tcBorders>
                  <w:noWrap/>
                  <w:vAlign w:val="center"/>
                </w:tcPr>
                <w:p w14:paraId="07E5FDB5">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highlight w:val="none"/>
                    </w:rPr>
                    <w:t>同双层布袋，口上三分带两端拉链收口</w:t>
                  </w:r>
                </w:p>
              </w:tc>
            </w:tr>
            <w:tr w14:paraId="5F7FBADF">
              <w:tblPrEx>
                <w:tblCellMar>
                  <w:top w:w="0" w:type="dxa"/>
                  <w:left w:w="108" w:type="dxa"/>
                  <w:bottom w:w="0" w:type="dxa"/>
                  <w:right w:w="108" w:type="dxa"/>
                </w:tblCellMar>
              </w:tblPrEx>
              <w:trPr>
                <w:trHeight w:val="696" w:hRule="atLeast"/>
                <w:jc w:val="center"/>
              </w:trPr>
              <w:tc>
                <w:tcPr>
                  <w:tcW w:w="1262" w:type="dxa"/>
                  <w:tcBorders>
                    <w:top w:val="nil"/>
                    <w:left w:val="single" w:color="auto" w:sz="4" w:space="0"/>
                    <w:bottom w:val="single" w:color="auto" w:sz="4" w:space="0"/>
                    <w:right w:val="single" w:color="auto" w:sz="4" w:space="0"/>
                  </w:tcBorders>
                  <w:noWrap/>
                  <w:vAlign w:val="center"/>
                </w:tcPr>
                <w:p w14:paraId="5540C46D">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中孔</w:t>
                  </w:r>
                </w:p>
              </w:tc>
              <w:tc>
                <w:tcPr>
                  <w:tcW w:w="1458" w:type="dxa"/>
                  <w:tcBorders>
                    <w:top w:val="nil"/>
                    <w:left w:val="nil"/>
                    <w:bottom w:val="single" w:color="auto" w:sz="4" w:space="0"/>
                    <w:right w:val="single" w:color="auto" w:sz="4" w:space="0"/>
                  </w:tcBorders>
                  <w:noWrap/>
                  <w:vAlign w:val="center"/>
                </w:tcPr>
                <w:p w14:paraId="1E14D94D">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170cm*265cm</w:t>
                  </w:r>
                </w:p>
              </w:tc>
              <w:tc>
                <w:tcPr>
                  <w:tcW w:w="3836" w:type="dxa"/>
                  <w:tcBorders>
                    <w:top w:val="nil"/>
                    <w:left w:val="nil"/>
                    <w:bottom w:val="single" w:color="auto" w:sz="4" w:space="0"/>
                    <w:right w:val="single" w:color="auto" w:sz="4" w:space="0"/>
                  </w:tcBorders>
                  <w:noWrap/>
                  <w:vAlign w:val="center"/>
                </w:tcPr>
                <w:p w14:paraId="3E74C716">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highlight w:val="none"/>
                    </w:rPr>
                    <w:t>孔周双层，贴布110*130cm，孔为9*15cm，孔的宽度位置居中，长度位置距一端78cm</w:t>
                  </w:r>
                </w:p>
              </w:tc>
            </w:tr>
            <w:tr w14:paraId="27AA61D9">
              <w:tblPrEx>
                <w:tblCellMar>
                  <w:top w:w="0" w:type="dxa"/>
                  <w:left w:w="108" w:type="dxa"/>
                  <w:bottom w:w="0" w:type="dxa"/>
                  <w:right w:w="108" w:type="dxa"/>
                </w:tblCellMar>
              </w:tblPrEx>
              <w:trPr>
                <w:trHeight w:val="562" w:hRule="atLeast"/>
                <w:jc w:val="center"/>
              </w:trPr>
              <w:tc>
                <w:tcPr>
                  <w:tcW w:w="1262" w:type="dxa"/>
                  <w:tcBorders>
                    <w:top w:val="single" w:color="auto" w:sz="4" w:space="0"/>
                    <w:left w:val="single" w:color="auto" w:sz="4" w:space="0"/>
                    <w:bottom w:val="single" w:color="auto" w:sz="4" w:space="0"/>
                    <w:right w:val="single" w:color="auto" w:sz="4" w:space="0"/>
                  </w:tcBorders>
                  <w:noWrap/>
                  <w:vAlign w:val="center"/>
                </w:tcPr>
                <w:p w14:paraId="51E08836">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双眼孔</w:t>
                  </w:r>
                </w:p>
              </w:tc>
              <w:tc>
                <w:tcPr>
                  <w:tcW w:w="1458" w:type="dxa"/>
                  <w:tcBorders>
                    <w:top w:val="single" w:color="auto" w:sz="4" w:space="0"/>
                    <w:left w:val="nil"/>
                    <w:bottom w:val="single" w:color="auto" w:sz="4" w:space="0"/>
                    <w:right w:val="single" w:color="auto" w:sz="4" w:space="0"/>
                  </w:tcBorders>
                  <w:noWrap/>
                  <w:vAlign w:val="center"/>
                </w:tcPr>
                <w:p w14:paraId="72A38EED">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110cm*300cm</w:t>
                  </w:r>
                </w:p>
              </w:tc>
              <w:tc>
                <w:tcPr>
                  <w:tcW w:w="3836" w:type="dxa"/>
                  <w:tcBorders>
                    <w:top w:val="single" w:color="auto" w:sz="4" w:space="0"/>
                    <w:left w:val="nil"/>
                    <w:bottom w:val="single" w:color="auto" w:sz="4" w:space="0"/>
                    <w:right w:val="single" w:color="auto" w:sz="4" w:space="0"/>
                  </w:tcBorders>
                  <w:noWrap/>
                  <w:vAlign w:val="center"/>
                </w:tcPr>
                <w:p w14:paraId="082B8432">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highlight w:val="none"/>
                    </w:rPr>
                    <w:t>双层，两孔直径8cm，两孔间距9cm，两孔中有一15cm*17cm双层孔盖，孔中位置距一端73cm</w:t>
                  </w:r>
                </w:p>
              </w:tc>
            </w:tr>
            <w:tr w14:paraId="239D178B">
              <w:tblPrEx>
                <w:tblCellMar>
                  <w:top w:w="0" w:type="dxa"/>
                  <w:left w:w="108" w:type="dxa"/>
                  <w:bottom w:w="0" w:type="dxa"/>
                  <w:right w:w="108" w:type="dxa"/>
                </w:tblCellMar>
              </w:tblPrEx>
              <w:trPr>
                <w:trHeight w:val="788" w:hRule="atLeast"/>
                <w:jc w:val="center"/>
              </w:trPr>
              <w:tc>
                <w:tcPr>
                  <w:tcW w:w="1262" w:type="dxa"/>
                  <w:tcBorders>
                    <w:top w:val="single" w:color="auto" w:sz="4" w:space="0"/>
                    <w:left w:val="single" w:color="auto" w:sz="4" w:space="0"/>
                    <w:bottom w:val="single" w:color="auto" w:sz="4" w:space="0"/>
                    <w:right w:val="single" w:color="auto" w:sz="4" w:space="0"/>
                  </w:tcBorders>
                  <w:noWrap/>
                  <w:vAlign w:val="center"/>
                </w:tcPr>
                <w:p w14:paraId="49BE9E84">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大孔</w:t>
                  </w:r>
                </w:p>
              </w:tc>
              <w:tc>
                <w:tcPr>
                  <w:tcW w:w="1458" w:type="dxa"/>
                  <w:tcBorders>
                    <w:top w:val="single" w:color="auto" w:sz="4" w:space="0"/>
                    <w:left w:val="nil"/>
                    <w:bottom w:val="single" w:color="auto" w:sz="4" w:space="0"/>
                    <w:right w:val="single" w:color="auto" w:sz="4" w:space="0"/>
                  </w:tcBorders>
                  <w:noWrap/>
                  <w:vAlign w:val="center"/>
                </w:tcPr>
                <w:p w14:paraId="4228BAEC">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220cm*400cm</w:t>
                  </w:r>
                </w:p>
              </w:tc>
              <w:tc>
                <w:tcPr>
                  <w:tcW w:w="3836" w:type="dxa"/>
                  <w:tcBorders>
                    <w:top w:val="single" w:color="auto" w:sz="4" w:space="0"/>
                    <w:left w:val="nil"/>
                    <w:bottom w:val="single" w:color="auto" w:sz="4" w:space="0"/>
                    <w:right w:val="single" w:color="auto" w:sz="4" w:space="0"/>
                  </w:tcBorders>
                  <w:noWrap/>
                  <w:vAlign w:val="center"/>
                </w:tcPr>
                <w:p w14:paraId="406E39CE">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highlight w:val="none"/>
                    </w:rPr>
                    <w:t>孔周双层，贴布150*180cm，孔为3cm*46cm，孔中位置：宽度居中，长度位置距一端128cm，短端两面孔前做红色三角形标识</w:t>
                  </w:r>
                </w:p>
              </w:tc>
            </w:tr>
            <w:tr w14:paraId="365B8F05">
              <w:tblPrEx>
                <w:tblCellMar>
                  <w:top w:w="0" w:type="dxa"/>
                  <w:left w:w="108" w:type="dxa"/>
                  <w:bottom w:w="0" w:type="dxa"/>
                  <w:right w:w="108" w:type="dxa"/>
                </w:tblCellMar>
              </w:tblPrEx>
              <w:trPr>
                <w:trHeight w:val="878" w:hRule="atLeast"/>
                <w:jc w:val="center"/>
              </w:trPr>
              <w:tc>
                <w:tcPr>
                  <w:tcW w:w="1262" w:type="dxa"/>
                  <w:tcBorders>
                    <w:top w:val="single" w:color="auto" w:sz="4" w:space="0"/>
                    <w:left w:val="single" w:color="auto" w:sz="4" w:space="0"/>
                    <w:bottom w:val="single" w:color="auto" w:sz="4" w:space="0"/>
                    <w:right w:val="single" w:color="auto" w:sz="4" w:space="0"/>
                  </w:tcBorders>
                  <w:noWrap/>
                  <w:vAlign w:val="center"/>
                </w:tcPr>
                <w:p w14:paraId="349BC9D9">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大大孔</w:t>
                  </w:r>
                </w:p>
              </w:tc>
              <w:tc>
                <w:tcPr>
                  <w:tcW w:w="1458" w:type="dxa"/>
                  <w:tcBorders>
                    <w:top w:val="single" w:color="auto" w:sz="4" w:space="0"/>
                    <w:left w:val="nil"/>
                    <w:bottom w:val="single" w:color="auto" w:sz="4" w:space="0"/>
                    <w:right w:val="single" w:color="auto" w:sz="4" w:space="0"/>
                  </w:tcBorders>
                  <w:noWrap/>
                  <w:vAlign w:val="center"/>
                </w:tcPr>
                <w:p w14:paraId="097B4347">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220*430cm</w:t>
                  </w:r>
                </w:p>
              </w:tc>
              <w:tc>
                <w:tcPr>
                  <w:tcW w:w="3836" w:type="dxa"/>
                  <w:tcBorders>
                    <w:top w:val="single" w:color="auto" w:sz="4" w:space="0"/>
                    <w:left w:val="nil"/>
                    <w:bottom w:val="single" w:color="auto" w:sz="4" w:space="0"/>
                    <w:right w:val="single" w:color="auto" w:sz="4" w:space="0"/>
                  </w:tcBorders>
                  <w:noWrap/>
                  <w:vAlign w:val="center"/>
                </w:tcPr>
                <w:p w14:paraId="0BD00EF5">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highlight w:val="none"/>
                    </w:rPr>
                    <w:t>孔周双层，贴布150*180cm，孔为3cm*76cm，孔中：宽度位置居中、长度位置距一端145cm，短端两面孔前做白色三角形标识</w:t>
                  </w:r>
                </w:p>
              </w:tc>
            </w:tr>
            <w:tr w14:paraId="7A21B035">
              <w:tblPrEx>
                <w:tblCellMar>
                  <w:top w:w="0" w:type="dxa"/>
                  <w:left w:w="108" w:type="dxa"/>
                  <w:bottom w:w="0" w:type="dxa"/>
                  <w:right w:w="108" w:type="dxa"/>
                </w:tblCellMar>
              </w:tblPrEx>
              <w:trPr>
                <w:trHeight w:val="281" w:hRule="atLeast"/>
                <w:jc w:val="center"/>
              </w:trPr>
              <w:tc>
                <w:tcPr>
                  <w:tcW w:w="1262" w:type="dxa"/>
                  <w:tcBorders>
                    <w:top w:val="single" w:color="auto" w:sz="4" w:space="0"/>
                    <w:left w:val="single" w:color="auto" w:sz="4" w:space="0"/>
                    <w:bottom w:val="single" w:color="auto" w:sz="4" w:space="0"/>
                    <w:right w:val="single" w:color="auto" w:sz="4" w:space="0"/>
                  </w:tcBorders>
                  <w:noWrap/>
                  <w:vAlign w:val="center"/>
                </w:tcPr>
                <w:p w14:paraId="2209F64E">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颅脑孔</w:t>
                  </w:r>
                </w:p>
              </w:tc>
              <w:tc>
                <w:tcPr>
                  <w:tcW w:w="1458" w:type="dxa"/>
                  <w:tcBorders>
                    <w:top w:val="single" w:color="auto" w:sz="4" w:space="0"/>
                    <w:left w:val="nil"/>
                    <w:bottom w:val="single" w:color="auto" w:sz="4" w:space="0"/>
                    <w:right w:val="single" w:color="auto" w:sz="4" w:space="0"/>
                  </w:tcBorders>
                  <w:noWrap/>
                  <w:vAlign w:val="center"/>
                </w:tcPr>
                <w:p w14:paraId="0E5B72E1">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220cm*400cm</w:t>
                  </w:r>
                </w:p>
              </w:tc>
              <w:tc>
                <w:tcPr>
                  <w:tcW w:w="3836" w:type="dxa"/>
                  <w:tcBorders>
                    <w:top w:val="single" w:color="auto" w:sz="4" w:space="0"/>
                    <w:left w:val="nil"/>
                    <w:bottom w:val="single" w:color="auto" w:sz="4" w:space="0"/>
                    <w:right w:val="single" w:color="auto" w:sz="4" w:space="0"/>
                  </w:tcBorders>
                  <w:noWrap/>
                  <w:vAlign w:val="center"/>
                </w:tcPr>
                <w:p w14:paraId="2413CBE4">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highlight w:val="none"/>
                    </w:rPr>
                    <w:t>孔周双层，贴布150*320cm，孔直径为20cm（缩水后），孔中宽度位置居中，长度位置距一端125cm</w:t>
                  </w:r>
                </w:p>
              </w:tc>
            </w:tr>
          </w:tbl>
          <w:p w14:paraId="4DC75A58">
            <w:pPr>
              <w:keepNext w:val="0"/>
              <w:keepLines w:val="0"/>
              <w:suppressLineNumbers w:val="0"/>
              <w:adjustRightInd w:val="0"/>
              <w:snapToGrid w:val="0"/>
              <w:spacing w:before="0" w:beforeAutospacing="0" w:after="0" w:afterAutospacing="0" w:line="360" w:lineRule="exact"/>
              <w:ind w:left="0" w:right="0"/>
              <w:rPr>
                <w:rFonts w:hint="default" w:ascii="宋体" w:hAnsi="宋体" w:cs="宋体"/>
                <w:b/>
                <w:color w:val="auto"/>
                <w:szCs w:val="21"/>
                <w:highlight w:val="none"/>
              </w:rPr>
            </w:pPr>
            <w:r>
              <w:rPr>
                <w:rFonts w:hint="eastAsia" w:ascii="宋体" w:hAnsi="宋体" w:cs="宋体"/>
                <w:b/>
                <w:color w:val="auto"/>
                <w:szCs w:val="21"/>
                <w:highlight w:val="none"/>
              </w:rPr>
              <w:t>注：此尺寸已加10%的缩水度；物品的宽度用布的幅宽做。</w:t>
            </w:r>
          </w:p>
          <w:p w14:paraId="3E62E2C0">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（6）介入中心常用织物规格</w:t>
            </w:r>
          </w:p>
          <w:tbl>
            <w:tblPr>
              <w:tblStyle w:val="35"/>
              <w:tblW w:w="6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003"/>
              <w:gridCol w:w="3597"/>
            </w:tblGrid>
            <w:tr w14:paraId="11B5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88" w:type="dxa"/>
                  <w:tcBorders>
                    <w:top w:val="single" w:color="auto" w:sz="4" w:space="0"/>
                    <w:left w:val="single" w:color="auto" w:sz="4" w:space="0"/>
                    <w:bottom w:val="single" w:color="auto" w:sz="4" w:space="0"/>
                    <w:right w:val="single" w:color="auto" w:sz="4" w:space="0"/>
                  </w:tcBorders>
                  <w:noWrap/>
                  <w:vAlign w:val="center"/>
                </w:tcPr>
                <w:p w14:paraId="0FCEE87F">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b/>
                      <w:color w:val="auto"/>
                      <w:szCs w:val="21"/>
                      <w:highlight w:val="none"/>
                      <w:lang w:eastAsia="en-US"/>
                    </w:rPr>
                  </w:pPr>
                  <w:r>
                    <w:rPr>
                      <w:rFonts w:hint="eastAsia" w:ascii="宋体" w:hAnsi="宋体"/>
                      <w:b/>
                      <w:color w:val="auto"/>
                      <w:highlight w:val="none"/>
                      <w:lang w:eastAsia="en-US"/>
                    </w:rPr>
                    <w:t>物品名称</w:t>
                  </w:r>
                </w:p>
              </w:tc>
              <w:tc>
                <w:tcPr>
                  <w:tcW w:w="2003" w:type="dxa"/>
                  <w:tcBorders>
                    <w:top w:val="single" w:color="auto" w:sz="4" w:space="0"/>
                    <w:left w:val="nil"/>
                    <w:bottom w:val="single" w:color="auto" w:sz="4" w:space="0"/>
                    <w:right w:val="single" w:color="auto" w:sz="4" w:space="0"/>
                  </w:tcBorders>
                  <w:noWrap/>
                  <w:vAlign w:val="center"/>
                </w:tcPr>
                <w:p w14:paraId="5A5FFE3C">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b/>
                      <w:color w:val="auto"/>
                      <w:szCs w:val="21"/>
                      <w:highlight w:val="none"/>
                      <w:lang w:eastAsia="en-US"/>
                    </w:rPr>
                  </w:pPr>
                  <w:r>
                    <w:rPr>
                      <w:rFonts w:hint="eastAsia" w:ascii="宋体" w:hAnsi="宋体"/>
                      <w:b/>
                      <w:color w:val="auto"/>
                      <w:highlight w:val="none"/>
                      <w:lang w:eastAsia="en-US"/>
                    </w:rPr>
                    <w:t>尺寸</w:t>
                  </w:r>
                </w:p>
              </w:tc>
              <w:tc>
                <w:tcPr>
                  <w:tcW w:w="3597" w:type="dxa"/>
                  <w:tcBorders>
                    <w:top w:val="single" w:color="auto" w:sz="4" w:space="0"/>
                    <w:left w:val="nil"/>
                    <w:bottom w:val="single" w:color="auto" w:sz="4" w:space="0"/>
                    <w:right w:val="single" w:color="auto" w:sz="4" w:space="0"/>
                  </w:tcBorders>
                  <w:noWrap/>
                  <w:vAlign w:val="center"/>
                </w:tcPr>
                <w:p w14:paraId="2FF61EE1">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b/>
                      <w:color w:val="auto"/>
                      <w:szCs w:val="21"/>
                      <w:highlight w:val="none"/>
                      <w:lang w:eastAsia="en-US"/>
                    </w:rPr>
                  </w:pPr>
                  <w:r>
                    <w:rPr>
                      <w:rFonts w:hint="eastAsia" w:ascii="宋体" w:hAnsi="宋体"/>
                      <w:b/>
                      <w:color w:val="auto"/>
                      <w:highlight w:val="none"/>
                      <w:lang w:eastAsia="en-US"/>
                    </w:rPr>
                    <w:t>说明</w:t>
                  </w:r>
                </w:p>
              </w:tc>
            </w:tr>
            <w:tr w14:paraId="4383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88" w:type="dxa"/>
                  <w:tcBorders>
                    <w:top w:val="single" w:color="auto" w:sz="4" w:space="0"/>
                    <w:left w:val="single" w:color="auto" w:sz="4" w:space="0"/>
                    <w:bottom w:val="single" w:color="auto" w:sz="4" w:space="0"/>
                    <w:right w:val="single" w:color="auto" w:sz="4" w:space="0"/>
                  </w:tcBorders>
                  <w:noWrap/>
                  <w:vAlign w:val="center"/>
                </w:tcPr>
                <w:p w14:paraId="465082FD">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治疗巾</w:t>
                  </w:r>
                </w:p>
              </w:tc>
              <w:tc>
                <w:tcPr>
                  <w:tcW w:w="2003" w:type="dxa"/>
                  <w:tcBorders>
                    <w:top w:val="single" w:color="auto" w:sz="4" w:space="0"/>
                    <w:left w:val="nil"/>
                    <w:bottom w:val="single" w:color="auto" w:sz="4" w:space="0"/>
                    <w:right w:val="single" w:color="auto" w:sz="4" w:space="0"/>
                  </w:tcBorders>
                  <w:noWrap/>
                  <w:vAlign w:val="center"/>
                </w:tcPr>
                <w:p w14:paraId="721E1E5F">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110cm*75cm</w:t>
                  </w:r>
                </w:p>
              </w:tc>
              <w:tc>
                <w:tcPr>
                  <w:tcW w:w="3597" w:type="dxa"/>
                  <w:tcBorders>
                    <w:top w:val="single" w:color="auto" w:sz="4" w:space="0"/>
                    <w:left w:val="nil"/>
                    <w:bottom w:val="single" w:color="auto" w:sz="4" w:space="0"/>
                    <w:right w:val="single" w:color="auto" w:sz="4" w:space="0"/>
                  </w:tcBorders>
                  <w:noWrap/>
                  <w:vAlign w:val="center"/>
                </w:tcPr>
                <w:p w14:paraId="37AF5C41">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单层</w:t>
                  </w:r>
                </w:p>
              </w:tc>
            </w:tr>
            <w:tr w14:paraId="4DA7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88" w:type="dxa"/>
                  <w:tcBorders>
                    <w:top w:val="single" w:color="auto" w:sz="4" w:space="0"/>
                    <w:left w:val="single" w:color="auto" w:sz="4" w:space="0"/>
                    <w:bottom w:val="single" w:color="auto" w:sz="4" w:space="0"/>
                    <w:right w:val="single" w:color="auto" w:sz="4" w:space="0"/>
                  </w:tcBorders>
                  <w:noWrap/>
                  <w:vAlign w:val="center"/>
                </w:tcPr>
                <w:p w14:paraId="71C568E7">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大包布</w:t>
                  </w:r>
                </w:p>
              </w:tc>
              <w:tc>
                <w:tcPr>
                  <w:tcW w:w="2003" w:type="dxa"/>
                  <w:tcBorders>
                    <w:top w:val="single" w:color="auto" w:sz="4" w:space="0"/>
                    <w:left w:val="nil"/>
                    <w:bottom w:val="single" w:color="auto" w:sz="4" w:space="0"/>
                    <w:right w:val="single" w:color="auto" w:sz="4" w:space="0"/>
                  </w:tcBorders>
                  <w:noWrap/>
                  <w:vAlign w:val="center"/>
                </w:tcPr>
                <w:p w14:paraId="2A500B87">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100-150cm*100-150cm</w:t>
                  </w:r>
                </w:p>
              </w:tc>
              <w:tc>
                <w:tcPr>
                  <w:tcW w:w="3597" w:type="dxa"/>
                  <w:tcBorders>
                    <w:top w:val="single" w:color="auto" w:sz="4" w:space="0"/>
                    <w:left w:val="nil"/>
                    <w:bottom w:val="single" w:color="auto" w:sz="4" w:space="0"/>
                    <w:right w:val="single" w:color="auto" w:sz="4" w:space="0"/>
                  </w:tcBorders>
                  <w:noWrap/>
                  <w:vAlign w:val="center"/>
                </w:tcPr>
                <w:p w14:paraId="4F6E06CC">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双层</w:t>
                  </w:r>
                </w:p>
              </w:tc>
            </w:tr>
            <w:tr w14:paraId="4AA0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88" w:type="dxa"/>
                  <w:tcBorders>
                    <w:top w:val="single" w:color="auto" w:sz="4" w:space="0"/>
                    <w:left w:val="single" w:color="auto" w:sz="4" w:space="0"/>
                    <w:bottom w:val="single" w:color="auto" w:sz="4" w:space="0"/>
                    <w:right w:val="single" w:color="auto" w:sz="4" w:space="0"/>
                  </w:tcBorders>
                  <w:noWrap/>
                  <w:vAlign w:val="center"/>
                </w:tcPr>
                <w:p w14:paraId="1721DC39">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大单</w:t>
                  </w:r>
                </w:p>
              </w:tc>
              <w:tc>
                <w:tcPr>
                  <w:tcW w:w="2003" w:type="dxa"/>
                  <w:tcBorders>
                    <w:top w:val="single" w:color="auto" w:sz="4" w:space="0"/>
                    <w:left w:val="nil"/>
                    <w:bottom w:val="single" w:color="auto" w:sz="4" w:space="0"/>
                    <w:right w:val="single" w:color="auto" w:sz="4" w:space="0"/>
                  </w:tcBorders>
                  <w:noWrap/>
                  <w:vAlign w:val="center"/>
                </w:tcPr>
                <w:p w14:paraId="0892A4A3">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110cm*282cm</w:t>
                  </w:r>
                </w:p>
              </w:tc>
              <w:tc>
                <w:tcPr>
                  <w:tcW w:w="3597" w:type="dxa"/>
                  <w:tcBorders>
                    <w:top w:val="single" w:color="auto" w:sz="4" w:space="0"/>
                    <w:left w:val="nil"/>
                    <w:bottom w:val="single" w:color="auto" w:sz="4" w:space="0"/>
                    <w:right w:val="single" w:color="auto" w:sz="4" w:space="0"/>
                  </w:tcBorders>
                  <w:noWrap/>
                  <w:vAlign w:val="center"/>
                </w:tcPr>
                <w:p w14:paraId="5233339D">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单层、双层</w:t>
                  </w:r>
                </w:p>
              </w:tc>
            </w:tr>
            <w:tr w14:paraId="5EC4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88" w:type="dxa"/>
                  <w:tcBorders>
                    <w:top w:val="single" w:color="auto" w:sz="4" w:space="0"/>
                    <w:left w:val="single" w:color="auto" w:sz="4" w:space="0"/>
                    <w:bottom w:val="single" w:color="auto" w:sz="4" w:space="0"/>
                    <w:right w:val="single" w:color="auto" w:sz="4" w:space="0"/>
                  </w:tcBorders>
                  <w:noWrap/>
                  <w:vAlign w:val="center"/>
                </w:tcPr>
                <w:p w14:paraId="5941B166">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台布</w:t>
                  </w:r>
                </w:p>
              </w:tc>
              <w:tc>
                <w:tcPr>
                  <w:tcW w:w="2003" w:type="dxa"/>
                  <w:tcBorders>
                    <w:top w:val="single" w:color="auto" w:sz="4" w:space="0"/>
                    <w:left w:val="nil"/>
                    <w:bottom w:val="single" w:color="auto" w:sz="4" w:space="0"/>
                    <w:right w:val="single" w:color="auto" w:sz="4" w:space="0"/>
                  </w:tcBorders>
                  <w:noWrap/>
                  <w:vAlign w:val="center"/>
                </w:tcPr>
                <w:p w14:paraId="51002FE6">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150cm*250cm</w:t>
                  </w:r>
                </w:p>
              </w:tc>
              <w:tc>
                <w:tcPr>
                  <w:tcW w:w="3597" w:type="dxa"/>
                  <w:tcBorders>
                    <w:top w:val="single" w:color="auto" w:sz="4" w:space="0"/>
                    <w:left w:val="nil"/>
                    <w:bottom w:val="single" w:color="auto" w:sz="4" w:space="0"/>
                    <w:right w:val="single" w:color="auto" w:sz="4" w:space="0"/>
                  </w:tcBorders>
                  <w:noWrap/>
                  <w:vAlign w:val="center"/>
                </w:tcPr>
                <w:p w14:paraId="3AD98930">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双层</w:t>
                  </w:r>
                </w:p>
              </w:tc>
            </w:tr>
            <w:tr w14:paraId="28D3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88" w:type="dxa"/>
                  <w:tcBorders>
                    <w:top w:val="single" w:color="auto" w:sz="4" w:space="0"/>
                    <w:left w:val="single" w:color="auto" w:sz="4" w:space="0"/>
                    <w:bottom w:val="single" w:color="auto" w:sz="4" w:space="0"/>
                    <w:right w:val="single" w:color="auto" w:sz="4" w:space="0"/>
                  </w:tcBorders>
                  <w:noWrap/>
                  <w:vAlign w:val="center"/>
                </w:tcPr>
                <w:p w14:paraId="71D62056">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双眼孔</w:t>
                  </w:r>
                </w:p>
              </w:tc>
              <w:tc>
                <w:tcPr>
                  <w:tcW w:w="2003" w:type="dxa"/>
                  <w:tcBorders>
                    <w:top w:val="single" w:color="auto" w:sz="4" w:space="0"/>
                    <w:left w:val="nil"/>
                    <w:bottom w:val="single" w:color="auto" w:sz="4" w:space="0"/>
                    <w:right w:val="single" w:color="auto" w:sz="4" w:space="0"/>
                  </w:tcBorders>
                  <w:noWrap/>
                  <w:vAlign w:val="center"/>
                </w:tcPr>
                <w:p w14:paraId="37AD96A8">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highlight w:val="none"/>
                    </w:rPr>
                  </w:pPr>
                  <w:r>
                    <w:rPr>
                      <w:rFonts w:hint="eastAsia" w:ascii="宋体" w:hAnsi="宋体"/>
                      <w:color w:val="auto"/>
                      <w:highlight w:val="none"/>
                    </w:rPr>
                    <w:t>底布：220cm*430cm</w:t>
                  </w:r>
                </w:p>
                <w:p w14:paraId="5FF5FC4B">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highlight w:val="none"/>
                    </w:rPr>
                    <w:t>贴布：55cm*120cm、2块</w:t>
                  </w:r>
                </w:p>
              </w:tc>
              <w:tc>
                <w:tcPr>
                  <w:tcW w:w="3597" w:type="dxa"/>
                  <w:tcBorders>
                    <w:top w:val="single" w:color="auto" w:sz="4" w:space="0"/>
                    <w:left w:val="nil"/>
                    <w:bottom w:val="single" w:color="auto" w:sz="4" w:space="0"/>
                    <w:right w:val="single" w:color="auto" w:sz="4" w:space="0"/>
                  </w:tcBorders>
                  <w:noWrap/>
                  <w:vAlign w:val="center"/>
                </w:tcPr>
                <w:p w14:paraId="23B03530">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highlight w:val="none"/>
                    </w:rPr>
                    <w:t>孔周双层，两孔为圆孔，直径10cm，位置：在贴布长度的中间，双孔间距离20cm（即孔中心距底布宽的正中15cm），长度位置距一端110cm；孔中上车一个箭头标识</w:t>
                  </w:r>
                </w:p>
              </w:tc>
            </w:tr>
            <w:tr w14:paraId="3FDC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88" w:type="dxa"/>
                  <w:tcBorders>
                    <w:top w:val="single" w:color="auto" w:sz="4" w:space="0"/>
                    <w:left w:val="single" w:color="auto" w:sz="4" w:space="0"/>
                    <w:bottom w:val="single" w:color="auto" w:sz="4" w:space="0"/>
                    <w:right w:val="single" w:color="auto" w:sz="4" w:space="0"/>
                  </w:tcBorders>
                  <w:noWrap/>
                  <w:vAlign w:val="center"/>
                </w:tcPr>
                <w:p w14:paraId="7B0B7394">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小孔</w:t>
                  </w:r>
                </w:p>
              </w:tc>
              <w:tc>
                <w:tcPr>
                  <w:tcW w:w="2003" w:type="dxa"/>
                  <w:tcBorders>
                    <w:top w:val="single" w:color="auto" w:sz="4" w:space="0"/>
                    <w:left w:val="nil"/>
                    <w:bottom w:val="single" w:color="auto" w:sz="4" w:space="0"/>
                    <w:right w:val="single" w:color="auto" w:sz="4" w:space="0"/>
                  </w:tcBorders>
                  <w:noWrap/>
                  <w:vAlign w:val="center"/>
                </w:tcPr>
                <w:p w14:paraId="112A0208">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55cm*60cm</w:t>
                  </w:r>
                </w:p>
              </w:tc>
              <w:tc>
                <w:tcPr>
                  <w:tcW w:w="3597" w:type="dxa"/>
                  <w:tcBorders>
                    <w:top w:val="single" w:color="auto" w:sz="4" w:space="0"/>
                    <w:left w:val="nil"/>
                    <w:bottom w:val="single" w:color="auto" w:sz="4" w:space="0"/>
                    <w:right w:val="single" w:color="auto" w:sz="4" w:space="0"/>
                  </w:tcBorders>
                  <w:noWrap/>
                  <w:vAlign w:val="center"/>
                </w:tcPr>
                <w:p w14:paraId="1448DE05">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highlight w:val="none"/>
                    </w:rPr>
                    <w:t>双层，孔的位置居中，直径8cm</w:t>
                  </w:r>
                </w:p>
              </w:tc>
            </w:tr>
            <w:tr w14:paraId="2C61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88" w:type="dxa"/>
                  <w:tcBorders>
                    <w:top w:val="single" w:color="auto" w:sz="4" w:space="0"/>
                    <w:left w:val="single" w:color="auto" w:sz="4" w:space="0"/>
                    <w:bottom w:val="single" w:color="auto" w:sz="4" w:space="0"/>
                    <w:right w:val="single" w:color="auto" w:sz="4" w:space="0"/>
                  </w:tcBorders>
                  <w:noWrap/>
                  <w:vAlign w:val="center"/>
                </w:tcPr>
                <w:p w14:paraId="76F29913">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方机罩</w:t>
                  </w:r>
                </w:p>
              </w:tc>
              <w:tc>
                <w:tcPr>
                  <w:tcW w:w="2003" w:type="dxa"/>
                  <w:tcBorders>
                    <w:top w:val="single" w:color="auto" w:sz="4" w:space="0"/>
                    <w:left w:val="nil"/>
                    <w:bottom w:val="single" w:color="auto" w:sz="4" w:space="0"/>
                    <w:right w:val="single" w:color="auto" w:sz="4" w:space="0"/>
                  </w:tcBorders>
                  <w:noWrap/>
                  <w:vAlign w:val="center"/>
                </w:tcPr>
                <w:p w14:paraId="40A4323A">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78cm*98cm</w:t>
                  </w:r>
                </w:p>
              </w:tc>
              <w:tc>
                <w:tcPr>
                  <w:tcW w:w="3597" w:type="dxa"/>
                  <w:tcBorders>
                    <w:top w:val="single" w:color="auto" w:sz="4" w:space="0"/>
                    <w:left w:val="nil"/>
                    <w:bottom w:val="single" w:color="auto" w:sz="4" w:space="0"/>
                    <w:right w:val="single" w:color="auto" w:sz="4" w:space="0"/>
                  </w:tcBorders>
                  <w:noWrap/>
                  <w:vAlign w:val="center"/>
                </w:tcPr>
                <w:p w14:paraId="5E590400">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highlight w:val="none"/>
                    </w:rPr>
                    <w:t>做法同被套，开口用耐高温的松紧带85cm</w:t>
                  </w:r>
                </w:p>
              </w:tc>
            </w:tr>
            <w:tr w14:paraId="48F7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188" w:type="dxa"/>
                  <w:tcBorders>
                    <w:top w:val="single" w:color="auto" w:sz="4" w:space="0"/>
                    <w:left w:val="single" w:color="auto" w:sz="4" w:space="0"/>
                    <w:bottom w:val="single" w:color="auto" w:sz="4" w:space="0"/>
                    <w:right w:val="single" w:color="auto" w:sz="4" w:space="0"/>
                  </w:tcBorders>
                  <w:noWrap/>
                  <w:vAlign w:val="center"/>
                </w:tcPr>
                <w:p w14:paraId="7FE98446">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圆机罩</w:t>
                  </w:r>
                </w:p>
              </w:tc>
              <w:tc>
                <w:tcPr>
                  <w:tcW w:w="2003" w:type="dxa"/>
                  <w:tcBorders>
                    <w:top w:val="single" w:color="auto" w:sz="4" w:space="0"/>
                    <w:left w:val="nil"/>
                    <w:bottom w:val="single" w:color="auto" w:sz="4" w:space="0"/>
                    <w:right w:val="single" w:color="auto" w:sz="4" w:space="0"/>
                  </w:tcBorders>
                  <w:noWrap/>
                  <w:vAlign w:val="center"/>
                </w:tcPr>
                <w:p w14:paraId="598E9624">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lang w:eastAsia="en-US"/>
                    </w:rPr>
                  </w:pPr>
                  <w:r>
                    <w:rPr>
                      <w:rFonts w:hint="eastAsia" w:ascii="宋体" w:hAnsi="宋体"/>
                      <w:color w:val="auto"/>
                      <w:highlight w:val="none"/>
                      <w:lang w:eastAsia="en-US"/>
                    </w:rPr>
                    <w:t>底：68*33cm，高40cm</w:t>
                  </w:r>
                </w:p>
              </w:tc>
              <w:tc>
                <w:tcPr>
                  <w:tcW w:w="3597" w:type="dxa"/>
                  <w:tcBorders>
                    <w:top w:val="single" w:color="auto" w:sz="4" w:space="0"/>
                    <w:left w:val="nil"/>
                    <w:bottom w:val="single" w:color="auto" w:sz="4" w:space="0"/>
                    <w:right w:val="single" w:color="auto" w:sz="4" w:space="0"/>
                  </w:tcBorders>
                  <w:noWrap/>
                  <w:vAlign w:val="center"/>
                </w:tcPr>
                <w:p w14:paraId="5912ED89">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highlight w:val="none"/>
                    </w:rPr>
                  </w:pPr>
                  <w:r>
                    <w:rPr>
                      <w:rFonts w:hint="eastAsia" w:ascii="宋体" w:hAnsi="宋体"/>
                      <w:color w:val="auto"/>
                      <w:highlight w:val="none"/>
                    </w:rPr>
                    <w:t>1.底的68cm宽用布的幅宽来做；</w:t>
                  </w:r>
                </w:p>
                <w:p w14:paraId="56661E7B">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highlight w:val="none"/>
                    </w:rPr>
                  </w:pPr>
                  <w:r>
                    <w:rPr>
                      <w:rFonts w:hint="eastAsia" w:ascii="宋体" w:hAnsi="宋体"/>
                      <w:color w:val="auto"/>
                      <w:highlight w:val="none"/>
                    </w:rPr>
                    <w:t>2.围长用布的幅宽来做；</w:t>
                  </w:r>
                </w:p>
                <w:p w14:paraId="0D4D99FA">
                  <w:pPr>
                    <w:keepNext w:val="0"/>
                    <w:keepLines w:val="0"/>
                    <w:suppressLineNumbers w:val="0"/>
                    <w:autoSpaceDE w:val="0"/>
                    <w:adjustRightInd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highlight w:val="none"/>
                    </w:rPr>
                    <w:t>3.开口用耐高温的松紧带85cm来做。</w:t>
                  </w:r>
                </w:p>
              </w:tc>
            </w:tr>
          </w:tbl>
          <w:p w14:paraId="20F0EA4E">
            <w:pPr>
              <w:keepNext w:val="0"/>
              <w:keepLines w:val="0"/>
              <w:suppressLineNumbers w:val="0"/>
              <w:adjustRightInd w:val="0"/>
              <w:snapToGrid w:val="0"/>
              <w:spacing w:before="0" w:beforeAutospacing="0" w:after="0" w:afterAutospacing="0" w:line="360" w:lineRule="exact"/>
              <w:ind w:left="0" w:right="0"/>
              <w:rPr>
                <w:rFonts w:hint="default" w:ascii="宋体" w:hAnsi="宋体" w:cs="宋体"/>
                <w:b/>
                <w:color w:val="auto"/>
                <w:szCs w:val="21"/>
                <w:highlight w:val="none"/>
              </w:rPr>
            </w:pPr>
            <w:r>
              <w:rPr>
                <w:rFonts w:hint="eastAsia" w:ascii="宋体" w:hAnsi="宋体" w:cs="宋体"/>
                <w:b/>
                <w:color w:val="auto"/>
                <w:szCs w:val="21"/>
                <w:highlight w:val="none"/>
              </w:rPr>
              <w:t>注：</w:t>
            </w:r>
          </w:p>
          <w:p w14:paraId="7A1566E2">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1.此尺寸已加10%的缩水度；物品的宽度用布的幅宽做。</w:t>
            </w:r>
          </w:p>
          <w:p w14:paraId="7618691C">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2.工作服成分和含量：聚酯纤维65%、棉35%，允差：5%。</w:t>
            </w:r>
          </w:p>
          <w:p w14:paraId="44935CB2">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3.耐次氯酸盐漂白的色牢度（级）：≥3。</w:t>
            </w:r>
          </w:p>
          <w:p w14:paraId="14945FCA">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4.可分解致癌芳香胺染料（mg/kg）检测项目：禁用（检出限=5），</w:t>
            </w:r>
          </w:p>
          <w:p w14:paraId="4493AE9B">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如4-氨基联苯、联苯胺、4-氯-邻甲苯胺、2-萘胺等。</w:t>
            </w:r>
          </w:p>
          <w:p w14:paraId="72C65ABE">
            <w:pPr>
              <w:keepNext w:val="0"/>
              <w:keepLines w:val="0"/>
              <w:suppressLineNumbers w:val="0"/>
              <w:adjustRightInd w:val="0"/>
              <w:snapToGrid w:val="0"/>
              <w:spacing w:before="0" w:beforeAutospacing="0" w:after="0" w:afterAutospacing="0" w:line="360" w:lineRule="exact"/>
              <w:ind w:left="0" w:right="0"/>
              <w:rPr>
                <w:rFonts w:hint="default" w:ascii="宋体" w:hAnsi="宋体" w:cs="宋体"/>
                <w:b/>
                <w:color w:val="auto"/>
                <w:szCs w:val="21"/>
                <w:highlight w:val="none"/>
              </w:rPr>
            </w:pPr>
            <w:r>
              <w:rPr>
                <w:rFonts w:hint="eastAsia" w:ascii="宋体" w:hAnsi="宋体" w:cs="宋体"/>
                <w:b/>
                <w:color w:val="auto"/>
                <w:szCs w:val="21"/>
                <w:highlight w:val="none"/>
              </w:rPr>
              <w:t>3.医用织物配置要求及标准</w:t>
            </w:r>
          </w:p>
          <w:p w14:paraId="1BBF51AF">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3.1租赁、洗涤的各类织物至少按以下比例配置：住院病人床上三件套按开放床位 1:3（门诊1:2），即 1张病床配置3套病床用品；病员服按医院开放床位1:2.5，即 1张病床配置2.5套病员服用品；值班室三件套按床位 1:1.5，即 1张值班床配置1.5套值班床用品；手术织物根据每台手术织物使用量，按日均手术台数的3-5倍配置；</w:t>
            </w:r>
            <w:bookmarkStart w:id="53" w:name="OLE_LINK22"/>
            <w:bookmarkStart w:id="54" w:name="OLE_LINK21"/>
            <w:r>
              <w:rPr>
                <w:rFonts w:hint="eastAsia" w:ascii="宋体" w:hAnsi="宋体" w:cs="宋体"/>
                <w:color w:val="auto"/>
                <w:szCs w:val="21"/>
                <w:highlight w:val="none"/>
              </w:rPr>
              <w:t>工作服（包括冬装、夏装）</w:t>
            </w:r>
            <w:bookmarkEnd w:id="53"/>
            <w:bookmarkEnd w:id="54"/>
            <w:r>
              <w:rPr>
                <w:rFonts w:hint="eastAsia" w:ascii="宋体" w:hAnsi="宋体" w:cs="宋体"/>
                <w:color w:val="auto"/>
                <w:szCs w:val="21"/>
                <w:highlight w:val="none"/>
              </w:rPr>
              <w:t>按</w:t>
            </w:r>
            <w:bookmarkStart w:id="55" w:name="OLE_LINK16"/>
            <w:bookmarkStart w:id="56" w:name="OLE_LINK15"/>
            <w:r>
              <w:rPr>
                <w:rFonts w:hint="eastAsia" w:ascii="宋体" w:hAnsi="宋体" w:cs="宋体"/>
                <w:color w:val="auto"/>
                <w:szCs w:val="21"/>
                <w:highlight w:val="none"/>
              </w:rPr>
              <w:t>1:</w:t>
            </w:r>
            <w:bookmarkEnd w:id="55"/>
            <w:bookmarkEnd w:id="56"/>
            <w:r>
              <w:rPr>
                <w:rFonts w:hint="eastAsia" w:ascii="宋体" w:hAnsi="宋体" w:cs="宋体"/>
                <w:color w:val="auto"/>
                <w:szCs w:val="21"/>
                <w:highlight w:val="none"/>
              </w:rPr>
              <w:t>2.5-3比例配置，并在每个科室放置一定比例的各型号公用工作服，以满足工作人员需求为原则；其他医用织物按需配置；所有织物预留一定库存量，以备急需所用；租赁织物若在服务期间报废，需继续补充至相应配比，继续补充织物的费用由供应商承担。</w:t>
            </w:r>
          </w:p>
          <w:p w14:paraId="20E1A412">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3.2供应商在签订合同后，应与采购方需求科室充分沟通，根据科室要求提供租赁、洗涤织物，如科室需个性化定制，应按其要求制定尺寸、床笠、图案等。</w:t>
            </w:r>
          </w:p>
          <w:p w14:paraId="6487C0C4">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3.3供应商需投入织物信息化系统，所有租赁的织物均应安装RFID智能芯片，以实现交接、洗涤、周转、报废等全周期管理，记录租赁织物的使用时间和使用次数；供应商及采购方均可使用账号密码登录系统。</w:t>
            </w:r>
          </w:p>
          <w:p w14:paraId="653A6DAB">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3.4在承包期内，供应商不得以任何理由追加费用。已经投入的租赁医用织物，合同期限结束后全部归属采购方所有。接管和退场交接时间原则上不允许超过一个月。</w:t>
            </w:r>
          </w:p>
          <w:p w14:paraId="4D3EEE4D">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3.5在服务期内所有织物服务须保证满足采购方的需求，所有租赁、洗涤织物均由供应商按照配比提供。</w:t>
            </w:r>
          </w:p>
          <w:p w14:paraId="5320DB1B">
            <w:pPr>
              <w:keepNext w:val="0"/>
              <w:keepLines w:val="0"/>
              <w:suppressLineNumbers w:val="0"/>
              <w:adjustRightInd w:val="0"/>
              <w:snapToGrid w:val="0"/>
              <w:spacing w:before="0" w:beforeAutospacing="0" w:after="0" w:afterAutospacing="0" w:line="360" w:lineRule="exact"/>
              <w:ind w:left="0" w:right="0"/>
              <w:rPr>
                <w:rFonts w:hint="default" w:ascii="宋体" w:hAnsi="宋体" w:cs="宋体"/>
                <w:b/>
                <w:color w:val="auto"/>
                <w:szCs w:val="21"/>
                <w:highlight w:val="none"/>
              </w:rPr>
            </w:pPr>
            <w:r>
              <w:rPr>
                <w:rFonts w:hint="eastAsia" w:ascii="宋体" w:hAnsi="宋体" w:cs="宋体"/>
                <w:b/>
                <w:color w:val="auto"/>
                <w:szCs w:val="21"/>
                <w:highlight w:val="none"/>
              </w:rPr>
              <w:t>4.洗涤质量要求</w:t>
            </w:r>
          </w:p>
          <w:p w14:paraId="199C5577">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4.1供应商应提供统一着装、服务牌等，确保员工仪容仪表符合岗位规范，服务态度及沟通能力良好。供应商应提供项目服务所需工具、耗材，如院内洁、污运输工具（不得混用），收集袋、缝补所需的三分带、松紧带、线及扣子、布料等材料</w:t>
            </w:r>
            <w:r>
              <w:rPr>
                <w:rFonts w:hint="eastAsia" w:ascii="宋体" w:hAnsi="宋体" w:cs="宋体"/>
                <w:b/>
                <w:color w:val="auto"/>
                <w:szCs w:val="21"/>
                <w:highlight w:val="none"/>
              </w:rPr>
              <w:t>（提供的材料必须与原产品材料一致）。</w:t>
            </w:r>
          </w:p>
          <w:p w14:paraId="1385DB22">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4.2供应商负责每天到采购方科室收、送洗涤织物1～2次，手术织物收送6～8次（遇法定节假日及大型检查等特殊情况，与采购方主管部门协商安排），具体医用织物收送要求按《医院医用织物洗涤管理规定》执行。</w:t>
            </w:r>
          </w:p>
          <w:p w14:paraId="25C815D8">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4.3所有租赁织物初次使用前应高温洗涤，脱脂去浆、去色。所有织物一用一清洗，保证洗涤后的织物无污渍、血迹（旧床单、老血渍、污渍除外）、无异味、无变色、串色等现象；熨烫平整，按规范整理叠好；因洗涤方面造成的质量问题，供应商负责返工重洗，不得再计费。因采购方原因造成的顽固污渍，供应商应尽力进行技术处理。</w:t>
            </w:r>
          </w:p>
          <w:p w14:paraId="058C5498">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4.4医用织物出现破损，供应商应及时缝补（包括掉扣子、松紧带及补丁等）或更换。单件医用织物补丁不能超过2处，大小不能超过 3cm×3cm，中间部位或显眼位置不能有补丁。</w:t>
            </w:r>
          </w:p>
          <w:p w14:paraId="2CE3D3B8">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4.5供应商应服从采购方的管理，并接受采购方的定期考核，对采购方职工、相关管理部门提出的合理意见、建议要及时整改并有成效。</w:t>
            </w:r>
          </w:p>
          <w:p w14:paraId="14DF6213">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4.6供应商在洗涤过程中发现采购方物件等，应及时归还，随意丢弃或损坏采购方物件，应负责赔偿。</w:t>
            </w:r>
          </w:p>
          <w:p w14:paraId="37F6CD44">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4.7因在运输、洗涤过程中造成织物损坏、丢失，供应商应负责赔偿，并建立损坏、丢失记录本，相关部门定期统计。对使用1个月内的洗涤织物，供应商按该物品的100%赔偿；对使用1个月以上至半年（含半年）的洗涤织物，按该物品的80%赔偿；对使用半年以上1年以内的洗涤织物，按该物品的60%赔偿；对使用1年以上2年以内的洗涤织物，按该物品的50%赔偿；对使用2年以上3年以内的洗涤医用织物，按该物品的30%赔偿；超过3年使用周期继续洗涤使用的医用织物，如损坏或丢失则按自然耗损报废。租赁的全新医用织物使用时间及次数以芯片录入的使用时间及洗涤次数为准。</w:t>
            </w:r>
          </w:p>
          <w:p w14:paraId="4CDAAE5A">
            <w:pPr>
              <w:keepNext w:val="0"/>
              <w:keepLines w:val="0"/>
              <w:suppressLineNumbers w:val="0"/>
              <w:adjustRightInd w:val="0"/>
              <w:snapToGrid w:val="0"/>
              <w:spacing w:before="0" w:beforeAutospacing="0" w:after="0" w:afterAutospacing="0" w:line="360" w:lineRule="exact"/>
              <w:ind w:left="0" w:right="0"/>
              <w:rPr>
                <w:rFonts w:hint="default" w:ascii="宋体" w:hAnsi="宋体" w:cs="宋体"/>
                <w:b/>
                <w:color w:val="auto"/>
                <w:szCs w:val="21"/>
                <w:highlight w:val="none"/>
              </w:rPr>
            </w:pPr>
            <w:r>
              <w:rPr>
                <w:rFonts w:hint="eastAsia" w:ascii="宋体" w:hAnsi="宋体" w:cs="宋体"/>
                <w:b/>
                <w:color w:val="auto"/>
                <w:szCs w:val="21"/>
                <w:highlight w:val="none"/>
              </w:rPr>
              <w:t>5.人员配置及要求</w:t>
            </w:r>
          </w:p>
          <w:p w14:paraId="4460C4EB">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5.1供应商委派1名55岁以下（不含55岁）、大专及以上学历，具有3年及以上医院医用织物洗涤管理经验的驻院管理人员，负责管理、协调、质控及培训等工作，全面巡查、督导服务工作，及时处理采购人投诉，并做好与采购人的联系工作；负责新聘员工的法律法规、制度、服务规范、安全教育、业务技术等岗前培训，考核合格后方能上岗，并定期组织员工进行相关内容的培训，强化服务态度和责任心，提高业务水平及服务意识。</w:t>
            </w:r>
          </w:p>
          <w:p w14:paraId="33B1B056">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5.2根据采购方目前工作量需求，供应商至少派遣6名初中及以上学历工人（含1名管理人员，管理人员要求如前所述），负责双方沟通、采购方院内医用织物的分类、收送、缝补、熨烫等工作。供应商进场前需向采购人提供派遣员工的名单、身份证、复印件等相关材料，并保持员工队伍相对稳定，如有人员变动应提前与采购人协商。</w:t>
            </w:r>
          </w:p>
          <w:p w14:paraId="522BF7E6">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5.3供应商做好人员管理，派遣员工的一切关系隶属于供应商，并由供应商统一管理。公司按照《中华人民共和国民法典》的规定与员工签订劳动合同，并依据桂林市最新的最低工资标准规定和要求、缴纳各种社会保险的规定以及相关法律法规要求，向员工支付工资、加班费、各项福利待遇，缴纳社保（根据情况至少为其购买“四险”，即养老保险、医疗保险、工伤保险、失业保险）及其他保险（如不购买，需提供证明），支付相关法律法规规定的费用等。</w:t>
            </w:r>
          </w:p>
          <w:p w14:paraId="1A114C2C">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5.4加强员工安全教育，供应商员工工作中发生的所有意外、事故由供应商负责，并赔偿采购方由此造成的所有损失。供应商与所派遣员工如发生劳动纠纷、伤亡、治安、刑事案件、工伤事故以及法律法规规定的其他情形，均由供应商负责，及时处理并另行派遣其他员工替岗，不得影响采购人正常工作，采购人对供应商与下属员工之间的纠纷不负任何责任。给医院和他人财产及人身造成损失和伤害的，均由供应商负责赔偿。</w:t>
            </w:r>
          </w:p>
          <w:p w14:paraId="1F9758FD">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5.5供应商应遵守医院感染防控要求，并积极配合。供应商进场后一个月内须完成所有员工手卫生的培训，进场后两个月内完成所有员工“七步洗手法”的考核，且考核合格。供应商对新入职员工的岗前培训须包含手卫生内容，每季度对所有员工洗手法的抽考率应≥30%。我院职能科室对员工现场监查手卫生依从性应≥85%，监测手卫生质量及格率应为100%。所有员工应经过感染防控知识及相应岗位培训（提供培训记录），并获取健康体检合格证明（健康证或体检证明均可）方可上岗。</w:t>
            </w:r>
          </w:p>
          <w:p w14:paraId="5A11C3E8">
            <w:pPr>
              <w:keepNext w:val="0"/>
              <w:keepLines w:val="0"/>
              <w:suppressLineNumbers w:val="0"/>
              <w:adjustRightInd w:val="0"/>
              <w:snapToGrid w:val="0"/>
              <w:spacing w:before="0" w:beforeAutospacing="0" w:after="0" w:afterAutospacing="0" w:line="360" w:lineRule="exact"/>
              <w:ind w:left="0" w:right="0"/>
              <w:rPr>
                <w:rFonts w:hint="default" w:ascii="宋体" w:hAnsi="宋体" w:cs="宋体"/>
                <w:b/>
                <w:color w:val="auto"/>
                <w:szCs w:val="21"/>
                <w:highlight w:val="none"/>
              </w:rPr>
            </w:pPr>
            <w:r>
              <w:rPr>
                <w:rFonts w:hint="eastAsia" w:ascii="宋体" w:hAnsi="宋体" w:cs="宋体"/>
                <w:b/>
                <w:color w:val="auto"/>
                <w:szCs w:val="21"/>
                <w:highlight w:val="none"/>
              </w:rPr>
              <w:t>6.供应商管理要求</w:t>
            </w:r>
          </w:p>
          <w:p w14:paraId="50461626">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6.1供应商在确保采购人服务要求的前提下制定独立的管理与运作体系。</w:t>
            </w:r>
          </w:p>
          <w:p w14:paraId="7D7752C5">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6.2在投标文件中列明并在中标后提供的设备、物品清单等。</w:t>
            </w:r>
          </w:p>
          <w:p w14:paraId="3CBAE93F">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6.3管理方案，包括但不限于①医用织物洗涤、租赁、洗涤服务方案（包括服务模式、医用织物材质及相关配套服务实施方案等）；②医用织物洗涤消毒隔离（含防止交叉感染方案，如同时承接传染病医院洗涤业务的，必须提供详细管理方案）、质量监管制度、信息反馈处理制度、脏污和洁净织物存放间管理制度；员工工作管理制度（包含对员工的考核、奖惩、人文关怀制度，服务规范，管理人员和员工的配备及排班方案，员工培训方案）；③信息化系统服务方案；④各种应急预案（包含自然灾害类突发事件应急预案、公共安全类突发事件应急预案、操作意外突发事件应急预案、医院大型检查应急预案等）；⑤质量标准；⑥洗涤规程；⑦各岗位职责及工作流程（包括收集、运送、分拣、洗涤、消毒、烘干、缝制、缝补、折叠、熨烫及下送等整个流程）。须严格遵守国家有关法律法规，行业规章制度，最新《医疗机构医用织物洗涤消毒技术标准》（WS/T 508-2025）、《医疗机构消毒技术规范》、《医院感染管理办法》等行业规范、采购方的各项规章制度、规定、规范及流程等，认真履行合同及职责。供应商不合理的管理制度、要求必须及时修订，应根据行业服务标准与院方规定要求，并结合实际变化提出合理建议并在实践中不断完善和提升。执行统一的标准化服务流程，提供专业、优质的服务。</w:t>
            </w:r>
          </w:p>
          <w:p w14:paraId="139223F6">
            <w:pPr>
              <w:keepNext w:val="0"/>
              <w:keepLines w:val="0"/>
              <w:suppressLineNumbers w:val="0"/>
              <w:adjustRightInd w:val="0"/>
              <w:snapToGrid w:val="0"/>
              <w:spacing w:before="0" w:beforeAutospacing="0" w:after="0" w:afterAutospacing="0" w:line="360" w:lineRule="exact"/>
              <w:ind w:left="0" w:right="0"/>
              <w:rPr>
                <w:rFonts w:hint="default" w:ascii="宋体" w:hAnsi="宋体" w:cs="宋体"/>
                <w:b/>
                <w:color w:val="auto"/>
                <w:szCs w:val="21"/>
                <w:highlight w:val="none"/>
              </w:rPr>
            </w:pPr>
            <w:r>
              <w:rPr>
                <w:rFonts w:hint="eastAsia" w:ascii="宋体" w:hAnsi="宋体" w:cs="宋体"/>
                <w:b/>
                <w:color w:val="auto"/>
                <w:szCs w:val="21"/>
                <w:highlight w:val="none"/>
              </w:rPr>
              <w:t>7.其他要求：</w:t>
            </w:r>
          </w:p>
          <w:p w14:paraId="5F19D016">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7.1供应商投标报价应当考虑服务期限内投入服务的相关系统、设备及物料物价上涨，桂林市最低工资标准发生浮动等风险。服务期限内中标人聘用相应岗位人员的最低工资标准不得低于桂林市最低工资标准并随着桂林市最低工资标准的调整同步浮动。上述相关费用包括在采购人支付给中标人的服务费中，中标价不因物料物价上涨、工资浮动而改变。在承包期内，中标人在现有的采购需求内不得以任何理由追加费用。</w:t>
            </w:r>
          </w:p>
          <w:p w14:paraId="07E89948">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7.2如因工作开展需要，经双方协商可调整附件的内容；采购人因发展需要需增加新的工作内容（在本合同配置可承受的情况下），由中标人负责完成，等下一轮合同时再行评估调整。</w:t>
            </w:r>
          </w:p>
          <w:p w14:paraId="0385C598">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7.3因业务需要，采购人变更了教学、办公场所，新增医疗场所及新增员工，本合同同样适用于更改（或新增）的区域及新增员工。</w:t>
            </w:r>
          </w:p>
          <w:p w14:paraId="254D2B2A">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7.4供应商要维护采购人的一切公共设施，如有挪用、失窃、人为损坏，则照价赔偿，行为严重者移交司法机关处理；注意节约水、电、气，供应商员工不许在办公室、更衣室、休息室等非允许范围内使用电炉、热得快等电器以及进行煮饭等行为。员工不许在采购人场地内聚集闹事。</w:t>
            </w:r>
          </w:p>
          <w:p w14:paraId="28499145">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7.5采购人遇突发事件、重大抢救或开展各种检查等情况时，供应商必须积极配合，值班电话保持畅通。</w:t>
            </w:r>
          </w:p>
          <w:p w14:paraId="2A138122">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7.6供应商负责医用织物分发场地的清洁消毒，保持场地整洁，物品摆放整齐有序。供应商办公场地所产生的水、电费用等由供应商承担。</w:t>
            </w:r>
          </w:p>
          <w:p w14:paraId="01F878C5">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7.7供应商按规定时间及时以书面或电子版形式上交采购方要求的有关资料（如员工花名册、工作计划、培训方案及记录、存在问题改进表等资料）。</w:t>
            </w:r>
          </w:p>
          <w:p w14:paraId="517322C5">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7.8供应商按规定每半年向采购方提供疾病控制中心对医用织物洗涤消毒检测报告复印件及取得国家认可的第三方检测机构出示的租赁织物物理指标检测报告复印件，检测报告应符合要求。</w:t>
            </w:r>
          </w:p>
          <w:p w14:paraId="77D9157E">
            <w:pPr>
              <w:keepNext w:val="0"/>
              <w:keepLines w:val="0"/>
              <w:suppressLineNumbers w:val="0"/>
              <w:adjustRightInd w:val="0"/>
              <w:snapToGrid w:val="0"/>
              <w:spacing w:before="0" w:beforeAutospacing="0" w:after="0" w:afterAutospacing="0" w:line="360" w:lineRule="exact"/>
              <w:ind w:left="0" w:right="0"/>
              <w:rPr>
                <w:rFonts w:hint="default" w:ascii="宋体" w:hAnsi="宋体" w:cs="宋体"/>
                <w:b/>
                <w:color w:val="auto"/>
                <w:szCs w:val="21"/>
                <w:highlight w:val="none"/>
              </w:rPr>
            </w:pPr>
            <w:r>
              <w:rPr>
                <w:rFonts w:hint="eastAsia" w:ascii="宋体" w:hAnsi="宋体" w:cs="宋体"/>
                <w:b/>
                <w:color w:val="auto"/>
                <w:szCs w:val="21"/>
                <w:highlight w:val="none"/>
              </w:rPr>
              <w:t>（三）服务考核方法</w:t>
            </w:r>
          </w:p>
          <w:p w14:paraId="44242FCE">
            <w:pPr>
              <w:keepNext w:val="0"/>
              <w:keepLines w:val="0"/>
              <w:suppressLineNumbers w:val="0"/>
              <w:adjustRightInd w:val="0"/>
              <w:snapToGrid w:val="0"/>
              <w:spacing w:before="0" w:beforeAutospacing="0" w:after="0" w:afterAutospacing="0" w:line="360" w:lineRule="exact"/>
              <w:ind w:left="0" w:right="0"/>
              <w:rPr>
                <w:rFonts w:hint="default" w:ascii="宋体" w:hAnsi="宋体" w:cs="宋体"/>
                <w:b/>
                <w:color w:val="auto"/>
                <w:szCs w:val="21"/>
                <w:highlight w:val="none"/>
              </w:rPr>
            </w:pPr>
            <w:r>
              <w:rPr>
                <w:rFonts w:hint="eastAsia" w:ascii="宋体" w:hAnsi="宋体" w:cs="宋体"/>
                <w:b/>
                <w:color w:val="auto"/>
                <w:szCs w:val="21"/>
                <w:highlight w:val="none"/>
              </w:rPr>
              <w:t>1.考核方式及结果使用</w:t>
            </w:r>
          </w:p>
          <w:p w14:paraId="25C9B39E">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每月通过现场检查、巡查、满意度调查及服务对象反馈等方式，采购方管理部门使用附表一“医用织物租赁、洗涤服务质量考核表”对服务质量进行考核，每扣1分，扣罚服务费50元，所扣服务费相加等于当月应扣服务质量费，在当月服务费中扣除。如连续3个月考核低于70分，采购人有权终止合同，所有损失由中标人承担。如违反合同条款项目，按相应条款处理。</w:t>
            </w:r>
          </w:p>
          <w:p w14:paraId="77E6E5BF">
            <w:pPr>
              <w:keepNext w:val="0"/>
              <w:keepLines w:val="0"/>
              <w:suppressLineNumbers w:val="0"/>
              <w:adjustRightInd w:val="0"/>
              <w:snapToGrid w:val="0"/>
              <w:spacing w:before="0" w:beforeAutospacing="0" w:after="0" w:afterAutospacing="0" w:line="360" w:lineRule="exact"/>
              <w:ind w:left="0" w:right="0"/>
              <w:rPr>
                <w:rFonts w:hint="default" w:ascii="宋体" w:hAnsi="宋体" w:cs="宋体"/>
                <w:b/>
                <w:color w:val="auto"/>
                <w:szCs w:val="21"/>
                <w:highlight w:val="none"/>
              </w:rPr>
            </w:pPr>
            <w:r>
              <w:rPr>
                <w:rFonts w:hint="eastAsia" w:ascii="宋体" w:hAnsi="宋体" w:cs="宋体"/>
                <w:b/>
                <w:color w:val="auto"/>
                <w:szCs w:val="21"/>
                <w:highlight w:val="none"/>
              </w:rPr>
              <w:t>2.其他考核内容</w:t>
            </w:r>
          </w:p>
          <w:p w14:paraId="13B7CADA">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2.1中标人驻院管理人员正常上班期间如需离院需向主管部门报备，中标人不得频繁更换驻院管理人员，合同期间总更换频次≤2人次，如超过扣罚500元/人次。如管理人员有变动，应及时将变动后的管理人员联系方式告知各科室，确保科室与管理人员能及时联络。</w:t>
            </w:r>
          </w:p>
          <w:p w14:paraId="3D602C90">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2.2中标人按采购方要求（年龄、学历、资质证书等）配备员工，以身份证、学历证明登记为准，如不按规定配备或配备员工资质等不符合要求，采购人有权将该岗位视为缺岗扣罚供应商1000元/月/人服务费。</w:t>
            </w:r>
          </w:p>
          <w:p w14:paraId="2C3411CB">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2.3中标人派遣所有员工应身心健康（入职前必须进行体检，体检报告交采购方后勤管理科存档）；员工上岗前须经过岗前培训，经采购方认定能胜任岗位工作，方能独立上岗；派遣所有员工只能服务采购方，不允许兼职。如未达到前述要求或违反相关规定，扣罚服务费100元/人/天。</w:t>
            </w:r>
          </w:p>
          <w:p w14:paraId="667B6391">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2.4中标人每月向甲方支付管理费200元，在当月服务费中扣除。同时，按自来水公司水费价格和供电局电费价格标准，每月按时结清应承担的水费、电费（中标人用房水电费自付，根据实际使用量结算）。</w:t>
            </w:r>
          </w:p>
          <w:p w14:paraId="27ABEFD4">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2.5中标人及其员工须履行保密义务，如违反保密义务，采购人有权书面通知中标人解除服务合同，且无需支付合同解除后的后续费用。同时，中标人必须退还采购人已付出的所有服务费用，并赔偿由此给采购人造成的全部损失。</w:t>
            </w:r>
          </w:p>
          <w:p w14:paraId="137CBAD2">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2.6中标人员工不得在采购人场地内聚集闹事。第一次，视情节轻重罚款500-1000元；第二次罚款5000元；第三次罚款10000元，并有权解除合同。</w:t>
            </w:r>
          </w:p>
          <w:p w14:paraId="28460962">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2.7中标人员工要维护采购人一切公共设施，如有挪用、失窃、人为损坏则照价赔偿，行为严重者移交司法机关处理。注意节约水、电、气，中标人员工不得在更衣室、休息室等非允许的范围内使用电炉、热得快等电器及煮饭等。发现一次，视情节轻重，罚款200-500元。如发生安全事故，中标人员工负责赔偿由此造成的所有损失，并根据情节轻重及事情影响程度扣罚500-5000元/次。</w:t>
            </w:r>
          </w:p>
          <w:p w14:paraId="0A08DF9E">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2.8中标人员工不得向患者及家属提供虚假用药信息或推销任何产品；不得私自变卖、分解医疗废物；严格执行保护患者隐私相关法律内容及医院保护患者隐私相关制度及规定，不得谈论、泄露患者、亡者隐私及其他医院明确规定不得违反的事项。如发现，第一次罚款1000元；第二次罚款5000元；第三次罚款10000元，并有权解除合同。所产生不良影响由公司负责最大程度挽回，并承担由此造成的赔偿及法律责任。遗失病历每份罚款5000元。</w:t>
            </w:r>
          </w:p>
          <w:p w14:paraId="68DE7561">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2.9院方遇突发事件、重大抢救或各种检查，中标人必须积极配合，值班电话保持24小时畅通，如严重影响甲方诊疗工作，第一次罚款1000元，第二次罚款5000元，第三次罚款10000元，并解除合同。</w:t>
            </w:r>
          </w:p>
          <w:p w14:paraId="7DA0CFEC">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2.10因中标人管理不到位、员工违规、言辞不当或工作不当等原因，导致不良影响、安全事故、媒体曝光或院外机构点名批评，均由供应商承担责任，负责赔偿由此造成的所有损失，院方根据情节轻重予以500-10000元的处罚或按事件实际情况扣罚，并由中标人负责最大程度消除所导致的负面影响。</w:t>
            </w:r>
          </w:p>
          <w:p w14:paraId="5AF00390">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2.11因中标人管理不当，造成院内交叉感染及其他院感事件的，将依纪依法依规追究公司及相关人员责任。如给院方造成不良影响的，视情节轻重予以500-10000元处罚。</w:t>
            </w:r>
          </w:p>
          <w:p w14:paraId="76AC527D">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2.12按国家、广西等管理机构相关规定对工人进行体检。如违反，视情节轻重予以500-10000元处罚，造成不良影响及伤害由中标人承担。</w:t>
            </w:r>
          </w:p>
          <w:p w14:paraId="3FDEB00D">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2.13本合同期限未满，双方不得提前终止合同。一方如无故提前终止合同，应提前3个月通知对方并进行协商；如不提前3个月通知对方，则需支付对方2个月本合同所签订的服务费的总和作为罚金。</w:t>
            </w:r>
          </w:p>
          <w:p w14:paraId="193AA145">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2.14投标人须在投标文件中承诺：中标后，向采购单位提供所有拟投入员工真实合法的身份证件、从业经验（劳动合同、业绩证明等）证明、学历、职业资格或职称、健康证、无违法记录等材料，并将上述材料报采购单位的管理部门备案。投标人投标时仅需要承诺人员满足采购需求，不需要提供相关证明材料（除评审因素中作为加分项的内容外）。中标后，员工上岗前提供的证明材料不符合采购需求要求的，按违约处理，采购人有权追究相关法律责任，一切后果由中标人承担。</w:t>
            </w:r>
          </w:p>
          <w:p w14:paraId="52AB5BF2">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2.15每月租赁、洗涤数量准确无误，无虚假账目。如有不符，涉及金额100元以内时按涉及金额1倍罚款，涉及金额101-500元时按涉及金额2倍罚款，涉及金额501-1000元时按涉及金额5倍罚款，涉及金额大于1000元时按涉及金额10倍罚款，在当月服务费中扣除。</w:t>
            </w:r>
          </w:p>
        </w:tc>
      </w:tr>
      <w:tr w14:paraId="07133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tcPr>
          <w:p w14:paraId="524FA041">
            <w:pPr>
              <w:keepNext w:val="0"/>
              <w:keepLines w:val="0"/>
              <w:suppressLineNumbers w:val="0"/>
              <w:adjustRightInd w:val="0"/>
              <w:snapToGrid w:val="0"/>
              <w:spacing w:before="0" w:beforeAutospacing="0" w:after="0" w:afterAutospacing="0" w:line="400" w:lineRule="exact"/>
              <w:ind w:left="0" w:right="0"/>
              <w:rPr>
                <w:rFonts w:hint="default" w:ascii="宋体" w:hAnsi="宋体" w:cs="宋体"/>
                <w:b/>
                <w:color w:val="auto"/>
                <w:szCs w:val="21"/>
                <w:highlight w:val="none"/>
              </w:rPr>
            </w:pPr>
            <w:r>
              <w:rPr>
                <w:rFonts w:hint="eastAsia" w:ascii="宋体" w:hAnsi="宋体" w:cs="宋体"/>
                <w:b/>
                <w:color w:val="auto"/>
                <w:szCs w:val="21"/>
                <w:highlight w:val="none"/>
              </w:rPr>
              <w:t>▲二、商务要求</w:t>
            </w:r>
          </w:p>
        </w:tc>
      </w:tr>
      <w:tr w14:paraId="328ED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3" w:type="pct"/>
            <w:gridSpan w:val="3"/>
            <w:tcBorders>
              <w:top w:val="single" w:color="auto" w:sz="4" w:space="0"/>
              <w:left w:val="single" w:color="auto" w:sz="4" w:space="0"/>
              <w:bottom w:val="single" w:color="auto" w:sz="4" w:space="0"/>
              <w:right w:val="single" w:color="auto" w:sz="4" w:space="0"/>
            </w:tcBorders>
            <w:vAlign w:val="center"/>
          </w:tcPr>
          <w:p w14:paraId="6563B92C">
            <w:pPr>
              <w:keepNext w:val="0"/>
              <w:keepLines w:val="0"/>
              <w:suppressLineNumbers w:val="0"/>
              <w:adjustRightInd w:val="0"/>
              <w:snapToGrid w:val="0"/>
              <w:spacing w:before="0" w:beforeAutospacing="0" w:after="0" w:afterAutospacing="0" w:line="360" w:lineRule="exact"/>
              <w:ind w:left="0" w:right="0"/>
              <w:jc w:val="left"/>
              <w:rPr>
                <w:rFonts w:hint="default" w:ascii="宋体" w:hAnsi="宋体" w:cs="宋体"/>
                <w:bCs/>
                <w:color w:val="auto"/>
                <w:szCs w:val="21"/>
                <w:highlight w:val="none"/>
              </w:rPr>
            </w:pPr>
            <w:r>
              <w:rPr>
                <w:rFonts w:hint="eastAsia" w:ascii="宋体" w:hAnsi="宋体" w:cs="宋体"/>
                <w:bCs/>
                <w:color w:val="auto"/>
                <w:szCs w:val="21"/>
                <w:highlight w:val="none"/>
              </w:rPr>
              <w:t>（一）服务期限和地点</w:t>
            </w:r>
          </w:p>
        </w:tc>
        <w:tc>
          <w:tcPr>
            <w:tcW w:w="3787" w:type="pct"/>
            <w:tcBorders>
              <w:top w:val="single" w:color="auto" w:sz="4" w:space="0"/>
              <w:left w:val="single" w:color="auto" w:sz="4" w:space="0"/>
              <w:bottom w:val="single" w:color="auto" w:sz="4" w:space="0"/>
              <w:right w:val="single" w:color="auto" w:sz="4" w:space="0"/>
            </w:tcBorders>
            <w:vAlign w:val="center"/>
          </w:tcPr>
          <w:p w14:paraId="3EEAFA8B">
            <w:pPr>
              <w:keepNext w:val="0"/>
              <w:keepLines w:val="0"/>
              <w:suppressLineNumbers w:val="0"/>
              <w:adjustRightInd w:val="0"/>
              <w:snapToGrid w:val="0"/>
              <w:spacing w:before="0" w:beforeAutospacing="0" w:after="0" w:afterAutospacing="0" w:line="360" w:lineRule="exact"/>
              <w:ind w:left="0" w:right="0"/>
              <w:rPr>
                <w:rFonts w:hint="default" w:ascii="宋体" w:hAnsi="宋体" w:cs="宋体"/>
                <w:bCs/>
                <w:color w:val="auto"/>
                <w:szCs w:val="21"/>
                <w:highlight w:val="none"/>
              </w:rPr>
            </w:pPr>
            <w:r>
              <w:rPr>
                <w:rFonts w:hint="eastAsia" w:ascii="宋体" w:hAnsi="宋体" w:cs="宋体"/>
                <w:bCs/>
                <w:color w:val="auto"/>
                <w:szCs w:val="21"/>
                <w:highlight w:val="none"/>
              </w:rPr>
              <w:t>1.服务期限：自签订合同之日起2年（具体期限以签订合同为准）。</w:t>
            </w:r>
          </w:p>
          <w:p w14:paraId="422A5C60">
            <w:pPr>
              <w:keepNext w:val="0"/>
              <w:keepLines w:val="0"/>
              <w:suppressLineNumbers w:val="0"/>
              <w:adjustRightInd w:val="0"/>
              <w:snapToGrid w:val="0"/>
              <w:spacing w:before="0" w:beforeAutospacing="0" w:after="0" w:afterAutospacing="0" w:line="360" w:lineRule="exact"/>
              <w:ind w:left="0" w:right="0"/>
              <w:rPr>
                <w:rFonts w:hint="default" w:ascii="宋体" w:hAnsi="宋体" w:cs="宋体"/>
                <w:bCs/>
                <w:color w:val="auto"/>
                <w:szCs w:val="21"/>
                <w:highlight w:val="none"/>
              </w:rPr>
            </w:pPr>
            <w:r>
              <w:rPr>
                <w:rFonts w:hint="eastAsia" w:ascii="宋体" w:hAnsi="宋体" w:cs="宋体"/>
                <w:bCs/>
                <w:color w:val="auto"/>
                <w:szCs w:val="21"/>
                <w:highlight w:val="none"/>
              </w:rPr>
              <w:t>2.服务地点：广西桂林市采购人医院内指定地点。</w:t>
            </w:r>
          </w:p>
        </w:tc>
      </w:tr>
      <w:tr w14:paraId="56F1A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213" w:type="pct"/>
            <w:gridSpan w:val="3"/>
            <w:tcBorders>
              <w:top w:val="single" w:color="auto" w:sz="4" w:space="0"/>
              <w:left w:val="single" w:color="auto" w:sz="4" w:space="0"/>
              <w:bottom w:val="single" w:color="auto" w:sz="4" w:space="0"/>
              <w:right w:val="single" w:color="auto" w:sz="4" w:space="0"/>
            </w:tcBorders>
            <w:vAlign w:val="center"/>
          </w:tcPr>
          <w:p w14:paraId="7E540D67">
            <w:pPr>
              <w:keepNext w:val="0"/>
              <w:keepLines w:val="0"/>
              <w:suppressLineNumbers w:val="0"/>
              <w:adjustRightInd w:val="0"/>
              <w:snapToGrid w:val="0"/>
              <w:spacing w:before="0" w:beforeAutospacing="0" w:after="0" w:afterAutospacing="0" w:line="360" w:lineRule="exact"/>
              <w:ind w:left="0" w:right="0"/>
              <w:jc w:val="left"/>
              <w:rPr>
                <w:rFonts w:hint="default" w:ascii="宋体" w:hAnsi="宋体" w:cs="宋体"/>
                <w:bCs/>
                <w:color w:val="auto"/>
                <w:szCs w:val="21"/>
                <w:highlight w:val="none"/>
              </w:rPr>
            </w:pPr>
            <w:r>
              <w:rPr>
                <w:rFonts w:hint="eastAsia" w:ascii="宋体" w:hAnsi="宋体" w:cs="宋体"/>
                <w:bCs/>
                <w:color w:val="auto"/>
                <w:szCs w:val="21"/>
                <w:highlight w:val="none"/>
              </w:rPr>
              <w:t>（二）合同签订时间</w:t>
            </w:r>
          </w:p>
        </w:tc>
        <w:tc>
          <w:tcPr>
            <w:tcW w:w="3787" w:type="pct"/>
            <w:tcBorders>
              <w:top w:val="single" w:color="auto" w:sz="4" w:space="0"/>
              <w:left w:val="single" w:color="auto" w:sz="4" w:space="0"/>
              <w:bottom w:val="single" w:color="auto" w:sz="4" w:space="0"/>
              <w:right w:val="single" w:color="auto" w:sz="4" w:space="0"/>
            </w:tcBorders>
            <w:vAlign w:val="center"/>
          </w:tcPr>
          <w:p w14:paraId="4FA95477">
            <w:pPr>
              <w:keepNext w:val="0"/>
              <w:keepLines w:val="0"/>
              <w:suppressLineNumbers w:val="0"/>
              <w:adjustRightInd w:val="0"/>
              <w:snapToGrid w:val="0"/>
              <w:spacing w:before="0" w:beforeAutospacing="0" w:after="0" w:afterAutospacing="0" w:line="360" w:lineRule="exact"/>
              <w:ind w:left="0" w:right="0"/>
              <w:rPr>
                <w:rFonts w:hint="default" w:ascii="宋体" w:hAnsi="宋体" w:cs="宋体"/>
                <w:bCs/>
                <w:color w:val="auto"/>
                <w:szCs w:val="21"/>
                <w:highlight w:val="none"/>
              </w:rPr>
            </w:pPr>
            <w:r>
              <w:rPr>
                <w:rFonts w:hint="eastAsia" w:ascii="宋体" w:hAnsi="宋体" w:cs="宋体"/>
                <w:bCs/>
                <w:color w:val="auto"/>
                <w:szCs w:val="21"/>
                <w:highlight w:val="none"/>
              </w:rPr>
              <w:t>自中标通知书发出之日起25日内签订采购合同。</w:t>
            </w:r>
          </w:p>
        </w:tc>
      </w:tr>
      <w:tr w14:paraId="1DD11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213" w:type="pct"/>
            <w:gridSpan w:val="3"/>
            <w:tcBorders>
              <w:top w:val="single" w:color="auto" w:sz="4" w:space="0"/>
              <w:left w:val="single" w:color="auto" w:sz="4" w:space="0"/>
              <w:bottom w:val="single" w:color="auto" w:sz="4" w:space="0"/>
              <w:right w:val="single" w:color="auto" w:sz="4" w:space="0"/>
            </w:tcBorders>
            <w:vAlign w:val="center"/>
          </w:tcPr>
          <w:p w14:paraId="02D7A53E">
            <w:pPr>
              <w:keepNext w:val="0"/>
              <w:keepLines w:val="0"/>
              <w:suppressLineNumbers w:val="0"/>
              <w:spacing w:before="0" w:beforeAutospacing="0" w:after="0" w:afterAutospacing="0" w:line="400" w:lineRule="exact"/>
              <w:ind w:left="0" w:right="0"/>
              <w:jc w:val="left"/>
              <w:rPr>
                <w:rFonts w:hint="default" w:ascii="宋体" w:hAnsi="宋体" w:cs="宋体"/>
                <w:bCs/>
                <w:color w:val="auto"/>
                <w:szCs w:val="21"/>
                <w:highlight w:val="none"/>
              </w:rPr>
            </w:pPr>
            <w:r>
              <w:rPr>
                <w:rFonts w:hint="eastAsia" w:ascii="宋体" w:hAnsi="宋体" w:cs="宋体"/>
                <w:bCs/>
                <w:color w:val="auto"/>
                <w:szCs w:val="21"/>
                <w:highlight w:val="none"/>
              </w:rPr>
              <w:t>（三）服务标准及验收标准</w:t>
            </w:r>
          </w:p>
        </w:tc>
        <w:tc>
          <w:tcPr>
            <w:tcW w:w="3787" w:type="pct"/>
            <w:tcBorders>
              <w:top w:val="single" w:color="auto" w:sz="4" w:space="0"/>
              <w:left w:val="single" w:color="auto" w:sz="4" w:space="0"/>
              <w:bottom w:val="single" w:color="auto" w:sz="4" w:space="0"/>
              <w:right w:val="single" w:color="auto" w:sz="4" w:space="0"/>
            </w:tcBorders>
            <w:vAlign w:val="center"/>
          </w:tcPr>
          <w:p w14:paraId="5BCB5C5E">
            <w:pPr>
              <w:keepNext w:val="0"/>
              <w:keepLines w:val="0"/>
              <w:suppressLineNumbers w:val="0"/>
              <w:adjustRightInd w:val="0"/>
              <w:snapToGrid w:val="0"/>
              <w:spacing w:before="0" w:beforeAutospacing="0" w:after="0" w:afterAutospacing="0" w:line="360" w:lineRule="exact"/>
              <w:ind w:left="0" w:right="0"/>
              <w:rPr>
                <w:rFonts w:hint="default" w:ascii="宋体" w:hAnsi="宋体" w:cs="宋体"/>
                <w:bCs/>
                <w:color w:val="auto"/>
                <w:szCs w:val="21"/>
                <w:highlight w:val="none"/>
              </w:rPr>
            </w:pPr>
            <w:r>
              <w:rPr>
                <w:rFonts w:hint="eastAsia" w:ascii="宋体" w:hAnsi="宋体" w:cs="宋体"/>
                <w:bCs/>
                <w:color w:val="auto"/>
                <w:szCs w:val="21"/>
                <w:highlight w:val="none"/>
              </w:rPr>
              <w:t>1.服务项目应执行相关国家标准、行业标准、地方标准或者其他标准、规范。</w:t>
            </w:r>
          </w:p>
          <w:p w14:paraId="596AB021">
            <w:pPr>
              <w:keepNext w:val="0"/>
              <w:keepLines w:val="0"/>
              <w:suppressLineNumbers w:val="0"/>
              <w:adjustRightInd w:val="0"/>
              <w:snapToGrid w:val="0"/>
              <w:spacing w:before="0" w:beforeAutospacing="0" w:after="0" w:afterAutospacing="0" w:line="360" w:lineRule="exact"/>
              <w:ind w:left="0" w:right="0"/>
              <w:rPr>
                <w:rFonts w:hint="default" w:ascii="宋体" w:hAnsi="宋体" w:cs="宋体"/>
                <w:bCs/>
                <w:color w:val="auto"/>
                <w:szCs w:val="21"/>
                <w:highlight w:val="none"/>
              </w:rPr>
            </w:pPr>
            <w:r>
              <w:rPr>
                <w:rFonts w:hint="eastAsia" w:ascii="宋体" w:hAnsi="宋体" w:cs="宋体"/>
                <w:bCs/>
                <w:color w:val="auto"/>
                <w:szCs w:val="21"/>
                <w:highlight w:val="none"/>
              </w:rPr>
              <w:t>2.所有服务均严格按招标文件上采购需求服务内容的要求执行，采购方对中标人响应和承诺的服务内容等有关标准进行考核。中标人每月应积极针对考核存在问题进行整改，并向采购方汇报整改情况。</w:t>
            </w:r>
          </w:p>
          <w:p w14:paraId="08F6B721">
            <w:pPr>
              <w:keepNext w:val="0"/>
              <w:keepLines w:val="0"/>
              <w:suppressLineNumbers w:val="0"/>
              <w:adjustRightInd w:val="0"/>
              <w:snapToGrid w:val="0"/>
              <w:spacing w:before="0" w:beforeAutospacing="0" w:after="0" w:afterAutospacing="0" w:line="360" w:lineRule="exact"/>
              <w:ind w:left="0" w:right="0"/>
              <w:rPr>
                <w:rFonts w:hint="default" w:ascii="宋体" w:hAnsi="宋体" w:cs="宋体"/>
                <w:bCs/>
                <w:color w:val="auto"/>
                <w:szCs w:val="21"/>
                <w:highlight w:val="none"/>
              </w:rPr>
            </w:pPr>
            <w:r>
              <w:rPr>
                <w:rFonts w:hint="eastAsia" w:ascii="宋体" w:hAnsi="宋体" w:cs="宋体"/>
                <w:bCs/>
                <w:color w:val="auto"/>
                <w:szCs w:val="21"/>
                <w:highlight w:val="none"/>
              </w:rPr>
              <w:t>3.采购人管理部门每月使用“医用织物租赁、洗涤服务质量考核表”对服务质量进行考核，考核应扣除的服务质量费在当月服务费中扣除。如连续3个月考核低于70分，采购人有权终止合同，所有损失由中标人承担。如违反合同条款，按相应条款处理。</w:t>
            </w:r>
          </w:p>
          <w:p w14:paraId="29F693EC">
            <w:pPr>
              <w:keepNext w:val="0"/>
              <w:keepLines w:val="0"/>
              <w:suppressLineNumbers w:val="0"/>
              <w:adjustRightInd w:val="0"/>
              <w:snapToGrid w:val="0"/>
              <w:spacing w:before="0" w:beforeAutospacing="0" w:after="0" w:afterAutospacing="0" w:line="360" w:lineRule="exact"/>
              <w:ind w:left="0" w:right="0"/>
              <w:rPr>
                <w:rFonts w:hint="default" w:ascii="宋体" w:hAnsi="宋体" w:cs="宋体"/>
                <w:bCs/>
                <w:color w:val="auto"/>
                <w:szCs w:val="21"/>
                <w:highlight w:val="none"/>
              </w:rPr>
            </w:pPr>
            <w:r>
              <w:rPr>
                <w:rFonts w:hint="eastAsia" w:ascii="宋体" w:hAnsi="宋体" w:cs="宋体"/>
                <w:bCs/>
                <w:color w:val="auto"/>
                <w:szCs w:val="21"/>
                <w:highlight w:val="none"/>
              </w:rPr>
              <w:t>4.其他未尽事宜应严格按照《关于印发广西壮族自治区政府采购项目履约验收管理办法的通知》[桂财采〔2015〕22 号]以及《财政部关于进一步加强政府采购需求和履约验收管理的指导意见》[财库〔2016〕205 号]规定执行。</w:t>
            </w:r>
          </w:p>
          <w:p w14:paraId="785D25F4">
            <w:pPr>
              <w:keepNext w:val="0"/>
              <w:keepLines w:val="0"/>
              <w:suppressLineNumbers w:val="0"/>
              <w:adjustRightInd w:val="0"/>
              <w:snapToGrid w:val="0"/>
              <w:spacing w:before="0" w:beforeAutospacing="0" w:after="0" w:afterAutospacing="0" w:line="360" w:lineRule="exact"/>
              <w:ind w:left="0" w:right="0"/>
              <w:rPr>
                <w:rFonts w:hint="default" w:ascii="宋体" w:hAnsi="宋体" w:cs="宋体"/>
                <w:bCs/>
                <w:color w:val="auto"/>
                <w:szCs w:val="21"/>
                <w:highlight w:val="none"/>
              </w:rPr>
            </w:pPr>
            <w:r>
              <w:rPr>
                <w:rFonts w:hint="eastAsia" w:ascii="宋体" w:hAnsi="宋体" w:cs="宋体"/>
                <w:bCs/>
                <w:color w:val="auto"/>
                <w:szCs w:val="21"/>
                <w:highlight w:val="none"/>
              </w:rPr>
              <w:t>5.验收过程中，若出现需要第三方机构介入验收的，所产生的费用均由中标人承担。报价时应考虑相关费用。</w:t>
            </w:r>
          </w:p>
        </w:tc>
      </w:tr>
      <w:tr w14:paraId="44709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3" w:type="pct"/>
            <w:gridSpan w:val="3"/>
            <w:tcBorders>
              <w:top w:val="single" w:color="auto" w:sz="4" w:space="0"/>
              <w:left w:val="single" w:color="auto" w:sz="4" w:space="0"/>
              <w:bottom w:val="single" w:color="auto" w:sz="4" w:space="0"/>
              <w:right w:val="single" w:color="auto" w:sz="4" w:space="0"/>
            </w:tcBorders>
            <w:vAlign w:val="center"/>
          </w:tcPr>
          <w:p w14:paraId="275F085C">
            <w:pPr>
              <w:keepNext w:val="0"/>
              <w:keepLines w:val="0"/>
              <w:suppressLineNumbers w:val="0"/>
              <w:spacing w:before="0" w:beforeAutospacing="0" w:after="0" w:afterAutospacing="0" w:line="360" w:lineRule="exact"/>
              <w:ind w:left="0" w:right="0"/>
              <w:jc w:val="center"/>
              <w:rPr>
                <w:rFonts w:hint="default" w:ascii="宋体" w:hAnsi="宋体" w:cs="宋体"/>
                <w:bCs/>
                <w:color w:val="auto"/>
                <w:szCs w:val="21"/>
                <w:highlight w:val="none"/>
              </w:rPr>
            </w:pPr>
            <w:r>
              <w:rPr>
                <w:rFonts w:hint="eastAsia" w:ascii="宋体" w:hAnsi="宋体" w:cs="宋体"/>
                <w:bCs/>
                <w:color w:val="auto"/>
                <w:szCs w:val="21"/>
                <w:highlight w:val="none"/>
              </w:rPr>
              <w:t>（四）付款方式</w:t>
            </w:r>
          </w:p>
        </w:tc>
        <w:tc>
          <w:tcPr>
            <w:tcW w:w="3787" w:type="pct"/>
            <w:tcBorders>
              <w:top w:val="single" w:color="auto" w:sz="4" w:space="0"/>
              <w:left w:val="single" w:color="auto" w:sz="4" w:space="0"/>
              <w:bottom w:val="single" w:color="auto" w:sz="4" w:space="0"/>
              <w:right w:val="single" w:color="auto" w:sz="4" w:space="0"/>
            </w:tcBorders>
            <w:vAlign w:val="center"/>
          </w:tcPr>
          <w:p w14:paraId="2E27B21B">
            <w:pPr>
              <w:keepNext w:val="0"/>
              <w:keepLines w:val="0"/>
              <w:suppressLineNumbers w:val="0"/>
              <w:adjustRightInd w:val="0"/>
              <w:snapToGrid w:val="0"/>
              <w:spacing w:before="0" w:beforeAutospacing="0" w:after="0" w:afterAutospacing="0" w:line="340" w:lineRule="exact"/>
              <w:ind w:left="0" w:right="0"/>
              <w:rPr>
                <w:rFonts w:hint="default" w:ascii="宋体" w:hAnsi="宋体" w:cs="宋体"/>
                <w:bCs/>
                <w:color w:val="auto"/>
                <w:kern w:val="0"/>
                <w:szCs w:val="21"/>
                <w:highlight w:val="none"/>
              </w:rPr>
            </w:pPr>
            <w:r>
              <w:rPr>
                <w:rFonts w:hint="eastAsia" w:ascii="宋体" w:hAnsi="宋体" w:cs="宋体"/>
                <w:bCs/>
                <w:color w:val="auto"/>
                <w:kern w:val="0"/>
                <w:szCs w:val="21"/>
                <w:highlight w:val="none"/>
              </w:rPr>
              <w:t>1.服务总费用实行按月支付，即：每月30日以前（遇休息日或法定节假日则顺延），中标人将经采购人考核后产生的实际足额服务费发票交给采购人，否则，采购人有权拒绝付费且不承担任何责任。采购人以转账方式将服务费转至投标人指定账户。</w:t>
            </w:r>
          </w:p>
          <w:p w14:paraId="3169C4BE">
            <w:pPr>
              <w:keepNext w:val="0"/>
              <w:keepLines w:val="0"/>
              <w:suppressLineNumbers w:val="0"/>
              <w:adjustRightInd w:val="0"/>
              <w:snapToGrid w:val="0"/>
              <w:spacing w:before="0" w:beforeAutospacing="0" w:after="0" w:afterAutospacing="0" w:line="340" w:lineRule="exact"/>
              <w:ind w:left="0" w:right="0"/>
              <w:rPr>
                <w:rFonts w:hint="default" w:ascii="宋体" w:hAnsi="宋体" w:cs="宋体"/>
                <w:bCs/>
                <w:color w:val="auto"/>
                <w:kern w:val="0"/>
                <w:szCs w:val="21"/>
                <w:highlight w:val="none"/>
              </w:rPr>
            </w:pPr>
            <w:r>
              <w:rPr>
                <w:rFonts w:hint="eastAsia" w:ascii="宋体" w:hAnsi="宋体" w:cs="宋体"/>
                <w:bCs/>
                <w:color w:val="auto"/>
                <w:kern w:val="0"/>
                <w:szCs w:val="21"/>
                <w:highlight w:val="none"/>
              </w:rPr>
              <w:t>2.票据要求：中标人必须按照采购人要求提供真实、有效、合法的正式税务发票。一旦发现中标人提供虚假税务发票，除须向采购人补开合法的税务发票外，须赔偿采购人发票票面金额一倍的违约金，且采购人有权依法解除合同，中标人不得提出异议，因终止合同而产生的一切损失均由中标人承担。</w:t>
            </w:r>
          </w:p>
          <w:p w14:paraId="626B1E6D">
            <w:pPr>
              <w:keepNext w:val="0"/>
              <w:keepLines w:val="0"/>
              <w:suppressLineNumbers w:val="0"/>
              <w:adjustRightInd w:val="0"/>
              <w:snapToGrid w:val="0"/>
              <w:spacing w:before="0" w:beforeAutospacing="0" w:after="0" w:afterAutospacing="0" w:line="340" w:lineRule="exact"/>
              <w:ind w:left="0" w:right="0"/>
              <w:rPr>
                <w:rFonts w:hint="default" w:ascii="宋体" w:hAnsi="宋体" w:cs="宋体"/>
                <w:bCs/>
                <w:color w:val="auto"/>
                <w:szCs w:val="21"/>
                <w:highlight w:val="none"/>
              </w:rPr>
            </w:pPr>
            <w:r>
              <w:rPr>
                <w:rFonts w:hint="eastAsia" w:ascii="宋体" w:hAnsi="宋体" w:cs="宋体"/>
                <w:bCs/>
                <w:color w:val="auto"/>
                <w:kern w:val="0"/>
                <w:szCs w:val="21"/>
                <w:highlight w:val="none"/>
              </w:rPr>
              <w:t>3.每月服务费结算以实际洗涤及租赁、洗涤物品品名、数量、价格及双方签单为结算凭证，实际结算金额不超过本项目最高投标限价。在服务期内，实际结算服务费不因物料、最低工资标准或社会保险等费用上涨而调整。</w:t>
            </w:r>
          </w:p>
        </w:tc>
      </w:tr>
      <w:tr w14:paraId="48477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3" w:type="pct"/>
            <w:gridSpan w:val="3"/>
            <w:tcBorders>
              <w:top w:val="single" w:color="auto" w:sz="4" w:space="0"/>
              <w:left w:val="single" w:color="auto" w:sz="4" w:space="0"/>
              <w:bottom w:val="single" w:color="auto" w:sz="4" w:space="0"/>
              <w:right w:val="single" w:color="auto" w:sz="4" w:space="0"/>
            </w:tcBorders>
            <w:vAlign w:val="center"/>
          </w:tcPr>
          <w:p w14:paraId="313A3E5E">
            <w:pPr>
              <w:keepNext w:val="0"/>
              <w:keepLines w:val="0"/>
              <w:suppressLineNumbers w:val="0"/>
              <w:spacing w:before="0" w:beforeAutospacing="0" w:after="0" w:afterAutospacing="0" w:line="360" w:lineRule="exact"/>
              <w:ind w:left="0" w:right="0"/>
              <w:jc w:val="center"/>
              <w:rPr>
                <w:rFonts w:hint="default" w:ascii="宋体" w:hAnsi="宋体" w:cs="宋体"/>
                <w:bCs/>
                <w:color w:val="auto"/>
                <w:szCs w:val="21"/>
                <w:highlight w:val="none"/>
              </w:rPr>
            </w:pPr>
            <w:r>
              <w:rPr>
                <w:rFonts w:hint="eastAsia" w:ascii="宋体" w:hAnsi="宋体" w:cs="宋体"/>
                <w:bCs/>
                <w:color w:val="auto"/>
                <w:szCs w:val="21"/>
                <w:highlight w:val="none"/>
              </w:rPr>
              <w:t>（五）报价要求</w:t>
            </w:r>
          </w:p>
        </w:tc>
        <w:tc>
          <w:tcPr>
            <w:tcW w:w="3787" w:type="pct"/>
            <w:tcBorders>
              <w:top w:val="single" w:color="auto" w:sz="4" w:space="0"/>
              <w:left w:val="single" w:color="auto" w:sz="4" w:space="0"/>
              <w:bottom w:val="single" w:color="auto" w:sz="4" w:space="0"/>
              <w:right w:val="single" w:color="auto" w:sz="4" w:space="0"/>
            </w:tcBorders>
            <w:vAlign w:val="center"/>
          </w:tcPr>
          <w:p w14:paraId="6AF05EF2">
            <w:pPr>
              <w:keepNext w:val="0"/>
              <w:keepLines w:val="0"/>
              <w:suppressLineNumbers w:val="0"/>
              <w:adjustRightInd w:val="0"/>
              <w:snapToGrid w:val="0"/>
              <w:spacing w:before="0" w:beforeAutospacing="0" w:after="0" w:afterAutospacing="0" w:line="360" w:lineRule="exact"/>
              <w:ind w:left="0" w:right="0"/>
              <w:rPr>
                <w:rFonts w:hint="default" w:ascii="宋体" w:hAnsi="宋体" w:cs="宋体"/>
                <w:bCs/>
                <w:color w:val="auto"/>
                <w:kern w:val="0"/>
                <w:szCs w:val="21"/>
                <w:highlight w:val="none"/>
              </w:rPr>
            </w:pPr>
            <w:r>
              <w:rPr>
                <w:rFonts w:hint="eastAsia" w:ascii="宋体" w:hAnsi="宋体" w:cs="宋体"/>
                <w:bCs/>
                <w:color w:val="auto"/>
                <w:kern w:val="0"/>
                <w:szCs w:val="21"/>
                <w:highlight w:val="none"/>
              </w:rPr>
              <w:t>1.本项目采购预算金额：人民币柒佰贰拾万元整（¥7200000.00），投标最高限价：人民币陆佰伍拾万零叁仟叁佰零叁元伍角陆分（¥</w:t>
            </w:r>
            <w:r>
              <w:rPr>
                <w:rFonts w:hint="default" w:ascii="宋体" w:hAnsi="宋体" w:cs="宋体"/>
                <w:bCs/>
                <w:color w:val="auto"/>
                <w:kern w:val="0"/>
                <w:szCs w:val="21"/>
                <w:highlight w:val="none"/>
              </w:rPr>
              <w:t>6503303.56</w:t>
            </w:r>
            <w:r>
              <w:rPr>
                <w:rFonts w:hint="eastAsia" w:ascii="宋体" w:hAnsi="宋体" w:cs="宋体"/>
                <w:bCs/>
                <w:color w:val="auto"/>
                <w:kern w:val="0"/>
                <w:szCs w:val="21"/>
                <w:highlight w:val="none"/>
              </w:rPr>
              <w:t>），</w:t>
            </w:r>
          </w:p>
          <w:p w14:paraId="23B49103">
            <w:pPr>
              <w:keepNext w:val="0"/>
              <w:keepLines w:val="0"/>
              <w:suppressLineNumbers w:val="0"/>
              <w:adjustRightInd w:val="0"/>
              <w:snapToGrid w:val="0"/>
              <w:spacing w:before="0" w:beforeAutospacing="0" w:after="0" w:afterAutospacing="0" w:line="360" w:lineRule="exact"/>
              <w:ind w:left="0" w:right="0"/>
              <w:rPr>
                <w:rFonts w:hint="default" w:ascii="宋体" w:hAnsi="宋体" w:cs="宋体"/>
                <w:bCs/>
                <w:color w:val="auto"/>
                <w:kern w:val="0"/>
                <w:szCs w:val="21"/>
                <w:highlight w:val="none"/>
              </w:rPr>
            </w:pPr>
            <w:r>
              <w:rPr>
                <w:rFonts w:hint="eastAsia" w:ascii="宋体" w:hAnsi="宋体" w:cs="宋体"/>
                <w:bCs/>
                <w:color w:val="auto"/>
                <w:kern w:val="0"/>
                <w:szCs w:val="21"/>
                <w:highlight w:val="none"/>
              </w:rPr>
              <w:t>《附表二：乐群院区医用织物租赁最高限价表（包含租赁+洗涤）》及《附表三：乐群院区医用织物洗涤最高限价表》的合计总价为本次招标项目最高限价，</w:t>
            </w:r>
            <w:r>
              <w:rPr>
                <w:rFonts w:hint="eastAsia" w:ascii="宋体" w:hAnsi="宋体" w:cs="宋体"/>
                <w:bCs/>
                <w:color w:val="auto"/>
                <w:szCs w:val="21"/>
                <w:highlight w:val="none"/>
              </w:rPr>
              <w:t>投标人的</w:t>
            </w:r>
            <w:r>
              <w:rPr>
                <w:rFonts w:hint="eastAsia" w:ascii="宋体" w:hAnsi="宋体" w:cs="宋体"/>
                <w:bCs/>
                <w:color w:val="auto"/>
                <w:kern w:val="0"/>
                <w:szCs w:val="21"/>
                <w:highlight w:val="none"/>
              </w:rPr>
              <w:t>投标报价超出最高限价总价及控制单价的，投标文件均按无效处理。中标后，按照服务期内每月实际发生数量、中标单价进行服务费结算。</w:t>
            </w:r>
          </w:p>
          <w:p w14:paraId="26D04F5C">
            <w:pPr>
              <w:keepNext w:val="0"/>
              <w:keepLines w:val="0"/>
              <w:suppressLineNumbers w:val="0"/>
              <w:adjustRightInd w:val="0"/>
              <w:snapToGrid w:val="0"/>
              <w:spacing w:before="0" w:beforeAutospacing="0" w:after="0" w:afterAutospacing="0" w:line="360" w:lineRule="exact"/>
              <w:ind w:left="0" w:right="0"/>
              <w:rPr>
                <w:rFonts w:hint="default" w:ascii="宋体" w:hAnsi="宋体" w:cs="宋体"/>
                <w:bCs/>
                <w:color w:val="auto"/>
                <w:kern w:val="0"/>
                <w:szCs w:val="21"/>
                <w:highlight w:val="none"/>
              </w:rPr>
            </w:pPr>
            <w:r>
              <w:rPr>
                <w:rFonts w:hint="eastAsia" w:ascii="宋体" w:hAnsi="宋体" w:cs="宋体"/>
                <w:bCs/>
                <w:color w:val="auto"/>
                <w:kern w:val="0"/>
                <w:szCs w:val="21"/>
                <w:highlight w:val="none"/>
              </w:rPr>
              <w:t>2.本项目投标报价为一次性报价，利润及风险由投标人自行考虑（包括物料物价上涨，桂林市人民政府调整最低工资标准后，按实际情况增加人工费及相应保险费用）。</w:t>
            </w:r>
          </w:p>
          <w:p w14:paraId="71F3C517">
            <w:pPr>
              <w:keepNext w:val="0"/>
              <w:keepLines w:val="0"/>
              <w:suppressLineNumbers w:val="0"/>
              <w:adjustRightInd w:val="0"/>
              <w:snapToGrid w:val="0"/>
              <w:spacing w:before="0" w:beforeAutospacing="0" w:after="0" w:afterAutospacing="0" w:line="360" w:lineRule="exact"/>
              <w:ind w:left="0" w:right="0"/>
              <w:rPr>
                <w:rFonts w:hint="default" w:ascii="宋体" w:hAnsi="宋体" w:cs="宋体"/>
                <w:bCs/>
                <w:color w:val="auto"/>
                <w:kern w:val="0"/>
                <w:szCs w:val="21"/>
                <w:highlight w:val="none"/>
              </w:rPr>
            </w:pPr>
            <w:r>
              <w:rPr>
                <w:rFonts w:hint="eastAsia" w:ascii="宋体" w:hAnsi="宋体" w:cs="宋体"/>
                <w:bCs/>
                <w:color w:val="auto"/>
                <w:kern w:val="0"/>
                <w:szCs w:val="21"/>
                <w:highlight w:val="none"/>
              </w:rPr>
              <w:t>3.投标人必须按照《中华人民共和国民法典》的规定与员工签订劳动合同，并按照国家及省市的相关规定为投入本项目人员统一办理社会保险、人员意外伤害等各种保险，承担相关费用。</w:t>
            </w:r>
          </w:p>
          <w:p w14:paraId="030DB8C2">
            <w:pPr>
              <w:keepNext w:val="0"/>
              <w:keepLines w:val="0"/>
              <w:suppressLineNumbers w:val="0"/>
              <w:adjustRightInd w:val="0"/>
              <w:snapToGrid w:val="0"/>
              <w:spacing w:before="0" w:beforeAutospacing="0" w:after="0" w:afterAutospacing="0" w:line="360" w:lineRule="exact"/>
              <w:ind w:left="0" w:right="0"/>
              <w:rPr>
                <w:rFonts w:hint="default" w:ascii="宋体" w:hAnsi="宋体" w:cs="宋体"/>
                <w:bCs/>
                <w:color w:val="auto"/>
                <w:kern w:val="0"/>
                <w:szCs w:val="21"/>
                <w:highlight w:val="none"/>
              </w:rPr>
            </w:pPr>
            <w:r>
              <w:rPr>
                <w:rFonts w:hint="eastAsia" w:ascii="宋体" w:hAnsi="宋体" w:cs="宋体"/>
                <w:bCs/>
                <w:color w:val="auto"/>
                <w:kern w:val="0"/>
                <w:szCs w:val="21"/>
                <w:highlight w:val="none"/>
              </w:rPr>
              <w:t>4.本次报价须为人民币报价，投标报价是履行合同的最终价格，即满足全部采购需求所应提供的服务的价格，包含本次服务范围的信息化系统、RFID智能芯片及所有收集费、运送费、清洗费、消毒费、缝补费、熨烫费、折叠费、保管费、管理费、办公场地费、差旅费、交通费、税金、利润等与本项目相关的所有费用。对于本文件中未列明，而供应商认为必需的费用也需列入总报价。在合同实施时，采购人将不予支付供应商没有列入的项目费用，并认为此项目的费用已包括在总报价中。</w:t>
            </w:r>
          </w:p>
          <w:p w14:paraId="19450C40">
            <w:pPr>
              <w:keepNext w:val="0"/>
              <w:keepLines w:val="0"/>
              <w:suppressLineNumbers w:val="0"/>
              <w:adjustRightInd w:val="0"/>
              <w:snapToGrid w:val="0"/>
              <w:spacing w:before="0" w:beforeAutospacing="0" w:after="0" w:afterAutospacing="0" w:line="360" w:lineRule="exact"/>
              <w:ind w:left="0" w:right="0"/>
              <w:rPr>
                <w:rFonts w:hint="default" w:ascii="宋体" w:hAnsi="宋体" w:cs="宋体"/>
                <w:bCs/>
                <w:color w:val="auto"/>
                <w:kern w:val="0"/>
                <w:szCs w:val="21"/>
                <w:highlight w:val="none"/>
              </w:rPr>
            </w:pPr>
            <w:r>
              <w:rPr>
                <w:rFonts w:hint="eastAsia" w:ascii="宋体" w:hAnsi="宋体" w:cs="宋体"/>
                <w:bCs/>
                <w:color w:val="auto"/>
                <w:kern w:val="0"/>
                <w:szCs w:val="21"/>
                <w:highlight w:val="none"/>
              </w:rPr>
              <w:t>5.投标人须自行承担管理服务所需的专用工具物品、办公用品及日常易耗品费（已明确由采购人承担的除外）等相关费用。</w:t>
            </w:r>
          </w:p>
          <w:p w14:paraId="54EF26DA">
            <w:pPr>
              <w:keepNext w:val="0"/>
              <w:keepLines w:val="0"/>
              <w:suppressLineNumbers w:val="0"/>
              <w:adjustRightInd w:val="0"/>
              <w:snapToGrid w:val="0"/>
              <w:spacing w:before="0" w:beforeAutospacing="0" w:after="0" w:afterAutospacing="0" w:line="360" w:lineRule="exact"/>
              <w:ind w:left="0" w:right="0"/>
              <w:rPr>
                <w:rFonts w:hint="default" w:ascii="宋体" w:hAnsi="宋体" w:cs="宋体"/>
                <w:bCs/>
                <w:color w:val="auto"/>
                <w:kern w:val="0"/>
                <w:szCs w:val="21"/>
                <w:highlight w:val="none"/>
              </w:rPr>
            </w:pPr>
            <w:r>
              <w:rPr>
                <w:rFonts w:hint="eastAsia" w:ascii="宋体" w:hAnsi="宋体" w:cs="宋体"/>
                <w:bCs/>
                <w:color w:val="auto"/>
                <w:kern w:val="0"/>
                <w:szCs w:val="21"/>
                <w:highlight w:val="none"/>
              </w:rPr>
              <w:t>6.其他相关费用由投标人自行承担。</w:t>
            </w:r>
          </w:p>
        </w:tc>
      </w:tr>
      <w:tr w14:paraId="1C1ED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3" w:type="pct"/>
            <w:gridSpan w:val="3"/>
            <w:tcBorders>
              <w:top w:val="single" w:color="auto" w:sz="4" w:space="0"/>
              <w:left w:val="single" w:color="auto" w:sz="4" w:space="0"/>
              <w:bottom w:val="single" w:color="auto" w:sz="4" w:space="0"/>
              <w:right w:val="single" w:color="auto" w:sz="4" w:space="0"/>
            </w:tcBorders>
            <w:vAlign w:val="center"/>
          </w:tcPr>
          <w:p w14:paraId="11A4C851">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bCs/>
                <w:color w:val="auto"/>
                <w:kern w:val="0"/>
                <w:szCs w:val="21"/>
                <w:highlight w:val="none"/>
              </w:rPr>
            </w:pPr>
            <w:r>
              <w:rPr>
                <w:rFonts w:hint="eastAsia" w:ascii="宋体" w:hAnsi="宋体" w:cs="宋体"/>
                <w:bCs/>
                <w:color w:val="auto"/>
                <w:szCs w:val="21"/>
                <w:highlight w:val="none"/>
              </w:rPr>
              <w:t>（六）保险</w:t>
            </w:r>
          </w:p>
        </w:tc>
        <w:tc>
          <w:tcPr>
            <w:tcW w:w="3787" w:type="pct"/>
            <w:tcBorders>
              <w:top w:val="single" w:color="auto" w:sz="4" w:space="0"/>
              <w:left w:val="single" w:color="auto" w:sz="4" w:space="0"/>
              <w:bottom w:val="single" w:color="auto" w:sz="4" w:space="0"/>
              <w:right w:val="single" w:color="auto" w:sz="4" w:space="0"/>
            </w:tcBorders>
            <w:vAlign w:val="center"/>
          </w:tcPr>
          <w:p w14:paraId="73E92E53">
            <w:pPr>
              <w:keepNext w:val="0"/>
              <w:keepLines w:val="0"/>
              <w:suppressLineNumbers w:val="0"/>
              <w:adjustRightInd w:val="0"/>
              <w:snapToGrid w:val="0"/>
              <w:spacing w:before="0" w:beforeAutospacing="0" w:after="0" w:afterAutospacing="0" w:line="360" w:lineRule="exact"/>
              <w:ind w:left="0" w:right="0"/>
              <w:rPr>
                <w:rFonts w:hint="default" w:ascii="宋体" w:hAnsi="宋体" w:cs="宋体"/>
                <w:bCs/>
                <w:color w:val="auto"/>
                <w:szCs w:val="21"/>
                <w:highlight w:val="none"/>
              </w:rPr>
            </w:pPr>
            <w:r>
              <w:rPr>
                <w:rFonts w:hint="eastAsia" w:ascii="宋体" w:hAnsi="宋体" w:cs="宋体"/>
                <w:bCs/>
                <w:color w:val="auto"/>
                <w:kern w:val="0"/>
                <w:szCs w:val="21"/>
                <w:highlight w:val="none"/>
              </w:rPr>
              <w:t>若投标人为本项目标的及标的涉及的相关材料、设备、人员、运输等购买保险的，相关费用由投标人自行承担。</w:t>
            </w:r>
          </w:p>
        </w:tc>
      </w:tr>
      <w:tr w14:paraId="0B46E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3" w:type="pct"/>
            <w:gridSpan w:val="3"/>
            <w:tcBorders>
              <w:top w:val="single" w:color="auto" w:sz="4" w:space="0"/>
              <w:left w:val="single" w:color="auto" w:sz="4" w:space="0"/>
              <w:bottom w:val="single" w:color="auto" w:sz="4" w:space="0"/>
              <w:right w:val="single" w:color="auto" w:sz="4" w:space="0"/>
            </w:tcBorders>
            <w:vAlign w:val="center"/>
          </w:tcPr>
          <w:p w14:paraId="4E150DCB">
            <w:pPr>
              <w:keepNext w:val="0"/>
              <w:keepLines w:val="0"/>
              <w:suppressLineNumbers w:val="0"/>
              <w:spacing w:before="0" w:beforeAutospacing="0" w:after="0" w:afterAutospacing="0" w:line="320" w:lineRule="exact"/>
              <w:ind w:left="0" w:right="0"/>
              <w:jc w:val="center"/>
              <w:rPr>
                <w:rFonts w:hint="default" w:ascii="宋体" w:hAnsi="宋体" w:cs="宋体"/>
                <w:bCs/>
                <w:color w:val="auto"/>
                <w:szCs w:val="21"/>
                <w:highlight w:val="none"/>
              </w:rPr>
            </w:pPr>
            <w:r>
              <w:rPr>
                <w:rFonts w:hint="eastAsia" w:ascii="宋体" w:hAnsi="宋体" w:cs="宋体"/>
                <w:bCs/>
                <w:color w:val="auto"/>
                <w:szCs w:val="21"/>
                <w:highlight w:val="none"/>
              </w:rPr>
              <w:t>（七）知识产权</w:t>
            </w:r>
          </w:p>
        </w:tc>
        <w:tc>
          <w:tcPr>
            <w:tcW w:w="3787" w:type="pct"/>
            <w:tcBorders>
              <w:top w:val="single" w:color="auto" w:sz="4" w:space="0"/>
              <w:left w:val="single" w:color="auto" w:sz="4" w:space="0"/>
              <w:bottom w:val="single" w:color="auto" w:sz="4" w:space="0"/>
              <w:right w:val="single" w:color="auto" w:sz="4" w:space="0"/>
            </w:tcBorders>
          </w:tcPr>
          <w:p w14:paraId="2C92A4E7">
            <w:pPr>
              <w:keepNext w:val="0"/>
              <w:keepLines w:val="0"/>
              <w:suppressLineNumbers w:val="0"/>
              <w:snapToGrid w:val="0"/>
              <w:spacing w:before="0" w:beforeAutospacing="0" w:after="0" w:afterAutospacing="0" w:line="360" w:lineRule="exact"/>
              <w:ind w:left="0" w:right="0"/>
              <w:rPr>
                <w:rFonts w:hint="default" w:ascii="宋体" w:hAnsi="宋体" w:cs="宋体"/>
                <w:bCs/>
                <w:color w:val="auto"/>
                <w:szCs w:val="21"/>
                <w:highlight w:val="none"/>
              </w:rPr>
            </w:pPr>
            <w:r>
              <w:rPr>
                <w:rFonts w:hint="eastAsia" w:ascii="宋体" w:hAnsi="宋体" w:cs="宋体"/>
                <w:bCs/>
                <w:color w:val="auto"/>
                <w:szCs w:val="21"/>
                <w:highlight w:val="none"/>
              </w:rPr>
              <w:t>1.采购人在履行合同过程中提供给中标人的全部文件和其他含有数据和信息的资料，其知识产权属于采购人。</w:t>
            </w:r>
          </w:p>
          <w:p w14:paraId="52E42E1A">
            <w:pPr>
              <w:keepNext w:val="0"/>
              <w:keepLines w:val="0"/>
              <w:suppressLineNumbers w:val="0"/>
              <w:spacing w:before="0" w:beforeAutospacing="0" w:after="0" w:afterAutospacing="0" w:line="360" w:lineRule="exact"/>
              <w:ind w:left="0" w:right="0"/>
              <w:jc w:val="left"/>
              <w:rPr>
                <w:rFonts w:hint="default" w:ascii="宋体" w:hAnsi="宋体" w:cs="宋体"/>
                <w:bCs/>
                <w:color w:val="auto"/>
                <w:szCs w:val="21"/>
                <w:highlight w:val="none"/>
              </w:rPr>
            </w:pPr>
            <w:r>
              <w:rPr>
                <w:rFonts w:hint="eastAsia" w:ascii="宋体" w:hAnsi="宋体" w:cs="宋体"/>
                <w:bCs/>
                <w:color w:val="auto"/>
                <w:szCs w:val="21"/>
                <w:highlight w:val="none"/>
              </w:rPr>
              <w:t>2.中标人应保证所提供服务在使用时不会侵犯任何第三方的知识产权或者其他权利。如合同服务涉及知识产权，则中标人保证采购人在使用合同服务过程中免于受到第三方提出的有关知识产权侵权的主张、索赔或诉讼的伤害。</w:t>
            </w:r>
          </w:p>
        </w:tc>
      </w:tr>
      <w:tr w14:paraId="1075D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3" w:type="pct"/>
            <w:gridSpan w:val="3"/>
            <w:tcBorders>
              <w:top w:val="single" w:color="auto" w:sz="4" w:space="0"/>
              <w:left w:val="single" w:color="auto" w:sz="4" w:space="0"/>
              <w:bottom w:val="single" w:color="auto" w:sz="4" w:space="0"/>
              <w:right w:val="single" w:color="auto" w:sz="4" w:space="0"/>
            </w:tcBorders>
            <w:vAlign w:val="center"/>
          </w:tcPr>
          <w:p w14:paraId="423C7031">
            <w:pPr>
              <w:keepNext w:val="0"/>
              <w:keepLines w:val="0"/>
              <w:suppressLineNumbers w:val="0"/>
              <w:spacing w:before="0" w:beforeAutospacing="0" w:after="0" w:afterAutospacing="0" w:line="320" w:lineRule="exact"/>
              <w:ind w:left="0" w:right="0"/>
              <w:jc w:val="center"/>
              <w:rPr>
                <w:rFonts w:hint="default" w:ascii="宋体" w:hAnsi="宋体" w:cs="宋体"/>
                <w:bCs/>
                <w:color w:val="auto"/>
                <w:szCs w:val="21"/>
                <w:highlight w:val="none"/>
              </w:rPr>
            </w:pPr>
            <w:r>
              <w:rPr>
                <w:rFonts w:hint="eastAsia" w:ascii="宋体" w:hAnsi="宋体" w:cs="宋体"/>
                <w:bCs/>
                <w:color w:val="auto"/>
                <w:szCs w:val="21"/>
                <w:highlight w:val="none"/>
              </w:rPr>
              <w:t>（八）其他要求</w:t>
            </w:r>
          </w:p>
        </w:tc>
        <w:tc>
          <w:tcPr>
            <w:tcW w:w="3787" w:type="pct"/>
            <w:tcBorders>
              <w:top w:val="single" w:color="auto" w:sz="4" w:space="0"/>
              <w:left w:val="single" w:color="auto" w:sz="4" w:space="0"/>
              <w:bottom w:val="single" w:color="auto" w:sz="4" w:space="0"/>
              <w:right w:val="single" w:color="auto" w:sz="4" w:space="0"/>
            </w:tcBorders>
          </w:tcPr>
          <w:p w14:paraId="404E7EB4">
            <w:pPr>
              <w:keepNext w:val="0"/>
              <w:keepLines w:val="0"/>
              <w:suppressLineNumbers w:val="0"/>
              <w:snapToGrid w:val="0"/>
              <w:spacing w:before="0" w:beforeAutospacing="0" w:after="0" w:afterAutospacing="0" w:line="360" w:lineRule="exact"/>
              <w:ind w:left="0" w:right="0"/>
              <w:rPr>
                <w:rFonts w:hint="default" w:ascii="宋体" w:hAnsi="宋体" w:cs="宋体"/>
                <w:bCs/>
                <w:color w:val="auto"/>
                <w:szCs w:val="21"/>
                <w:highlight w:val="none"/>
              </w:rPr>
            </w:pPr>
            <w:r>
              <w:rPr>
                <w:rFonts w:hint="eastAsia" w:ascii="宋体" w:hAnsi="宋体" w:cs="宋体"/>
                <w:bCs/>
                <w:color w:val="auto"/>
                <w:szCs w:val="21"/>
                <w:highlight w:val="none"/>
              </w:rPr>
              <w:t>1.服务质量保证期：自提供服务始至合同期满之日止。</w:t>
            </w:r>
          </w:p>
          <w:p w14:paraId="19C35D5F">
            <w:pPr>
              <w:keepNext w:val="0"/>
              <w:keepLines w:val="0"/>
              <w:suppressLineNumbers w:val="0"/>
              <w:snapToGrid w:val="0"/>
              <w:spacing w:before="0" w:beforeAutospacing="0" w:after="0" w:afterAutospacing="0" w:line="360" w:lineRule="exact"/>
              <w:ind w:left="0" w:right="0"/>
              <w:rPr>
                <w:rFonts w:hint="default" w:ascii="宋体" w:hAnsi="宋体" w:cs="宋体"/>
                <w:bCs/>
                <w:color w:val="auto"/>
                <w:szCs w:val="21"/>
                <w:highlight w:val="none"/>
              </w:rPr>
            </w:pPr>
            <w:r>
              <w:rPr>
                <w:rFonts w:hint="eastAsia" w:ascii="宋体" w:hAnsi="宋体" w:cs="宋体"/>
                <w:bCs/>
                <w:color w:val="auto"/>
                <w:szCs w:val="21"/>
                <w:highlight w:val="none"/>
              </w:rPr>
              <w:t>2.处理问题响应时间：接到采购人处理问题通知后30分钟内到达采购方指定场地（若是突发应急事件，须15分钟内到达现场）。</w:t>
            </w:r>
          </w:p>
        </w:tc>
      </w:tr>
      <w:tr w14:paraId="42843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tcPr>
          <w:p w14:paraId="3C530E65">
            <w:pPr>
              <w:keepNext w:val="0"/>
              <w:keepLines w:val="0"/>
              <w:suppressLineNumbers w:val="0"/>
              <w:adjustRightInd w:val="0"/>
              <w:snapToGrid w:val="0"/>
              <w:spacing w:before="0" w:beforeAutospacing="0" w:after="0" w:afterAutospacing="0" w:line="360" w:lineRule="exact"/>
              <w:ind w:left="0" w:right="0"/>
              <w:rPr>
                <w:rFonts w:hint="default" w:ascii="宋体" w:hAnsi="宋体" w:cs="宋体"/>
                <w:b/>
                <w:color w:val="auto"/>
                <w:szCs w:val="21"/>
                <w:highlight w:val="none"/>
              </w:rPr>
            </w:pPr>
            <w:r>
              <w:rPr>
                <w:rFonts w:hint="eastAsia" w:ascii="宋体" w:hAnsi="宋体" w:cs="宋体"/>
                <w:b/>
                <w:color w:val="auto"/>
                <w:szCs w:val="21"/>
                <w:highlight w:val="none"/>
              </w:rPr>
              <w:t>三、样品要求</w:t>
            </w:r>
          </w:p>
        </w:tc>
      </w:tr>
      <w:tr w14:paraId="24F96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tcPr>
          <w:p w14:paraId="47C8EB74">
            <w:pPr>
              <w:keepNext w:val="0"/>
              <w:keepLines w:val="0"/>
              <w:suppressLineNumbers w:val="0"/>
              <w:spacing w:before="0" w:beforeAutospacing="0" w:after="0" w:afterAutospacing="0" w:line="360" w:lineRule="exact"/>
              <w:ind w:left="0" w:right="0" w:firstLine="420" w:firstLineChars="200"/>
              <w:rPr>
                <w:rFonts w:hint="default" w:ascii="宋体" w:hAnsi="宋体"/>
                <w:color w:val="auto"/>
                <w:highlight w:val="none"/>
              </w:rPr>
            </w:pPr>
            <w:r>
              <w:rPr>
                <w:rFonts w:hint="eastAsia" w:ascii="宋体" w:hAnsi="宋体"/>
                <w:color w:val="auto"/>
                <w:highlight w:val="none"/>
              </w:rPr>
              <w:t>1. 投标人按照本项目“样品递交要求”递交织物租赁的以下样品：</w:t>
            </w:r>
          </w:p>
          <w:p w14:paraId="2058ED10">
            <w:pPr>
              <w:keepNext w:val="0"/>
              <w:keepLines w:val="0"/>
              <w:suppressLineNumbers w:val="0"/>
              <w:spacing w:before="0" w:beforeAutospacing="0" w:after="0" w:afterAutospacing="0" w:line="360" w:lineRule="exact"/>
              <w:ind w:left="0" w:right="0" w:firstLine="420" w:firstLineChars="200"/>
              <w:rPr>
                <w:rFonts w:hint="default" w:ascii="宋体" w:hAnsi="宋体"/>
                <w:color w:val="auto"/>
                <w:highlight w:val="none"/>
              </w:rPr>
            </w:pPr>
            <w:r>
              <w:rPr>
                <w:rFonts w:hint="eastAsia" w:ascii="宋体" w:hAnsi="宋体"/>
                <w:color w:val="auto"/>
                <w:highlight w:val="none"/>
              </w:rPr>
              <w:t>（1）床品三件套 1 套；</w:t>
            </w:r>
          </w:p>
          <w:p w14:paraId="29A91C19">
            <w:pPr>
              <w:keepNext w:val="0"/>
              <w:keepLines w:val="0"/>
              <w:suppressLineNumbers w:val="0"/>
              <w:spacing w:before="0" w:beforeAutospacing="0" w:after="0" w:afterAutospacing="0" w:line="360" w:lineRule="exact"/>
              <w:ind w:left="0" w:right="0" w:firstLine="420" w:firstLineChars="200"/>
              <w:rPr>
                <w:rFonts w:hint="default" w:ascii="宋体" w:hAnsi="宋体"/>
                <w:color w:val="auto"/>
                <w:highlight w:val="none"/>
              </w:rPr>
            </w:pPr>
            <w:r>
              <w:rPr>
                <w:rFonts w:hint="eastAsia" w:ascii="宋体" w:hAnsi="宋体"/>
                <w:color w:val="auto"/>
                <w:highlight w:val="none"/>
              </w:rPr>
              <w:t>（2）手术衣1件；</w:t>
            </w:r>
          </w:p>
          <w:p w14:paraId="6A3A53FA">
            <w:pPr>
              <w:keepNext w:val="0"/>
              <w:keepLines w:val="0"/>
              <w:suppressLineNumbers w:val="0"/>
              <w:spacing w:before="0" w:beforeAutospacing="0" w:after="0" w:afterAutospacing="0" w:line="360" w:lineRule="exact"/>
              <w:ind w:left="0" w:right="0" w:firstLine="420" w:firstLineChars="200"/>
              <w:rPr>
                <w:rFonts w:hint="default" w:ascii="宋体" w:hAnsi="宋体"/>
                <w:color w:val="auto"/>
                <w:highlight w:val="none"/>
              </w:rPr>
            </w:pPr>
            <w:r>
              <w:rPr>
                <w:rFonts w:hint="eastAsia" w:ascii="宋体" w:hAnsi="宋体"/>
                <w:color w:val="auto"/>
                <w:highlight w:val="none"/>
              </w:rPr>
              <w:t>（3）医务人员工作衣、工作裤1套，白大衣1件；</w:t>
            </w:r>
          </w:p>
          <w:p w14:paraId="1E17B8C1">
            <w:pPr>
              <w:keepNext w:val="0"/>
              <w:keepLines w:val="0"/>
              <w:suppressLineNumbers w:val="0"/>
              <w:spacing w:before="0" w:beforeAutospacing="0" w:after="0" w:afterAutospacing="0" w:line="360" w:lineRule="exact"/>
              <w:ind w:left="0" w:right="0" w:firstLine="420" w:firstLineChars="200"/>
              <w:rPr>
                <w:rFonts w:hint="default" w:ascii="宋体" w:hAnsi="宋体"/>
                <w:color w:val="auto"/>
                <w:highlight w:val="none"/>
              </w:rPr>
            </w:pPr>
            <w:r>
              <w:rPr>
                <w:rFonts w:hint="eastAsia" w:ascii="宋体" w:hAnsi="宋体"/>
                <w:color w:val="auto"/>
                <w:highlight w:val="none"/>
              </w:rPr>
              <w:t>（4）孔巾（大孔）1张。</w:t>
            </w:r>
          </w:p>
          <w:p w14:paraId="5EE3F760">
            <w:pPr>
              <w:keepNext w:val="0"/>
              <w:keepLines w:val="0"/>
              <w:suppressLineNumbers w:val="0"/>
              <w:spacing w:before="0" w:beforeAutospacing="0" w:after="0" w:afterAutospacing="0" w:line="360" w:lineRule="exact"/>
              <w:ind w:left="0" w:right="0" w:firstLine="420" w:firstLineChars="200"/>
              <w:rPr>
                <w:rFonts w:hint="default" w:ascii="宋体" w:hAnsi="宋体"/>
                <w:color w:val="auto"/>
                <w:highlight w:val="none"/>
              </w:rPr>
            </w:pPr>
            <w:r>
              <w:rPr>
                <w:rFonts w:hint="eastAsia" w:ascii="宋体" w:hAnsi="宋体"/>
                <w:color w:val="auto"/>
                <w:highlight w:val="none"/>
              </w:rPr>
              <w:t>2.样品递交要求：</w:t>
            </w:r>
          </w:p>
          <w:p w14:paraId="22D6703A">
            <w:pPr>
              <w:keepNext w:val="0"/>
              <w:keepLines w:val="0"/>
              <w:suppressLineNumbers w:val="0"/>
              <w:spacing w:before="0" w:beforeAutospacing="0" w:after="0" w:afterAutospacing="0" w:line="360" w:lineRule="exact"/>
              <w:ind w:left="0" w:right="0" w:firstLine="420" w:firstLineChars="200"/>
              <w:rPr>
                <w:rFonts w:hint="default" w:ascii="宋体" w:hAnsi="宋体"/>
                <w:color w:val="auto"/>
                <w:highlight w:val="none"/>
              </w:rPr>
            </w:pPr>
            <w:r>
              <w:rPr>
                <w:rFonts w:hint="eastAsia" w:ascii="宋体" w:hAnsi="宋体"/>
                <w:color w:val="auto"/>
                <w:highlight w:val="none"/>
              </w:rPr>
              <w:t>（1）样品提交时间：2026年</w:t>
            </w:r>
            <w:r>
              <w:rPr>
                <w:rFonts w:hint="eastAsia" w:ascii="宋体" w:hAnsi="宋体"/>
                <w:color w:val="auto"/>
                <w:highlight w:val="none"/>
                <w:lang w:val="en-US" w:eastAsia="zh-CN"/>
              </w:rPr>
              <w:t>XX</w:t>
            </w:r>
            <w:r>
              <w:rPr>
                <w:rFonts w:hint="eastAsia" w:ascii="宋体" w:hAnsi="宋体"/>
                <w:color w:val="auto"/>
                <w:highlight w:val="none"/>
              </w:rPr>
              <w:t>月</w:t>
            </w:r>
            <w:r>
              <w:rPr>
                <w:rFonts w:hint="eastAsia" w:ascii="宋体" w:hAnsi="宋体"/>
                <w:color w:val="auto"/>
                <w:highlight w:val="none"/>
                <w:lang w:val="en-US" w:eastAsia="zh-CN"/>
              </w:rPr>
              <w:t>XX</w:t>
            </w:r>
            <w:bookmarkStart w:id="168" w:name="_GoBack"/>
            <w:bookmarkEnd w:id="168"/>
            <w:r>
              <w:rPr>
                <w:rFonts w:hint="eastAsia" w:ascii="宋体" w:hAnsi="宋体"/>
                <w:color w:val="auto"/>
                <w:highlight w:val="none"/>
              </w:rPr>
              <w:t>日09时00分至09时30 分止，样品递交截止时间与投标截止时间一致，</w:t>
            </w:r>
            <w:r>
              <w:rPr>
                <w:rFonts w:hint="eastAsia" w:ascii="宋体" w:cs="宋体"/>
                <w:color w:val="auto"/>
                <w:spacing w:val="1"/>
                <w:szCs w:val="21"/>
                <w:highlight w:val="none"/>
              </w:rPr>
              <w:t>逾期提交样品所造成的一切后果由投标人自行承担</w:t>
            </w:r>
            <w:r>
              <w:rPr>
                <w:rFonts w:hint="eastAsia" w:ascii="宋体" w:hAnsi="宋体"/>
                <w:color w:val="auto"/>
                <w:highlight w:val="none"/>
              </w:rPr>
              <w:t>。</w:t>
            </w:r>
          </w:p>
          <w:p w14:paraId="67D0C290">
            <w:pPr>
              <w:keepNext w:val="0"/>
              <w:keepLines w:val="0"/>
              <w:suppressLineNumbers w:val="0"/>
              <w:spacing w:before="0" w:beforeAutospacing="0" w:after="0" w:afterAutospacing="0" w:line="360" w:lineRule="exact"/>
              <w:ind w:left="0" w:right="0" w:firstLine="420" w:firstLineChars="200"/>
              <w:rPr>
                <w:rFonts w:hint="default" w:ascii="宋体" w:hAnsi="宋体"/>
                <w:color w:val="auto"/>
                <w:highlight w:val="none"/>
              </w:rPr>
            </w:pPr>
            <w:r>
              <w:rPr>
                <w:rFonts w:hint="eastAsia" w:ascii="宋体" w:hAnsi="宋体"/>
                <w:color w:val="auto"/>
                <w:highlight w:val="none"/>
              </w:rPr>
              <w:t>（2）样品提交地点：桂林市公共资源交易中心（桂林市临桂区西城中路 69 号创业大厦西辅楼 4 楼）</w:t>
            </w:r>
            <w:r>
              <w:rPr>
                <w:rFonts w:hint="eastAsia" w:ascii="宋体" w:hAnsi="宋体"/>
                <w:color w:val="auto"/>
                <w:highlight w:val="none"/>
                <w:u w:val="single"/>
              </w:rPr>
              <w:t xml:space="preserve">  号</w:t>
            </w:r>
            <w:r>
              <w:rPr>
                <w:rFonts w:hint="eastAsia" w:ascii="宋体" w:hAnsi="宋体"/>
                <w:color w:val="auto"/>
                <w:highlight w:val="none"/>
              </w:rPr>
              <w:t>开标室；</w:t>
            </w:r>
          </w:p>
          <w:p w14:paraId="5E00A6DA">
            <w:pPr>
              <w:keepNext w:val="0"/>
              <w:keepLines w:val="0"/>
              <w:suppressLineNumbers w:val="0"/>
              <w:spacing w:before="0" w:beforeAutospacing="0" w:after="0" w:afterAutospacing="0" w:line="360" w:lineRule="exact"/>
              <w:ind w:left="0" w:right="0" w:firstLine="420" w:firstLineChars="200"/>
              <w:rPr>
                <w:rFonts w:hint="default" w:ascii="宋体" w:hAnsi="宋体"/>
                <w:color w:val="auto"/>
                <w:highlight w:val="none"/>
              </w:rPr>
            </w:pPr>
            <w:r>
              <w:rPr>
                <w:rFonts w:hint="eastAsia" w:ascii="宋体" w:hAnsi="宋体"/>
                <w:color w:val="auto"/>
                <w:highlight w:val="none"/>
              </w:rPr>
              <w:t>（3）样品包装要求：</w:t>
            </w:r>
          </w:p>
          <w:p w14:paraId="2A55B32B">
            <w:pPr>
              <w:keepNext w:val="0"/>
              <w:keepLines w:val="0"/>
              <w:suppressLineNumbers w:val="0"/>
              <w:spacing w:before="0" w:beforeAutospacing="0" w:after="0" w:afterAutospacing="0" w:line="360" w:lineRule="exact"/>
              <w:ind w:left="0" w:right="0" w:firstLine="420" w:firstLineChars="200"/>
              <w:rPr>
                <w:rFonts w:hint="default" w:ascii="宋体" w:hAnsi="宋体"/>
                <w:color w:val="auto"/>
                <w:highlight w:val="none"/>
              </w:rPr>
            </w:pPr>
            <w:r>
              <w:rPr>
                <w:rFonts w:hint="eastAsia" w:ascii="宋体" w:hAnsi="宋体"/>
                <w:color w:val="auto"/>
                <w:highlight w:val="none"/>
              </w:rPr>
              <w:t>①所有样品可以统一放进一个箱子（袋子）中提交到采购代理机构指定的地点，并办理样品接收登记手续，以邮寄方式(包括平邮、快递、货运物流)提交样品的将被拒绝接收，其后果自负。</w:t>
            </w:r>
          </w:p>
          <w:p w14:paraId="6D7B5B91">
            <w:pPr>
              <w:keepNext w:val="0"/>
              <w:keepLines w:val="0"/>
              <w:suppressLineNumbers w:val="0"/>
              <w:spacing w:before="0" w:beforeAutospacing="0" w:after="0" w:afterAutospacing="0" w:line="360" w:lineRule="exact"/>
              <w:ind w:left="0" w:right="0" w:firstLine="420" w:firstLineChars="200"/>
              <w:rPr>
                <w:rFonts w:hint="default" w:ascii="宋体" w:hAnsi="宋体"/>
                <w:color w:val="auto"/>
                <w:highlight w:val="none"/>
              </w:rPr>
            </w:pPr>
            <w:r>
              <w:rPr>
                <w:rFonts w:hint="eastAsia" w:ascii="宋体" w:hAnsi="宋体"/>
                <w:color w:val="auto"/>
                <w:highlight w:val="none"/>
              </w:rPr>
              <w:t>②样品的外包装及标识不应出现暴露投标人身份的信息，如投标人或生产厂家名称、地址、电话等。提交样品前请自觉对类似信息作密封隐藏处理，该样品将被拒绝接收。</w:t>
            </w:r>
          </w:p>
          <w:p w14:paraId="571D07AE">
            <w:pPr>
              <w:keepNext w:val="0"/>
              <w:keepLines w:val="0"/>
              <w:suppressLineNumbers w:val="0"/>
              <w:spacing w:before="0" w:beforeAutospacing="0" w:after="0" w:afterAutospacing="0" w:line="360" w:lineRule="exact"/>
              <w:ind w:left="0" w:right="0" w:firstLine="420" w:firstLineChars="200"/>
              <w:rPr>
                <w:rFonts w:hint="default" w:ascii="宋体" w:hAnsi="宋体"/>
                <w:color w:val="auto"/>
                <w:highlight w:val="none"/>
              </w:rPr>
            </w:pPr>
            <w:r>
              <w:rPr>
                <w:rFonts w:hint="eastAsia" w:ascii="宋体" w:hAnsi="宋体"/>
                <w:color w:val="auto"/>
                <w:highlight w:val="none"/>
              </w:rPr>
              <w:t>③各样品不能出现任何投标人或厂家（公司）名称、地址、电话或投标品牌标识等信息，投标人须把相应的信息遮盖完好，如出现透露以上信息的，样品不得计分。</w:t>
            </w:r>
          </w:p>
          <w:p w14:paraId="77534070">
            <w:pPr>
              <w:keepNext w:val="0"/>
              <w:keepLines w:val="0"/>
              <w:suppressLineNumbers w:val="0"/>
              <w:spacing w:before="0" w:beforeAutospacing="0" w:after="0" w:afterAutospacing="0" w:line="360" w:lineRule="exact"/>
              <w:ind w:left="0" w:right="0" w:firstLine="420" w:firstLineChars="200"/>
              <w:rPr>
                <w:rFonts w:hint="default" w:ascii="宋体" w:hAnsi="宋体"/>
                <w:color w:val="auto"/>
                <w:highlight w:val="none"/>
              </w:rPr>
            </w:pPr>
            <w:r>
              <w:rPr>
                <w:rFonts w:hint="eastAsia" w:ascii="宋体" w:hAnsi="宋体"/>
                <w:color w:val="auto"/>
                <w:highlight w:val="none"/>
              </w:rPr>
              <w:t>④采购代理机构工作人员只负责按箱（袋）数接收样品。</w:t>
            </w:r>
          </w:p>
          <w:p w14:paraId="6F1BC491">
            <w:pPr>
              <w:keepNext w:val="0"/>
              <w:keepLines w:val="0"/>
              <w:suppressLineNumbers w:val="0"/>
              <w:spacing w:before="0" w:beforeAutospacing="0" w:after="0" w:afterAutospacing="0" w:line="360" w:lineRule="exact"/>
              <w:ind w:left="0" w:right="0" w:firstLine="420" w:firstLineChars="200"/>
              <w:rPr>
                <w:rFonts w:hint="default" w:ascii="宋体" w:hAnsi="宋体" w:cs="宋体"/>
                <w:color w:val="auto"/>
                <w:highlight w:val="none"/>
              </w:rPr>
            </w:pPr>
            <w:r>
              <w:rPr>
                <w:rFonts w:hint="eastAsia" w:ascii="宋体" w:hAnsi="宋体" w:cs="宋体"/>
                <w:color w:val="auto"/>
                <w:highlight w:val="none"/>
              </w:rPr>
              <w:t>（4）样品清退时间：接通知后3个工作日内(逾期领取所造成的丢失责任由投标人自行承担)。为防冒领，领取人应出示原提交样品人的身份证原件或原提交样品单位的授权书原件。中标人样品不退，作为验收依据之一。</w:t>
            </w:r>
          </w:p>
          <w:p w14:paraId="17E17BCE">
            <w:pPr>
              <w:keepNext w:val="0"/>
              <w:keepLines w:val="0"/>
              <w:suppressLineNumbers w:val="0"/>
              <w:spacing w:before="0" w:beforeAutospacing="0" w:after="0" w:afterAutospacing="0" w:line="360" w:lineRule="exact"/>
              <w:ind w:left="0" w:right="0" w:firstLine="420" w:firstLineChars="200"/>
              <w:rPr>
                <w:rFonts w:hint="default" w:ascii="宋体" w:hAnsi="宋体"/>
                <w:color w:val="auto"/>
                <w:highlight w:val="none"/>
              </w:rPr>
            </w:pPr>
            <w:r>
              <w:rPr>
                <w:rFonts w:hint="eastAsia" w:ascii="宋体" w:hAnsi="宋体"/>
                <w:color w:val="auto"/>
                <w:highlight w:val="none"/>
              </w:rPr>
              <w:t>3.样品只是作为加分项，不作为实质性条款；未提交实物样品的或提交实物样品不齐全的，不得分。具体评分标准见第四章《评标办法》</w:t>
            </w:r>
          </w:p>
        </w:tc>
      </w:tr>
    </w:tbl>
    <w:p w14:paraId="3312237F">
      <w:pPr>
        <w:widowControl/>
        <w:jc w:val="left"/>
        <w:rPr>
          <w:rFonts w:ascii="宋体" w:hAnsi="宋体" w:cs="宋体"/>
          <w:color w:val="auto"/>
          <w:sz w:val="32"/>
          <w:szCs w:val="32"/>
          <w:highlight w:val="none"/>
        </w:rPr>
      </w:pPr>
      <w:bookmarkStart w:id="57" w:name="_Toc74320802"/>
    </w:p>
    <w:p w14:paraId="661C7E86">
      <w:pPr>
        <w:spacing w:line="560" w:lineRule="exact"/>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rPr>
        <w:t>附表一：医用织物租赁、洗涤服务质量考核表</w:t>
      </w:r>
    </w:p>
    <w:p w14:paraId="3440CDE3">
      <w:pPr>
        <w:widowControl/>
        <w:spacing w:line="560" w:lineRule="exact"/>
        <w:jc w:val="left"/>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rPr>
        <w:t>附表二：乐群院区医用织物租赁最高限价表（包含租赁+洗涤）</w:t>
      </w:r>
    </w:p>
    <w:p w14:paraId="44F2E55B">
      <w:pPr>
        <w:widowControl/>
        <w:spacing w:line="560" w:lineRule="exact"/>
        <w:jc w:val="left"/>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rPr>
        <w:t>附表三：乐群院区医用织物洗涤最高限价表</w:t>
      </w:r>
    </w:p>
    <w:p w14:paraId="0D2A9A5E">
      <w:pPr>
        <w:spacing w:line="560" w:lineRule="exact"/>
        <w:rPr>
          <w:rFonts w:ascii="仿宋_GB2312" w:hAnsi="仿宋_GB2312" w:eastAsia="仿宋_GB2312" w:cs="仿宋_GB2312"/>
          <w:b/>
          <w:bCs/>
          <w:color w:val="auto"/>
          <w:sz w:val="32"/>
          <w:szCs w:val="32"/>
          <w:highlight w:val="none"/>
        </w:rPr>
      </w:pPr>
    </w:p>
    <w:p w14:paraId="2A0210EC">
      <w:pPr>
        <w:spacing w:line="560" w:lineRule="exact"/>
        <w:rPr>
          <w:rFonts w:ascii="仿宋_GB2312" w:hAnsi="仿宋_GB2312" w:eastAsia="仿宋_GB2312" w:cs="仿宋_GB2312"/>
          <w:b/>
          <w:bCs/>
          <w:color w:val="auto"/>
          <w:sz w:val="32"/>
          <w:szCs w:val="32"/>
          <w:highlight w:val="none"/>
        </w:rPr>
      </w:pPr>
    </w:p>
    <w:p w14:paraId="6179576E">
      <w:pPr>
        <w:spacing w:line="560" w:lineRule="exact"/>
        <w:rPr>
          <w:rFonts w:ascii="仿宋_GB2312" w:hAnsi="仿宋_GB2312" w:eastAsia="仿宋_GB2312" w:cs="仿宋_GB2312"/>
          <w:b/>
          <w:bCs/>
          <w:color w:val="auto"/>
          <w:sz w:val="32"/>
          <w:szCs w:val="32"/>
          <w:highlight w:val="none"/>
        </w:rPr>
      </w:pPr>
    </w:p>
    <w:p w14:paraId="3D234ECD">
      <w:pPr>
        <w:spacing w:line="560" w:lineRule="exact"/>
        <w:rPr>
          <w:rFonts w:ascii="仿宋_GB2312" w:hAnsi="仿宋_GB2312" w:eastAsia="仿宋_GB2312" w:cs="仿宋_GB2312"/>
          <w:b/>
          <w:bCs/>
          <w:color w:val="auto"/>
          <w:sz w:val="32"/>
          <w:szCs w:val="32"/>
          <w:highlight w:val="none"/>
        </w:rPr>
      </w:pPr>
    </w:p>
    <w:p w14:paraId="2A736751">
      <w:pPr>
        <w:spacing w:line="560" w:lineRule="exact"/>
        <w:rPr>
          <w:rFonts w:hint="eastAsia" w:ascii="仿宋_GB2312" w:hAnsi="仿宋_GB2312" w:eastAsia="仿宋_GB2312" w:cs="仿宋_GB2312"/>
          <w:b/>
          <w:color w:val="auto"/>
          <w:kern w:val="0"/>
          <w:sz w:val="30"/>
          <w:szCs w:val="30"/>
          <w:highlight w:val="none"/>
        </w:rPr>
      </w:pPr>
    </w:p>
    <w:p w14:paraId="5E3140E5">
      <w:pPr>
        <w:spacing w:line="560" w:lineRule="exact"/>
        <w:rPr>
          <w:rFonts w:ascii="仿宋_GB2312" w:hAnsi="仿宋_GB2312" w:eastAsia="仿宋_GB2312" w:cs="仿宋_GB2312"/>
          <w:b/>
          <w:color w:val="auto"/>
          <w:kern w:val="0"/>
          <w:sz w:val="30"/>
          <w:szCs w:val="30"/>
          <w:highlight w:val="none"/>
        </w:rPr>
      </w:pPr>
      <w:r>
        <w:rPr>
          <w:rFonts w:hint="eastAsia" w:ascii="仿宋_GB2312" w:hAnsi="仿宋_GB2312" w:eastAsia="仿宋_GB2312" w:cs="仿宋_GB2312"/>
          <w:b/>
          <w:color w:val="auto"/>
          <w:kern w:val="0"/>
          <w:sz w:val="30"/>
          <w:szCs w:val="30"/>
          <w:highlight w:val="none"/>
        </w:rPr>
        <w:t>附表一：医用织物租赁、洗涤服务质量考核表</w:t>
      </w:r>
    </w:p>
    <w:p w14:paraId="7FE5AD5A">
      <w:pPr>
        <w:spacing w:line="560" w:lineRule="exact"/>
        <w:rPr>
          <w:rFonts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日期：考核者：</w:t>
      </w:r>
    </w:p>
    <w:tbl>
      <w:tblPr>
        <w:tblStyle w:val="35"/>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3827"/>
        <w:gridCol w:w="3544"/>
        <w:gridCol w:w="1134"/>
        <w:gridCol w:w="589"/>
      </w:tblGrid>
      <w:tr w14:paraId="5A6D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005866A1">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项目</w:t>
            </w:r>
          </w:p>
        </w:tc>
        <w:tc>
          <w:tcPr>
            <w:tcW w:w="3827" w:type="dxa"/>
            <w:tcBorders>
              <w:top w:val="single" w:color="auto" w:sz="4" w:space="0"/>
              <w:left w:val="nil"/>
              <w:bottom w:val="single" w:color="auto" w:sz="4" w:space="0"/>
              <w:right w:val="single" w:color="auto" w:sz="4" w:space="0"/>
            </w:tcBorders>
            <w:vAlign w:val="center"/>
          </w:tcPr>
          <w:p w14:paraId="5FFF2703">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考核项目</w:t>
            </w:r>
          </w:p>
        </w:tc>
        <w:tc>
          <w:tcPr>
            <w:tcW w:w="3544" w:type="dxa"/>
            <w:tcBorders>
              <w:top w:val="single" w:color="auto" w:sz="4" w:space="0"/>
              <w:left w:val="nil"/>
              <w:bottom w:val="single" w:color="auto" w:sz="4" w:space="0"/>
              <w:right w:val="single" w:color="auto" w:sz="4" w:space="0"/>
            </w:tcBorders>
            <w:vAlign w:val="center"/>
          </w:tcPr>
          <w:p w14:paraId="70D685C4">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检查考核标准</w:t>
            </w:r>
          </w:p>
        </w:tc>
        <w:tc>
          <w:tcPr>
            <w:tcW w:w="1134" w:type="dxa"/>
            <w:tcBorders>
              <w:top w:val="single" w:color="auto" w:sz="4" w:space="0"/>
              <w:left w:val="nil"/>
              <w:bottom w:val="single" w:color="auto" w:sz="4" w:space="0"/>
              <w:right w:val="single" w:color="auto" w:sz="4" w:space="0"/>
            </w:tcBorders>
            <w:vAlign w:val="center"/>
          </w:tcPr>
          <w:p w14:paraId="038B40BF">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扣分说明</w:t>
            </w:r>
          </w:p>
        </w:tc>
        <w:tc>
          <w:tcPr>
            <w:tcW w:w="589" w:type="dxa"/>
            <w:tcBorders>
              <w:top w:val="single" w:color="auto" w:sz="4" w:space="0"/>
              <w:left w:val="nil"/>
              <w:bottom w:val="single" w:color="auto" w:sz="4" w:space="0"/>
              <w:right w:val="single" w:color="auto" w:sz="4" w:space="0"/>
            </w:tcBorders>
            <w:vAlign w:val="center"/>
          </w:tcPr>
          <w:p w14:paraId="0B54AA89">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扣分</w:t>
            </w:r>
          </w:p>
        </w:tc>
      </w:tr>
      <w:tr w14:paraId="07C0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720D0267">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1</w:t>
            </w:r>
          </w:p>
        </w:tc>
        <w:tc>
          <w:tcPr>
            <w:tcW w:w="3827" w:type="dxa"/>
            <w:tcBorders>
              <w:top w:val="single" w:color="auto" w:sz="4" w:space="0"/>
              <w:left w:val="nil"/>
              <w:bottom w:val="single" w:color="auto" w:sz="4" w:space="0"/>
              <w:right w:val="single" w:color="auto" w:sz="4" w:space="0"/>
            </w:tcBorders>
            <w:vAlign w:val="center"/>
          </w:tcPr>
          <w:p w14:paraId="3CC8FC72">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员工统一着装，整洁，个人防护符合要求，遵守劳动纪律，不穿工作服到院外，挂牌服务，礼貌待人，主动热情，使用文明用语，不与医护及病人发生争执</w:t>
            </w:r>
          </w:p>
        </w:tc>
        <w:tc>
          <w:tcPr>
            <w:tcW w:w="3544" w:type="dxa"/>
            <w:tcBorders>
              <w:top w:val="single" w:color="auto" w:sz="4" w:space="0"/>
              <w:left w:val="nil"/>
              <w:bottom w:val="single" w:color="auto" w:sz="4" w:space="0"/>
              <w:right w:val="single" w:color="auto" w:sz="4" w:space="0"/>
            </w:tcBorders>
            <w:vAlign w:val="center"/>
          </w:tcPr>
          <w:p w14:paraId="520E0ACE">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kern w:val="0"/>
                <w:szCs w:val="21"/>
                <w:highlight w:val="none"/>
              </w:rPr>
              <w:t>每项未做到扣0.5，穿工作服到院外每次扣1分；与医护人员、病人、家属发生争执每次扣2分</w:t>
            </w:r>
          </w:p>
        </w:tc>
        <w:tc>
          <w:tcPr>
            <w:tcW w:w="1134" w:type="dxa"/>
            <w:tcBorders>
              <w:top w:val="single" w:color="auto" w:sz="4" w:space="0"/>
              <w:left w:val="nil"/>
              <w:bottom w:val="single" w:color="auto" w:sz="4" w:space="0"/>
              <w:right w:val="single" w:color="auto" w:sz="4" w:space="0"/>
            </w:tcBorders>
            <w:vAlign w:val="center"/>
          </w:tcPr>
          <w:p w14:paraId="5564333D">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c>
          <w:tcPr>
            <w:tcW w:w="589" w:type="dxa"/>
            <w:tcBorders>
              <w:top w:val="single" w:color="auto" w:sz="4" w:space="0"/>
              <w:left w:val="nil"/>
              <w:bottom w:val="single" w:color="auto" w:sz="4" w:space="0"/>
              <w:right w:val="single" w:color="auto" w:sz="4" w:space="0"/>
            </w:tcBorders>
            <w:vAlign w:val="center"/>
          </w:tcPr>
          <w:p w14:paraId="2DC9EA51">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r>
      <w:tr w14:paraId="60E4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4F955DCD">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2</w:t>
            </w:r>
          </w:p>
        </w:tc>
        <w:tc>
          <w:tcPr>
            <w:tcW w:w="3827" w:type="dxa"/>
            <w:tcBorders>
              <w:top w:val="single" w:color="auto" w:sz="4" w:space="0"/>
              <w:left w:val="nil"/>
              <w:bottom w:val="single" w:color="auto" w:sz="4" w:space="0"/>
              <w:right w:val="single" w:color="auto" w:sz="4" w:space="0"/>
            </w:tcBorders>
            <w:vAlign w:val="center"/>
          </w:tcPr>
          <w:p w14:paraId="14CA24F6">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公司有完善的规章制度及相应的应急预案，员工严格遵守法律法规、医院及公司制度、操作规程、工作职责及流程等。保障突发事件、应急抢救时清洁织物的供应，保持电话24小时畅通</w:t>
            </w:r>
          </w:p>
        </w:tc>
        <w:tc>
          <w:tcPr>
            <w:tcW w:w="3544" w:type="dxa"/>
            <w:tcBorders>
              <w:top w:val="single" w:color="auto" w:sz="4" w:space="0"/>
              <w:left w:val="nil"/>
              <w:bottom w:val="single" w:color="auto" w:sz="4" w:space="0"/>
              <w:right w:val="single" w:color="auto" w:sz="4" w:space="0"/>
            </w:tcBorders>
            <w:vAlign w:val="center"/>
          </w:tcPr>
          <w:p w14:paraId="11AC1210">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无应急预案扣5分，其他每缺1项扣1分；每违反1项，视情节轻重每次扣1—2分；给医院造成不良影响视情节扣10—20分；违反洗涤流程导致院感暴发按合同处理</w:t>
            </w:r>
          </w:p>
        </w:tc>
        <w:tc>
          <w:tcPr>
            <w:tcW w:w="1134" w:type="dxa"/>
            <w:tcBorders>
              <w:top w:val="single" w:color="auto" w:sz="4" w:space="0"/>
              <w:left w:val="nil"/>
              <w:bottom w:val="single" w:color="auto" w:sz="4" w:space="0"/>
              <w:right w:val="single" w:color="auto" w:sz="4" w:space="0"/>
            </w:tcBorders>
            <w:vAlign w:val="center"/>
          </w:tcPr>
          <w:p w14:paraId="125D46AE">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c>
          <w:tcPr>
            <w:tcW w:w="589" w:type="dxa"/>
            <w:tcBorders>
              <w:top w:val="single" w:color="auto" w:sz="4" w:space="0"/>
              <w:left w:val="nil"/>
              <w:bottom w:val="single" w:color="auto" w:sz="4" w:space="0"/>
              <w:right w:val="single" w:color="auto" w:sz="4" w:space="0"/>
            </w:tcBorders>
            <w:vAlign w:val="center"/>
          </w:tcPr>
          <w:p w14:paraId="657419E1">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r>
      <w:tr w14:paraId="757E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5AF3DFFF">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3</w:t>
            </w:r>
          </w:p>
        </w:tc>
        <w:tc>
          <w:tcPr>
            <w:tcW w:w="3827" w:type="dxa"/>
            <w:tcBorders>
              <w:top w:val="single" w:color="auto" w:sz="4" w:space="0"/>
              <w:left w:val="nil"/>
              <w:bottom w:val="single" w:color="auto" w:sz="4" w:space="0"/>
              <w:right w:val="single" w:color="auto" w:sz="4" w:space="0"/>
            </w:tcBorders>
            <w:vAlign w:val="center"/>
          </w:tcPr>
          <w:p w14:paraId="22E0B416">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kern w:val="0"/>
                <w:szCs w:val="21"/>
                <w:highlight w:val="none"/>
              </w:rPr>
            </w:pPr>
            <w:r>
              <w:rPr>
                <w:rFonts w:hint="eastAsia" w:cs="仿宋_GB2312" w:asciiTheme="minorEastAsia" w:hAnsiTheme="minorEastAsia" w:eastAsiaTheme="minorEastAsia"/>
                <w:color w:val="auto"/>
                <w:kern w:val="0"/>
                <w:szCs w:val="21"/>
                <w:highlight w:val="none"/>
              </w:rPr>
              <w:t>公司制定培训方案，按时完成培训及考核并将培训情况反馈上交医院主管部门。公司管理人员对各项服务、员工管理到位</w:t>
            </w:r>
          </w:p>
          <w:p w14:paraId="3534E40B">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szCs w:val="21"/>
                <w:highlight w:val="none"/>
              </w:rPr>
            </w:pPr>
          </w:p>
        </w:tc>
        <w:tc>
          <w:tcPr>
            <w:tcW w:w="3544" w:type="dxa"/>
            <w:tcBorders>
              <w:top w:val="single" w:color="auto" w:sz="4" w:space="0"/>
              <w:left w:val="nil"/>
              <w:bottom w:val="single" w:color="auto" w:sz="4" w:space="0"/>
              <w:right w:val="single" w:color="auto" w:sz="4" w:space="0"/>
            </w:tcBorders>
            <w:vAlign w:val="center"/>
          </w:tcPr>
          <w:p w14:paraId="3E31E7C9">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kern w:val="0"/>
                <w:szCs w:val="21"/>
                <w:highlight w:val="none"/>
              </w:rPr>
              <w:t>上交资料不完善、不真实、不及时视情节扣1～10分/次；未制定培训方案扣2分，未按培训方案落实扣1分/次；公司管理人员管理不到位视情节轻重扣2～10分/次；主管部门抽考员工不合格扣0.5分/人/次</w:t>
            </w:r>
          </w:p>
        </w:tc>
        <w:tc>
          <w:tcPr>
            <w:tcW w:w="1134" w:type="dxa"/>
            <w:tcBorders>
              <w:top w:val="single" w:color="auto" w:sz="4" w:space="0"/>
              <w:left w:val="nil"/>
              <w:bottom w:val="single" w:color="auto" w:sz="4" w:space="0"/>
              <w:right w:val="single" w:color="auto" w:sz="4" w:space="0"/>
            </w:tcBorders>
            <w:vAlign w:val="center"/>
          </w:tcPr>
          <w:p w14:paraId="10A68808">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c>
          <w:tcPr>
            <w:tcW w:w="589" w:type="dxa"/>
            <w:tcBorders>
              <w:top w:val="single" w:color="auto" w:sz="4" w:space="0"/>
              <w:left w:val="nil"/>
              <w:bottom w:val="single" w:color="auto" w:sz="4" w:space="0"/>
              <w:right w:val="single" w:color="auto" w:sz="4" w:space="0"/>
            </w:tcBorders>
            <w:vAlign w:val="center"/>
          </w:tcPr>
          <w:p w14:paraId="401327CE">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r>
      <w:tr w14:paraId="6E79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380B3D12">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4</w:t>
            </w:r>
          </w:p>
        </w:tc>
        <w:tc>
          <w:tcPr>
            <w:tcW w:w="3827" w:type="dxa"/>
            <w:tcBorders>
              <w:top w:val="single" w:color="auto" w:sz="4" w:space="0"/>
              <w:left w:val="nil"/>
              <w:bottom w:val="single" w:color="auto" w:sz="4" w:space="0"/>
              <w:right w:val="single" w:color="auto" w:sz="4" w:space="0"/>
            </w:tcBorders>
            <w:vAlign w:val="center"/>
          </w:tcPr>
          <w:p w14:paraId="5D696D83">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kern w:val="0"/>
                <w:szCs w:val="21"/>
                <w:highlight w:val="none"/>
              </w:rPr>
            </w:pPr>
            <w:r>
              <w:rPr>
                <w:rFonts w:hint="eastAsia" w:cs="仿宋_GB2312" w:asciiTheme="minorEastAsia" w:hAnsiTheme="minorEastAsia" w:eastAsiaTheme="minorEastAsia"/>
                <w:color w:val="auto"/>
                <w:kern w:val="0"/>
                <w:szCs w:val="21"/>
                <w:highlight w:val="none"/>
              </w:rPr>
              <w:t>按医院主管部门要求上交资料（花名册、工作计划、改进表等资料），收到电子版或书面整改问题5—10个工作日内回复整改措施或结果，并及时整改</w:t>
            </w:r>
          </w:p>
        </w:tc>
        <w:tc>
          <w:tcPr>
            <w:tcW w:w="3544" w:type="dxa"/>
            <w:tcBorders>
              <w:top w:val="single" w:color="auto" w:sz="4" w:space="0"/>
              <w:left w:val="nil"/>
              <w:bottom w:val="single" w:color="auto" w:sz="4" w:space="0"/>
              <w:right w:val="single" w:color="auto" w:sz="4" w:space="0"/>
            </w:tcBorders>
            <w:vAlign w:val="center"/>
          </w:tcPr>
          <w:p w14:paraId="5767B8B3">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kern w:val="0"/>
                <w:szCs w:val="21"/>
                <w:highlight w:val="none"/>
              </w:rPr>
            </w:pPr>
            <w:r>
              <w:rPr>
                <w:rFonts w:hint="eastAsia" w:cs="仿宋_GB2312" w:asciiTheme="minorEastAsia" w:hAnsiTheme="minorEastAsia" w:eastAsiaTheme="minorEastAsia"/>
                <w:color w:val="auto"/>
                <w:kern w:val="0"/>
                <w:szCs w:val="21"/>
                <w:highlight w:val="none"/>
              </w:rPr>
              <w:t>未按时上交或回复，每超过5个工作日扣1分，上交资料不真实、不符合要求，视情节扣1～10分/次，未整改或整改效果差扣2分/次</w:t>
            </w:r>
          </w:p>
        </w:tc>
        <w:tc>
          <w:tcPr>
            <w:tcW w:w="1134" w:type="dxa"/>
            <w:tcBorders>
              <w:top w:val="single" w:color="auto" w:sz="4" w:space="0"/>
              <w:left w:val="nil"/>
              <w:bottom w:val="single" w:color="auto" w:sz="4" w:space="0"/>
              <w:right w:val="single" w:color="auto" w:sz="4" w:space="0"/>
            </w:tcBorders>
            <w:vAlign w:val="center"/>
          </w:tcPr>
          <w:p w14:paraId="309D2B0A">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c>
          <w:tcPr>
            <w:tcW w:w="589" w:type="dxa"/>
            <w:tcBorders>
              <w:top w:val="single" w:color="auto" w:sz="4" w:space="0"/>
              <w:left w:val="nil"/>
              <w:bottom w:val="single" w:color="auto" w:sz="4" w:space="0"/>
              <w:right w:val="single" w:color="auto" w:sz="4" w:space="0"/>
            </w:tcBorders>
            <w:vAlign w:val="center"/>
          </w:tcPr>
          <w:p w14:paraId="0BEE24F8">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r>
      <w:tr w14:paraId="6F53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1B50E855">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5</w:t>
            </w:r>
          </w:p>
        </w:tc>
        <w:tc>
          <w:tcPr>
            <w:tcW w:w="3827" w:type="dxa"/>
            <w:tcBorders>
              <w:top w:val="single" w:color="auto" w:sz="4" w:space="0"/>
              <w:left w:val="nil"/>
              <w:bottom w:val="single" w:color="auto" w:sz="4" w:space="0"/>
              <w:right w:val="single" w:color="auto" w:sz="4" w:space="0"/>
            </w:tcBorders>
            <w:vAlign w:val="center"/>
          </w:tcPr>
          <w:p w14:paraId="4FB19324">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kern w:val="0"/>
                <w:szCs w:val="21"/>
                <w:highlight w:val="none"/>
              </w:rPr>
            </w:pPr>
            <w:r>
              <w:rPr>
                <w:rFonts w:hint="eastAsia" w:cs="仿宋_GB2312" w:asciiTheme="minorEastAsia" w:hAnsiTheme="minorEastAsia" w:eastAsiaTheme="minorEastAsia"/>
                <w:color w:val="auto"/>
                <w:kern w:val="0"/>
                <w:szCs w:val="21"/>
                <w:highlight w:val="none"/>
              </w:rPr>
              <w:t>院方遇突发事件或各种检查，积极配合医院做好突击工作，工作电话保持畅通，无媒体曝光或点名批评；各级各类部门检查符合要求</w:t>
            </w:r>
          </w:p>
          <w:p w14:paraId="372B59B1">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szCs w:val="21"/>
                <w:highlight w:val="none"/>
              </w:rPr>
            </w:pPr>
          </w:p>
        </w:tc>
        <w:tc>
          <w:tcPr>
            <w:tcW w:w="3544" w:type="dxa"/>
            <w:tcBorders>
              <w:top w:val="single" w:color="auto" w:sz="4" w:space="0"/>
              <w:left w:val="nil"/>
              <w:bottom w:val="single" w:color="auto" w:sz="4" w:space="0"/>
              <w:right w:val="single" w:color="auto" w:sz="4" w:space="0"/>
            </w:tcBorders>
            <w:vAlign w:val="center"/>
          </w:tcPr>
          <w:p w14:paraId="3B2A6FCA">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kern w:val="0"/>
                <w:szCs w:val="21"/>
                <w:highlight w:val="none"/>
              </w:rPr>
            </w:pPr>
            <w:r>
              <w:rPr>
                <w:rFonts w:hint="eastAsia" w:cs="仿宋_GB2312" w:asciiTheme="minorEastAsia" w:hAnsiTheme="minorEastAsia" w:eastAsiaTheme="minorEastAsia"/>
                <w:color w:val="auto"/>
                <w:kern w:val="0"/>
                <w:szCs w:val="21"/>
                <w:highlight w:val="none"/>
              </w:rPr>
              <w:t>电话不畅通，视情节扣1～2分/次，严重影响院方诊疗工作按合同条款处理；接受检查时工作不符合要求，院内其他科室检查扣2分/次，院级检查扣5～10分/次；院外检查扣6～15分/次；被院外机构点名批评、媒体曝光等按合同条款处理</w:t>
            </w:r>
          </w:p>
        </w:tc>
        <w:tc>
          <w:tcPr>
            <w:tcW w:w="1134" w:type="dxa"/>
            <w:tcBorders>
              <w:top w:val="single" w:color="auto" w:sz="4" w:space="0"/>
              <w:left w:val="nil"/>
              <w:bottom w:val="single" w:color="auto" w:sz="4" w:space="0"/>
              <w:right w:val="single" w:color="auto" w:sz="4" w:space="0"/>
            </w:tcBorders>
            <w:vAlign w:val="center"/>
          </w:tcPr>
          <w:p w14:paraId="1A5008A3">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c>
          <w:tcPr>
            <w:tcW w:w="589" w:type="dxa"/>
            <w:tcBorders>
              <w:top w:val="single" w:color="auto" w:sz="4" w:space="0"/>
              <w:left w:val="nil"/>
              <w:bottom w:val="single" w:color="auto" w:sz="4" w:space="0"/>
              <w:right w:val="single" w:color="auto" w:sz="4" w:space="0"/>
            </w:tcBorders>
            <w:vAlign w:val="center"/>
          </w:tcPr>
          <w:p w14:paraId="5E911A88">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r>
      <w:tr w14:paraId="46B5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73FD5422">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6</w:t>
            </w:r>
          </w:p>
        </w:tc>
        <w:tc>
          <w:tcPr>
            <w:tcW w:w="3827" w:type="dxa"/>
            <w:tcBorders>
              <w:top w:val="single" w:color="auto" w:sz="4" w:space="0"/>
              <w:left w:val="nil"/>
              <w:bottom w:val="single" w:color="auto" w:sz="4" w:space="0"/>
              <w:right w:val="single" w:color="auto" w:sz="4" w:space="0"/>
            </w:tcBorders>
            <w:vAlign w:val="center"/>
          </w:tcPr>
          <w:p w14:paraId="29D4023F">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使用的洗涤消毒产品符合规定标准</w:t>
            </w:r>
          </w:p>
        </w:tc>
        <w:tc>
          <w:tcPr>
            <w:tcW w:w="3544" w:type="dxa"/>
            <w:tcBorders>
              <w:top w:val="single" w:color="auto" w:sz="4" w:space="0"/>
              <w:left w:val="nil"/>
              <w:bottom w:val="single" w:color="auto" w:sz="4" w:space="0"/>
              <w:right w:val="single" w:color="auto" w:sz="4" w:space="0"/>
            </w:tcBorders>
            <w:vAlign w:val="center"/>
          </w:tcPr>
          <w:p w14:paraId="04CE3F9D">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不符合规定标准，每次扣10分。</w:t>
            </w:r>
          </w:p>
        </w:tc>
        <w:tc>
          <w:tcPr>
            <w:tcW w:w="1134" w:type="dxa"/>
            <w:tcBorders>
              <w:top w:val="single" w:color="auto" w:sz="4" w:space="0"/>
              <w:left w:val="nil"/>
              <w:bottom w:val="single" w:color="auto" w:sz="4" w:space="0"/>
              <w:right w:val="single" w:color="auto" w:sz="4" w:space="0"/>
            </w:tcBorders>
            <w:vAlign w:val="center"/>
          </w:tcPr>
          <w:p w14:paraId="72FBD552">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c>
          <w:tcPr>
            <w:tcW w:w="589" w:type="dxa"/>
            <w:tcBorders>
              <w:top w:val="single" w:color="auto" w:sz="4" w:space="0"/>
              <w:left w:val="nil"/>
              <w:bottom w:val="single" w:color="auto" w:sz="4" w:space="0"/>
              <w:right w:val="single" w:color="auto" w:sz="4" w:space="0"/>
            </w:tcBorders>
            <w:vAlign w:val="center"/>
          </w:tcPr>
          <w:p w14:paraId="7C06C6B9">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r>
      <w:tr w14:paraId="0549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0F31CCA1">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7</w:t>
            </w:r>
          </w:p>
        </w:tc>
        <w:tc>
          <w:tcPr>
            <w:tcW w:w="3827" w:type="dxa"/>
            <w:tcBorders>
              <w:top w:val="single" w:color="auto" w:sz="4" w:space="0"/>
              <w:left w:val="nil"/>
              <w:bottom w:val="single" w:color="auto" w:sz="4" w:space="0"/>
              <w:right w:val="single" w:color="auto" w:sz="4" w:space="0"/>
            </w:tcBorders>
            <w:vAlign w:val="center"/>
          </w:tcPr>
          <w:p w14:paraId="41D7C2DA">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织物存放室管理规范：运输、收送及时，保障医院正常诊疗工作和秩序，运输过程规范，运输工具清洁消毒，摆放整齐。</w:t>
            </w:r>
          </w:p>
        </w:tc>
        <w:tc>
          <w:tcPr>
            <w:tcW w:w="3544" w:type="dxa"/>
            <w:tcBorders>
              <w:top w:val="single" w:color="auto" w:sz="4" w:space="0"/>
              <w:left w:val="nil"/>
              <w:bottom w:val="single" w:color="auto" w:sz="4" w:space="0"/>
              <w:right w:val="single" w:color="auto" w:sz="4" w:space="0"/>
            </w:tcBorders>
            <w:vAlign w:val="center"/>
          </w:tcPr>
          <w:p w14:paraId="7BB2F140">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每项未做到视情节轻重每次扣0.5～2分；严重影响医院诊疗工作，按合同相关条款处理</w:t>
            </w:r>
          </w:p>
        </w:tc>
        <w:tc>
          <w:tcPr>
            <w:tcW w:w="1134" w:type="dxa"/>
            <w:tcBorders>
              <w:top w:val="single" w:color="auto" w:sz="4" w:space="0"/>
              <w:left w:val="nil"/>
              <w:bottom w:val="single" w:color="auto" w:sz="4" w:space="0"/>
              <w:right w:val="single" w:color="auto" w:sz="4" w:space="0"/>
            </w:tcBorders>
            <w:vAlign w:val="center"/>
          </w:tcPr>
          <w:p w14:paraId="78649C80">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c>
          <w:tcPr>
            <w:tcW w:w="589" w:type="dxa"/>
            <w:tcBorders>
              <w:top w:val="single" w:color="auto" w:sz="4" w:space="0"/>
              <w:left w:val="nil"/>
              <w:bottom w:val="single" w:color="auto" w:sz="4" w:space="0"/>
              <w:right w:val="single" w:color="auto" w:sz="4" w:space="0"/>
            </w:tcBorders>
            <w:vAlign w:val="center"/>
          </w:tcPr>
          <w:p w14:paraId="5B9505FD">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r>
      <w:tr w14:paraId="76AD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356EA1A0">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8</w:t>
            </w:r>
          </w:p>
        </w:tc>
        <w:tc>
          <w:tcPr>
            <w:tcW w:w="3827" w:type="dxa"/>
            <w:tcBorders>
              <w:top w:val="single" w:color="auto" w:sz="4" w:space="0"/>
              <w:left w:val="nil"/>
              <w:bottom w:val="single" w:color="auto" w:sz="4" w:space="0"/>
              <w:right w:val="single" w:color="auto" w:sz="4" w:space="0"/>
            </w:tcBorders>
            <w:vAlign w:val="center"/>
          </w:tcPr>
          <w:p w14:paraId="25AB7DD6">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按要求清点工作服，数目相符；漏发、错发织物后及时处理；其他医院织物不能发到本院，本院织物不允许私自外借。</w:t>
            </w:r>
          </w:p>
        </w:tc>
        <w:tc>
          <w:tcPr>
            <w:tcW w:w="3544" w:type="dxa"/>
            <w:tcBorders>
              <w:top w:val="single" w:color="auto" w:sz="4" w:space="0"/>
              <w:left w:val="nil"/>
              <w:bottom w:val="single" w:color="auto" w:sz="4" w:space="0"/>
              <w:right w:val="single" w:color="auto" w:sz="4" w:space="0"/>
            </w:tcBorders>
            <w:vAlign w:val="center"/>
          </w:tcPr>
          <w:p w14:paraId="786AC818">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未按要求清点每次扣1分；未及时处理按每延长半天扣0.5分累加；造成丢失按合同处理；错发外院织物或本院织物外借扣2分/件，导致无法收回的按被服价值1.5倍罚款。其他事项未做到扣0.5分/次</w:t>
            </w:r>
          </w:p>
        </w:tc>
        <w:tc>
          <w:tcPr>
            <w:tcW w:w="1134" w:type="dxa"/>
            <w:tcBorders>
              <w:top w:val="single" w:color="auto" w:sz="4" w:space="0"/>
              <w:left w:val="nil"/>
              <w:bottom w:val="single" w:color="auto" w:sz="4" w:space="0"/>
              <w:right w:val="single" w:color="auto" w:sz="4" w:space="0"/>
            </w:tcBorders>
            <w:vAlign w:val="center"/>
          </w:tcPr>
          <w:p w14:paraId="42A22CBA">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c>
          <w:tcPr>
            <w:tcW w:w="589" w:type="dxa"/>
            <w:tcBorders>
              <w:top w:val="single" w:color="auto" w:sz="4" w:space="0"/>
              <w:left w:val="nil"/>
              <w:bottom w:val="single" w:color="auto" w:sz="4" w:space="0"/>
              <w:right w:val="single" w:color="auto" w:sz="4" w:space="0"/>
            </w:tcBorders>
            <w:vAlign w:val="center"/>
          </w:tcPr>
          <w:p w14:paraId="46EFCAE0">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r>
      <w:tr w14:paraId="555B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17B6CD12">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9</w:t>
            </w:r>
          </w:p>
        </w:tc>
        <w:tc>
          <w:tcPr>
            <w:tcW w:w="3827" w:type="dxa"/>
            <w:tcBorders>
              <w:top w:val="single" w:color="auto" w:sz="4" w:space="0"/>
              <w:left w:val="nil"/>
              <w:bottom w:val="single" w:color="auto" w:sz="4" w:space="0"/>
              <w:right w:val="single" w:color="auto" w:sz="4" w:space="0"/>
            </w:tcBorders>
            <w:vAlign w:val="center"/>
          </w:tcPr>
          <w:p w14:paraId="0ACE6BF4">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发放的织物无污渍、无异味、无串色、无变色、无破损、掉扣、脱线等现象；发放的织物干燥、平整，按规范叠放</w:t>
            </w:r>
          </w:p>
        </w:tc>
        <w:tc>
          <w:tcPr>
            <w:tcW w:w="3544" w:type="dxa"/>
            <w:tcBorders>
              <w:top w:val="single" w:color="auto" w:sz="4" w:space="0"/>
              <w:left w:val="nil"/>
              <w:bottom w:val="single" w:color="auto" w:sz="4" w:space="0"/>
              <w:right w:val="single" w:color="auto" w:sz="4" w:space="0"/>
            </w:tcBorders>
            <w:vAlign w:val="center"/>
          </w:tcPr>
          <w:p w14:paraId="53F956F1">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织物清洗、缝补不达要求扣0.2分/件，若每月超过10件则每件扣1分，若年度超过100件则每件扣10分；其他不符每次扣0.5分</w:t>
            </w:r>
          </w:p>
        </w:tc>
        <w:tc>
          <w:tcPr>
            <w:tcW w:w="1134" w:type="dxa"/>
            <w:tcBorders>
              <w:top w:val="single" w:color="auto" w:sz="4" w:space="0"/>
              <w:left w:val="nil"/>
              <w:bottom w:val="single" w:color="auto" w:sz="4" w:space="0"/>
              <w:right w:val="single" w:color="auto" w:sz="4" w:space="0"/>
            </w:tcBorders>
            <w:vAlign w:val="center"/>
          </w:tcPr>
          <w:p w14:paraId="643DF5AC">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c>
          <w:tcPr>
            <w:tcW w:w="589" w:type="dxa"/>
            <w:tcBorders>
              <w:top w:val="single" w:color="auto" w:sz="4" w:space="0"/>
              <w:left w:val="nil"/>
              <w:bottom w:val="single" w:color="auto" w:sz="4" w:space="0"/>
              <w:right w:val="single" w:color="auto" w:sz="4" w:space="0"/>
            </w:tcBorders>
            <w:vAlign w:val="center"/>
          </w:tcPr>
          <w:p w14:paraId="3ACCB659">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r>
      <w:tr w14:paraId="35F2A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63B31410">
            <w:pPr>
              <w:keepNext w:val="0"/>
              <w:keepLines w:val="0"/>
              <w:suppressLineNumbers w:val="0"/>
              <w:snapToGrid w:val="0"/>
              <w:spacing w:before="0" w:beforeAutospacing="0" w:after="0" w:afterAutospacing="0" w:line="360" w:lineRule="exact"/>
              <w:ind w:left="0" w:right="0"/>
              <w:jc w:val="center"/>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10</w:t>
            </w:r>
          </w:p>
        </w:tc>
        <w:tc>
          <w:tcPr>
            <w:tcW w:w="3827" w:type="dxa"/>
            <w:tcBorders>
              <w:top w:val="single" w:color="auto" w:sz="4" w:space="0"/>
              <w:left w:val="nil"/>
              <w:bottom w:val="single" w:color="auto" w:sz="4" w:space="0"/>
              <w:right w:val="single" w:color="auto" w:sz="4" w:space="0"/>
            </w:tcBorders>
            <w:vAlign w:val="center"/>
          </w:tcPr>
          <w:p w14:paraId="17CF71A6">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织物其他破损情形</w:t>
            </w:r>
          </w:p>
        </w:tc>
        <w:tc>
          <w:tcPr>
            <w:tcW w:w="3544" w:type="dxa"/>
            <w:tcBorders>
              <w:top w:val="single" w:color="auto" w:sz="4" w:space="0"/>
              <w:left w:val="nil"/>
              <w:bottom w:val="single" w:color="auto" w:sz="4" w:space="0"/>
              <w:right w:val="single" w:color="auto" w:sz="4" w:space="0"/>
            </w:tcBorders>
            <w:vAlign w:val="center"/>
          </w:tcPr>
          <w:p w14:paraId="27512CDC">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按合同相关条款扣款</w:t>
            </w:r>
          </w:p>
        </w:tc>
        <w:tc>
          <w:tcPr>
            <w:tcW w:w="1134" w:type="dxa"/>
            <w:tcBorders>
              <w:top w:val="single" w:color="auto" w:sz="4" w:space="0"/>
              <w:left w:val="nil"/>
              <w:bottom w:val="single" w:color="auto" w:sz="4" w:space="0"/>
              <w:right w:val="single" w:color="auto" w:sz="4" w:space="0"/>
            </w:tcBorders>
            <w:vAlign w:val="center"/>
          </w:tcPr>
          <w:p w14:paraId="1862BCB4">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c>
          <w:tcPr>
            <w:tcW w:w="589" w:type="dxa"/>
            <w:tcBorders>
              <w:top w:val="single" w:color="auto" w:sz="4" w:space="0"/>
              <w:left w:val="nil"/>
              <w:bottom w:val="single" w:color="auto" w:sz="4" w:space="0"/>
              <w:right w:val="single" w:color="auto" w:sz="4" w:space="0"/>
            </w:tcBorders>
            <w:vAlign w:val="center"/>
          </w:tcPr>
          <w:p w14:paraId="407ABDEB">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r>
      <w:tr w14:paraId="2E67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7DB55214">
            <w:pPr>
              <w:keepNext w:val="0"/>
              <w:keepLines w:val="0"/>
              <w:suppressLineNumbers w:val="0"/>
              <w:snapToGrid w:val="0"/>
              <w:spacing w:before="0" w:beforeAutospacing="0" w:after="0" w:afterAutospacing="0" w:line="360" w:lineRule="exact"/>
              <w:ind w:left="0" w:right="0"/>
              <w:jc w:val="center"/>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11</w:t>
            </w:r>
          </w:p>
        </w:tc>
        <w:tc>
          <w:tcPr>
            <w:tcW w:w="3827" w:type="dxa"/>
            <w:tcBorders>
              <w:top w:val="single" w:color="auto" w:sz="4" w:space="0"/>
              <w:left w:val="nil"/>
              <w:bottom w:val="single" w:color="auto" w:sz="4" w:space="0"/>
              <w:right w:val="single" w:color="auto" w:sz="4" w:space="0"/>
            </w:tcBorders>
            <w:vAlign w:val="center"/>
          </w:tcPr>
          <w:p w14:paraId="7C2602FE">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洗涤及租赁、洗涤量核算按规定执行，准确无误，无虚假账目</w:t>
            </w:r>
          </w:p>
        </w:tc>
        <w:tc>
          <w:tcPr>
            <w:tcW w:w="3544" w:type="dxa"/>
            <w:tcBorders>
              <w:top w:val="single" w:color="auto" w:sz="4" w:space="0"/>
              <w:left w:val="nil"/>
              <w:bottom w:val="single" w:color="auto" w:sz="4" w:space="0"/>
              <w:right w:val="single" w:color="auto" w:sz="4" w:space="0"/>
            </w:tcBorders>
            <w:vAlign w:val="center"/>
          </w:tcPr>
          <w:p w14:paraId="64C28CFF">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数量不符按合同条款处理</w:t>
            </w:r>
          </w:p>
        </w:tc>
        <w:tc>
          <w:tcPr>
            <w:tcW w:w="1134" w:type="dxa"/>
            <w:tcBorders>
              <w:top w:val="single" w:color="auto" w:sz="4" w:space="0"/>
              <w:left w:val="nil"/>
              <w:bottom w:val="single" w:color="auto" w:sz="4" w:space="0"/>
              <w:right w:val="single" w:color="auto" w:sz="4" w:space="0"/>
            </w:tcBorders>
            <w:vAlign w:val="center"/>
          </w:tcPr>
          <w:p w14:paraId="0455ACFB">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c>
          <w:tcPr>
            <w:tcW w:w="589" w:type="dxa"/>
            <w:tcBorders>
              <w:top w:val="single" w:color="auto" w:sz="4" w:space="0"/>
              <w:left w:val="nil"/>
              <w:bottom w:val="single" w:color="auto" w:sz="4" w:space="0"/>
              <w:right w:val="single" w:color="auto" w:sz="4" w:space="0"/>
            </w:tcBorders>
            <w:vAlign w:val="center"/>
          </w:tcPr>
          <w:p w14:paraId="4B34FDC0">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r>
      <w:tr w14:paraId="124C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249C0D86">
            <w:pPr>
              <w:keepNext w:val="0"/>
              <w:keepLines w:val="0"/>
              <w:suppressLineNumbers w:val="0"/>
              <w:snapToGrid w:val="0"/>
              <w:spacing w:before="0" w:beforeAutospacing="0" w:after="0" w:afterAutospacing="0" w:line="360" w:lineRule="exact"/>
              <w:ind w:left="0" w:right="0"/>
              <w:jc w:val="center"/>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12</w:t>
            </w:r>
          </w:p>
        </w:tc>
        <w:tc>
          <w:tcPr>
            <w:tcW w:w="3827" w:type="dxa"/>
            <w:tcBorders>
              <w:top w:val="single" w:color="auto" w:sz="4" w:space="0"/>
              <w:left w:val="nil"/>
              <w:bottom w:val="single" w:color="auto" w:sz="4" w:space="0"/>
              <w:right w:val="single" w:color="auto" w:sz="4" w:space="0"/>
            </w:tcBorders>
            <w:vAlign w:val="center"/>
          </w:tcPr>
          <w:p w14:paraId="18B0247A">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每半年上交一次质检部门对织物抽检报告，抽检报告符合要求</w:t>
            </w:r>
          </w:p>
        </w:tc>
        <w:tc>
          <w:tcPr>
            <w:tcW w:w="3544" w:type="dxa"/>
            <w:tcBorders>
              <w:top w:val="single" w:color="auto" w:sz="4" w:space="0"/>
              <w:left w:val="nil"/>
              <w:bottom w:val="single" w:color="auto" w:sz="4" w:space="0"/>
              <w:right w:val="single" w:color="auto" w:sz="4" w:space="0"/>
            </w:tcBorders>
            <w:vAlign w:val="center"/>
          </w:tcPr>
          <w:p w14:paraId="3C4A2C1A">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不及时抽检、上交报告扣</w:t>
            </w:r>
            <w:r>
              <w:rPr>
                <w:rFonts w:hint="default" w:cs="仿宋_GB2312" w:asciiTheme="minorEastAsia" w:hAnsiTheme="minorEastAsia" w:eastAsiaTheme="minorEastAsia"/>
                <w:color w:val="auto"/>
                <w:szCs w:val="21"/>
                <w:highlight w:val="none"/>
              </w:rPr>
              <w:t>5</w:t>
            </w:r>
            <w:r>
              <w:rPr>
                <w:rFonts w:hint="eastAsia" w:cs="仿宋_GB2312" w:asciiTheme="minorEastAsia" w:hAnsiTheme="minorEastAsia" w:eastAsiaTheme="minorEastAsia"/>
                <w:color w:val="auto"/>
                <w:szCs w:val="21"/>
                <w:highlight w:val="none"/>
              </w:rPr>
              <w:t>分/次，抽检结果不合要求，扣20分/次</w:t>
            </w:r>
          </w:p>
        </w:tc>
        <w:tc>
          <w:tcPr>
            <w:tcW w:w="1134" w:type="dxa"/>
            <w:tcBorders>
              <w:top w:val="single" w:color="auto" w:sz="4" w:space="0"/>
              <w:left w:val="nil"/>
              <w:bottom w:val="single" w:color="auto" w:sz="4" w:space="0"/>
              <w:right w:val="single" w:color="auto" w:sz="4" w:space="0"/>
            </w:tcBorders>
            <w:vAlign w:val="center"/>
          </w:tcPr>
          <w:p w14:paraId="405311FA">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c>
          <w:tcPr>
            <w:tcW w:w="589" w:type="dxa"/>
            <w:tcBorders>
              <w:top w:val="single" w:color="auto" w:sz="4" w:space="0"/>
              <w:left w:val="nil"/>
              <w:bottom w:val="single" w:color="auto" w:sz="4" w:space="0"/>
              <w:right w:val="single" w:color="auto" w:sz="4" w:space="0"/>
            </w:tcBorders>
            <w:vAlign w:val="center"/>
          </w:tcPr>
          <w:p w14:paraId="584EB11E">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r>
      <w:tr w14:paraId="1BAD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0662361D">
            <w:pPr>
              <w:keepNext w:val="0"/>
              <w:keepLines w:val="0"/>
              <w:suppressLineNumbers w:val="0"/>
              <w:snapToGrid w:val="0"/>
              <w:spacing w:before="0" w:beforeAutospacing="0" w:after="0" w:afterAutospacing="0" w:line="360" w:lineRule="exact"/>
              <w:ind w:left="0" w:right="0"/>
              <w:jc w:val="center"/>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13</w:t>
            </w:r>
          </w:p>
        </w:tc>
        <w:tc>
          <w:tcPr>
            <w:tcW w:w="3827" w:type="dxa"/>
            <w:tcBorders>
              <w:top w:val="single" w:color="auto" w:sz="4" w:space="0"/>
              <w:left w:val="nil"/>
              <w:bottom w:val="single" w:color="auto" w:sz="4" w:space="0"/>
              <w:right w:val="single" w:color="auto" w:sz="4" w:space="0"/>
            </w:tcBorders>
            <w:vAlign w:val="center"/>
          </w:tcPr>
          <w:p w14:paraId="772FC57E">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洗涤过程中发现我院物件，应及时归还，不随意丢弃或损坏物件。</w:t>
            </w:r>
          </w:p>
        </w:tc>
        <w:tc>
          <w:tcPr>
            <w:tcW w:w="3544" w:type="dxa"/>
            <w:tcBorders>
              <w:top w:val="single" w:color="auto" w:sz="4" w:space="0"/>
              <w:left w:val="nil"/>
              <w:bottom w:val="single" w:color="auto" w:sz="4" w:space="0"/>
              <w:right w:val="single" w:color="auto" w:sz="4" w:space="0"/>
            </w:tcBorders>
            <w:vAlign w:val="center"/>
          </w:tcPr>
          <w:p w14:paraId="68861140">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不及时归还，发生1次扣0.5分；随意丢弃或损坏视情节扣1-3分</w:t>
            </w:r>
          </w:p>
        </w:tc>
        <w:tc>
          <w:tcPr>
            <w:tcW w:w="1134" w:type="dxa"/>
            <w:tcBorders>
              <w:top w:val="single" w:color="auto" w:sz="4" w:space="0"/>
              <w:left w:val="nil"/>
              <w:bottom w:val="single" w:color="auto" w:sz="4" w:space="0"/>
              <w:right w:val="single" w:color="auto" w:sz="4" w:space="0"/>
            </w:tcBorders>
            <w:vAlign w:val="center"/>
          </w:tcPr>
          <w:p w14:paraId="52679FC6">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c>
          <w:tcPr>
            <w:tcW w:w="589" w:type="dxa"/>
            <w:tcBorders>
              <w:top w:val="single" w:color="auto" w:sz="4" w:space="0"/>
              <w:left w:val="nil"/>
              <w:bottom w:val="single" w:color="auto" w:sz="4" w:space="0"/>
              <w:right w:val="single" w:color="auto" w:sz="4" w:space="0"/>
            </w:tcBorders>
            <w:vAlign w:val="center"/>
          </w:tcPr>
          <w:p w14:paraId="756B0EB2">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r>
      <w:tr w14:paraId="25BC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2B4ADB13">
            <w:pPr>
              <w:keepNext w:val="0"/>
              <w:keepLines w:val="0"/>
              <w:suppressLineNumbers w:val="0"/>
              <w:snapToGrid w:val="0"/>
              <w:spacing w:before="0" w:beforeAutospacing="0" w:after="0" w:afterAutospacing="0" w:line="360" w:lineRule="exact"/>
              <w:ind w:left="0" w:right="0"/>
              <w:jc w:val="center"/>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14</w:t>
            </w:r>
          </w:p>
        </w:tc>
        <w:tc>
          <w:tcPr>
            <w:tcW w:w="3827" w:type="dxa"/>
            <w:tcBorders>
              <w:top w:val="single" w:color="auto" w:sz="4" w:space="0"/>
              <w:left w:val="nil"/>
              <w:bottom w:val="single" w:color="auto" w:sz="4" w:space="0"/>
              <w:right w:val="single" w:color="auto" w:sz="4" w:space="0"/>
            </w:tcBorders>
          </w:tcPr>
          <w:p w14:paraId="7B9AEEFF">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不许在院内聚集闹事；不得私自变卖、分解医疗废物；不得向患者及家属提供虚假用药信息或推销任何产品；妥善保管病历；不泄露患者、亡者隐私；违反合同其他条款。</w:t>
            </w:r>
          </w:p>
        </w:tc>
        <w:tc>
          <w:tcPr>
            <w:tcW w:w="3544" w:type="dxa"/>
            <w:tcBorders>
              <w:top w:val="single" w:color="auto" w:sz="4" w:space="0"/>
              <w:left w:val="nil"/>
              <w:bottom w:val="single" w:color="auto" w:sz="4" w:space="0"/>
              <w:right w:val="single" w:color="auto" w:sz="4" w:space="0"/>
            </w:tcBorders>
            <w:vAlign w:val="center"/>
          </w:tcPr>
          <w:p w14:paraId="581CA16B">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按合同相应条款处理</w:t>
            </w:r>
          </w:p>
        </w:tc>
        <w:tc>
          <w:tcPr>
            <w:tcW w:w="1134" w:type="dxa"/>
            <w:tcBorders>
              <w:top w:val="single" w:color="auto" w:sz="4" w:space="0"/>
              <w:left w:val="nil"/>
              <w:bottom w:val="single" w:color="auto" w:sz="4" w:space="0"/>
              <w:right w:val="single" w:color="auto" w:sz="4" w:space="0"/>
            </w:tcBorders>
            <w:vAlign w:val="center"/>
          </w:tcPr>
          <w:p w14:paraId="2B29D655">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c>
          <w:tcPr>
            <w:tcW w:w="589" w:type="dxa"/>
            <w:tcBorders>
              <w:top w:val="single" w:color="auto" w:sz="4" w:space="0"/>
              <w:left w:val="nil"/>
              <w:bottom w:val="single" w:color="auto" w:sz="4" w:space="0"/>
              <w:right w:val="single" w:color="auto" w:sz="4" w:space="0"/>
            </w:tcBorders>
            <w:vAlign w:val="center"/>
          </w:tcPr>
          <w:p w14:paraId="6BAE2119">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r>
      <w:tr w14:paraId="2138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250DF0AF">
            <w:pPr>
              <w:keepNext w:val="0"/>
              <w:keepLines w:val="0"/>
              <w:suppressLineNumbers w:val="0"/>
              <w:snapToGrid w:val="0"/>
              <w:spacing w:before="0" w:beforeAutospacing="0" w:after="0" w:afterAutospacing="0" w:line="360" w:lineRule="exact"/>
              <w:ind w:left="0" w:right="0"/>
              <w:jc w:val="center"/>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15</w:t>
            </w:r>
          </w:p>
        </w:tc>
        <w:tc>
          <w:tcPr>
            <w:tcW w:w="3827" w:type="dxa"/>
            <w:tcBorders>
              <w:top w:val="single" w:color="auto" w:sz="4" w:space="0"/>
              <w:left w:val="nil"/>
              <w:bottom w:val="single" w:color="auto" w:sz="4" w:space="0"/>
              <w:right w:val="single" w:color="auto" w:sz="4" w:space="0"/>
            </w:tcBorders>
          </w:tcPr>
          <w:p w14:paraId="7B47FCCA">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爱护医院财物，注意节约水、电、气，不许在非允许范围内使用电炉、热得快等大功率电器及煮饭。</w:t>
            </w:r>
          </w:p>
        </w:tc>
        <w:tc>
          <w:tcPr>
            <w:tcW w:w="3544" w:type="dxa"/>
            <w:tcBorders>
              <w:top w:val="single" w:color="auto" w:sz="4" w:space="0"/>
              <w:left w:val="nil"/>
              <w:bottom w:val="single" w:color="auto" w:sz="4" w:space="0"/>
              <w:right w:val="single" w:color="auto" w:sz="4" w:space="0"/>
            </w:tcBorders>
          </w:tcPr>
          <w:p w14:paraId="51488BF1">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损坏按规定赔偿，发现使用违规电器，按合同条款处理</w:t>
            </w:r>
          </w:p>
        </w:tc>
        <w:tc>
          <w:tcPr>
            <w:tcW w:w="1134" w:type="dxa"/>
            <w:tcBorders>
              <w:top w:val="single" w:color="auto" w:sz="4" w:space="0"/>
              <w:left w:val="nil"/>
              <w:bottom w:val="single" w:color="auto" w:sz="4" w:space="0"/>
              <w:right w:val="single" w:color="auto" w:sz="4" w:space="0"/>
            </w:tcBorders>
            <w:vAlign w:val="center"/>
          </w:tcPr>
          <w:p w14:paraId="5A43EB2C">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c>
          <w:tcPr>
            <w:tcW w:w="589" w:type="dxa"/>
            <w:tcBorders>
              <w:top w:val="single" w:color="auto" w:sz="4" w:space="0"/>
              <w:left w:val="nil"/>
              <w:bottom w:val="single" w:color="auto" w:sz="4" w:space="0"/>
              <w:right w:val="single" w:color="auto" w:sz="4" w:space="0"/>
            </w:tcBorders>
            <w:vAlign w:val="center"/>
          </w:tcPr>
          <w:p w14:paraId="69C4C86B">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r>
      <w:tr w14:paraId="387B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7313BAD5">
            <w:pPr>
              <w:keepNext w:val="0"/>
              <w:keepLines w:val="0"/>
              <w:suppressLineNumbers w:val="0"/>
              <w:snapToGrid w:val="0"/>
              <w:spacing w:before="0" w:beforeAutospacing="0" w:after="0" w:afterAutospacing="0" w:line="360" w:lineRule="exact"/>
              <w:ind w:left="0" w:right="0"/>
              <w:jc w:val="center"/>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16</w:t>
            </w:r>
          </w:p>
        </w:tc>
        <w:tc>
          <w:tcPr>
            <w:tcW w:w="3827" w:type="dxa"/>
            <w:tcBorders>
              <w:top w:val="single" w:color="auto" w:sz="4" w:space="0"/>
              <w:left w:val="nil"/>
              <w:bottom w:val="single" w:color="auto" w:sz="4" w:space="0"/>
              <w:right w:val="single" w:color="auto" w:sz="4" w:space="0"/>
            </w:tcBorders>
            <w:vAlign w:val="center"/>
          </w:tcPr>
          <w:p w14:paraId="5EC9C55C">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无有效投诉、无纠纷；满意度调查达到90%，并逐季（年）递增</w:t>
            </w:r>
          </w:p>
        </w:tc>
        <w:tc>
          <w:tcPr>
            <w:tcW w:w="3544" w:type="dxa"/>
            <w:tcBorders>
              <w:top w:val="single" w:color="auto" w:sz="4" w:space="0"/>
              <w:left w:val="nil"/>
              <w:bottom w:val="single" w:color="auto" w:sz="4" w:space="0"/>
              <w:right w:val="single" w:color="auto" w:sz="4" w:space="0"/>
            </w:tcBorders>
            <w:vAlign w:val="center"/>
          </w:tcPr>
          <w:p w14:paraId="35BB6EF5">
            <w:pPr>
              <w:keepNext w:val="0"/>
              <w:keepLines w:val="0"/>
              <w:suppressLineNumbers w:val="0"/>
              <w:snapToGrid w:val="0"/>
              <w:spacing w:before="0" w:beforeAutospacing="0" w:after="0" w:afterAutospacing="0" w:line="360" w:lineRule="exact"/>
              <w:ind w:left="0" w:right="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有效投诉每次扣2分；</w:t>
            </w:r>
            <w:r>
              <w:rPr>
                <w:rFonts w:hint="eastAsia" w:cs="仿宋_GB2312" w:asciiTheme="minorEastAsia" w:hAnsiTheme="minorEastAsia" w:eastAsiaTheme="minorEastAsia"/>
                <w:color w:val="auto"/>
                <w:kern w:val="0"/>
                <w:szCs w:val="21"/>
                <w:highlight w:val="none"/>
              </w:rPr>
              <w:t>满意度未达90%时每少1个百分点扣2分；较上季度、去年同期每下降1个百分点扣2分（已≥95%时不扣分）</w:t>
            </w:r>
          </w:p>
        </w:tc>
        <w:tc>
          <w:tcPr>
            <w:tcW w:w="1134" w:type="dxa"/>
            <w:tcBorders>
              <w:top w:val="single" w:color="auto" w:sz="4" w:space="0"/>
              <w:left w:val="nil"/>
              <w:bottom w:val="single" w:color="auto" w:sz="4" w:space="0"/>
              <w:right w:val="single" w:color="auto" w:sz="4" w:space="0"/>
            </w:tcBorders>
            <w:vAlign w:val="center"/>
          </w:tcPr>
          <w:p w14:paraId="73293284">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c>
          <w:tcPr>
            <w:tcW w:w="589" w:type="dxa"/>
            <w:tcBorders>
              <w:top w:val="single" w:color="auto" w:sz="4" w:space="0"/>
              <w:left w:val="nil"/>
              <w:bottom w:val="single" w:color="auto" w:sz="4" w:space="0"/>
              <w:right w:val="single" w:color="auto" w:sz="4" w:space="0"/>
            </w:tcBorders>
            <w:vAlign w:val="center"/>
          </w:tcPr>
          <w:p w14:paraId="5B66C79F">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r>
      <w:tr w14:paraId="3984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014" w:type="dxa"/>
            <w:gridSpan w:val="3"/>
            <w:tcBorders>
              <w:top w:val="single" w:color="auto" w:sz="4" w:space="0"/>
              <w:left w:val="single" w:color="auto" w:sz="4" w:space="0"/>
              <w:bottom w:val="single" w:color="auto" w:sz="4" w:space="0"/>
              <w:right w:val="single" w:color="auto" w:sz="4" w:space="0"/>
            </w:tcBorders>
          </w:tcPr>
          <w:p w14:paraId="5DE44033">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合计</w:t>
            </w:r>
          </w:p>
        </w:tc>
        <w:tc>
          <w:tcPr>
            <w:tcW w:w="1134" w:type="dxa"/>
            <w:tcBorders>
              <w:top w:val="single" w:color="auto" w:sz="4" w:space="0"/>
              <w:left w:val="nil"/>
              <w:bottom w:val="single" w:color="auto" w:sz="4" w:space="0"/>
              <w:right w:val="single" w:color="auto" w:sz="4" w:space="0"/>
            </w:tcBorders>
          </w:tcPr>
          <w:p w14:paraId="6E240695">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c>
          <w:tcPr>
            <w:tcW w:w="589" w:type="dxa"/>
            <w:tcBorders>
              <w:top w:val="single" w:color="auto" w:sz="4" w:space="0"/>
              <w:left w:val="nil"/>
              <w:bottom w:val="single" w:color="auto" w:sz="4" w:space="0"/>
              <w:right w:val="single" w:color="auto" w:sz="4" w:space="0"/>
            </w:tcBorders>
          </w:tcPr>
          <w:p w14:paraId="37233F82">
            <w:pPr>
              <w:keepNext w:val="0"/>
              <w:keepLines w:val="0"/>
              <w:suppressLineNumbers w:val="0"/>
              <w:snapToGrid w:val="0"/>
              <w:spacing w:before="0" w:beforeAutospacing="0" w:after="0" w:afterAutospacing="0" w:line="360" w:lineRule="exact"/>
              <w:ind w:left="0" w:right="0" w:firstLine="210" w:firstLineChars="100"/>
              <w:rPr>
                <w:rFonts w:hint="default" w:cs="仿宋_GB2312" w:asciiTheme="minorEastAsia" w:hAnsiTheme="minorEastAsia" w:eastAsiaTheme="minorEastAsia"/>
                <w:color w:val="auto"/>
                <w:szCs w:val="21"/>
                <w:highlight w:val="none"/>
              </w:rPr>
            </w:pPr>
          </w:p>
        </w:tc>
      </w:tr>
    </w:tbl>
    <w:p w14:paraId="508720E6">
      <w:pPr>
        <w:widowControl/>
        <w:spacing w:line="276" w:lineRule="auto"/>
        <w:jc w:val="left"/>
        <w:rPr>
          <w:rFonts w:ascii="仿宋_GB2312" w:hAnsi="仿宋_GB2312" w:eastAsia="仿宋_GB2312" w:cs="仿宋_GB2312"/>
          <w:color w:val="auto"/>
          <w:kern w:val="0"/>
          <w:sz w:val="22"/>
          <w:szCs w:val="28"/>
          <w:highlight w:val="none"/>
        </w:rPr>
      </w:pPr>
    </w:p>
    <w:p w14:paraId="65FA25EC">
      <w:pPr>
        <w:widowControl/>
        <w:spacing w:line="276" w:lineRule="auto"/>
        <w:jc w:val="left"/>
        <w:rPr>
          <w:rFonts w:cs="仿宋_GB2312" w:asciiTheme="minorEastAsia" w:hAnsiTheme="minorEastAsia" w:eastAsiaTheme="minorEastAsia"/>
          <w:color w:val="auto"/>
          <w:kern w:val="0"/>
          <w:szCs w:val="21"/>
          <w:highlight w:val="none"/>
        </w:rPr>
      </w:pPr>
      <w:r>
        <w:rPr>
          <w:rFonts w:hint="eastAsia" w:cs="仿宋_GB2312" w:asciiTheme="minorEastAsia" w:hAnsiTheme="minorEastAsia" w:eastAsiaTheme="minorEastAsia"/>
          <w:color w:val="auto"/>
          <w:kern w:val="0"/>
          <w:szCs w:val="21"/>
          <w:highlight w:val="none"/>
        </w:rPr>
        <w:t>备注：各单项目扣分不封顶，所有检查考核扣分累加，计入当月服务质量控制考核。每扣1分，扣罚服务费50元。</w:t>
      </w:r>
    </w:p>
    <w:p w14:paraId="2B0F6932">
      <w:pPr>
        <w:widowControl/>
        <w:spacing w:line="560" w:lineRule="exact"/>
        <w:jc w:val="left"/>
        <w:rPr>
          <w:rFonts w:ascii="仿宋_GB2312" w:hAnsi="仿宋_GB2312" w:eastAsia="仿宋_GB2312" w:cs="仿宋_GB2312"/>
          <w:color w:val="auto"/>
          <w:kern w:val="0"/>
          <w:sz w:val="22"/>
          <w:szCs w:val="28"/>
          <w:highlight w:val="none"/>
        </w:rPr>
      </w:pPr>
    </w:p>
    <w:p w14:paraId="0044ACC6">
      <w:pPr>
        <w:widowControl/>
        <w:spacing w:line="560" w:lineRule="exact"/>
        <w:jc w:val="left"/>
        <w:rPr>
          <w:rFonts w:ascii="Times New Roman" w:hAnsi="Times New Roman"/>
          <w:color w:val="auto"/>
          <w:highlight w:val="none"/>
        </w:rPr>
      </w:pPr>
    </w:p>
    <w:p w14:paraId="2E61E452">
      <w:pPr>
        <w:widowControl/>
        <w:spacing w:line="560" w:lineRule="exact"/>
        <w:jc w:val="left"/>
        <w:rPr>
          <w:rFonts w:ascii="Times New Roman" w:hAnsi="Times New Roman"/>
          <w:color w:val="auto"/>
          <w:highlight w:val="none"/>
        </w:rPr>
      </w:pPr>
    </w:p>
    <w:p w14:paraId="11022908">
      <w:pPr>
        <w:widowControl/>
        <w:spacing w:line="560" w:lineRule="exact"/>
        <w:jc w:val="left"/>
        <w:rPr>
          <w:rFonts w:ascii="Times New Roman" w:hAnsi="Times New Roman"/>
          <w:color w:val="auto"/>
          <w:highlight w:val="none"/>
        </w:rPr>
      </w:pPr>
    </w:p>
    <w:p w14:paraId="0064D383">
      <w:pPr>
        <w:widowControl/>
        <w:spacing w:line="560" w:lineRule="exact"/>
        <w:jc w:val="left"/>
        <w:rPr>
          <w:rFonts w:ascii="Times New Roman" w:hAnsi="Times New Roman"/>
          <w:color w:val="auto"/>
          <w:highlight w:val="none"/>
        </w:rPr>
      </w:pPr>
      <w:r>
        <w:rPr>
          <w:rFonts w:hint="eastAsia" w:cs="宋体" w:asciiTheme="minorEastAsia" w:hAnsiTheme="minorEastAsia" w:eastAsiaTheme="minorEastAsia"/>
          <w:b/>
          <w:bCs/>
          <w:color w:val="auto"/>
          <w:kern w:val="0"/>
          <w:sz w:val="30"/>
          <w:szCs w:val="30"/>
          <w:highlight w:val="none"/>
        </w:rPr>
        <w:t>附表二：乐群院区医用织物租赁最高限价表（包含租赁+洗涤）</w:t>
      </w:r>
    </w:p>
    <w:tbl>
      <w:tblPr>
        <w:tblStyle w:val="35"/>
        <w:tblW w:w="8952"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56"/>
        <w:gridCol w:w="2290"/>
        <w:gridCol w:w="1936"/>
        <w:gridCol w:w="1161"/>
        <w:gridCol w:w="1701"/>
        <w:gridCol w:w="708"/>
      </w:tblGrid>
      <w:tr w14:paraId="7B69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0" w:hRule="atLeast"/>
        </w:trPr>
        <w:tc>
          <w:tcPr>
            <w:tcW w:w="1156" w:type="dxa"/>
            <w:shd w:val="clear" w:color="auto" w:fill="auto"/>
            <w:noWrap/>
            <w:tcMar>
              <w:top w:w="15" w:type="dxa"/>
              <w:left w:w="15" w:type="dxa"/>
              <w:right w:w="15" w:type="dxa"/>
            </w:tcMar>
            <w:vAlign w:val="center"/>
          </w:tcPr>
          <w:p w14:paraId="55E5232B">
            <w:pPr>
              <w:keepNext w:val="0"/>
              <w:keepLines w:val="0"/>
              <w:widowControl/>
              <w:suppressLineNumbers w:val="0"/>
              <w:snapToGrid w:val="0"/>
              <w:spacing w:before="0" w:beforeAutospacing="0" w:after="0" w:afterAutospacing="0"/>
              <w:ind w:left="0" w:right="0"/>
              <w:jc w:val="center"/>
              <w:rPr>
                <w:rFonts w:hint="default" w:ascii="宋体" w:hAnsi="宋体" w:cs="宋体"/>
                <w:b/>
                <w:bCs/>
                <w:color w:val="auto"/>
                <w:kern w:val="0"/>
                <w:szCs w:val="21"/>
                <w:highlight w:val="none"/>
              </w:rPr>
            </w:pPr>
            <w:r>
              <w:rPr>
                <w:rFonts w:hint="eastAsia" w:ascii="宋体" w:hAnsi="宋体" w:cs="宋体"/>
                <w:b/>
                <w:bCs/>
                <w:color w:val="auto"/>
                <w:kern w:val="0"/>
                <w:highlight w:val="none"/>
              </w:rPr>
              <w:t>项目</w:t>
            </w:r>
          </w:p>
        </w:tc>
        <w:tc>
          <w:tcPr>
            <w:tcW w:w="2290" w:type="dxa"/>
            <w:shd w:val="clear" w:color="auto" w:fill="auto"/>
            <w:tcMar>
              <w:top w:w="15" w:type="dxa"/>
              <w:left w:w="15" w:type="dxa"/>
              <w:right w:w="15" w:type="dxa"/>
            </w:tcMar>
            <w:vAlign w:val="center"/>
          </w:tcPr>
          <w:p w14:paraId="740C61CC">
            <w:pPr>
              <w:keepNext w:val="0"/>
              <w:keepLines w:val="0"/>
              <w:widowControl/>
              <w:suppressLineNumbers w:val="0"/>
              <w:snapToGrid w:val="0"/>
              <w:spacing w:before="0" w:beforeAutospacing="0" w:after="0" w:afterAutospacing="0"/>
              <w:ind w:left="0" w:right="0"/>
              <w:jc w:val="center"/>
              <w:rPr>
                <w:rFonts w:hint="default" w:ascii="宋体" w:hAnsi="宋体" w:cs="宋体"/>
                <w:b/>
                <w:bCs/>
                <w:color w:val="auto"/>
                <w:kern w:val="0"/>
                <w:szCs w:val="21"/>
                <w:highlight w:val="none"/>
              </w:rPr>
            </w:pPr>
            <w:r>
              <w:rPr>
                <w:rFonts w:hint="eastAsia" w:ascii="宋体" w:hAnsi="宋体" w:cs="宋体"/>
                <w:b/>
                <w:bCs/>
                <w:color w:val="auto"/>
                <w:kern w:val="0"/>
                <w:highlight w:val="none"/>
              </w:rPr>
              <w:t>医用织物品名</w:t>
            </w:r>
          </w:p>
        </w:tc>
        <w:tc>
          <w:tcPr>
            <w:tcW w:w="1936" w:type="dxa"/>
            <w:shd w:val="clear" w:color="auto" w:fill="auto"/>
            <w:tcMar>
              <w:top w:w="15" w:type="dxa"/>
              <w:left w:w="15" w:type="dxa"/>
              <w:right w:w="15" w:type="dxa"/>
            </w:tcMar>
            <w:vAlign w:val="center"/>
          </w:tcPr>
          <w:p w14:paraId="30431A67">
            <w:pPr>
              <w:keepNext w:val="0"/>
              <w:keepLines w:val="0"/>
              <w:widowControl/>
              <w:suppressLineNumbers w:val="0"/>
              <w:snapToGrid w:val="0"/>
              <w:spacing w:before="0" w:beforeAutospacing="0" w:after="0" w:afterAutospacing="0"/>
              <w:ind w:left="0" w:right="0"/>
              <w:jc w:val="center"/>
              <w:rPr>
                <w:rFonts w:hint="default" w:ascii="宋体" w:hAnsi="宋体" w:cs="宋体"/>
                <w:b/>
                <w:bCs/>
                <w:color w:val="auto"/>
                <w:kern w:val="0"/>
                <w:szCs w:val="21"/>
                <w:highlight w:val="none"/>
              </w:rPr>
            </w:pPr>
            <w:r>
              <w:rPr>
                <w:rFonts w:hint="eastAsia" w:ascii="宋体" w:hAnsi="宋体" w:cs="宋体"/>
                <w:b/>
                <w:bCs/>
                <w:color w:val="auto"/>
                <w:kern w:val="0"/>
                <w:highlight w:val="none"/>
              </w:rPr>
              <w:t>2年租赁预估数量（件）（以2025年洗涤量为参考）</w:t>
            </w:r>
          </w:p>
        </w:tc>
        <w:tc>
          <w:tcPr>
            <w:tcW w:w="1161" w:type="dxa"/>
            <w:shd w:val="clear" w:color="auto" w:fill="auto"/>
            <w:tcMar>
              <w:top w:w="15" w:type="dxa"/>
              <w:left w:w="15" w:type="dxa"/>
              <w:right w:w="15" w:type="dxa"/>
            </w:tcMar>
            <w:vAlign w:val="center"/>
          </w:tcPr>
          <w:p w14:paraId="3A99D441">
            <w:pPr>
              <w:keepNext w:val="0"/>
              <w:keepLines w:val="0"/>
              <w:widowControl/>
              <w:suppressLineNumbers w:val="0"/>
              <w:snapToGrid w:val="0"/>
              <w:spacing w:before="0" w:beforeAutospacing="0" w:after="0" w:afterAutospacing="0"/>
              <w:ind w:left="0" w:right="0"/>
              <w:jc w:val="center"/>
              <w:rPr>
                <w:rFonts w:hint="default" w:ascii="宋体" w:hAnsi="宋体" w:cs="宋体"/>
                <w:b/>
                <w:bCs/>
                <w:color w:val="auto"/>
                <w:kern w:val="0"/>
                <w:szCs w:val="21"/>
                <w:highlight w:val="none"/>
              </w:rPr>
            </w:pPr>
            <w:r>
              <w:rPr>
                <w:rFonts w:hint="eastAsia" w:ascii="宋体" w:hAnsi="宋体" w:cs="宋体"/>
                <w:b/>
                <w:bCs/>
                <w:color w:val="auto"/>
                <w:kern w:val="0"/>
                <w:highlight w:val="none"/>
              </w:rPr>
              <w:t>控制单价</w:t>
            </w:r>
          </w:p>
        </w:tc>
        <w:tc>
          <w:tcPr>
            <w:tcW w:w="1701" w:type="dxa"/>
            <w:shd w:val="clear" w:color="auto" w:fill="auto"/>
            <w:tcMar>
              <w:top w:w="15" w:type="dxa"/>
              <w:left w:w="15" w:type="dxa"/>
              <w:right w:w="15" w:type="dxa"/>
            </w:tcMar>
            <w:vAlign w:val="center"/>
          </w:tcPr>
          <w:p w14:paraId="0667EB64">
            <w:pPr>
              <w:keepNext w:val="0"/>
              <w:keepLines w:val="0"/>
              <w:widowControl/>
              <w:suppressLineNumbers w:val="0"/>
              <w:snapToGrid w:val="0"/>
              <w:spacing w:before="0" w:beforeAutospacing="0" w:after="0" w:afterAutospacing="0"/>
              <w:ind w:left="0" w:right="0"/>
              <w:jc w:val="center"/>
              <w:rPr>
                <w:rFonts w:hint="default" w:ascii="宋体" w:hAnsi="宋体" w:cs="宋体"/>
                <w:b/>
                <w:bCs/>
                <w:color w:val="auto"/>
                <w:kern w:val="0"/>
                <w:szCs w:val="21"/>
                <w:highlight w:val="none"/>
              </w:rPr>
            </w:pPr>
            <w:r>
              <w:rPr>
                <w:rFonts w:hint="eastAsia" w:ascii="宋体" w:hAnsi="宋体" w:cs="宋体"/>
                <w:b/>
                <w:bCs/>
                <w:color w:val="auto"/>
                <w:kern w:val="0"/>
                <w:highlight w:val="none"/>
              </w:rPr>
              <w:t>单项小计</w:t>
            </w:r>
          </w:p>
        </w:tc>
        <w:tc>
          <w:tcPr>
            <w:tcW w:w="708" w:type="dxa"/>
            <w:shd w:val="clear" w:color="auto" w:fill="auto"/>
            <w:tcMar>
              <w:top w:w="15" w:type="dxa"/>
              <w:left w:w="15" w:type="dxa"/>
              <w:right w:w="15" w:type="dxa"/>
            </w:tcMar>
            <w:vAlign w:val="center"/>
          </w:tcPr>
          <w:p w14:paraId="377050DC">
            <w:pPr>
              <w:keepNext w:val="0"/>
              <w:keepLines w:val="0"/>
              <w:widowControl/>
              <w:suppressLineNumbers w:val="0"/>
              <w:snapToGrid w:val="0"/>
              <w:spacing w:before="0" w:beforeAutospacing="0" w:after="0" w:afterAutospacing="0"/>
              <w:ind w:left="0" w:right="0"/>
              <w:jc w:val="center"/>
              <w:rPr>
                <w:rFonts w:hint="default" w:ascii="宋体" w:hAnsi="宋体" w:cs="宋体"/>
                <w:b/>
                <w:bCs/>
                <w:color w:val="auto"/>
                <w:kern w:val="0"/>
                <w:szCs w:val="21"/>
                <w:highlight w:val="none"/>
              </w:rPr>
            </w:pPr>
            <w:r>
              <w:rPr>
                <w:rFonts w:hint="eastAsia" w:ascii="宋体" w:hAnsi="宋体" w:cs="宋体"/>
                <w:b/>
                <w:bCs/>
                <w:color w:val="auto"/>
                <w:kern w:val="0"/>
                <w:highlight w:val="none"/>
              </w:rPr>
              <w:t>备注</w:t>
            </w:r>
          </w:p>
        </w:tc>
      </w:tr>
      <w:tr w14:paraId="1154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trPr>
        <w:tc>
          <w:tcPr>
            <w:tcW w:w="1156" w:type="dxa"/>
            <w:vMerge w:val="restart"/>
            <w:shd w:val="clear" w:color="auto" w:fill="auto"/>
            <w:tcMar>
              <w:top w:w="15" w:type="dxa"/>
              <w:left w:w="15" w:type="dxa"/>
              <w:right w:w="15" w:type="dxa"/>
            </w:tcMar>
            <w:vAlign w:val="center"/>
          </w:tcPr>
          <w:p w14:paraId="6A83782B">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单件医用织物租赁控制价</w:t>
            </w:r>
          </w:p>
        </w:tc>
        <w:tc>
          <w:tcPr>
            <w:tcW w:w="2290" w:type="dxa"/>
            <w:shd w:val="clear" w:color="auto" w:fill="auto"/>
            <w:tcMar>
              <w:top w:w="15" w:type="dxa"/>
              <w:left w:w="15" w:type="dxa"/>
              <w:right w:w="15" w:type="dxa"/>
            </w:tcMar>
            <w:vAlign w:val="center"/>
          </w:tcPr>
          <w:p w14:paraId="491AD58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被套</w:t>
            </w:r>
          </w:p>
        </w:tc>
        <w:tc>
          <w:tcPr>
            <w:tcW w:w="1936" w:type="dxa"/>
            <w:shd w:val="clear" w:color="auto" w:fill="auto"/>
            <w:noWrap/>
            <w:tcMar>
              <w:top w:w="15" w:type="dxa"/>
              <w:left w:w="15" w:type="dxa"/>
              <w:right w:w="15" w:type="dxa"/>
            </w:tcMar>
            <w:vAlign w:val="center"/>
          </w:tcPr>
          <w:p w14:paraId="7CF01FAB">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274814</w:t>
            </w:r>
          </w:p>
        </w:tc>
        <w:tc>
          <w:tcPr>
            <w:tcW w:w="1161" w:type="dxa"/>
            <w:shd w:val="clear" w:color="auto" w:fill="auto"/>
            <w:noWrap/>
            <w:tcMar>
              <w:top w:w="15" w:type="dxa"/>
              <w:left w:w="15" w:type="dxa"/>
              <w:right w:w="15" w:type="dxa"/>
            </w:tcMar>
            <w:vAlign w:val="center"/>
          </w:tcPr>
          <w:p w14:paraId="38C8B99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 xml:space="preserve">4.28 </w:t>
            </w:r>
          </w:p>
        </w:tc>
        <w:tc>
          <w:tcPr>
            <w:tcW w:w="1701" w:type="dxa"/>
            <w:shd w:val="clear" w:color="auto" w:fill="auto"/>
            <w:noWrap/>
            <w:tcMar>
              <w:top w:w="15" w:type="dxa"/>
              <w:left w:w="15" w:type="dxa"/>
              <w:right w:w="15" w:type="dxa"/>
            </w:tcMar>
            <w:vAlign w:val="center"/>
          </w:tcPr>
          <w:p w14:paraId="60DE4FA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1176203.92</w:t>
            </w:r>
          </w:p>
        </w:tc>
        <w:tc>
          <w:tcPr>
            <w:tcW w:w="708" w:type="dxa"/>
            <w:shd w:val="clear" w:color="auto" w:fill="auto"/>
            <w:noWrap/>
            <w:tcMar>
              <w:top w:w="15" w:type="dxa"/>
              <w:left w:w="15" w:type="dxa"/>
              <w:right w:w="15" w:type="dxa"/>
            </w:tcMar>
            <w:vAlign w:val="center"/>
          </w:tcPr>
          <w:p w14:paraId="0E909E72">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highlight w:val="none"/>
              </w:rPr>
              <w:t>　</w:t>
            </w:r>
          </w:p>
        </w:tc>
      </w:tr>
      <w:tr w14:paraId="54B2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1156" w:type="dxa"/>
            <w:vMerge w:val="continue"/>
            <w:shd w:val="clear" w:color="auto" w:fill="auto"/>
            <w:vAlign w:val="center"/>
          </w:tcPr>
          <w:p w14:paraId="49DBB7FD">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2781DCB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大单</w:t>
            </w:r>
          </w:p>
        </w:tc>
        <w:tc>
          <w:tcPr>
            <w:tcW w:w="1936" w:type="dxa"/>
            <w:shd w:val="clear" w:color="auto" w:fill="auto"/>
            <w:noWrap/>
            <w:tcMar>
              <w:top w:w="15" w:type="dxa"/>
              <w:left w:w="15" w:type="dxa"/>
              <w:right w:w="15" w:type="dxa"/>
            </w:tcMar>
            <w:vAlign w:val="center"/>
          </w:tcPr>
          <w:p w14:paraId="2CCA82D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174574</w:t>
            </w:r>
          </w:p>
        </w:tc>
        <w:tc>
          <w:tcPr>
            <w:tcW w:w="1161" w:type="dxa"/>
            <w:shd w:val="clear" w:color="auto" w:fill="auto"/>
            <w:noWrap/>
            <w:tcMar>
              <w:top w:w="15" w:type="dxa"/>
              <w:left w:w="15" w:type="dxa"/>
              <w:right w:w="15" w:type="dxa"/>
            </w:tcMar>
            <w:vAlign w:val="center"/>
          </w:tcPr>
          <w:p w14:paraId="16C293C5">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2.56</w:t>
            </w:r>
          </w:p>
        </w:tc>
        <w:tc>
          <w:tcPr>
            <w:tcW w:w="1701" w:type="dxa"/>
            <w:shd w:val="clear" w:color="auto" w:fill="auto"/>
            <w:noWrap/>
            <w:tcMar>
              <w:top w:w="15" w:type="dxa"/>
              <w:left w:w="15" w:type="dxa"/>
              <w:right w:w="15" w:type="dxa"/>
            </w:tcMar>
            <w:vAlign w:val="center"/>
          </w:tcPr>
          <w:p w14:paraId="78E436B9">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446909.44</w:t>
            </w:r>
          </w:p>
        </w:tc>
        <w:tc>
          <w:tcPr>
            <w:tcW w:w="708" w:type="dxa"/>
            <w:shd w:val="clear" w:color="auto" w:fill="auto"/>
            <w:noWrap/>
            <w:tcMar>
              <w:top w:w="15" w:type="dxa"/>
              <w:left w:w="15" w:type="dxa"/>
              <w:right w:w="15" w:type="dxa"/>
            </w:tcMar>
            <w:vAlign w:val="center"/>
          </w:tcPr>
          <w:p w14:paraId="5D0751AB">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highlight w:val="none"/>
              </w:rPr>
              <w:t>　</w:t>
            </w:r>
          </w:p>
        </w:tc>
      </w:tr>
      <w:tr w14:paraId="7A38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408851FC">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6609E95A">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床罩</w:t>
            </w:r>
          </w:p>
        </w:tc>
        <w:tc>
          <w:tcPr>
            <w:tcW w:w="1936" w:type="dxa"/>
            <w:shd w:val="clear" w:color="auto" w:fill="auto"/>
            <w:noWrap/>
            <w:tcMar>
              <w:top w:w="15" w:type="dxa"/>
              <w:left w:w="15" w:type="dxa"/>
              <w:right w:w="15" w:type="dxa"/>
            </w:tcMar>
            <w:vAlign w:val="center"/>
          </w:tcPr>
          <w:p w14:paraId="2DF049D1">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56442</w:t>
            </w:r>
          </w:p>
        </w:tc>
        <w:tc>
          <w:tcPr>
            <w:tcW w:w="1161" w:type="dxa"/>
            <w:shd w:val="clear" w:color="auto" w:fill="auto"/>
            <w:noWrap/>
            <w:tcMar>
              <w:top w:w="15" w:type="dxa"/>
              <w:left w:w="15" w:type="dxa"/>
              <w:right w:w="15" w:type="dxa"/>
            </w:tcMar>
            <w:vAlign w:val="center"/>
          </w:tcPr>
          <w:p w14:paraId="262465E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2.56</w:t>
            </w:r>
          </w:p>
        </w:tc>
        <w:tc>
          <w:tcPr>
            <w:tcW w:w="1701" w:type="dxa"/>
            <w:shd w:val="clear" w:color="auto" w:fill="auto"/>
            <w:noWrap/>
            <w:tcMar>
              <w:top w:w="15" w:type="dxa"/>
              <w:left w:w="15" w:type="dxa"/>
              <w:right w:w="15" w:type="dxa"/>
            </w:tcMar>
            <w:vAlign w:val="center"/>
          </w:tcPr>
          <w:p w14:paraId="5381101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144491.52</w:t>
            </w:r>
          </w:p>
        </w:tc>
        <w:tc>
          <w:tcPr>
            <w:tcW w:w="708" w:type="dxa"/>
            <w:shd w:val="clear" w:color="auto" w:fill="auto"/>
            <w:noWrap/>
            <w:tcMar>
              <w:top w:w="15" w:type="dxa"/>
              <w:left w:w="15" w:type="dxa"/>
              <w:right w:w="15" w:type="dxa"/>
            </w:tcMar>
            <w:vAlign w:val="center"/>
          </w:tcPr>
          <w:p w14:paraId="433DD26E">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highlight w:val="none"/>
              </w:rPr>
              <w:t>　</w:t>
            </w:r>
          </w:p>
        </w:tc>
      </w:tr>
      <w:tr w14:paraId="3890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trPr>
        <w:tc>
          <w:tcPr>
            <w:tcW w:w="1156" w:type="dxa"/>
            <w:vMerge w:val="continue"/>
            <w:shd w:val="clear" w:color="auto" w:fill="auto"/>
            <w:vAlign w:val="center"/>
          </w:tcPr>
          <w:p w14:paraId="728F5DD0">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0BF372D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小床单、中单（110cm*240cm）</w:t>
            </w:r>
          </w:p>
        </w:tc>
        <w:tc>
          <w:tcPr>
            <w:tcW w:w="1936" w:type="dxa"/>
            <w:shd w:val="clear" w:color="auto" w:fill="auto"/>
            <w:noWrap/>
            <w:tcMar>
              <w:top w:w="15" w:type="dxa"/>
              <w:left w:w="15" w:type="dxa"/>
              <w:right w:w="15" w:type="dxa"/>
            </w:tcMar>
            <w:vAlign w:val="center"/>
          </w:tcPr>
          <w:p w14:paraId="2FC22300">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174572</w:t>
            </w:r>
          </w:p>
        </w:tc>
        <w:tc>
          <w:tcPr>
            <w:tcW w:w="1161" w:type="dxa"/>
            <w:shd w:val="clear" w:color="auto" w:fill="auto"/>
            <w:noWrap/>
            <w:tcMar>
              <w:top w:w="15" w:type="dxa"/>
              <w:left w:w="15" w:type="dxa"/>
              <w:right w:w="15" w:type="dxa"/>
            </w:tcMar>
            <w:vAlign w:val="center"/>
          </w:tcPr>
          <w:p w14:paraId="09B5342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1.77</w:t>
            </w:r>
          </w:p>
        </w:tc>
        <w:tc>
          <w:tcPr>
            <w:tcW w:w="1701" w:type="dxa"/>
            <w:shd w:val="clear" w:color="auto" w:fill="auto"/>
            <w:noWrap/>
            <w:tcMar>
              <w:top w:w="15" w:type="dxa"/>
              <w:left w:w="15" w:type="dxa"/>
              <w:right w:w="15" w:type="dxa"/>
            </w:tcMar>
            <w:vAlign w:val="center"/>
          </w:tcPr>
          <w:p w14:paraId="1B754BC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308992.44</w:t>
            </w:r>
          </w:p>
        </w:tc>
        <w:tc>
          <w:tcPr>
            <w:tcW w:w="708" w:type="dxa"/>
            <w:shd w:val="clear" w:color="auto" w:fill="auto"/>
            <w:noWrap/>
            <w:tcMar>
              <w:top w:w="15" w:type="dxa"/>
              <w:left w:w="15" w:type="dxa"/>
              <w:right w:w="15" w:type="dxa"/>
            </w:tcMar>
            <w:vAlign w:val="center"/>
          </w:tcPr>
          <w:p w14:paraId="1197CD7E">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highlight w:val="none"/>
              </w:rPr>
              <w:t>　</w:t>
            </w:r>
          </w:p>
        </w:tc>
      </w:tr>
      <w:tr w14:paraId="7F98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17C4ADCA">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0336FE4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枕套、椅套/巾</w:t>
            </w:r>
          </w:p>
        </w:tc>
        <w:tc>
          <w:tcPr>
            <w:tcW w:w="1936" w:type="dxa"/>
            <w:shd w:val="clear" w:color="auto" w:fill="auto"/>
            <w:noWrap/>
            <w:tcMar>
              <w:top w:w="15" w:type="dxa"/>
              <w:left w:w="15" w:type="dxa"/>
              <w:right w:w="15" w:type="dxa"/>
            </w:tcMar>
            <w:vAlign w:val="center"/>
          </w:tcPr>
          <w:p w14:paraId="198B23F6">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209234</w:t>
            </w:r>
          </w:p>
        </w:tc>
        <w:tc>
          <w:tcPr>
            <w:tcW w:w="1161" w:type="dxa"/>
            <w:shd w:val="clear" w:color="auto" w:fill="auto"/>
            <w:noWrap/>
            <w:tcMar>
              <w:top w:w="15" w:type="dxa"/>
              <w:left w:w="15" w:type="dxa"/>
              <w:right w:w="15" w:type="dxa"/>
            </w:tcMar>
            <w:vAlign w:val="center"/>
          </w:tcPr>
          <w:p w14:paraId="1BCE828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1.32</w:t>
            </w:r>
          </w:p>
        </w:tc>
        <w:tc>
          <w:tcPr>
            <w:tcW w:w="1701" w:type="dxa"/>
            <w:shd w:val="clear" w:color="auto" w:fill="auto"/>
            <w:noWrap/>
            <w:tcMar>
              <w:top w:w="15" w:type="dxa"/>
              <w:left w:w="15" w:type="dxa"/>
              <w:right w:w="15" w:type="dxa"/>
            </w:tcMar>
            <w:vAlign w:val="center"/>
          </w:tcPr>
          <w:p w14:paraId="07659CEA">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276188.88</w:t>
            </w:r>
          </w:p>
        </w:tc>
        <w:tc>
          <w:tcPr>
            <w:tcW w:w="708" w:type="dxa"/>
            <w:shd w:val="clear" w:color="auto" w:fill="auto"/>
            <w:noWrap/>
            <w:tcMar>
              <w:top w:w="15" w:type="dxa"/>
              <w:left w:w="15" w:type="dxa"/>
              <w:right w:w="15" w:type="dxa"/>
            </w:tcMar>
            <w:vAlign w:val="center"/>
          </w:tcPr>
          <w:p w14:paraId="3D405E4E">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highlight w:val="none"/>
              </w:rPr>
              <w:t>　</w:t>
            </w:r>
          </w:p>
        </w:tc>
      </w:tr>
      <w:tr w14:paraId="2FEC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6547391F">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2615682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台布（150*240、双层）</w:t>
            </w:r>
          </w:p>
        </w:tc>
        <w:tc>
          <w:tcPr>
            <w:tcW w:w="1936" w:type="dxa"/>
            <w:shd w:val="clear" w:color="auto" w:fill="auto"/>
            <w:noWrap/>
            <w:tcMar>
              <w:top w:w="15" w:type="dxa"/>
              <w:left w:w="15" w:type="dxa"/>
              <w:right w:w="15" w:type="dxa"/>
            </w:tcMar>
            <w:vAlign w:val="center"/>
          </w:tcPr>
          <w:p w14:paraId="4A3B6C51">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886</w:t>
            </w:r>
          </w:p>
        </w:tc>
        <w:tc>
          <w:tcPr>
            <w:tcW w:w="1161" w:type="dxa"/>
            <w:shd w:val="clear" w:color="auto" w:fill="auto"/>
            <w:noWrap/>
            <w:tcMar>
              <w:top w:w="15" w:type="dxa"/>
              <w:left w:w="15" w:type="dxa"/>
              <w:right w:w="15" w:type="dxa"/>
            </w:tcMar>
            <w:vAlign w:val="center"/>
          </w:tcPr>
          <w:p w14:paraId="3FE455D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2.80</w:t>
            </w:r>
          </w:p>
        </w:tc>
        <w:tc>
          <w:tcPr>
            <w:tcW w:w="1701" w:type="dxa"/>
            <w:shd w:val="clear" w:color="auto" w:fill="auto"/>
            <w:noWrap/>
            <w:tcMar>
              <w:top w:w="15" w:type="dxa"/>
              <w:left w:w="15" w:type="dxa"/>
              <w:right w:w="15" w:type="dxa"/>
            </w:tcMar>
            <w:vAlign w:val="center"/>
          </w:tcPr>
          <w:p w14:paraId="2D484CA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2480.8</w:t>
            </w:r>
          </w:p>
        </w:tc>
        <w:tc>
          <w:tcPr>
            <w:tcW w:w="708" w:type="dxa"/>
            <w:shd w:val="clear" w:color="auto" w:fill="auto"/>
            <w:noWrap/>
            <w:tcMar>
              <w:top w:w="15" w:type="dxa"/>
              <w:left w:w="15" w:type="dxa"/>
              <w:right w:w="15" w:type="dxa"/>
            </w:tcMar>
            <w:vAlign w:val="center"/>
          </w:tcPr>
          <w:p w14:paraId="7DDC13C6">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highlight w:val="none"/>
              </w:rPr>
              <w:t>　</w:t>
            </w:r>
          </w:p>
        </w:tc>
      </w:tr>
      <w:tr w14:paraId="78FF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0CB7BC4E">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76E1266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洗手衣、裤、麻醉衣</w:t>
            </w:r>
          </w:p>
        </w:tc>
        <w:tc>
          <w:tcPr>
            <w:tcW w:w="1936" w:type="dxa"/>
            <w:shd w:val="clear" w:color="auto" w:fill="auto"/>
            <w:noWrap/>
            <w:tcMar>
              <w:top w:w="15" w:type="dxa"/>
              <w:left w:w="15" w:type="dxa"/>
              <w:right w:w="15" w:type="dxa"/>
            </w:tcMar>
            <w:vAlign w:val="center"/>
          </w:tcPr>
          <w:p w14:paraId="3696DD6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117718</w:t>
            </w:r>
          </w:p>
        </w:tc>
        <w:tc>
          <w:tcPr>
            <w:tcW w:w="1161" w:type="dxa"/>
            <w:shd w:val="clear" w:color="auto" w:fill="auto"/>
            <w:noWrap/>
            <w:tcMar>
              <w:top w:w="15" w:type="dxa"/>
              <w:left w:w="15" w:type="dxa"/>
              <w:right w:w="15" w:type="dxa"/>
            </w:tcMar>
            <w:vAlign w:val="center"/>
          </w:tcPr>
          <w:p w14:paraId="115BF93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 xml:space="preserve">1.90 </w:t>
            </w:r>
          </w:p>
        </w:tc>
        <w:tc>
          <w:tcPr>
            <w:tcW w:w="1701" w:type="dxa"/>
            <w:shd w:val="clear" w:color="auto" w:fill="auto"/>
            <w:noWrap/>
            <w:tcMar>
              <w:top w:w="15" w:type="dxa"/>
              <w:left w:w="15" w:type="dxa"/>
              <w:right w:w="15" w:type="dxa"/>
            </w:tcMar>
            <w:vAlign w:val="center"/>
          </w:tcPr>
          <w:p w14:paraId="42AAC15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223664.2</w:t>
            </w:r>
          </w:p>
        </w:tc>
        <w:tc>
          <w:tcPr>
            <w:tcW w:w="708" w:type="dxa"/>
            <w:shd w:val="clear" w:color="auto" w:fill="auto"/>
            <w:noWrap/>
            <w:tcMar>
              <w:top w:w="15" w:type="dxa"/>
              <w:left w:w="15" w:type="dxa"/>
              <w:right w:w="15" w:type="dxa"/>
            </w:tcMar>
            <w:vAlign w:val="center"/>
          </w:tcPr>
          <w:p w14:paraId="7641275F">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highlight w:val="none"/>
              </w:rPr>
              <w:t>　</w:t>
            </w:r>
          </w:p>
        </w:tc>
      </w:tr>
      <w:tr w14:paraId="487B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35E33835">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75CB54A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手术衣、隔离衣</w:t>
            </w:r>
          </w:p>
        </w:tc>
        <w:tc>
          <w:tcPr>
            <w:tcW w:w="1936" w:type="dxa"/>
            <w:shd w:val="clear" w:color="auto" w:fill="auto"/>
            <w:noWrap/>
            <w:tcMar>
              <w:top w:w="15" w:type="dxa"/>
              <w:left w:w="15" w:type="dxa"/>
              <w:right w:w="15" w:type="dxa"/>
            </w:tcMar>
            <w:vAlign w:val="center"/>
          </w:tcPr>
          <w:p w14:paraId="6FB163C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20724</w:t>
            </w:r>
          </w:p>
        </w:tc>
        <w:tc>
          <w:tcPr>
            <w:tcW w:w="1161" w:type="dxa"/>
            <w:shd w:val="clear" w:color="auto" w:fill="auto"/>
            <w:noWrap/>
            <w:tcMar>
              <w:top w:w="15" w:type="dxa"/>
              <w:left w:w="15" w:type="dxa"/>
              <w:right w:w="15" w:type="dxa"/>
            </w:tcMar>
            <w:vAlign w:val="center"/>
          </w:tcPr>
          <w:p w14:paraId="7335D08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 xml:space="preserve">2.70 </w:t>
            </w:r>
          </w:p>
        </w:tc>
        <w:tc>
          <w:tcPr>
            <w:tcW w:w="1701" w:type="dxa"/>
            <w:shd w:val="clear" w:color="auto" w:fill="auto"/>
            <w:noWrap/>
            <w:tcMar>
              <w:top w:w="15" w:type="dxa"/>
              <w:left w:w="15" w:type="dxa"/>
              <w:right w:w="15" w:type="dxa"/>
            </w:tcMar>
            <w:vAlign w:val="center"/>
          </w:tcPr>
          <w:p w14:paraId="6A28CD3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55954.8</w:t>
            </w:r>
          </w:p>
        </w:tc>
        <w:tc>
          <w:tcPr>
            <w:tcW w:w="708" w:type="dxa"/>
            <w:shd w:val="clear" w:color="auto" w:fill="auto"/>
            <w:noWrap/>
            <w:tcMar>
              <w:top w:w="15" w:type="dxa"/>
              <w:left w:w="15" w:type="dxa"/>
              <w:right w:w="15" w:type="dxa"/>
            </w:tcMar>
            <w:vAlign w:val="center"/>
          </w:tcPr>
          <w:p w14:paraId="43F32E21">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highlight w:val="none"/>
              </w:rPr>
              <w:t>　</w:t>
            </w:r>
          </w:p>
        </w:tc>
      </w:tr>
      <w:tr w14:paraId="1CED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156" w:type="dxa"/>
            <w:vMerge w:val="continue"/>
            <w:shd w:val="clear" w:color="auto" w:fill="auto"/>
            <w:vAlign w:val="center"/>
          </w:tcPr>
          <w:p w14:paraId="38733897">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6A1BB98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大孔巾（8㎡以上）</w:t>
            </w:r>
          </w:p>
        </w:tc>
        <w:tc>
          <w:tcPr>
            <w:tcW w:w="1936" w:type="dxa"/>
            <w:shd w:val="clear" w:color="auto" w:fill="auto"/>
            <w:noWrap/>
            <w:tcMar>
              <w:top w:w="15" w:type="dxa"/>
              <w:left w:w="15" w:type="dxa"/>
              <w:right w:w="15" w:type="dxa"/>
            </w:tcMar>
            <w:vAlign w:val="center"/>
          </w:tcPr>
          <w:p w14:paraId="2F7F5A2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544</w:t>
            </w:r>
          </w:p>
        </w:tc>
        <w:tc>
          <w:tcPr>
            <w:tcW w:w="1161" w:type="dxa"/>
            <w:shd w:val="clear" w:color="auto" w:fill="auto"/>
            <w:noWrap/>
            <w:tcMar>
              <w:top w:w="15" w:type="dxa"/>
              <w:left w:w="15" w:type="dxa"/>
              <w:right w:w="15" w:type="dxa"/>
            </w:tcMar>
            <w:vAlign w:val="center"/>
          </w:tcPr>
          <w:p w14:paraId="0D7A333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 xml:space="preserve">2.90 </w:t>
            </w:r>
          </w:p>
        </w:tc>
        <w:tc>
          <w:tcPr>
            <w:tcW w:w="1701" w:type="dxa"/>
            <w:shd w:val="clear" w:color="auto" w:fill="auto"/>
            <w:noWrap/>
            <w:tcMar>
              <w:top w:w="15" w:type="dxa"/>
              <w:left w:w="15" w:type="dxa"/>
              <w:right w:w="15" w:type="dxa"/>
            </w:tcMar>
            <w:vAlign w:val="center"/>
          </w:tcPr>
          <w:p w14:paraId="785D454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1577.6</w:t>
            </w:r>
          </w:p>
        </w:tc>
        <w:tc>
          <w:tcPr>
            <w:tcW w:w="708" w:type="dxa"/>
            <w:shd w:val="clear" w:color="auto" w:fill="auto"/>
            <w:noWrap/>
            <w:tcMar>
              <w:top w:w="15" w:type="dxa"/>
              <w:left w:w="15" w:type="dxa"/>
              <w:right w:w="15" w:type="dxa"/>
            </w:tcMar>
            <w:vAlign w:val="center"/>
          </w:tcPr>
          <w:p w14:paraId="3E4B696D">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highlight w:val="none"/>
              </w:rPr>
              <w:t>　</w:t>
            </w:r>
          </w:p>
        </w:tc>
      </w:tr>
      <w:tr w14:paraId="2E7D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156" w:type="dxa"/>
            <w:vMerge w:val="continue"/>
            <w:shd w:val="clear" w:color="auto" w:fill="auto"/>
            <w:vAlign w:val="center"/>
          </w:tcPr>
          <w:p w14:paraId="61610378">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2AA64E7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中孔巾（1.3-8㎡）</w:t>
            </w:r>
          </w:p>
        </w:tc>
        <w:tc>
          <w:tcPr>
            <w:tcW w:w="1936" w:type="dxa"/>
            <w:shd w:val="clear" w:color="auto" w:fill="auto"/>
            <w:noWrap/>
            <w:tcMar>
              <w:top w:w="15" w:type="dxa"/>
              <w:left w:w="15" w:type="dxa"/>
              <w:right w:w="15" w:type="dxa"/>
            </w:tcMar>
            <w:vAlign w:val="center"/>
          </w:tcPr>
          <w:p w14:paraId="12355FD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19178</w:t>
            </w:r>
          </w:p>
        </w:tc>
        <w:tc>
          <w:tcPr>
            <w:tcW w:w="1161" w:type="dxa"/>
            <w:shd w:val="clear" w:color="auto" w:fill="auto"/>
            <w:noWrap/>
            <w:tcMar>
              <w:top w:w="15" w:type="dxa"/>
              <w:left w:w="15" w:type="dxa"/>
              <w:right w:w="15" w:type="dxa"/>
            </w:tcMar>
            <w:vAlign w:val="center"/>
          </w:tcPr>
          <w:p w14:paraId="013BA2C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 xml:space="preserve">1.89 </w:t>
            </w:r>
          </w:p>
        </w:tc>
        <w:tc>
          <w:tcPr>
            <w:tcW w:w="1701" w:type="dxa"/>
            <w:shd w:val="clear" w:color="auto" w:fill="auto"/>
            <w:noWrap/>
            <w:tcMar>
              <w:top w:w="15" w:type="dxa"/>
              <w:left w:w="15" w:type="dxa"/>
              <w:right w:w="15" w:type="dxa"/>
            </w:tcMar>
            <w:vAlign w:val="center"/>
          </w:tcPr>
          <w:p w14:paraId="080BC55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36246.42</w:t>
            </w:r>
          </w:p>
        </w:tc>
        <w:tc>
          <w:tcPr>
            <w:tcW w:w="708" w:type="dxa"/>
            <w:shd w:val="clear" w:color="auto" w:fill="auto"/>
            <w:noWrap/>
            <w:tcMar>
              <w:top w:w="15" w:type="dxa"/>
              <w:left w:w="15" w:type="dxa"/>
              <w:right w:w="15" w:type="dxa"/>
            </w:tcMar>
            <w:vAlign w:val="center"/>
          </w:tcPr>
          <w:p w14:paraId="316C3B78">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highlight w:val="none"/>
              </w:rPr>
              <w:t>　</w:t>
            </w:r>
          </w:p>
        </w:tc>
      </w:tr>
      <w:tr w14:paraId="3F2A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156" w:type="dxa"/>
            <w:vMerge w:val="continue"/>
            <w:shd w:val="clear" w:color="auto" w:fill="auto"/>
            <w:vAlign w:val="center"/>
          </w:tcPr>
          <w:p w14:paraId="66DF1CD8">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3101A57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小孔巾（1.3㎡）</w:t>
            </w:r>
          </w:p>
        </w:tc>
        <w:tc>
          <w:tcPr>
            <w:tcW w:w="1936" w:type="dxa"/>
            <w:shd w:val="clear" w:color="auto" w:fill="auto"/>
            <w:noWrap/>
            <w:tcMar>
              <w:top w:w="15" w:type="dxa"/>
              <w:left w:w="15" w:type="dxa"/>
              <w:right w:w="15" w:type="dxa"/>
            </w:tcMar>
            <w:vAlign w:val="center"/>
          </w:tcPr>
          <w:p w14:paraId="2526199A">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31166</w:t>
            </w:r>
          </w:p>
        </w:tc>
        <w:tc>
          <w:tcPr>
            <w:tcW w:w="1161" w:type="dxa"/>
            <w:shd w:val="clear" w:color="auto" w:fill="auto"/>
            <w:noWrap/>
            <w:tcMar>
              <w:top w:w="15" w:type="dxa"/>
              <w:left w:w="15" w:type="dxa"/>
              <w:right w:w="15" w:type="dxa"/>
            </w:tcMar>
            <w:vAlign w:val="center"/>
          </w:tcPr>
          <w:p w14:paraId="5821350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 xml:space="preserve">1.00 </w:t>
            </w:r>
          </w:p>
        </w:tc>
        <w:tc>
          <w:tcPr>
            <w:tcW w:w="1701" w:type="dxa"/>
            <w:shd w:val="clear" w:color="auto" w:fill="auto"/>
            <w:noWrap/>
            <w:tcMar>
              <w:top w:w="15" w:type="dxa"/>
              <w:left w:w="15" w:type="dxa"/>
              <w:right w:w="15" w:type="dxa"/>
            </w:tcMar>
            <w:vAlign w:val="center"/>
          </w:tcPr>
          <w:p w14:paraId="1EC1869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31166</w:t>
            </w:r>
          </w:p>
        </w:tc>
        <w:tc>
          <w:tcPr>
            <w:tcW w:w="708" w:type="dxa"/>
            <w:shd w:val="clear" w:color="auto" w:fill="auto"/>
            <w:noWrap/>
            <w:tcMar>
              <w:top w:w="15" w:type="dxa"/>
              <w:left w:w="15" w:type="dxa"/>
              <w:right w:w="15" w:type="dxa"/>
            </w:tcMar>
            <w:vAlign w:val="center"/>
          </w:tcPr>
          <w:p w14:paraId="54625CA0">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highlight w:val="none"/>
              </w:rPr>
              <w:t>　</w:t>
            </w:r>
          </w:p>
        </w:tc>
      </w:tr>
      <w:tr w14:paraId="41C3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trPr>
        <w:tc>
          <w:tcPr>
            <w:tcW w:w="1156" w:type="dxa"/>
            <w:vMerge w:val="continue"/>
            <w:shd w:val="clear" w:color="auto" w:fill="auto"/>
            <w:vAlign w:val="center"/>
          </w:tcPr>
          <w:p w14:paraId="06C6BE4D">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0E058231">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大包布（100-150cm*100-150cm）</w:t>
            </w:r>
          </w:p>
        </w:tc>
        <w:tc>
          <w:tcPr>
            <w:tcW w:w="1936" w:type="dxa"/>
            <w:shd w:val="clear" w:color="auto" w:fill="auto"/>
            <w:noWrap/>
            <w:tcMar>
              <w:top w:w="15" w:type="dxa"/>
              <w:left w:w="15" w:type="dxa"/>
              <w:right w:w="15" w:type="dxa"/>
            </w:tcMar>
            <w:vAlign w:val="center"/>
          </w:tcPr>
          <w:p w14:paraId="57B6845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74924</w:t>
            </w:r>
          </w:p>
        </w:tc>
        <w:tc>
          <w:tcPr>
            <w:tcW w:w="1161" w:type="dxa"/>
            <w:shd w:val="clear" w:color="auto" w:fill="auto"/>
            <w:noWrap/>
            <w:tcMar>
              <w:top w:w="15" w:type="dxa"/>
              <w:left w:w="15" w:type="dxa"/>
              <w:right w:w="15" w:type="dxa"/>
            </w:tcMar>
            <w:vAlign w:val="center"/>
          </w:tcPr>
          <w:p w14:paraId="2DDE2C06">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 xml:space="preserve">1.86 </w:t>
            </w:r>
          </w:p>
        </w:tc>
        <w:tc>
          <w:tcPr>
            <w:tcW w:w="1701" w:type="dxa"/>
            <w:shd w:val="clear" w:color="auto" w:fill="auto"/>
            <w:noWrap/>
            <w:tcMar>
              <w:top w:w="15" w:type="dxa"/>
              <w:left w:w="15" w:type="dxa"/>
              <w:right w:w="15" w:type="dxa"/>
            </w:tcMar>
            <w:vAlign w:val="center"/>
          </w:tcPr>
          <w:p w14:paraId="52EDE985">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139358.64</w:t>
            </w:r>
          </w:p>
        </w:tc>
        <w:tc>
          <w:tcPr>
            <w:tcW w:w="708" w:type="dxa"/>
            <w:shd w:val="clear" w:color="auto" w:fill="auto"/>
            <w:noWrap/>
            <w:tcMar>
              <w:top w:w="15" w:type="dxa"/>
              <w:left w:w="15" w:type="dxa"/>
              <w:right w:w="15" w:type="dxa"/>
            </w:tcMar>
            <w:vAlign w:val="center"/>
          </w:tcPr>
          <w:p w14:paraId="330E6A80">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highlight w:val="none"/>
              </w:rPr>
              <w:t>　</w:t>
            </w:r>
          </w:p>
        </w:tc>
      </w:tr>
      <w:tr w14:paraId="4C38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trPr>
        <w:tc>
          <w:tcPr>
            <w:tcW w:w="1156" w:type="dxa"/>
            <w:vMerge w:val="continue"/>
            <w:shd w:val="clear" w:color="auto" w:fill="auto"/>
            <w:vAlign w:val="center"/>
          </w:tcPr>
          <w:p w14:paraId="12D75FA5">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75A597D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小包布（100cm*100cm以下）</w:t>
            </w:r>
          </w:p>
        </w:tc>
        <w:tc>
          <w:tcPr>
            <w:tcW w:w="1936" w:type="dxa"/>
            <w:shd w:val="clear" w:color="auto" w:fill="auto"/>
            <w:noWrap/>
            <w:tcMar>
              <w:top w:w="15" w:type="dxa"/>
              <w:left w:w="15" w:type="dxa"/>
              <w:right w:w="15" w:type="dxa"/>
            </w:tcMar>
            <w:vAlign w:val="center"/>
          </w:tcPr>
          <w:p w14:paraId="10735C8A">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598</w:t>
            </w:r>
          </w:p>
        </w:tc>
        <w:tc>
          <w:tcPr>
            <w:tcW w:w="1161" w:type="dxa"/>
            <w:shd w:val="clear" w:color="auto" w:fill="auto"/>
            <w:noWrap/>
            <w:tcMar>
              <w:top w:w="15" w:type="dxa"/>
              <w:left w:w="15" w:type="dxa"/>
              <w:right w:w="15" w:type="dxa"/>
            </w:tcMar>
            <w:vAlign w:val="center"/>
          </w:tcPr>
          <w:p w14:paraId="09B04715">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 xml:space="preserve">0.85 </w:t>
            </w:r>
          </w:p>
        </w:tc>
        <w:tc>
          <w:tcPr>
            <w:tcW w:w="1701" w:type="dxa"/>
            <w:shd w:val="clear" w:color="auto" w:fill="auto"/>
            <w:noWrap/>
            <w:tcMar>
              <w:top w:w="15" w:type="dxa"/>
              <w:left w:w="15" w:type="dxa"/>
              <w:right w:w="15" w:type="dxa"/>
            </w:tcMar>
            <w:vAlign w:val="center"/>
          </w:tcPr>
          <w:p w14:paraId="4E9D1375">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508.3</w:t>
            </w:r>
          </w:p>
        </w:tc>
        <w:tc>
          <w:tcPr>
            <w:tcW w:w="708" w:type="dxa"/>
            <w:shd w:val="clear" w:color="auto" w:fill="auto"/>
            <w:noWrap/>
            <w:tcMar>
              <w:top w:w="15" w:type="dxa"/>
              <w:left w:w="15" w:type="dxa"/>
              <w:right w:w="15" w:type="dxa"/>
            </w:tcMar>
            <w:vAlign w:val="center"/>
          </w:tcPr>
          <w:p w14:paraId="03640003">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highlight w:val="none"/>
              </w:rPr>
              <w:t>　</w:t>
            </w:r>
          </w:p>
        </w:tc>
      </w:tr>
      <w:tr w14:paraId="33790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3B1276CC">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053B5D2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治疗巾</w:t>
            </w:r>
          </w:p>
        </w:tc>
        <w:tc>
          <w:tcPr>
            <w:tcW w:w="1936" w:type="dxa"/>
            <w:shd w:val="clear" w:color="auto" w:fill="auto"/>
            <w:noWrap/>
            <w:tcMar>
              <w:top w:w="15" w:type="dxa"/>
              <w:left w:w="15" w:type="dxa"/>
              <w:right w:w="15" w:type="dxa"/>
            </w:tcMar>
            <w:vAlign w:val="center"/>
          </w:tcPr>
          <w:p w14:paraId="2F6198F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8804</w:t>
            </w:r>
          </w:p>
        </w:tc>
        <w:tc>
          <w:tcPr>
            <w:tcW w:w="1161" w:type="dxa"/>
            <w:shd w:val="clear" w:color="auto" w:fill="auto"/>
            <w:noWrap/>
            <w:tcMar>
              <w:top w:w="15" w:type="dxa"/>
              <w:left w:w="15" w:type="dxa"/>
              <w:right w:w="15" w:type="dxa"/>
            </w:tcMar>
            <w:vAlign w:val="center"/>
          </w:tcPr>
          <w:p w14:paraId="71C1E421">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 xml:space="preserve">1.02 </w:t>
            </w:r>
          </w:p>
        </w:tc>
        <w:tc>
          <w:tcPr>
            <w:tcW w:w="1701" w:type="dxa"/>
            <w:shd w:val="clear" w:color="auto" w:fill="auto"/>
            <w:noWrap/>
            <w:tcMar>
              <w:top w:w="15" w:type="dxa"/>
              <w:left w:w="15" w:type="dxa"/>
              <w:right w:w="15" w:type="dxa"/>
            </w:tcMar>
            <w:vAlign w:val="center"/>
          </w:tcPr>
          <w:p w14:paraId="283418BB">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8980.08</w:t>
            </w:r>
          </w:p>
        </w:tc>
        <w:tc>
          <w:tcPr>
            <w:tcW w:w="708" w:type="dxa"/>
            <w:shd w:val="clear" w:color="auto" w:fill="auto"/>
            <w:noWrap/>
            <w:tcMar>
              <w:top w:w="15" w:type="dxa"/>
              <w:left w:w="15" w:type="dxa"/>
              <w:right w:w="15" w:type="dxa"/>
            </w:tcMar>
            <w:vAlign w:val="center"/>
          </w:tcPr>
          <w:p w14:paraId="58F9E9A0">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highlight w:val="none"/>
              </w:rPr>
              <w:t>　</w:t>
            </w:r>
          </w:p>
        </w:tc>
      </w:tr>
      <w:tr w14:paraId="677D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trPr>
        <w:tc>
          <w:tcPr>
            <w:tcW w:w="1156" w:type="dxa"/>
            <w:vMerge w:val="continue"/>
            <w:shd w:val="clear" w:color="auto" w:fill="auto"/>
            <w:vAlign w:val="center"/>
          </w:tcPr>
          <w:p w14:paraId="7C09C7AD">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60F675F9">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工作服</w:t>
            </w:r>
          </w:p>
        </w:tc>
        <w:tc>
          <w:tcPr>
            <w:tcW w:w="1936" w:type="dxa"/>
            <w:shd w:val="clear" w:color="auto" w:fill="auto"/>
            <w:noWrap/>
            <w:tcMar>
              <w:top w:w="15" w:type="dxa"/>
              <w:left w:w="15" w:type="dxa"/>
              <w:right w:w="15" w:type="dxa"/>
            </w:tcMar>
            <w:vAlign w:val="center"/>
          </w:tcPr>
          <w:p w14:paraId="6E715E1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133918</w:t>
            </w:r>
          </w:p>
        </w:tc>
        <w:tc>
          <w:tcPr>
            <w:tcW w:w="1161" w:type="dxa"/>
            <w:shd w:val="clear" w:color="auto" w:fill="auto"/>
            <w:noWrap/>
            <w:tcMar>
              <w:top w:w="15" w:type="dxa"/>
              <w:left w:w="15" w:type="dxa"/>
              <w:right w:w="15" w:type="dxa"/>
            </w:tcMar>
            <w:vAlign w:val="center"/>
          </w:tcPr>
          <w:p w14:paraId="4BAC95D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 xml:space="preserve">2.24 </w:t>
            </w:r>
          </w:p>
        </w:tc>
        <w:tc>
          <w:tcPr>
            <w:tcW w:w="1701" w:type="dxa"/>
            <w:shd w:val="clear" w:color="auto" w:fill="auto"/>
            <w:noWrap/>
            <w:tcMar>
              <w:top w:w="15" w:type="dxa"/>
              <w:left w:w="15" w:type="dxa"/>
              <w:right w:w="15" w:type="dxa"/>
            </w:tcMar>
            <w:vAlign w:val="center"/>
          </w:tcPr>
          <w:p w14:paraId="477A26A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 xml:space="preserve">299976.32 </w:t>
            </w:r>
          </w:p>
        </w:tc>
        <w:tc>
          <w:tcPr>
            <w:tcW w:w="708" w:type="dxa"/>
            <w:shd w:val="clear" w:color="auto" w:fill="auto"/>
            <w:tcMar>
              <w:top w:w="15" w:type="dxa"/>
              <w:left w:w="15" w:type="dxa"/>
              <w:right w:w="15" w:type="dxa"/>
            </w:tcMar>
            <w:vAlign w:val="center"/>
          </w:tcPr>
          <w:p w14:paraId="141FB7B8">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highlight w:val="none"/>
              </w:rPr>
              <w:t>　</w:t>
            </w:r>
          </w:p>
        </w:tc>
      </w:tr>
      <w:tr w14:paraId="02C8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1156" w:type="dxa"/>
            <w:vMerge w:val="continue"/>
            <w:shd w:val="clear" w:color="auto" w:fill="auto"/>
            <w:vAlign w:val="center"/>
          </w:tcPr>
          <w:p w14:paraId="3C9556F6">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7E7E2F3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工作裤</w:t>
            </w:r>
          </w:p>
        </w:tc>
        <w:tc>
          <w:tcPr>
            <w:tcW w:w="1936" w:type="dxa"/>
            <w:shd w:val="clear" w:color="auto" w:fill="auto"/>
            <w:noWrap/>
            <w:tcMar>
              <w:top w:w="15" w:type="dxa"/>
              <w:left w:w="15" w:type="dxa"/>
              <w:right w:w="15" w:type="dxa"/>
            </w:tcMar>
            <w:vAlign w:val="center"/>
          </w:tcPr>
          <w:p w14:paraId="282F361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79212</w:t>
            </w:r>
          </w:p>
        </w:tc>
        <w:tc>
          <w:tcPr>
            <w:tcW w:w="1161" w:type="dxa"/>
            <w:shd w:val="clear" w:color="auto" w:fill="auto"/>
            <w:noWrap/>
            <w:tcMar>
              <w:top w:w="15" w:type="dxa"/>
              <w:left w:w="15" w:type="dxa"/>
              <w:right w:w="15" w:type="dxa"/>
            </w:tcMar>
            <w:vAlign w:val="center"/>
          </w:tcPr>
          <w:p w14:paraId="3F2B2A7A">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 xml:space="preserve">1.78 </w:t>
            </w:r>
          </w:p>
        </w:tc>
        <w:tc>
          <w:tcPr>
            <w:tcW w:w="1701" w:type="dxa"/>
            <w:shd w:val="clear" w:color="auto" w:fill="auto"/>
            <w:noWrap/>
            <w:tcMar>
              <w:top w:w="15" w:type="dxa"/>
              <w:left w:w="15" w:type="dxa"/>
              <w:right w:w="15" w:type="dxa"/>
            </w:tcMar>
            <w:vAlign w:val="center"/>
          </w:tcPr>
          <w:p w14:paraId="24E0768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 xml:space="preserve">140997.36 </w:t>
            </w:r>
          </w:p>
        </w:tc>
        <w:tc>
          <w:tcPr>
            <w:tcW w:w="708" w:type="dxa"/>
            <w:shd w:val="clear" w:color="auto" w:fill="auto"/>
            <w:tcMar>
              <w:top w:w="15" w:type="dxa"/>
              <w:left w:w="15" w:type="dxa"/>
              <w:right w:w="15" w:type="dxa"/>
            </w:tcMar>
            <w:vAlign w:val="center"/>
          </w:tcPr>
          <w:p w14:paraId="2EB76358">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highlight w:val="none"/>
              </w:rPr>
              <w:t>　</w:t>
            </w:r>
          </w:p>
        </w:tc>
      </w:tr>
      <w:tr w14:paraId="29BC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66E7F77D">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20E2D03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探视服</w:t>
            </w:r>
          </w:p>
        </w:tc>
        <w:tc>
          <w:tcPr>
            <w:tcW w:w="1936" w:type="dxa"/>
            <w:shd w:val="clear" w:color="auto" w:fill="auto"/>
            <w:noWrap/>
            <w:tcMar>
              <w:top w:w="15" w:type="dxa"/>
              <w:left w:w="15" w:type="dxa"/>
              <w:right w:w="15" w:type="dxa"/>
            </w:tcMar>
            <w:vAlign w:val="center"/>
          </w:tcPr>
          <w:p w14:paraId="756C8F60">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13840</w:t>
            </w:r>
          </w:p>
        </w:tc>
        <w:tc>
          <w:tcPr>
            <w:tcW w:w="1161" w:type="dxa"/>
            <w:shd w:val="clear" w:color="auto" w:fill="auto"/>
            <w:noWrap/>
            <w:tcMar>
              <w:top w:w="15" w:type="dxa"/>
              <w:left w:w="15" w:type="dxa"/>
              <w:right w:w="15" w:type="dxa"/>
            </w:tcMar>
            <w:vAlign w:val="center"/>
          </w:tcPr>
          <w:p w14:paraId="70002EB9">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 xml:space="preserve">2.24 </w:t>
            </w:r>
          </w:p>
        </w:tc>
        <w:tc>
          <w:tcPr>
            <w:tcW w:w="1701" w:type="dxa"/>
            <w:shd w:val="clear" w:color="auto" w:fill="auto"/>
            <w:noWrap/>
            <w:tcMar>
              <w:top w:w="15" w:type="dxa"/>
              <w:left w:w="15" w:type="dxa"/>
              <w:right w:w="15" w:type="dxa"/>
            </w:tcMar>
            <w:vAlign w:val="center"/>
          </w:tcPr>
          <w:p w14:paraId="4CA1D641">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31001.6</w:t>
            </w:r>
          </w:p>
        </w:tc>
        <w:tc>
          <w:tcPr>
            <w:tcW w:w="708" w:type="dxa"/>
            <w:shd w:val="clear" w:color="auto" w:fill="auto"/>
            <w:noWrap/>
            <w:tcMar>
              <w:top w:w="15" w:type="dxa"/>
              <w:left w:w="15" w:type="dxa"/>
              <w:right w:w="15" w:type="dxa"/>
            </w:tcMar>
            <w:vAlign w:val="center"/>
          </w:tcPr>
          <w:p w14:paraId="71E0A34C">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highlight w:val="none"/>
              </w:rPr>
              <w:t>　</w:t>
            </w:r>
          </w:p>
        </w:tc>
      </w:tr>
      <w:tr w14:paraId="3730C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5E35EDE7">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5D37DF5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病人衣</w:t>
            </w:r>
          </w:p>
        </w:tc>
        <w:tc>
          <w:tcPr>
            <w:tcW w:w="1936" w:type="dxa"/>
            <w:shd w:val="clear" w:color="auto" w:fill="auto"/>
            <w:noWrap/>
            <w:tcMar>
              <w:top w:w="15" w:type="dxa"/>
              <w:left w:w="15" w:type="dxa"/>
              <w:right w:w="15" w:type="dxa"/>
            </w:tcMar>
            <w:vAlign w:val="center"/>
          </w:tcPr>
          <w:p w14:paraId="5DB81C7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219006</w:t>
            </w:r>
          </w:p>
        </w:tc>
        <w:tc>
          <w:tcPr>
            <w:tcW w:w="1161" w:type="dxa"/>
            <w:shd w:val="clear" w:color="auto" w:fill="auto"/>
            <w:noWrap/>
            <w:tcMar>
              <w:top w:w="15" w:type="dxa"/>
              <w:left w:w="15" w:type="dxa"/>
              <w:right w:w="15" w:type="dxa"/>
            </w:tcMar>
            <w:vAlign w:val="center"/>
          </w:tcPr>
          <w:p w14:paraId="3C941C2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 xml:space="preserve">2.20 </w:t>
            </w:r>
          </w:p>
        </w:tc>
        <w:tc>
          <w:tcPr>
            <w:tcW w:w="1701" w:type="dxa"/>
            <w:shd w:val="clear" w:color="auto" w:fill="auto"/>
            <w:noWrap/>
            <w:tcMar>
              <w:top w:w="15" w:type="dxa"/>
              <w:left w:w="15" w:type="dxa"/>
              <w:right w:w="15" w:type="dxa"/>
            </w:tcMar>
            <w:vAlign w:val="center"/>
          </w:tcPr>
          <w:p w14:paraId="7F93E7F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481813.2</w:t>
            </w:r>
          </w:p>
        </w:tc>
        <w:tc>
          <w:tcPr>
            <w:tcW w:w="708" w:type="dxa"/>
            <w:shd w:val="clear" w:color="auto" w:fill="auto"/>
            <w:noWrap/>
            <w:tcMar>
              <w:top w:w="15" w:type="dxa"/>
              <w:left w:w="15" w:type="dxa"/>
              <w:right w:w="15" w:type="dxa"/>
            </w:tcMar>
            <w:vAlign w:val="center"/>
          </w:tcPr>
          <w:p w14:paraId="7D6F317A">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highlight w:val="none"/>
              </w:rPr>
              <w:t>　</w:t>
            </w:r>
          </w:p>
        </w:tc>
      </w:tr>
      <w:tr w14:paraId="0A45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33C00146">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0403AC3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病人裤</w:t>
            </w:r>
          </w:p>
        </w:tc>
        <w:tc>
          <w:tcPr>
            <w:tcW w:w="1936" w:type="dxa"/>
            <w:shd w:val="clear" w:color="auto" w:fill="auto"/>
            <w:noWrap/>
            <w:tcMar>
              <w:top w:w="15" w:type="dxa"/>
              <w:left w:w="15" w:type="dxa"/>
              <w:right w:w="15" w:type="dxa"/>
            </w:tcMar>
            <w:vAlign w:val="center"/>
          </w:tcPr>
          <w:p w14:paraId="41E2363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110320</w:t>
            </w:r>
          </w:p>
        </w:tc>
        <w:tc>
          <w:tcPr>
            <w:tcW w:w="1161" w:type="dxa"/>
            <w:shd w:val="clear" w:color="auto" w:fill="auto"/>
            <w:noWrap/>
            <w:tcMar>
              <w:top w:w="15" w:type="dxa"/>
              <w:left w:w="15" w:type="dxa"/>
              <w:right w:w="15" w:type="dxa"/>
            </w:tcMar>
            <w:vAlign w:val="center"/>
          </w:tcPr>
          <w:p w14:paraId="685FA0F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 xml:space="preserve">2.20 </w:t>
            </w:r>
          </w:p>
        </w:tc>
        <w:tc>
          <w:tcPr>
            <w:tcW w:w="1701" w:type="dxa"/>
            <w:shd w:val="clear" w:color="auto" w:fill="auto"/>
            <w:noWrap/>
            <w:tcMar>
              <w:top w:w="15" w:type="dxa"/>
              <w:left w:w="15" w:type="dxa"/>
              <w:right w:w="15" w:type="dxa"/>
            </w:tcMar>
            <w:vAlign w:val="center"/>
          </w:tcPr>
          <w:p w14:paraId="06BF309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242704</w:t>
            </w:r>
          </w:p>
        </w:tc>
        <w:tc>
          <w:tcPr>
            <w:tcW w:w="708" w:type="dxa"/>
            <w:shd w:val="clear" w:color="auto" w:fill="auto"/>
            <w:noWrap/>
            <w:tcMar>
              <w:top w:w="15" w:type="dxa"/>
              <w:left w:w="15" w:type="dxa"/>
              <w:right w:w="15" w:type="dxa"/>
            </w:tcMar>
            <w:vAlign w:val="center"/>
          </w:tcPr>
          <w:p w14:paraId="6C54E2AC">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highlight w:val="none"/>
              </w:rPr>
              <w:t>　</w:t>
            </w:r>
          </w:p>
        </w:tc>
      </w:tr>
      <w:tr w14:paraId="07E52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6BD1B4F7">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3041D6E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小被套</w:t>
            </w:r>
          </w:p>
        </w:tc>
        <w:tc>
          <w:tcPr>
            <w:tcW w:w="1936" w:type="dxa"/>
            <w:shd w:val="clear" w:color="auto" w:fill="auto"/>
            <w:noWrap/>
            <w:tcMar>
              <w:top w:w="15" w:type="dxa"/>
              <w:left w:w="15" w:type="dxa"/>
              <w:right w:w="15" w:type="dxa"/>
            </w:tcMar>
            <w:vAlign w:val="center"/>
          </w:tcPr>
          <w:p w14:paraId="4DD6288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2636</w:t>
            </w:r>
          </w:p>
        </w:tc>
        <w:tc>
          <w:tcPr>
            <w:tcW w:w="1161" w:type="dxa"/>
            <w:shd w:val="clear" w:color="auto" w:fill="auto"/>
            <w:noWrap/>
            <w:tcMar>
              <w:top w:w="15" w:type="dxa"/>
              <w:left w:w="15" w:type="dxa"/>
              <w:right w:w="15" w:type="dxa"/>
            </w:tcMar>
            <w:vAlign w:val="center"/>
          </w:tcPr>
          <w:p w14:paraId="689E799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 xml:space="preserve">1.61 </w:t>
            </w:r>
          </w:p>
        </w:tc>
        <w:tc>
          <w:tcPr>
            <w:tcW w:w="1701" w:type="dxa"/>
            <w:shd w:val="clear" w:color="auto" w:fill="auto"/>
            <w:noWrap/>
            <w:tcMar>
              <w:top w:w="15" w:type="dxa"/>
              <w:left w:w="15" w:type="dxa"/>
              <w:right w:w="15" w:type="dxa"/>
            </w:tcMar>
            <w:vAlign w:val="center"/>
          </w:tcPr>
          <w:p w14:paraId="7F790991">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4243.96</w:t>
            </w:r>
          </w:p>
        </w:tc>
        <w:tc>
          <w:tcPr>
            <w:tcW w:w="708" w:type="dxa"/>
            <w:shd w:val="clear" w:color="auto" w:fill="auto"/>
            <w:noWrap/>
            <w:tcMar>
              <w:top w:w="15" w:type="dxa"/>
              <w:left w:w="15" w:type="dxa"/>
              <w:right w:w="15" w:type="dxa"/>
            </w:tcMar>
            <w:vAlign w:val="center"/>
          </w:tcPr>
          <w:p w14:paraId="748E2581">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highlight w:val="none"/>
              </w:rPr>
              <w:t>　</w:t>
            </w:r>
          </w:p>
        </w:tc>
      </w:tr>
      <w:tr w14:paraId="7D8B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3D6B832E">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00166DC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单裤（脚）套</w:t>
            </w:r>
          </w:p>
        </w:tc>
        <w:tc>
          <w:tcPr>
            <w:tcW w:w="1936" w:type="dxa"/>
            <w:shd w:val="clear" w:color="auto" w:fill="auto"/>
            <w:noWrap/>
            <w:tcMar>
              <w:top w:w="15" w:type="dxa"/>
              <w:left w:w="15" w:type="dxa"/>
              <w:right w:w="15" w:type="dxa"/>
            </w:tcMar>
            <w:vAlign w:val="center"/>
          </w:tcPr>
          <w:p w14:paraId="06F2ABC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3472</w:t>
            </w:r>
          </w:p>
        </w:tc>
        <w:tc>
          <w:tcPr>
            <w:tcW w:w="1161" w:type="dxa"/>
            <w:shd w:val="clear" w:color="auto" w:fill="auto"/>
            <w:noWrap/>
            <w:tcMar>
              <w:top w:w="15" w:type="dxa"/>
              <w:left w:w="15" w:type="dxa"/>
              <w:right w:w="15" w:type="dxa"/>
            </w:tcMar>
            <w:vAlign w:val="center"/>
          </w:tcPr>
          <w:p w14:paraId="2D97AE31">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0.9</w:t>
            </w:r>
          </w:p>
        </w:tc>
        <w:tc>
          <w:tcPr>
            <w:tcW w:w="1701" w:type="dxa"/>
            <w:shd w:val="clear" w:color="auto" w:fill="auto"/>
            <w:noWrap/>
            <w:tcMar>
              <w:top w:w="15" w:type="dxa"/>
              <w:left w:w="15" w:type="dxa"/>
              <w:right w:w="15" w:type="dxa"/>
            </w:tcMar>
            <w:vAlign w:val="center"/>
          </w:tcPr>
          <w:p w14:paraId="6D4FEC46">
            <w:pPr>
              <w:keepNext w:val="0"/>
              <w:keepLines w:val="0"/>
              <w:widowControl/>
              <w:suppressLineNumbers w:val="0"/>
              <w:snapToGrid w:val="0"/>
              <w:spacing w:before="0" w:beforeAutospacing="0" w:after="0" w:afterAutospacing="0"/>
              <w:ind w:left="0" w:right="0"/>
              <w:jc w:val="center"/>
              <w:rPr>
                <w:rFonts w:hint="default" w:ascii="宋体" w:hAnsi="宋体" w:cs="Arial"/>
                <w:color w:val="auto"/>
                <w:kern w:val="0"/>
                <w:szCs w:val="21"/>
                <w:highlight w:val="none"/>
              </w:rPr>
            </w:pPr>
            <w:r>
              <w:rPr>
                <w:rFonts w:hint="eastAsia" w:ascii="宋体" w:hAnsi="宋体" w:cs="Arial"/>
                <w:color w:val="auto"/>
                <w:highlight w:val="none"/>
              </w:rPr>
              <w:t>3124.8</w:t>
            </w:r>
          </w:p>
        </w:tc>
        <w:tc>
          <w:tcPr>
            <w:tcW w:w="708" w:type="dxa"/>
            <w:shd w:val="clear" w:color="auto" w:fill="auto"/>
            <w:noWrap/>
            <w:tcMar>
              <w:top w:w="15" w:type="dxa"/>
              <w:left w:w="15" w:type="dxa"/>
              <w:right w:w="15" w:type="dxa"/>
            </w:tcMar>
            <w:vAlign w:val="center"/>
          </w:tcPr>
          <w:p w14:paraId="3D464C33">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highlight w:val="none"/>
              </w:rPr>
              <w:t>　</w:t>
            </w:r>
          </w:p>
        </w:tc>
      </w:tr>
      <w:tr w14:paraId="7F83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075CECA9">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4F7AA3CA">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棉裤套</w:t>
            </w:r>
          </w:p>
        </w:tc>
        <w:tc>
          <w:tcPr>
            <w:tcW w:w="1936" w:type="dxa"/>
            <w:shd w:val="clear" w:color="auto" w:fill="auto"/>
            <w:noWrap/>
            <w:tcMar>
              <w:top w:w="15" w:type="dxa"/>
              <w:left w:w="15" w:type="dxa"/>
              <w:right w:w="15" w:type="dxa"/>
            </w:tcMar>
            <w:vAlign w:val="center"/>
          </w:tcPr>
          <w:p w14:paraId="5040B78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6</w:t>
            </w:r>
          </w:p>
        </w:tc>
        <w:tc>
          <w:tcPr>
            <w:tcW w:w="1161" w:type="dxa"/>
            <w:shd w:val="clear" w:color="auto" w:fill="auto"/>
            <w:noWrap/>
            <w:tcMar>
              <w:top w:w="15" w:type="dxa"/>
              <w:left w:w="15" w:type="dxa"/>
              <w:right w:w="15" w:type="dxa"/>
            </w:tcMar>
            <w:vAlign w:val="center"/>
          </w:tcPr>
          <w:p w14:paraId="5735F1D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 xml:space="preserve">0.9 </w:t>
            </w:r>
          </w:p>
        </w:tc>
        <w:tc>
          <w:tcPr>
            <w:tcW w:w="1701" w:type="dxa"/>
            <w:shd w:val="clear" w:color="auto" w:fill="auto"/>
            <w:noWrap/>
            <w:tcMar>
              <w:top w:w="15" w:type="dxa"/>
              <w:left w:w="15" w:type="dxa"/>
              <w:right w:w="15" w:type="dxa"/>
            </w:tcMar>
            <w:vAlign w:val="center"/>
          </w:tcPr>
          <w:p w14:paraId="3B41B03E">
            <w:pPr>
              <w:keepNext w:val="0"/>
              <w:keepLines w:val="0"/>
              <w:suppressLineNumbers w:val="0"/>
              <w:snapToGrid w:val="0"/>
              <w:spacing w:before="0" w:beforeAutospacing="0" w:after="0" w:afterAutospacing="0"/>
              <w:ind w:left="0" w:right="0"/>
              <w:jc w:val="center"/>
              <w:rPr>
                <w:rFonts w:hint="default" w:ascii="宋体" w:hAnsi="宋体" w:cs="Arial"/>
                <w:color w:val="auto"/>
                <w:szCs w:val="21"/>
                <w:highlight w:val="none"/>
              </w:rPr>
            </w:pPr>
            <w:r>
              <w:rPr>
                <w:rFonts w:hint="eastAsia" w:ascii="宋体" w:hAnsi="宋体" w:cs="Arial"/>
                <w:color w:val="auto"/>
                <w:highlight w:val="none"/>
              </w:rPr>
              <w:t>5.4</w:t>
            </w:r>
          </w:p>
        </w:tc>
        <w:tc>
          <w:tcPr>
            <w:tcW w:w="708" w:type="dxa"/>
            <w:shd w:val="clear" w:color="auto" w:fill="auto"/>
            <w:noWrap/>
            <w:tcMar>
              <w:top w:w="15" w:type="dxa"/>
              <w:left w:w="15" w:type="dxa"/>
              <w:right w:w="15" w:type="dxa"/>
            </w:tcMar>
            <w:vAlign w:val="center"/>
          </w:tcPr>
          <w:p w14:paraId="6D1B1B24">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highlight w:val="none"/>
              </w:rPr>
              <w:t>　</w:t>
            </w:r>
          </w:p>
        </w:tc>
      </w:tr>
      <w:tr w14:paraId="3458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332D970A">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44A90EB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毛毛衣、裤、被</w:t>
            </w:r>
          </w:p>
        </w:tc>
        <w:tc>
          <w:tcPr>
            <w:tcW w:w="1936" w:type="dxa"/>
            <w:shd w:val="clear" w:color="auto" w:fill="auto"/>
            <w:noWrap/>
            <w:tcMar>
              <w:top w:w="15" w:type="dxa"/>
              <w:left w:w="15" w:type="dxa"/>
              <w:right w:w="15" w:type="dxa"/>
            </w:tcMar>
            <w:vAlign w:val="center"/>
          </w:tcPr>
          <w:p w14:paraId="400AFCA0">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1588</w:t>
            </w:r>
          </w:p>
        </w:tc>
        <w:tc>
          <w:tcPr>
            <w:tcW w:w="1161" w:type="dxa"/>
            <w:shd w:val="clear" w:color="auto" w:fill="auto"/>
            <w:noWrap/>
            <w:tcMar>
              <w:top w:w="15" w:type="dxa"/>
              <w:left w:w="15" w:type="dxa"/>
              <w:right w:w="15" w:type="dxa"/>
            </w:tcMar>
            <w:vAlign w:val="center"/>
          </w:tcPr>
          <w:p w14:paraId="01CA5419">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 xml:space="preserve">1.42 </w:t>
            </w:r>
          </w:p>
        </w:tc>
        <w:tc>
          <w:tcPr>
            <w:tcW w:w="1701" w:type="dxa"/>
            <w:shd w:val="clear" w:color="auto" w:fill="auto"/>
            <w:noWrap/>
            <w:tcMar>
              <w:top w:w="15" w:type="dxa"/>
              <w:left w:w="15" w:type="dxa"/>
              <w:right w:w="15" w:type="dxa"/>
            </w:tcMar>
            <w:vAlign w:val="center"/>
          </w:tcPr>
          <w:p w14:paraId="4B1F9FD5">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2254.96</w:t>
            </w:r>
          </w:p>
        </w:tc>
        <w:tc>
          <w:tcPr>
            <w:tcW w:w="708" w:type="dxa"/>
            <w:shd w:val="clear" w:color="auto" w:fill="auto"/>
            <w:noWrap/>
            <w:tcMar>
              <w:top w:w="15" w:type="dxa"/>
              <w:left w:w="15" w:type="dxa"/>
              <w:right w:w="15" w:type="dxa"/>
            </w:tcMar>
            <w:vAlign w:val="center"/>
          </w:tcPr>
          <w:p w14:paraId="757BBB4D">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highlight w:val="none"/>
              </w:rPr>
              <w:t>　</w:t>
            </w:r>
          </w:p>
        </w:tc>
      </w:tr>
      <w:tr w14:paraId="147B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7837D758">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74C6041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浴巾、毛巾/单</w:t>
            </w:r>
          </w:p>
        </w:tc>
        <w:tc>
          <w:tcPr>
            <w:tcW w:w="1936" w:type="dxa"/>
            <w:shd w:val="clear" w:color="auto" w:fill="auto"/>
            <w:noWrap/>
            <w:tcMar>
              <w:top w:w="15" w:type="dxa"/>
              <w:left w:w="15" w:type="dxa"/>
              <w:right w:w="15" w:type="dxa"/>
            </w:tcMar>
            <w:vAlign w:val="center"/>
          </w:tcPr>
          <w:p w14:paraId="302E566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7836</w:t>
            </w:r>
          </w:p>
        </w:tc>
        <w:tc>
          <w:tcPr>
            <w:tcW w:w="1161" w:type="dxa"/>
            <w:shd w:val="clear" w:color="auto" w:fill="auto"/>
            <w:noWrap/>
            <w:tcMar>
              <w:top w:w="15" w:type="dxa"/>
              <w:left w:w="15" w:type="dxa"/>
              <w:right w:w="15" w:type="dxa"/>
            </w:tcMar>
            <w:vAlign w:val="center"/>
          </w:tcPr>
          <w:p w14:paraId="4795232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 xml:space="preserve">1.60 </w:t>
            </w:r>
          </w:p>
        </w:tc>
        <w:tc>
          <w:tcPr>
            <w:tcW w:w="1701" w:type="dxa"/>
            <w:shd w:val="clear" w:color="auto" w:fill="auto"/>
            <w:noWrap/>
            <w:tcMar>
              <w:top w:w="15" w:type="dxa"/>
              <w:left w:w="15" w:type="dxa"/>
              <w:right w:w="15" w:type="dxa"/>
            </w:tcMar>
            <w:vAlign w:val="center"/>
          </w:tcPr>
          <w:p w14:paraId="4C1BB40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12537.6</w:t>
            </w:r>
          </w:p>
        </w:tc>
        <w:tc>
          <w:tcPr>
            <w:tcW w:w="708" w:type="dxa"/>
            <w:shd w:val="clear" w:color="auto" w:fill="auto"/>
            <w:noWrap/>
            <w:tcMar>
              <w:top w:w="15" w:type="dxa"/>
              <w:left w:w="15" w:type="dxa"/>
              <w:right w:w="15" w:type="dxa"/>
            </w:tcMar>
            <w:vAlign w:val="center"/>
          </w:tcPr>
          <w:p w14:paraId="03EAC258">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highlight w:val="none"/>
              </w:rPr>
              <w:t>　</w:t>
            </w:r>
          </w:p>
        </w:tc>
      </w:tr>
      <w:tr w14:paraId="08DC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0A632ABE">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4F5C9570">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产床单、套</w:t>
            </w:r>
          </w:p>
        </w:tc>
        <w:tc>
          <w:tcPr>
            <w:tcW w:w="1936" w:type="dxa"/>
            <w:shd w:val="clear" w:color="auto" w:fill="auto"/>
            <w:noWrap/>
            <w:tcMar>
              <w:top w:w="15" w:type="dxa"/>
              <w:left w:w="15" w:type="dxa"/>
              <w:right w:w="15" w:type="dxa"/>
            </w:tcMar>
            <w:vAlign w:val="center"/>
          </w:tcPr>
          <w:p w14:paraId="3127D7F0">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134</w:t>
            </w:r>
          </w:p>
        </w:tc>
        <w:tc>
          <w:tcPr>
            <w:tcW w:w="1161" w:type="dxa"/>
            <w:shd w:val="clear" w:color="auto" w:fill="auto"/>
            <w:noWrap/>
            <w:tcMar>
              <w:top w:w="15" w:type="dxa"/>
              <w:left w:w="15" w:type="dxa"/>
              <w:right w:w="15" w:type="dxa"/>
            </w:tcMar>
            <w:vAlign w:val="center"/>
          </w:tcPr>
          <w:p w14:paraId="08F7635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 xml:space="preserve">2.92 </w:t>
            </w:r>
          </w:p>
        </w:tc>
        <w:tc>
          <w:tcPr>
            <w:tcW w:w="1701" w:type="dxa"/>
            <w:shd w:val="clear" w:color="auto" w:fill="auto"/>
            <w:noWrap/>
            <w:tcMar>
              <w:top w:w="15" w:type="dxa"/>
              <w:left w:w="15" w:type="dxa"/>
              <w:right w:w="15" w:type="dxa"/>
            </w:tcMar>
            <w:vAlign w:val="center"/>
          </w:tcPr>
          <w:p w14:paraId="116C90BA">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391.28</w:t>
            </w:r>
          </w:p>
        </w:tc>
        <w:tc>
          <w:tcPr>
            <w:tcW w:w="708" w:type="dxa"/>
            <w:shd w:val="clear" w:color="auto" w:fill="auto"/>
            <w:noWrap/>
            <w:tcMar>
              <w:top w:w="15" w:type="dxa"/>
              <w:left w:w="15" w:type="dxa"/>
              <w:right w:w="15" w:type="dxa"/>
            </w:tcMar>
            <w:vAlign w:val="center"/>
          </w:tcPr>
          <w:p w14:paraId="7D8417FA">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highlight w:val="none"/>
              </w:rPr>
              <w:t>　</w:t>
            </w:r>
          </w:p>
        </w:tc>
      </w:tr>
      <w:tr w14:paraId="07A8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38A83333">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620967C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机罩</w:t>
            </w:r>
          </w:p>
        </w:tc>
        <w:tc>
          <w:tcPr>
            <w:tcW w:w="1936" w:type="dxa"/>
            <w:shd w:val="clear" w:color="auto" w:fill="auto"/>
            <w:noWrap/>
            <w:tcMar>
              <w:top w:w="15" w:type="dxa"/>
              <w:left w:w="15" w:type="dxa"/>
              <w:right w:w="15" w:type="dxa"/>
            </w:tcMar>
            <w:vAlign w:val="center"/>
          </w:tcPr>
          <w:p w14:paraId="31826B4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830</w:t>
            </w:r>
          </w:p>
        </w:tc>
        <w:tc>
          <w:tcPr>
            <w:tcW w:w="1161" w:type="dxa"/>
            <w:shd w:val="clear" w:color="auto" w:fill="auto"/>
            <w:noWrap/>
            <w:tcMar>
              <w:top w:w="15" w:type="dxa"/>
              <w:left w:w="15" w:type="dxa"/>
              <w:right w:w="15" w:type="dxa"/>
            </w:tcMar>
            <w:vAlign w:val="center"/>
          </w:tcPr>
          <w:p w14:paraId="7B6E499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 xml:space="preserve">1.25 </w:t>
            </w:r>
          </w:p>
        </w:tc>
        <w:tc>
          <w:tcPr>
            <w:tcW w:w="1701" w:type="dxa"/>
            <w:shd w:val="clear" w:color="auto" w:fill="auto"/>
            <w:noWrap/>
            <w:tcMar>
              <w:top w:w="15" w:type="dxa"/>
              <w:left w:w="15" w:type="dxa"/>
              <w:right w:w="15" w:type="dxa"/>
            </w:tcMar>
            <w:vAlign w:val="center"/>
          </w:tcPr>
          <w:p w14:paraId="0BAC2D4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1037.5</w:t>
            </w:r>
          </w:p>
        </w:tc>
        <w:tc>
          <w:tcPr>
            <w:tcW w:w="708" w:type="dxa"/>
            <w:shd w:val="clear" w:color="auto" w:fill="auto"/>
            <w:noWrap/>
            <w:tcMar>
              <w:top w:w="15" w:type="dxa"/>
              <w:left w:w="15" w:type="dxa"/>
              <w:right w:w="15" w:type="dxa"/>
            </w:tcMar>
            <w:vAlign w:val="center"/>
          </w:tcPr>
          <w:p w14:paraId="6960FCB3">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highlight w:val="none"/>
              </w:rPr>
              <w:t>　</w:t>
            </w:r>
          </w:p>
        </w:tc>
      </w:tr>
      <w:tr w14:paraId="6589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5B6E13D8">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4A5BADA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大布袋</w:t>
            </w:r>
          </w:p>
        </w:tc>
        <w:tc>
          <w:tcPr>
            <w:tcW w:w="1936" w:type="dxa"/>
            <w:shd w:val="clear" w:color="auto" w:fill="auto"/>
            <w:noWrap/>
            <w:tcMar>
              <w:top w:w="15" w:type="dxa"/>
              <w:left w:w="15" w:type="dxa"/>
              <w:right w:w="15" w:type="dxa"/>
            </w:tcMar>
            <w:vAlign w:val="center"/>
          </w:tcPr>
          <w:p w14:paraId="7F2F5190">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2</w:t>
            </w:r>
          </w:p>
        </w:tc>
        <w:tc>
          <w:tcPr>
            <w:tcW w:w="1161" w:type="dxa"/>
            <w:shd w:val="clear" w:color="auto" w:fill="auto"/>
            <w:noWrap/>
            <w:tcMar>
              <w:top w:w="15" w:type="dxa"/>
              <w:left w:w="15" w:type="dxa"/>
              <w:right w:w="15" w:type="dxa"/>
            </w:tcMar>
            <w:vAlign w:val="center"/>
          </w:tcPr>
          <w:p w14:paraId="2192A04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 xml:space="preserve">1.49 </w:t>
            </w:r>
          </w:p>
        </w:tc>
        <w:tc>
          <w:tcPr>
            <w:tcW w:w="1701" w:type="dxa"/>
            <w:shd w:val="clear" w:color="auto" w:fill="auto"/>
            <w:noWrap/>
            <w:tcMar>
              <w:top w:w="15" w:type="dxa"/>
              <w:left w:w="15" w:type="dxa"/>
              <w:right w:w="15" w:type="dxa"/>
            </w:tcMar>
            <w:vAlign w:val="center"/>
          </w:tcPr>
          <w:p w14:paraId="50587326">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2.98</w:t>
            </w:r>
          </w:p>
        </w:tc>
        <w:tc>
          <w:tcPr>
            <w:tcW w:w="708" w:type="dxa"/>
            <w:shd w:val="clear" w:color="auto" w:fill="auto"/>
            <w:noWrap/>
            <w:tcMar>
              <w:top w:w="15" w:type="dxa"/>
              <w:left w:w="15" w:type="dxa"/>
              <w:right w:w="15" w:type="dxa"/>
            </w:tcMar>
            <w:vAlign w:val="center"/>
          </w:tcPr>
          <w:p w14:paraId="5CE234AB">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highlight w:val="none"/>
              </w:rPr>
              <w:t>　</w:t>
            </w:r>
          </w:p>
        </w:tc>
      </w:tr>
      <w:tr w14:paraId="076E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1F2CC4D9">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597E4A99">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N外袋（神外手术使用）</w:t>
            </w:r>
          </w:p>
        </w:tc>
        <w:tc>
          <w:tcPr>
            <w:tcW w:w="1936" w:type="dxa"/>
            <w:shd w:val="clear" w:color="auto" w:fill="auto"/>
            <w:noWrap/>
            <w:tcMar>
              <w:top w:w="15" w:type="dxa"/>
              <w:left w:w="15" w:type="dxa"/>
              <w:right w:w="15" w:type="dxa"/>
            </w:tcMar>
            <w:vAlign w:val="center"/>
          </w:tcPr>
          <w:p w14:paraId="633760C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2</w:t>
            </w:r>
          </w:p>
        </w:tc>
        <w:tc>
          <w:tcPr>
            <w:tcW w:w="1161" w:type="dxa"/>
            <w:shd w:val="clear" w:color="auto" w:fill="auto"/>
            <w:noWrap/>
            <w:tcMar>
              <w:top w:w="15" w:type="dxa"/>
              <w:left w:w="15" w:type="dxa"/>
              <w:right w:w="15" w:type="dxa"/>
            </w:tcMar>
            <w:vAlign w:val="center"/>
          </w:tcPr>
          <w:p w14:paraId="39748C3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 xml:space="preserve">1.61 </w:t>
            </w:r>
          </w:p>
        </w:tc>
        <w:tc>
          <w:tcPr>
            <w:tcW w:w="1701" w:type="dxa"/>
            <w:shd w:val="clear" w:color="auto" w:fill="auto"/>
            <w:noWrap/>
            <w:tcMar>
              <w:top w:w="15" w:type="dxa"/>
              <w:left w:w="15" w:type="dxa"/>
              <w:right w:w="15" w:type="dxa"/>
            </w:tcMar>
            <w:vAlign w:val="center"/>
          </w:tcPr>
          <w:p w14:paraId="12F1F60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3.22</w:t>
            </w:r>
          </w:p>
        </w:tc>
        <w:tc>
          <w:tcPr>
            <w:tcW w:w="708" w:type="dxa"/>
            <w:shd w:val="clear" w:color="auto" w:fill="auto"/>
            <w:noWrap/>
            <w:tcMar>
              <w:top w:w="15" w:type="dxa"/>
              <w:left w:w="15" w:type="dxa"/>
              <w:right w:w="15" w:type="dxa"/>
            </w:tcMar>
            <w:vAlign w:val="center"/>
          </w:tcPr>
          <w:p w14:paraId="102AF51E">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highlight w:val="none"/>
              </w:rPr>
              <w:t>　</w:t>
            </w:r>
          </w:p>
        </w:tc>
      </w:tr>
      <w:tr w14:paraId="3E8A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752C601D">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61D8CC30">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胸腹带</w:t>
            </w:r>
          </w:p>
        </w:tc>
        <w:tc>
          <w:tcPr>
            <w:tcW w:w="1936" w:type="dxa"/>
            <w:shd w:val="clear" w:color="auto" w:fill="auto"/>
            <w:noWrap/>
            <w:tcMar>
              <w:top w:w="15" w:type="dxa"/>
              <w:left w:w="15" w:type="dxa"/>
              <w:right w:w="15" w:type="dxa"/>
            </w:tcMar>
            <w:vAlign w:val="center"/>
          </w:tcPr>
          <w:p w14:paraId="7A99DD1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28</w:t>
            </w:r>
          </w:p>
        </w:tc>
        <w:tc>
          <w:tcPr>
            <w:tcW w:w="1161" w:type="dxa"/>
            <w:shd w:val="clear" w:color="auto" w:fill="auto"/>
            <w:noWrap/>
            <w:tcMar>
              <w:top w:w="15" w:type="dxa"/>
              <w:left w:w="15" w:type="dxa"/>
              <w:right w:w="15" w:type="dxa"/>
            </w:tcMar>
            <w:vAlign w:val="center"/>
          </w:tcPr>
          <w:p w14:paraId="0736445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 xml:space="preserve">1.61 </w:t>
            </w:r>
          </w:p>
        </w:tc>
        <w:tc>
          <w:tcPr>
            <w:tcW w:w="1701" w:type="dxa"/>
            <w:shd w:val="clear" w:color="auto" w:fill="auto"/>
            <w:noWrap/>
            <w:tcMar>
              <w:top w:w="15" w:type="dxa"/>
              <w:left w:w="15" w:type="dxa"/>
              <w:right w:w="15" w:type="dxa"/>
            </w:tcMar>
            <w:vAlign w:val="center"/>
          </w:tcPr>
          <w:p w14:paraId="157AB62B">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45.08</w:t>
            </w:r>
          </w:p>
        </w:tc>
        <w:tc>
          <w:tcPr>
            <w:tcW w:w="708" w:type="dxa"/>
            <w:shd w:val="clear" w:color="auto" w:fill="auto"/>
            <w:noWrap/>
            <w:tcMar>
              <w:top w:w="15" w:type="dxa"/>
              <w:left w:w="15" w:type="dxa"/>
              <w:right w:w="15" w:type="dxa"/>
            </w:tcMar>
            <w:vAlign w:val="center"/>
          </w:tcPr>
          <w:p w14:paraId="7C873D23">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highlight w:val="none"/>
              </w:rPr>
              <w:t>　</w:t>
            </w:r>
          </w:p>
        </w:tc>
      </w:tr>
      <w:tr w14:paraId="65C2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restart"/>
            <w:shd w:val="clear" w:color="auto" w:fill="auto"/>
            <w:tcMar>
              <w:top w:w="15" w:type="dxa"/>
              <w:left w:w="15" w:type="dxa"/>
              <w:right w:w="15" w:type="dxa"/>
            </w:tcMar>
            <w:vAlign w:val="center"/>
          </w:tcPr>
          <w:p w14:paraId="5CF8260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手术室医用织物打包租赁控制价（每个包内各种医用织物需求数量根据手术要求而定）</w:t>
            </w:r>
          </w:p>
        </w:tc>
        <w:tc>
          <w:tcPr>
            <w:tcW w:w="2290" w:type="dxa"/>
            <w:shd w:val="clear" w:color="auto" w:fill="auto"/>
            <w:tcMar>
              <w:top w:w="15" w:type="dxa"/>
              <w:left w:w="15" w:type="dxa"/>
              <w:right w:w="15" w:type="dxa"/>
            </w:tcMar>
            <w:vAlign w:val="center"/>
          </w:tcPr>
          <w:p w14:paraId="5DB61B00">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大单（190cm*270cm；含双层）</w:t>
            </w:r>
          </w:p>
        </w:tc>
        <w:tc>
          <w:tcPr>
            <w:tcW w:w="1936" w:type="dxa"/>
            <w:vMerge w:val="restart"/>
            <w:shd w:val="clear" w:color="auto" w:fill="auto"/>
            <w:tcMar>
              <w:top w:w="15" w:type="dxa"/>
              <w:left w:w="15" w:type="dxa"/>
              <w:right w:w="15" w:type="dxa"/>
            </w:tcMar>
            <w:vAlign w:val="center"/>
          </w:tcPr>
          <w:p w14:paraId="319EC68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手术台次：27948台</w:t>
            </w:r>
          </w:p>
        </w:tc>
        <w:tc>
          <w:tcPr>
            <w:tcW w:w="1161" w:type="dxa"/>
            <w:vMerge w:val="restart"/>
            <w:shd w:val="clear" w:color="auto" w:fill="auto"/>
            <w:tcMar>
              <w:top w:w="15" w:type="dxa"/>
              <w:left w:w="15" w:type="dxa"/>
              <w:right w:w="15" w:type="dxa"/>
            </w:tcMar>
            <w:vAlign w:val="center"/>
          </w:tcPr>
          <w:p w14:paraId="22D406B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65.8元/台</w:t>
            </w:r>
          </w:p>
        </w:tc>
        <w:tc>
          <w:tcPr>
            <w:tcW w:w="1701" w:type="dxa"/>
            <w:vMerge w:val="restart"/>
            <w:shd w:val="clear" w:color="auto" w:fill="auto"/>
            <w:noWrap/>
            <w:tcMar>
              <w:top w:w="15" w:type="dxa"/>
              <w:left w:w="15" w:type="dxa"/>
              <w:right w:w="15" w:type="dxa"/>
            </w:tcMar>
            <w:vAlign w:val="center"/>
          </w:tcPr>
          <w:p w14:paraId="2E0263C0">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1838978.4</w:t>
            </w:r>
          </w:p>
        </w:tc>
        <w:tc>
          <w:tcPr>
            <w:tcW w:w="708" w:type="dxa"/>
            <w:vMerge w:val="restart"/>
            <w:shd w:val="clear" w:color="auto" w:fill="auto"/>
            <w:noWrap/>
            <w:tcMar>
              <w:top w:w="15" w:type="dxa"/>
              <w:left w:w="15" w:type="dxa"/>
              <w:right w:w="15" w:type="dxa"/>
            </w:tcMar>
            <w:vAlign w:val="center"/>
          </w:tcPr>
          <w:p w14:paraId="30D097B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　</w:t>
            </w:r>
          </w:p>
        </w:tc>
      </w:tr>
      <w:tr w14:paraId="0BF7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620AA718">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421395E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台布（150*240、双层）</w:t>
            </w:r>
          </w:p>
        </w:tc>
        <w:tc>
          <w:tcPr>
            <w:tcW w:w="1936" w:type="dxa"/>
            <w:vMerge w:val="continue"/>
            <w:shd w:val="clear" w:color="auto" w:fill="auto"/>
            <w:vAlign w:val="center"/>
          </w:tcPr>
          <w:p w14:paraId="3BAAA61E">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161" w:type="dxa"/>
            <w:vMerge w:val="continue"/>
            <w:shd w:val="clear" w:color="auto" w:fill="auto"/>
            <w:vAlign w:val="center"/>
          </w:tcPr>
          <w:p w14:paraId="392AA137">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701" w:type="dxa"/>
            <w:vMerge w:val="continue"/>
            <w:shd w:val="clear" w:color="auto" w:fill="auto"/>
            <w:vAlign w:val="center"/>
          </w:tcPr>
          <w:p w14:paraId="0055736A">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708" w:type="dxa"/>
            <w:vMerge w:val="continue"/>
            <w:shd w:val="clear" w:color="auto" w:fill="auto"/>
            <w:vAlign w:val="center"/>
          </w:tcPr>
          <w:p w14:paraId="328170ED">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r>
      <w:tr w14:paraId="68A8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6ABCB0B8">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4C4AFAE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洗手衣、裤、麻醉衣</w:t>
            </w:r>
          </w:p>
        </w:tc>
        <w:tc>
          <w:tcPr>
            <w:tcW w:w="1936" w:type="dxa"/>
            <w:vMerge w:val="continue"/>
            <w:shd w:val="clear" w:color="auto" w:fill="auto"/>
            <w:vAlign w:val="center"/>
          </w:tcPr>
          <w:p w14:paraId="54AF6337">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161" w:type="dxa"/>
            <w:vMerge w:val="continue"/>
            <w:shd w:val="clear" w:color="auto" w:fill="auto"/>
            <w:vAlign w:val="center"/>
          </w:tcPr>
          <w:p w14:paraId="7DF4829F">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701" w:type="dxa"/>
            <w:vMerge w:val="continue"/>
            <w:shd w:val="clear" w:color="auto" w:fill="auto"/>
            <w:vAlign w:val="center"/>
          </w:tcPr>
          <w:p w14:paraId="2F064C32">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708" w:type="dxa"/>
            <w:vMerge w:val="continue"/>
            <w:shd w:val="clear" w:color="auto" w:fill="auto"/>
            <w:vAlign w:val="center"/>
          </w:tcPr>
          <w:p w14:paraId="5C097587">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r>
      <w:tr w14:paraId="425E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519FDD63">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1011EF35">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手术衣、隔离衣</w:t>
            </w:r>
          </w:p>
        </w:tc>
        <w:tc>
          <w:tcPr>
            <w:tcW w:w="1936" w:type="dxa"/>
            <w:vMerge w:val="continue"/>
            <w:shd w:val="clear" w:color="auto" w:fill="auto"/>
            <w:vAlign w:val="center"/>
          </w:tcPr>
          <w:p w14:paraId="546599A3">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161" w:type="dxa"/>
            <w:vMerge w:val="continue"/>
            <w:shd w:val="clear" w:color="auto" w:fill="auto"/>
            <w:vAlign w:val="center"/>
          </w:tcPr>
          <w:p w14:paraId="0A9008FE">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701" w:type="dxa"/>
            <w:vMerge w:val="continue"/>
            <w:shd w:val="clear" w:color="auto" w:fill="auto"/>
            <w:vAlign w:val="center"/>
          </w:tcPr>
          <w:p w14:paraId="0057B4C4">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708" w:type="dxa"/>
            <w:vMerge w:val="continue"/>
            <w:shd w:val="clear" w:color="auto" w:fill="auto"/>
            <w:vAlign w:val="center"/>
          </w:tcPr>
          <w:p w14:paraId="6DB21DDC">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r>
      <w:tr w14:paraId="5F1E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156" w:type="dxa"/>
            <w:vMerge w:val="continue"/>
            <w:shd w:val="clear" w:color="auto" w:fill="auto"/>
            <w:vAlign w:val="center"/>
          </w:tcPr>
          <w:p w14:paraId="11755794">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076D571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大孔巾（8㎡以上）</w:t>
            </w:r>
          </w:p>
        </w:tc>
        <w:tc>
          <w:tcPr>
            <w:tcW w:w="1936" w:type="dxa"/>
            <w:vMerge w:val="continue"/>
            <w:shd w:val="clear" w:color="auto" w:fill="auto"/>
            <w:vAlign w:val="center"/>
          </w:tcPr>
          <w:p w14:paraId="660E1277">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161" w:type="dxa"/>
            <w:vMerge w:val="continue"/>
            <w:shd w:val="clear" w:color="auto" w:fill="auto"/>
            <w:vAlign w:val="center"/>
          </w:tcPr>
          <w:p w14:paraId="45C974D2">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701" w:type="dxa"/>
            <w:vMerge w:val="continue"/>
            <w:shd w:val="clear" w:color="auto" w:fill="auto"/>
            <w:vAlign w:val="center"/>
          </w:tcPr>
          <w:p w14:paraId="79496181">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708" w:type="dxa"/>
            <w:vMerge w:val="continue"/>
            <w:shd w:val="clear" w:color="auto" w:fill="auto"/>
            <w:vAlign w:val="center"/>
          </w:tcPr>
          <w:p w14:paraId="3CE7B3ED">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r>
      <w:tr w14:paraId="723D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156" w:type="dxa"/>
            <w:vMerge w:val="continue"/>
            <w:shd w:val="clear" w:color="auto" w:fill="auto"/>
            <w:vAlign w:val="center"/>
          </w:tcPr>
          <w:p w14:paraId="51B92273">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176EB510">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中孔巾（1.3-8㎡）</w:t>
            </w:r>
          </w:p>
        </w:tc>
        <w:tc>
          <w:tcPr>
            <w:tcW w:w="1936" w:type="dxa"/>
            <w:vMerge w:val="continue"/>
            <w:shd w:val="clear" w:color="auto" w:fill="auto"/>
            <w:vAlign w:val="center"/>
          </w:tcPr>
          <w:p w14:paraId="0A4C9B4B">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161" w:type="dxa"/>
            <w:vMerge w:val="continue"/>
            <w:shd w:val="clear" w:color="auto" w:fill="auto"/>
            <w:vAlign w:val="center"/>
          </w:tcPr>
          <w:p w14:paraId="6AF91125">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701" w:type="dxa"/>
            <w:vMerge w:val="continue"/>
            <w:shd w:val="clear" w:color="auto" w:fill="auto"/>
            <w:vAlign w:val="center"/>
          </w:tcPr>
          <w:p w14:paraId="43C6877B">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708" w:type="dxa"/>
            <w:vMerge w:val="continue"/>
            <w:shd w:val="clear" w:color="auto" w:fill="auto"/>
            <w:vAlign w:val="center"/>
          </w:tcPr>
          <w:p w14:paraId="41541991">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r>
      <w:tr w14:paraId="5428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156" w:type="dxa"/>
            <w:vMerge w:val="continue"/>
            <w:shd w:val="clear" w:color="auto" w:fill="auto"/>
            <w:vAlign w:val="center"/>
          </w:tcPr>
          <w:p w14:paraId="48F8E13E">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13281FA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小孔巾（1.3㎡）</w:t>
            </w:r>
          </w:p>
        </w:tc>
        <w:tc>
          <w:tcPr>
            <w:tcW w:w="1936" w:type="dxa"/>
            <w:vMerge w:val="continue"/>
            <w:shd w:val="clear" w:color="auto" w:fill="auto"/>
            <w:vAlign w:val="center"/>
          </w:tcPr>
          <w:p w14:paraId="31529FC1">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161" w:type="dxa"/>
            <w:vMerge w:val="continue"/>
            <w:shd w:val="clear" w:color="auto" w:fill="auto"/>
            <w:vAlign w:val="center"/>
          </w:tcPr>
          <w:p w14:paraId="12DF0A56">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701" w:type="dxa"/>
            <w:vMerge w:val="continue"/>
            <w:shd w:val="clear" w:color="auto" w:fill="auto"/>
            <w:vAlign w:val="center"/>
          </w:tcPr>
          <w:p w14:paraId="2E5602FC">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708" w:type="dxa"/>
            <w:vMerge w:val="continue"/>
            <w:shd w:val="clear" w:color="auto" w:fill="auto"/>
            <w:vAlign w:val="center"/>
          </w:tcPr>
          <w:p w14:paraId="25A12D38">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r>
      <w:tr w14:paraId="2AD96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156" w:type="dxa"/>
            <w:vMerge w:val="continue"/>
            <w:shd w:val="clear" w:color="auto" w:fill="auto"/>
            <w:vAlign w:val="center"/>
          </w:tcPr>
          <w:p w14:paraId="7A27C9FF">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0BF11DE6">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大包布（100-150cm*100-150cm）</w:t>
            </w:r>
          </w:p>
        </w:tc>
        <w:tc>
          <w:tcPr>
            <w:tcW w:w="1936" w:type="dxa"/>
            <w:vMerge w:val="continue"/>
            <w:shd w:val="clear" w:color="auto" w:fill="auto"/>
            <w:vAlign w:val="center"/>
          </w:tcPr>
          <w:p w14:paraId="6E47A2AE">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161" w:type="dxa"/>
            <w:vMerge w:val="continue"/>
            <w:shd w:val="clear" w:color="auto" w:fill="auto"/>
            <w:vAlign w:val="center"/>
          </w:tcPr>
          <w:p w14:paraId="415682C8">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701" w:type="dxa"/>
            <w:vMerge w:val="continue"/>
            <w:shd w:val="clear" w:color="auto" w:fill="auto"/>
            <w:vAlign w:val="center"/>
          </w:tcPr>
          <w:p w14:paraId="49026801">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708" w:type="dxa"/>
            <w:vMerge w:val="continue"/>
            <w:shd w:val="clear" w:color="auto" w:fill="auto"/>
            <w:vAlign w:val="center"/>
          </w:tcPr>
          <w:p w14:paraId="41DE106D">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r>
      <w:tr w14:paraId="0965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2969EFA1">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121D899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治疗巾（110*75cm）</w:t>
            </w:r>
          </w:p>
        </w:tc>
        <w:tc>
          <w:tcPr>
            <w:tcW w:w="1936" w:type="dxa"/>
            <w:vMerge w:val="continue"/>
            <w:shd w:val="clear" w:color="auto" w:fill="auto"/>
            <w:vAlign w:val="center"/>
          </w:tcPr>
          <w:p w14:paraId="7DD76B7A">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161" w:type="dxa"/>
            <w:vMerge w:val="continue"/>
            <w:shd w:val="clear" w:color="auto" w:fill="auto"/>
            <w:vAlign w:val="center"/>
          </w:tcPr>
          <w:p w14:paraId="2AB1B7B2">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701" w:type="dxa"/>
            <w:vMerge w:val="continue"/>
            <w:shd w:val="clear" w:color="auto" w:fill="auto"/>
            <w:vAlign w:val="center"/>
          </w:tcPr>
          <w:p w14:paraId="10784353">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708" w:type="dxa"/>
            <w:vMerge w:val="continue"/>
            <w:shd w:val="clear" w:color="auto" w:fill="auto"/>
            <w:vAlign w:val="center"/>
          </w:tcPr>
          <w:p w14:paraId="70B9F814">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r>
      <w:tr w14:paraId="3E5B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trPr>
        <w:tc>
          <w:tcPr>
            <w:tcW w:w="1156" w:type="dxa"/>
            <w:vMerge w:val="continue"/>
            <w:shd w:val="clear" w:color="auto" w:fill="auto"/>
            <w:vAlign w:val="center"/>
          </w:tcPr>
          <w:p w14:paraId="13643F38">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46938760">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单裤套（110*35、单层）</w:t>
            </w:r>
          </w:p>
        </w:tc>
        <w:tc>
          <w:tcPr>
            <w:tcW w:w="1936" w:type="dxa"/>
            <w:vMerge w:val="continue"/>
            <w:shd w:val="clear" w:color="auto" w:fill="auto"/>
            <w:vAlign w:val="center"/>
          </w:tcPr>
          <w:p w14:paraId="2C1A3B44">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161" w:type="dxa"/>
            <w:vMerge w:val="continue"/>
            <w:shd w:val="clear" w:color="auto" w:fill="auto"/>
            <w:vAlign w:val="center"/>
          </w:tcPr>
          <w:p w14:paraId="613E4503">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701" w:type="dxa"/>
            <w:vMerge w:val="continue"/>
            <w:shd w:val="clear" w:color="auto" w:fill="auto"/>
            <w:vAlign w:val="center"/>
          </w:tcPr>
          <w:p w14:paraId="2BB49938">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708" w:type="dxa"/>
            <w:vMerge w:val="continue"/>
            <w:shd w:val="clear" w:color="auto" w:fill="auto"/>
            <w:vAlign w:val="center"/>
          </w:tcPr>
          <w:p w14:paraId="3AD88F0F">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r>
      <w:tr w14:paraId="79C4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1B488F9A">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07971ED9">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棉裤套</w:t>
            </w:r>
          </w:p>
        </w:tc>
        <w:tc>
          <w:tcPr>
            <w:tcW w:w="1936" w:type="dxa"/>
            <w:vMerge w:val="continue"/>
            <w:shd w:val="clear" w:color="auto" w:fill="auto"/>
            <w:vAlign w:val="center"/>
          </w:tcPr>
          <w:p w14:paraId="7FC38A47">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161" w:type="dxa"/>
            <w:vMerge w:val="continue"/>
            <w:shd w:val="clear" w:color="auto" w:fill="auto"/>
            <w:vAlign w:val="center"/>
          </w:tcPr>
          <w:p w14:paraId="2ED4EACF">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701" w:type="dxa"/>
            <w:vMerge w:val="continue"/>
            <w:shd w:val="clear" w:color="auto" w:fill="auto"/>
            <w:vAlign w:val="center"/>
          </w:tcPr>
          <w:p w14:paraId="07695284">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708" w:type="dxa"/>
            <w:vMerge w:val="continue"/>
            <w:shd w:val="clear" w:color="auto" w:fill="auto"/>
            <w:vAlign w:val="center"/>
          </w:tcPr>
          <w:p w14:paraId="573EA5FE">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r>
      <w:tr w14:paraId="7524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507A0BF4">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590AB9CB">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机罩</w:t>
            </w:r>
          </w:p>
        </w:tc>
        <w:tc>
          <w:tcPr>
            <w:tcW w:w="1936" w:type="dxa"/>
            <w:vMerge w:val="continue"/>
            <w:shd w:val="clear" w:color="auto" w:fill="auto"/>
            <w:vAlign w:val="center"/>
          </w:tcPr>
          <w:p w14:paraId="22D5A5A4">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161" w:type="dxa"/>
            <w:vMerge w:val="continue"/>
            <w:shd w:val="clear" w:color="auto" w:fill="auto"/>
            <w:vAlign w:val="center"/>
          </w:tcPr>
          <w:p w14:paraId="39DFB20A">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701" w:type="dxa"/>
            <w:vMerge w:val="continue"/>
            <w:shd w:val="clear" w:color="auto" w:fill="auto"/>
            <w:vAlign w:val="center"/>
          </w:tcPr>
          <w:p w14:paraId="7F3BB3E6">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708" w:type="dxa"/>
            <w:vMerge w:val="continue"/>
            <w:shd w:val="clear" w:color="auto" w:fill="auto"/>
            <w:vAlign w:val="center"/>
          </w:tcPr>
          <w:p w14:paraId="634650FE">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r>
      <w:tr w14:paraId="4666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6138A294">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2783ECF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大布袋</w:t>
            </w:r>
          </w:p>
        </w:tc>
        <w:tc>
          <w:tcPr>
            <w:tcW w:w="1936" w:type="dxa"/>
            <w:vMerge w:val="continue"/>
            <w:shd w:val="clear" w:color="auto" w:fill="auto"/>
            <w:vAlign w:val="center"/>
          </w:tcPr>
          <w:p w14:paraId="1023F96C">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161" w:type="dxa"/>
            <w:vMerge w:val="continue"/>
            <w:shd w:val="clear" w:color="auto" w:fill="auto"/>
            <w:vAlign w:val="center"/>
          </w:tcPr>
          <w:p w14:paraId="2FA24118">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701" w:type="dxa"/>
            <w:vMerge w:val="continue"/>
            <w:shd w:val="clear" w:color="auto" w:fill="auto"/>
            <w:vAlign w:val="center"/>
          </w:tcPr>
          <w:p w14:paraId="040A9B5C">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708" w:type="dxa"/>
            <w:vMerge w:val="continue"/>
            <w:shd w:val="clear" w:color="auto" w:fill="auto"/>
            <w:vAlign w:val="center"/>
          </w:tcPr>
          <w:p w14:paraId="250C68E0">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r>
      <w:tr w14:paraId="5E09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0DAB97AB">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3E8ABC7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N外袋（神外手术使用）</w:t>
            </w:r>
          </w:p>
        </w:tc>
        <w:tc>
          <w:tcPr>
            <w:tcW w:w="1936" w:type="dxa"/>
            <w:vMerge w:val="continue"/>
            <w:shd w:val="clear" w:color="auto" w:fill="auto"/>
            <w:vAlign w:val="center"/>
          </w:tcPr>
          <w:p w14:paraId="1752539F">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161" w:type="dxa"/>
            <w:vMerge w:val="continue"/>
            <w:shd w:val="clear" w:color="auto" w:fill="auto"/>
            <w:vAlign w:val="center"/>
          </w:tcPr>
          <w:p w14:paraId="2A182180">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701" w:type="dxa"/>
            <w:vMerge w:val="continue"/>
            <w:shd w:val="clear" w:color="auto" w:fill="auto"/>
            <w:vAlign w:val="center"/>
          </w:tcPr>
          <w:p w14:paraId="216A5ABC">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708" w:type="dxa"/>
            <w:vMerge w:val="continue"/>
            <w:shd w:val="clear" w:color="auto" w:fill="auto"/>
            <w:vAlign w:val="center"/>
          </w:tcPr>
          <w:p w14:paraId="5EBEB44B">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r>
      <w:tr w14:paraId="03DB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1156" w:type="dxa"/>
            <w:vMerge w:val="continue"/>
            <w:shd w:val="clear" w:color="auto" w:fill="auto"/>
            <w:vAlign w:val="center"/>
          </w:tcPr>
          <w:p w14:paraId="1C4B01A5">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16DCAC76">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其他术中需要医用织物（如：眼孔巾、双层C臂套等）</w:t>
            </w:r>
          </w:p>
        </w:tc>
        <w:tc>
          <w:tcPr>
            <w:tcW w:w="1936" w:type="dxa"/>
            <w:vMerge w:val="continue"/>
            <w:shd w:val="clear" w:color="auto" w:fill="auto"/>
            <w:vAlign w:val="center"/>
          </w:tcPr>
          <w:p w14:paraId="49B3F3B2">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161" w:type="dxa"/>
            <w:vMerge w:val="continue"/>
            <w:shd w:val="clear" w:color="auto" w:fill="auto"/>
            <w:vAlign w:val="center"/>
          </w:tcPr>
          <w:p w14:paraId="6E40F059">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701" w:type="dxa"/>
            <w:vMerge w:val="continue"/>
            <w:shd w:val="clear" w:color="auto" w:fill="auto"/>
            <w:vAlign w:val="center"/>
          </w:tcPr>
          <w:p w14:paraId="2E18C9F2">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708" w:type="dxa"/>
            <w:vMerge w:val="continue"/>
            <w:shd w:val="clear" w:color="auto" w:fill="auto"/>
            <w:vAlign w:val="center"/>
          </w:tcPr>
          <w:p w14:paraId="3982D889">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r>
      <w:tr w14:paraId="3355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restart"/>
            <w:shd w:val="clear" w:color="auto" w:fill="auto"/>
            <w:tcMar>
              <w:top w:w="15" w:type="dxa"/>
              <w:left w:w="15" w:type="dxa"/>
              <w:right w:w="15" w:type="dxa"/>
            </w:tcMar>
            <w:vAlign w:val="center"/>
          </w:tcPr>
          <w:p w14:paraId="536622B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介入中心医用织物打包租赁控制价（每个包内各种医用织物需求数量根据手术要求而定）</w:t>
            </w:r>
          </w:p>
        </w:tc>
        <w:tc>
          <w:tcPr>
            <w:tcW w:w="2290" w:type="dxa"/>
            <w:shd w:val="clear" w:color="auto" w:fill="auto"/>
            <w:tcMar>
              <w:top w:w="15" w:type="dxa"/>
              <w:left w:w="15" w:type="dxa"/>
              <w:right w:w="15" w:type="dxa"/>
            </w:tcMar>
            <w:vAlign w:val="center"/>
          </w:tcPr>
          <w:p w14:paraId="76346101">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大单（含双层）</w:t>
            </w:r>
          </w:p>
        </w:tc>
        <w:tc>
          <w:tcPr>
            <w:tcW w:w="1936" w:type="dxa"/>
            <w:vMerge w:val="restart"/>
            <w:shd w:val="clear" w:color="auto" w:fill="auto"/>
            <w:tcMar>
              <w:top w:w="15" w:type="dxa"/>
              <w:left w:w="15" w:type="dxa"/>
              <w:right w:w="15" w:type="dxa"/>
            </w:tcMar>
            <w:vAlign w:val="center"/>
          </w:tcPr>
          <w:p w14:paraId="360E128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手术台次：13154台</w:t>
            </w:r>
          </w:p>
        </w:tc>
        <w:tc>
          <w:tcPr>
            <w:tcW w:w="1161" w:type="dxa"/>
            <w:vMerge w:val="restart"/>
            <w:shd w:val="clear" w:color="auto" w:fill="auto"/>
            <w:tcMar>
              <w:top w:w="15" w:type="dxa"/>
              <w:left w:w="15" w:type="dxa"/>
              <w:right w:w="15" w:type="dxa"/>
            </w:tcMar>
            <w:vAlign w:val="center"/>
          </w:tcPr>
          <w:p w14:paraId="5C591D9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38.35元/台</w:t>
            </w:r>
          </w:p>
        </w:tc>
        <w:tc>
          <w:tcPr>
            <w:tcW w:w="1701" w:type="dxa"/>
            <w:vMerge w:val="restart"/>
            <w:shd w:val="clear" w:color="auto" w:fill="auto"/>
            <w:noWrap/>
            <w:tcMar>
              <w:top w:w="15" w:type="dxa"/>
              <w:left w:w="15" w:type="dxa"/>
              <w:right w:w="15" w:type="dxa"/>
            </w:tcMar>
            <w:vAlign w:val="center"/>
          </w:tcPr>
          <w:p w14:paraId="28E838F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504455.9</w:t>
            </w:r>
          </w:p>
        </w:tc>
        <w:tc>
          <w:tcPr>
            <w:tcW w:w="708" w:type="dxa"/>
            <w:vMerge w:val="restart"/>
            <w:shd w:val="clear" w:color="auto" w:fill="auto"/>
            <w:noWrap/>
            <w:tcMar>
              <w:top w:w="15" w:type="dxa"/>
              <w:left w:w="15" w:type="dxa"/>
              <w:right w:w="15" w:type="dxa"/>
            </w:tcMar>
            <w:vAlign w:val="center"/>
          </w:tcPr>
          <w:p w14:paraId="205C3FA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　</w:t>
            </w:r>
          </w:p>
        </w:tc>
      </w:tr>
      <w:tr w14:paraId="0013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670D5B73">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60867A4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台布（150*250、双层）</w:t>
            </w:r>
          </w:p>
        </w:tc>
        <w:tc>
          <w:tcPr>
            <w:tcW w:w="1936" w:type="dxa"/>
            <w:vMerge w:val="continue"/>
            <w:shd w:val="clear" w:color="auto" w:fill="auto"/>
            <w:vAlign w:val="center"/>
          </w:tcPr>
          <w:p w14:paraId="00BB9784">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161" w:type="dxa"/>
            <w:vMerge w:val="continue"/>
            <w:shd w:val="clear" w:color="auto" w:fill="auto"/>
            <w:vAlign w:val="center"/>
          </w:tcPr>
          <w:p w14:paraId="5A58E211">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701" w:type="dxa"/>
            <w:vMerge w:val="continue"/>
            <w:shd w:val="clear" w:color="auto" w:fill="auto"/>
            <w:vAlign w:val="center"/>
          </w:tcPr>
          <w:p w14:paraId="281AA32F">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708" w:type="dxa"/>
            <w:vMerge w:val="continue"/>
            <w:shd w:val="clear" w:color="auto" w:fill="auto"/>
            <w:vAlign w:val="center"/>
          </w:tcPr>
          <w:p w14:paraId="54821032">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r>
      <w:tr w14:paraId="6953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26ECBBF3">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3BD71A8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洗手衣、裤、麻醉衣</w:t>
            </w:r>
          </w:p>
        </w:tc>
        <w:tc>
          <w:tcPr>
            <w:tcW w:w="1936" w:type="dxa"/>
            <w:vMerge w:val="continue"/>
            <w:shd w:val="clear" w:color="auto" w:fill="auto"/>
            <w:vAlign w:val="center"/>
          </w:tcPr>
          <w:p w14:paraId="06E67DA4">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161" w:type="dxa"/>
            <w:vMerge w:val="continue"/>
            <w:shd w:val="clear" w:color="auto" w:fill="auto"/>
            <w:vAlign w:val="center"/>
          </w:tcPr>
          <w:p w14:paraId="432F10F7">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701" w:type="dxa"/>
            <w:vMerge w:val="continue"/>
            <w:shd w:val="clear" w:color="auto" w:fill="auto"/>
            <w:vAlign w:val="center"/>
          </w:tcPr>
          <w:p w14:paraId="2CB6D720">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708" w:type="dxa"/>
            <w:vMerge w:val="continue"/>
            <w:shd w:val="clear" w:color="auto" w:fill="auto"/>
            <w:vAlign w:val="center"/>
          </w:tcPr>
          <w:p w14:paraId="0766D72A">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r>
      <w:tr w14:paraId="0A29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6C1EA18D">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562D1BF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手术衣、隔离衣</w:t>
            </w:r>
          </w:p>
        </w:tc>
        <w:tc>
          <w:tcPr>
            <w:tcW w:w="1936" w:type="dxa"/>
            <w:vMerge w:val="continue"/>
            <w:shd w:val="clear" w:color="auto" w:fill="auto"/>
            <w:vAlign w:val="center"/>
          </w:tcPr>
          <w:p w14:paraId="7D429AD9">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161" w:type="dxa"/>
            <w:vMerge w:val="continue"/>
            <w:shd w:val="clear" w:color="auto" w:fill="auto"/>
            <w:vAlign w:val="center"/>
          </w:tcPr>
          <w:p w14:paraId="097AD23B">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701" w:type="dxa"/>
            <w:vMerge w:val="continue"/>
            <w:shd w:val="clear" w:color="auto" w:fill="auto"/>
            <w:vAlign w:val="center"/>
          </w:tcPr>
          <w:p w14:paraId="24806971">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708" w:type="dxa"/>
            <w:vMerge w:val="continue"/>
            <w:shd w:val="clear" w:color="auto" w:fill="auto"/>
            <w:vAlign w:val="center"/>
          </w:tcPr>
          <w:p w14:paraId="52086464">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r>
      <w:tr w14:paraId="3567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12C42372">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51C354A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大孔巾</w:t>
            </w:r>
          </w:p>
        </w:tc>
        <w:tc>
          <w:tcPr>
            <w:tcW w:w="1936" w:type="dxa"/>
            <w:vMerge w:val="continue"/>
            <w:shd w:val="clear" w:color="auto" w:fill="auto"/>
            <w:vAlign w:val="center"/>
          </w:tcPr>
          <w:p w14:paraId="63D42C81">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161" w:type="dxa"/>
            <w:vMerge w:val="continue"/>
            <w:shd w:val="clear" w:color="auto" w:fill="auto"/>
            <w:vAlign w:val="center"/>
          </w:tcPr>
          <w:p w14:paraId="043002FF">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701" w:type="dxa"/>
            <w:vMerge w:val="continue"/>
            <w:shd w:val="clear" w:color="auto" w:fill="auto"/>
            <w:vAlign w:val="center"/>
          </w:tcPr>
          <w:p w14:paraId="2F5C8A09">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708" w:type="dxa"/>
            <w:vMerge w:val="continue"/>
            <w:shd w:val="clear" w:color="auto" w:fill="auto"/>
            <w:vAlign w:val="center"/>
          </w:tcPr>
          <w:p w14:paraId="1A9E88E8">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r>
      <w:tr w14:paraId="5E90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4956A08B">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0DEB771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小孔巾</w:t>
            </w:r>
          </w:p>
        </w:tc>
        <w:tc>
          <w:tcPr>
            <w:tcW w:w="1936" w:type="dxa"/>
            <w:vMerge w:val="continue"/>
            <w:shd w:val="clear" w:color="auto" w:fill="auto"/>
            <w:vAlign w:val="center"/>
          </w:tcPr>
          <w:p w14:paraId="34923E7B">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161" w:type="dxa"/>
            <w:vMerge w:val="continue"/>
            <w:shd w:val="clear" w:color="auto" w:fill="auto"/>
            <w:vAlign w:val="center"/>
          </w:tcPr>
          <w:p w14:paraId="06B02DA1">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701" w:type="dxa"/>
            <w:vMerge w:val="continue"/>
            <w:shd w:val="clear" w:color="auto" w:fill="auto"/>
            <w:vAlign w:val="center"/>
          </w:tcPr>
          <w:p w14:paraId="344F52B8">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708" w:type="dxa"/>
            <w:vMerge w:val="continue"/>
            <w:shd w:val="clear" w:color="auto" w:fill="auto"/>
            <w:vAlign w:val="center"/>
          </w:tcPr>
          <w:p w14:paraId="3E382D81">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r>
      <w:tr w14:paraId="6F4D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6317A79B">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29184929">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大包布（含夹方）</w:t>
            </w:r>
          </w:p>
        </w:tc>
        <w:tc>
          <w:tcPr>
            <w:tcW w:w="1936" w:type="dxa"/>
            <w:vMerge w:val="continue"/>
            <w:shd w:val="clear" w:color="auto" w:fill="auto"/>
            <w:vAlign w:val="center"/>
          </w:tcPr>
          <w:p w14:paraId="57A480CD">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161" w:type="dxa"/>
            <w:vMerge w:val="continue"/>
            <w:shd w:val="clear" w:color="auto" w:fill="auto"/>
            <w:vAlign w:val="center"/>
          </w:tcPr>
          <w:p w14:paraId="35EF4219">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701" w:type="dxa"/>
            <w:vMerge w:val="continue"/>
            <w:shd w:val="clear" w:color="auto" w:fill="auto"/>
            <w:vAlign w:val="center"/>
          </w:tcPr>
          <w:p w14:paraId="0C8A0474">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708" w:type="dxa"/>
            <w:vMerge w:val="continue"/>
            <w:shd w:val="clear" w:color="auto" w:fill="auto"/>
            <w:vAlign w:val="center"/>
          </w:tcPr>
          <w:p w14:paraId="7956A5E5">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r>
      <w:tr w14:paraId="131A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1EFAD09A">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0C1984B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治疗巾</w:t>
            </w:r>
          </w:p>
        </w:tc>
        <w:tc>
          <w:tcPr>
            <w:tcW w:w="1936" w:type="dxa"/>
            <w:vMerge w:val="continue"/>
            <w:shd w:val="clear" w:color="auto" w:fill="auto"/>
            <w:vAlign w:val="center"/>
          </w:tcPr>
          <w:p w14:paraId="06897013">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161" w:type="dxa"/>
            <w:vMerge w:val="continue"/>
            <w:shd w:val="clear" w:color="auto" w:fill="auto"/>
            <w:vAlign w:val="center"/>
          </w:tcPr>
          <w:p w14:paraId="6BC5CA9D">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701" w:type="dxa"/>
            <w:vMerge w:val="continue"/>
            <w:shd w:val="clear" w:color="auto" w:fill="auto"/>
            <w:vAlign w:val="center"/>
          </w:tcPr>
          <w:p w14:paraId="4BA3B037">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708" w:type="dxa"/>
            <w:vMerge w:val="continue"/>
            <w:shd w:val="clear" w:color="auto" w:fill="auto"/>
            <w:vAlign w:val="center"/>
          </w:tcPr>
          <w:p w14:paraId="21456098">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r>
      <w:tr w14:paraId="274C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4045B065">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61DA4E86">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机罩</w:t>
            </w:r>
          </w:p>
        </w:tc>
        <w:tc>
          <w:tcPr>
            <w:tcW w:w="1936" w:type="dxa"/>
            <w:vMerge w:val="continue"/>
            <w:shd w:val="clear" w:color="auto" w:fill="auto"/>
            <w:vAlign w:val="center"/>
          </w:tcPr>
          <w:p w14:paraId="1F525D11">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161" w:type="dxa"/>
            <w:vMerge w:val="continue"/>
            <w:shd w:val="clear" w:color="auto" w:fill="auto"/>
            <w:vAlign w:val="center"/>
          </w:tcPr>
          <w:p w14:paraId="298072F0">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701" w:type="dxa"/>
            <w:vMerge w:val="continue"/>
            <w:shd w:val="clear" w:color="auto" w:fill="auto"/>
            <w:vAlign w:val="center"/>
          </w:tcPr>
          <w:p w14:paraId="49E61389">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708" w:type="dxa"/>
            <w:vMerge w:val="continue"/>
            <w:shd w:val="clear" w:color="auto" w:fill="auto"/>
            <w:vAlign w:val="center"/>
          </w:tcPr>
          <w:p w14:paraId="540EA4F3">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r>
      <w:tr w14:paraId="4EF8C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3140A61D">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591A0D1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大布袋</w:t>
            </w:r>
          </w:p>
        </w:tc>
        <w:tc>
          <w:tcPr>
            <w:tcW w:w="1936" w:type="dxa"/>
            <w:vMerge w:val="continue"/>
            <w:shd w:val="clear" w:color="auto" w:fill="auto"/>
            <w:vAlign w:val="center"/>
          </w:tcPr>
          <w:p w14:paraId="79B41D17">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161" w:type="dxa"/>
            <w:vMerge w:val="continue"/>
            <w:shd w:val="clear" w:color="auto" w:fill="auto"/>
            <w:vAlign w:val="center"/>
          </w:tcPr>
          <w:p w14:paraId="1D457220">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701" w:type="dxa"/>
            <w:vMerge w:val="continue"/>
            <w:shd w:val="clear" w:color="auto" w:fill="auto"/>
            <w:vAlign w:val="center"/>
          </w:tcPr>
          <w:p w14:paraId="49B7A2CF">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708" w:type="dxa"/>
            <w:vMerge w:val="continue"/>
            <w:shd w:val="clear" w:color="auto" w:fill="auto"/>
            <w:vAlign w:val="center"/>
          </w:tcPr>
          <w:p w14:paraId="0C82114D">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r>
      <w:tr w14:paraId="191F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7B1E652C">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3940677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探视服</w:t>
            </w:r>
          </w:p>
        </w:tc>
        <w:tc>
          <w:tcPr>
            <w:tcW w:w="1936" w:type="dxa"/>
            <w:vMerge w:val="continue"/>
            <w:shd w:val="clear" w:color="auto" w:fill="auto"/>
            <w:vAlign w:val="center"/>
          </w:tcPr>
          <w:p w14:paraId="4DE429F4">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161" w:type="dxa"/>
            <w:vMerge w:val="continue"/>
            <w:shd w:val="clear" w:color="auto" w:fill="auto"/>
            <w:vAlign w:val="center"/>
          </w:tcPr>
          <w:p w14:paraId="5D27E800">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701" w:type="dxa"/>
            <w:vMerge w:val="continue"/>
            <w:shd w:val="clear" w:color="auto" w:fill="auto"/>
            <w:vAlign w:val="center"/>
          </w:tcPr>
          <w:p w14:paraId="44C2DDAC">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708" w:type="dxa"/>
            <w:vMerge w:val="continue"/>
            <w:shd w:val="clear" w:color="auto" w:fill="auto"/>
            <w:vAlign w:val="center"/>
          </w:tcPr>
          <w:p w14:paraId="60616F39">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r>
      <w:tr w14:paraId="56D1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0B42A6A8">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40894A06">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单裤套</w:t>
            </w:r>
          </w:p>
        </w:tc>
        <w:tc>
          <w:tcPr>
            <w:tcW w:w="1936" w:type="dxa"/>
            <w:vMerge w:val="continue"/>
            <w:shd w:val="clear" w:color="auto" w:fill="auto"/>
            <w:vAlign w:val="center"/>
          </w:tcPr>
          <w:p w14:paraId="20AF7386">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161" w:type="dxa"/>
            <w:vMerge w:val="continue"/>
            <w:shd w:val="clear" w:color="auto" w:fill="auto"/>
            <w:vAlign w:val="center"/>
          </w:tcPr>
          <w:p w14:paraId="59B0EAAE">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701" w:type="dxa"/>
            <w:vMerge w:val="continue"/>
            <w:shd w:val="clear" w:color="auto" w:fill="auto"/>
            <w:vAlign w:val="center"/>
          </w:tcPr>
          <w:p w14:paraId="76F7158D">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708" w:type="dxa"/>
            <w:vMerge w:val="continue"/>
            <w:shd w:val="clear" w:color="auto" w:fill="auto"/>
            <w:vAlign w:val="center"/>
          </w:tcPr>
          <w:p w14:paraId="478F634F">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r>
      <w:tr w14:paraId="742A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50D788D4">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4955A27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棉裤套</w:t>
            </w:r>
          </w:p>
        </w:tc>
        <w:tc>
          <w:tcPr>
            <w:tcW w:w="1936" w:type="dxa"/>
            <w:vMerge w:val="continue"/>
            <w:shd w:val="clear" w:color="auto" w:fill="auto"/>
            <w:vAlign w:val="center"/>
          </w:tcPr>
          <w:p w14:paraId="6AA2329D">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161" w:type="dxa"/>
            <w:vMerge w:val="continue"/>
            <w:shd w:val="clear" w:color="auto" w:fill="auto"/>
            <w:vAlign w:val="center"/>
          </w:tcPr>
          <w:p w14:paraId="0FA9C973">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701" w:type="dxa"/>
            <w:vMerge w:val="continue"/>
            <w:shd w:val="clear" w:color="auto" w:fill="auto"/>
            <w:vAlign w:val="center"/>
          </w:tcPr>
          <w:p w14:paraId="22EDF472">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708" w:type="dxa"/>
            <w:vMerge w:val="continue"/>
            <w:shd w:val="clear" w:color="auto" w:fill="auto"/>
            <w:vAlign w:val="center"/>
          </w:tcPr>
          <w:p w14:paraId="01B17EAF">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r>
      <w:tr w14:paraId="0704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56" w:type="dxa"/>
            <w:vMerge w:val="continue"/>
            <w:shd w:val="clear" w:color="auto" w:fill="auto"/>
            <w:vAlign w:val="center"/>
          </w:tcPr>
          <w:p w14:paraId="0A175376">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2290" w:type="dxa"/>
            <w:shd w:val="clear" w:color="auto" w:fill="auto"/>
            <w:tcMar>
              <w:top w:w="15" w:type="dxa"/>
              <w:left w:w="15" w:type="dxa"/>
              <w:right w:w="15" w:type="dxa"/>
            </w:tcMar>
            <w:vAlign w:val="center"/>
          </w:tcPr>
          <w:p w14:paraId="1678A5D0">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其他术中需要医用织物</w:t>
            </w:r>
          </w:p>
        </w:tc>
        <w:tc>
          <w:tcPr>
            <w:tcW w:w="1936" w:type="dxa"/>
            <w:vMerge w:val="continue"/>
            <w:shd w:val="clear" w:color="auto" w:fill="auto"/>
            <w:vAlign w:val="center"/>
          </w:tcPr>
          <w:p w14:paraId="2D4C4CC1">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161" w:type="dxa"/>
            <w:vMerge w:val="continue"/>
            <w:shd w:val="clear" w:color="auto" w:fill="auto"/>
            <w:vAlign w:val="center"/>
          </w:tcPr>
          <w:p w14:paraId="0922F151">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1701" w:type="dxa"/>
            <w:vMerge w:val="continue"/>
            <w:shd w:val="clear" w:color="auto" w:fill="auto"/>
            <w:vAlign w:val="center"/>
          </w:tcPr>
          <w:p w14:paraId="6F36FA08">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c>
          <w:tcPr>
            <w:tcW w:w="708" w:type="dxa"/>
            <w:vMerge w:val="continue"/>
            <w:shd w:val="clear" w:color="auto" w:fill="auto"/>
            <w:vAlign w:val="center"/>
          </w:tcPr>
          <w:p w14:paraId="4DAF6CBB">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p>
        </w:tc>
      </w:tr>
      <w:tr w14:paraId="2EE3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543" w:type="dxa"/>
            <w:gridSpan w:val="4"/>
            <w:shd w:val="clear" w:color="auto" w:fill="auto"/>
            <w:noWrap/>
            <w:tcMar>
              <w:top w:w="15" w:type="dxa"/>
              <w:left w:w="15" w:type="dxa"/>
              <w:right w:w="15" w:type="dxa"/>
            </w:tcMar>
            <w:vAlign w:val="center"/>
          </w:tcPr>
          <w:p w14:paraId="606B707F">
            <w:pPr>
              <w:keepNext w:val="0"/>
              <w:keepLines w:val="0"/>
              <w:widowControl/>
              <w:suppressLineNumbers w:val="0"/>
              <w:snapToGrid w:val="0"/>
              <w:spacing w:before="0" w:beforeAutospacing="0" w:after="0" w:afterAutospacing="0"/>
              <w:ind w:left="0" w:right="0"/>
              <w:jc w:val="right"/>
              <w:rPr>
                <w:rFonts w:hint="default" w:ascii="宋体" w:hAnsi="宋体" w:cs="宋体"/>
                <w:b/>
                <w:bCs/>
                <w:color w:val="auto"/>
                <w:kern w:val="0"/>
                <w:szCs w:val="21"/>
                <w:highlight w:val="none"/>
              </w:rPr>
            </w:pPr>
            <w:r>
              <w:rPr>
                <w:rFonts w:hint="eastAsia" w:ascii="宋体" w:hAnsi="宋体" w:cs="宋体"/>
                <w:b/>
                <w:bCs/>
                <w:color w:val="auto"/>
                <w:kern w:val="0"/>
                <w:highlight w:val="none"/>
              </w:rPr>
              <w:t>合计</w:t>
            </w:r>
          </w:p>
        </w:tc>
        <w:tc>
          <w:tcPr>
            <w:tcW w:w="1701" w:type="dxa"/>
            <w:shd w:val="clear" w:color="auto" w:fill="auto"/>
            <w:noWrap/>
            <w:tcMar>
              <w:top w:w="15" w:type="dxa"/>
              <w:left w:w="15" w:type="dxa"/>
              <w:right w:w="15" w:type="dxa"/>
            </w:tcMar>
            <w:vAlign w:val="center"/>
          </w:tcPr>
          <w:p w14:paraId="4FDF71F9">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highlight w:val="none"/>
              </w:rPr>
              <w:t>6416296.60</w:t>
            </w:r>
          </w:p>
        </w:tc>
        <w:tc>
          <w:tcPr>
            <w:tcW w:w="708" w:type="dxa"/>
            <w:shd w:val="clear" w:color="auto" w:fill="auto"/>
            <w:noWrap/>
            <w:tcMar>
              <w:top w:w="15" w:type="dxa"/>
              <w:left w:w="15" w:type="dxa"/>
              <w:right w:w="15" w:type="dxa"/>
            </w:tcMar>
            <w:vAlign w:val="center"/>
          </w:tcPr>
          <w:p w14:paraId="1D7F72E4">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highlight w:val="none"/>
              </w:rPr>
              <w:t>　</w:t>
            </w:r>
          </w:p>
        </w:tc>
      </w:tr>
      <w:tr w14:paraId="6032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trPr>
        <w:tc>
          <w:tcPr>
            <w:tcW w:w="8952" w:type="dxa"/>
            <w:gridSpan w:val="6"/>
            <w:shd w:val="clear" w:color="auto" w:fill="auto"/>
            <w:tcMar>
              <w:top w:w="15" w:type="dxa"/>
              <w:left w:w="15" w:type="dxa"/>
              <w:right w:w="15" w:type="dxa"/>
            </w:tcMar>
          </w:tcPr>
          <w:p w14:paraId="3F91EB1F">
            <w:pPr>
              <w:keepNext w:val="0"/>
              <w:keepLines w:val="0"/>
              <w:widowControl/>
              <w:suppressLineNumbers w:val="0"/>
              <w:snapToGrid w:val="0"/>
              <w:spacing w:before="0" w:beforeAutospacing="0" w:after="0" w:afterAutospacing="0"/>
              <w:ind w:left="0" w:right="0"/>
              <w:jc w:val="left"/>
              <w:rPr>
                <w:rFonts w:hint="default" w:ascii="宋体" w:hAnsi="宋体" w:cs="宋体"/>
                <w:b/>
                <w:bCs/>
                <w:color w:val="auto"/>
                <w:kern w:val="0"/>
                <w:szCs w:val="21"/>
                <w:highlight w:val="none"/>
              </w:rPr>
            </w:pPr>
            <w:r>
              <w:rPr>
                <w:rFonts w:hint="eastAsia" w:ascii="宋体" w:hAnsi="宋体" w:cs="宋体"/>
                <w:b/>
                <w:bCs/>
                <w:color w:val="auto"/>
                <w:kern w:val="0"/>
                <w:highlight w:val="none"/>
              </w:rPr>
              <w:t>备注：1.每月支付的租赁（含租赁+洗涤）费用均按实际发生数量乘以相应中标单价的总和进行支付。2.手术室手术织物打包租赁价格单位：元/台。3.介入中心手术织物打包租赁价格单位：元/台。4.单件租赁织物租赁价格单位：元/件。5.以上各织物的名称、单位、数量为不可修改项目，投标报价时必须一致，否则投标无效。</w:t>
            </w:r>
          </w:p>
        </w:tc>
      </w:tr>
    </w:tbl>
    <w:p w14:paraId="233756CB">
      <w:pPr>
        <w:widowControl/>
        <w:spacing w:line="560" w:lineRule="exact"/>
        <w:jc w:val="left"/>
        <w:rPr>
          <w:rFonts w:ascii="仿宋_GB2312" w:hAnsi="仿宋_GB2312" w:eastAsia="仿宋_GB2312" w:cs="仿宋_GB2312"/>
          <w:color w:val="auto"/>
          <w:kern w:val="0"/>
          <w:sz w:val="28"/>
          <w:szCs w:val="28"/>
          <w:highlight w:val="none"/>
        </w:rPr>
      </w:pPr>
    </w:p>
    <w:p w14:paraId="29FB06DC">
      <w:pPr>
        <w:widowControl/>
        <w:spacing w:line="560" w:lineRule="exact"/>
        <w:jc w:val="left"/>
        <w:rPr>
          <w:rFonts w:ascii="仿宋_GB2312" w:hAnsi="仿宋_GB2312" w:eastAsia="仿宋_GB2312" w:cs="仿宋_GB2312"/>
          <w:b/>
          <w:color w:val="auto"/>
          <w:kern w:val="0"/>
          <w:sz w:val="32"/>
          <w:szCs w:val="32"/>
          <w:highlight w:val="none"/>
        </w:rPr>
      </w:pPr>
      <w:r>
        <w:rPr>
          <w:rFonts w:hint="eastAsia" w:cs="宋体" w:asciiTheme="minorEastAsia" w:hAnsiTheme="minorEastAsia" w:eastAsiaTheme="minorEastAsia"/>
          <w:b/>
          <w:bCs/>
          <w:color w:val="auto"/>
          <w:kern w:val="0"/>
          <w:sz w:val="30"/>
          <w:szCs w:val="30"/>
          <w:highlight w:val="none"/>
        </w:rPr>
        <w:t>附表三：乐群院区医用织物洗涤最高限价表</w:t>
      </w:r>
    </w:p>
    <w:tbl>
      <w:tblPr>
        <w:tblStyle w:val="35"/>
        <w:tblW w:w="942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3134"/>
        <w:gridCol w:w="2085"/>
        <w:gridCol w:w="1306"/>
        <w:gridCol w:w="1569"/>
        <w:gridCol w:w="636"/>
      </w:tblGrid>
      <w:tr w14:paraId="47BB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694" w:type="dxa"/>
            <w:noWrap/>
            <w:vAlign w:val="center"/>
          </w:tcPr>
          <w:p w14:paraId="2E8A0B7E">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序号</w:t>
            </w:r>
          </w:p>
        </w:tc>
        <w:tc>
          <w:tcPr>
            <w:tcW w:w="3134" w:type="dxa"/>
            <w:noWrap/>
            <w:vAlign w:val="center"/>
          </w:tcPr>
          <w:p w14:paraId="29DA4ED6">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医用织物品名</w:t>
            </w:r>
          </w:p>
        </w:tc>
        <w:tc>
          <w:tcPr>
            <w:tcW w:w="2085" w:type="dxa"/>
            <w:vAlign w:val="center"/>
          </w:tcPr>
          <w:p w14:paraId="14994F71">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2年洗涤预估数量（件）（以2025年洗涤量为参考）</w:t>
            </w:r>
          </w:p>
        </w:tc>
        <w:tc>
          <w:tcPr>
            <w:tcW w:w="1306" w:type="dxa"/>
            <w:vAlign w:val="center"/>
          </w:tcPr>
          <w:p w14:paraId="3A764DD7">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控制单价</w:t>
            </w:r>
          </w:p>
        </w:tc>
        <w:tc>
          <w:tcPr>
            <w:tcW w:w="1569" w:type="dxa"/>
            <w:vAlign w:val="center"/>
          </w:tcPr>
          <w:p w14:paraId="4DB3659D">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单项小计</w:t>
            </w:r>
          </w:p>
        </w:tc>
        <w:tc>
          <w:tcPr>
            <w:tcW w:w="636" w:type="dxa"/>
            <w:vAlign w:val="center"/>
          </w:tcPr>
          <w:p w14:paraId="313CB7DC">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备注</w:t>
            </w:r>
          </w:p>
        </w:tc>
      </w:tr>
      <w:tr w14:paraId="14D9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69794843">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w:t>
            </w:r>
          </w:p>
        </w:tc>
        <w:tc>
          <w:tcPr>
            <w:tcW w:w="3134" w:type="dxa"/>
            <w:noWrap/>
            <w:vAlign w:val="center"/>
          </w:tcPr>
          <w:p w14:paraId="714FA74F">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大窗帘（规格）</w:t>
            </w:r>
          </w:p>
        </w:tc>
        <w:tc>
          <w:tcPr>
            <w:tcW w:w="2085" w:type="dxa"/>
            <w:noWrap/>
            <w:vAlign w:val="center"/>
          </w:tcPr>
          <w:p w14:paraId="4B02419F">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772</w:t>
            </w:r>
          </w:p>
        </w:tc>
        <w:tc>
          <w:tcPr>
            <w:tcW w:w="1306" w:type="dxa"/>
            <w:vAlign w:val="center"/>
          </w:tcPr>
          <w:p w14:paraId="40CECB7F">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1.97</w:t>
            </w:r>
          </w:p>
        </w:tc>
        <w:tc>
          <w:tcPr>
            <w:tcW w:w="1569" w:type="dxa"/>
            <w:vAlign w:val="center"/>
          </w:tcPr>
          <w:p w14:paraId="00DE6D6E">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1520.84</w:t>
            </w:r>
          </w:p>
        </w:tc>
        <w:tc>
          <w:tcPr>
            <w:tcW w:w="636" w:type="dxa"/>
            <w:noWrap/>
            <w:vAlign w:val="center"/>
          </w:tcPr>
          <w:p w14:paraId="54F65CF3">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r>
      <w:tr w14:paraId="6B8E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37100AD3">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w:t>
            </w:r>
          </w:p>
        </w:tc>
        <w:tc>
          <w:tcPr>
            <w:tcW w:w="3134" w:type="dxa"/>
            <w:noWrap/>
            <w:vAlign w:val="center"/>
          </w:tcPr>
          <w:p w14:paraId="5FAC7DAF">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小窗帘（规格）</w:t>
            </w:r>
          </w:p>
        </w:tc>
        <w:tc>
          <w:tcPr>
            <w:tcW w:w="2085" w:type="dxa"/>
            <w:noWrap/>
            <w:vAlign w:val="center"/>
          </w:tcPr>
          <w:p w14:paraId="49181A00">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374</w:t>
            </w:r>
          </w:p>
        </w:tc>
        <w:tc>
          <w:tcPr>
            <w:tcW w:w="1306" w:type="dxa"/>
            <w:vAlign w:val="center"/>
          </w:tcPr>
          <w:p w14:paraId="619F2BF7">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1.04</w:t>
            </w:r>
          </w:p>
        </w:tc>
        <w:tc>
          <w:tcPr>
            <w:tcW w:w="1569" w:type="dxa"/>
            <w:vAlign w:val="center"/>
          </w:tcPr>
          <w:p w14:paraId="187692DF">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388.96</w:t>
            </w:r>
          </w:p>
        </w:tc>
        <w:tc>
          <w:tcPr>
            <w:tcW w:w="636" w:type="dxa"/>
            <w:noWrap/>
            <w:vAlign w:val="center"/>
          </w:tcPr>
          <w:p w14:paraId="4DBED733">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r>
      <w:tr w14:paraId="3342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3246D416">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w:t>
            </w:r>
          </w:p>
        </w:tc>
        <w:tc>
          <w:tcPr>
            <w:tcW w:w="3134" w:type="dxa"/>
            <w:noWrap/>
            <w:vAlign w:val="center"/>
          </w:tcPr>
          <w:p w14:paraId="28968702">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中隔帘（宽度3.5一7米)</w:t>
            </w:r>
          </w:p>
        </w:tc>
        <w:tc>
          <w:tcPr>
            <w:tcW w:w="2085" w:type="dxa"/>
            <w:noWrap/>
            <w:vAlign w:val="center"/>
          </w:tcPr>
          <w:p w14:paraId="6CFA625B">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268</w:t>
            </w:r>
          </w:p>
        </w:tc>
        <w:tc>
          <w:tcPr>
            <w:tcW w:w="1306" w:type="dxa"/>
            <w:vAlign w:val="center"/>
          </w:tcPr>
          <w:p w14:paraId="76BADAC5">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3.6</w:t>
            </w:r>
          </w:p>
        </w:tc>
        <w:tc>
          <w:tcPr>
            <w:tcW w:w="1569" w:type="dxa"/>
            <w:vAlign w:val="center"/>
          </w:tcPr>
          <w:p w14:paraId="097F252F">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964.8</w:t>
            </w:r>
          </w:p>
        </w:tc>
        <w:tc>
          <w:tcPr>
            <w:tcW w:w="636" w:type="dxa"/>
            <w:noWrap/>
            <w:vAlign w:val="center"/>
          </w:tcPr>
          <w:p w14:paraId="420DCDFA">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r>
      <w:tr w14:paraId="5D8C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3C2DC969">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4</w:t>
            </w:r>
          </w:p>
        </w:tc>
        <w:tc>
          <w:tcPr>
            <w:tcW w:w="3134" w:type="dxa"/>
            <w:noWrap/>
            <w:vAlign w:val="center"/>
          </w:tcPr>
          <w:p w14:paraId="126F8B84">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小隔帘(宽度&lt;3.5米）</w:t>
            </w:r>
          </w:p>
        </w:tc>
        <w:tc>
          <w:tcPr>
            <w:tcW w:w="2085" w:type="dxa"/>
            <w:noWrap/>
            <w:vAlign w:val="center"/>
          </w:tcPr>
          <w:p w14:paraId="39308DCE">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w:t>
            </w:r>
          </w:p>
        </w:tc>
        <w:tc>
          <w:tcPr>
            <w:tcW w:w="1306" w:type="dxa"/>
            <w:vAlign w:val="center"/>
          </w:tcPr>
          <w:p w14:paraId="433F19D8">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1.97</w:t>
            </w:r>
          </w:p>
        </w:tc>
        <w:tc>
          <w:tcPr>
            <w:tcW w:w="1569" w:type="dxa"/>
            <w:vAlign w:val="center"/>
          </w:tcPr>
          <w:p w14:paraId="5CE71370">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3.94</w:t>
            </w:r>
          </w:p>
        </w:tc>
        <w:tc>
          <w:tcPr>
            <w:tcW w:w="636" w:type="dxa"/>
            <w:noWrap/>
            <w:vAlign w:val="center"/>
          </w:tcPr>
          <w:p w14:paraId="12CA9FBF">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r>
      <w:tr w14:paraId="6944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4F602098">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5</w:t>
            </w:r>
          </w:p>
        </w:tc>
        <w:tc>
          <w:tcPr>
            <w:tcW w:w="3134" w:type="dxa"/>
            <w:noWrap/>
            <w:vAlign w:val="center"/>
          </w:tcPr>
          <w:p w14:paraId="537EFFCC">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门帘</w:t>
            </w:r>
          </w:p>
        </w:tc>
        <w:tc>
          <w:tcPr>
            <w:tcW w:w="2085" w:type="dxa"/>
            <w:noWrap/>
            <w:vAlign w:val="center"/>
          </w:tcPr>
          <w:p w14:paraId="1C82D270">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108</w:t>
            </w:r>
          </w:p>
        </w:tc>
        <w:tc>
          <w:tcPr>
            <w:tcW w:w="1306" w:type="dxa"/>
            <w:vAlign w:val="center"/>
          </w:tcPr>
          <w:p w14:paraId="158D26FE">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0.7</w:t>
            </w:r>
          </w:p>
        </w:tc>
        <w:tc>
          <w:tcPr>
            <w:tcW w:w="1569" w:type="dxa"/>
            <w:vAlign w:val="center"/>
          </w:tcPr>
          <w:p w14:paraId="62B02BCC">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75.6</w:t>
            </w:r>
          </w:p>
        </w:tc>
        <w:tc>
          <w:tcPr>
            <w:tcW w:w="636" w:type="dxa"/>
            <w:noWrap/>
            <w:vAlign w:val="center"/>
          </w:tcPr>
          <w:p w14:paraId="655677C7">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r>
      <w:tr w14:paraId="72FE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3671A7DF">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6</w:t>
            </w:r>
          </w:p>
        </w:tc>
        <w:tc>
          <w:tcPr>
            <w:tcW w:w="3134" w:type="dxa"/>
            <w:noWrap/>
            <w:vAlign w:val="center"/>
          </w:tcPr>
          <w:p w14:paraId="677EBA54">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毛巾被</w:t>
            </w:r>
          </w:p>
        </w:tc>
        <w:tc>
          <w:tcPr>
            <w:tcW w:w="2085" w:type="dxa"/>
            <w:noWrap/>
            <w:vAlign w:val="center"/>
          </w:tcPr>
          <w:p w14:paraId="66478CB9">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50</w:t>
            </w:r>
          </w:p>
        </w:tc>
        <w:tc>
          <w:tcPr>
            <w:tcW w:w="1306" w:type="dxa"/>
            <w:vAlign w:val="center"/>
          </w:tcPr>
          <w:p w14:paraId="01674CD7">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2.43</w:t>
            </w:r>
          </w:p>
        </w:tc>
        <w:tc>
          <w:tcPr>
            <w:tcW w:w="1569" w:type="dxa"/>
            <w:vAlign w:val="center"/>
          </w:tcPr>
          <w:p w14:paraId="51D7D39E">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121.5</w:t>
            </w:r>
          </w:p>
        </w:tc>
        <w:tc>
          <w:tcPr>
            <w:tcW w:w="636" w:type="dxa"/>
            <w:noWrap/>
            <w:vAlign w:val="center"/>
          </w:tcPr>
          <w:p w14:paraId="0AA712FD">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r>
      <w:tr w14:paraId="3AA6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2B8E56BE">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7</w:t>
            </w:r>
          </w:p>
        </w:tc>
        <w:tc>
          <w:tcPr>
            <w:tcW w:w="3134" w:type="dxa"/>
            <w:noWrap/>
            <w:vAlign w:val="center"/>
          </w:tcPr>
          <w:p w14:paraId="3042FFDB">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毛毯</w:t>
            </w:r>
          </w:p>
        </w:tc>
        <w:tc>
          <w:tcPr>
            <w:tcW w:w="2085" w:type="dxa"/>
            <w:noWrap/>
            <w:vAlign w:val="center"/>
          </w:tcPr>
          <w:p w14:paraId="452098F4">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40</w:t>
            </w:r>
          </w:p>
        </w:tc>
        <w:tc>
          <w:tcPr>
            <w:tcW w:w="1306" w:type="dxa"/>
            <w:vAlign w:val="center"/>
          </w:tcPr>
          <w:p w14:paraId="1369D9DC">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5.7</w:t>
            </w:r>
          </w:p>
        </w:tc>
        <w:tc>
          <w:tcPr>
            <w:tcW w:w="1569" w:type="dxa"/>
            <w:vAlign w:val="center"/>
          </w:tcPr>
          <w:p w14:paraId="0942DCE6">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228</w:t>
            </w:r>
          </w:p>
        </w:tc>
        <w:tc>
          <w:tcPr>
            <w:tcW w:w="636" w:type="dxa"/>
            <w:noWrap/>
            <w:vAlign w:val="center"/>
          </w:tcPr>
          <w:p w14:paraId="49F76283">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r>
      <w:tr w14:paraId="707A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62EBDF8C">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8</w:t>
            </w:r>
          </w:p>
        </w:tc>
        <w:tc>
          <w:tcPr>
            <w:tcW w:w="3134" w:type="dxa"/>
            <w:noWrap/>
            <w:vAlign w:val="center"/>
          </w:tcPr>
          <w:p w14:paraId="7EA67986">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床围</w:t>
            </w:r>
          </w:p>
        </w:tc>
        <w:tc>
          <w:tcPr>
            <w:tcW w:w="2085" w:type="dxa"/>
            <w:noWrap/>
            <w:vAlign w:val="center"/>
          </w:tcPr>
          <w:p w14:paraId="58A5B576">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w:t>
            </w:r>
          </w:p>
        </w:tc>
        <w:tc>
          <w:tcPr>
            <w:tcW w:w="1306" w:type="dxa"/>
            <w:vAlign w:val="center"/>
          </w:tcPr>
          <w:p w14:paraId="51A185DF">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5.78</w:t>
            </w:r>
          </w:p>
        </w:tc>
        <w:tc>
          <w:tcPr>
            <w:tcW w:w="1569" w:type="dxa"/>
            <w:vAlign w:val="center"/>
          </w:tcPr>
          <w:p w14:paraId="735F022B">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11.56</w:t>
            </w:r>
          </w:p>
        </w:tc>
        <w:tc>
          <w:tcPr>
            <w:tcW w:w="636" w:type="dxa"/>
            <w:noWrap/>
            <w:vAlign w:val="center"/>
          </w:tcPr>
          <w:p w14:paraId="71BB4A73">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r>
      <w:tr w14:paraId="27B7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15DC261D">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9</w:t>
            </w:r>
          </w:p>
        </w:tc>
        <w:tc>
          <w:tcPr>
            <w:tcW w:w="3134" w:type="dxa"/>
            <w:noWrap/>
            <w:vAlign w:val="center"/>
          </w:tcPr>
          <w:p w14:paraId="4121AA69">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小毛巾、布帽子、小枕套</w:t>
            </w:r>
          </w:p>
        </w:tc>
        <w:tc>
          <w:tcPr>
            <w:tcW w:w="2085" w:type="dxa"/>
            <w:noWrap/>
            <w:vAlign w:val="center"/>
          </w:tcPr>
          <w:p w14:paraId="17BD62D2">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45848</w:t>
            </w:r>
          </w:p>
        </w:tc>
        <w:tc>
          <w:tcPr>
            <w:tcW w:w="1306" w:type="dxa"/>
            <w:vAlign w:val="center"/>
          </w:tcPr>
          <w:p w14:paraId="37F422B4">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0.37</w:t>
            </w:r>
          </w:p>
        </w:tc>
        <w:tc>
          <w:tcPr>
            <w:tcW w:w="1569" w:type="dxa"/>
            <w:vAlign w:val="center"/>
          </w:tcPr>
          <w:p w14:paraId="7F1396F6">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16963.76</w:t>
            </w:r>
          </w:p>
        </w:tc>
        <w:tc>
          <w:tcPr>
            <w:tcW w:w="636" w:type="dxa"/>
            <w:noWrap/>
            <w:vAlign w:val="center"/>
          </w:tcPr>
          <w:p w14:paraId="2251EBA0">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r>
      <w:tr w14:paraId="7495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5349DB1C">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10</w:t>
            </w:r>
          </w:p>
        </w:tc>
        <w:tc>
          <w:tcPr>
            <w:tcW w:w="3134" w:type="dxa"/>
            <w:noWrap/>
            <w:vAlign w:val="center"/>
          </w:tcPr>
          <w:p w14:paraId="616DF8D9">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胶布</w:t>
            </w:r>
          </w:p>
        </w:tc>
        <w:tc>
          <w:tcPr>
            <w:tcW w:w="2085" w:type="dxa"/>
            <w:noWrap/>
            <w:vAlign w:val="center"/>
          </w:tcPr>
          <w:p w14:paraId="032C403C">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768</w:t>
            </w:r>
          </w:p>
        </w:tc>
        <w:tc>
          <w:tcPr>
            <w:tcW w:w="1306" w:type="dxa"/>
            <w:vAlign w:val="center"/>
          </w:tcPr>
          <w:p w14:paraId="1567ECE0">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1.23</w:t>
            </w:r>
          </w:p>
        </w:tc>
        <w:tc>
          <w:tcPr>
            <w:tcW w:w="1569" w:type="dxa"/>
            <w:vAlign w:val="center"/>
          </w:tcPr>
          <w:p w14:paraId="202DA7A7">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944.64</w:t>
            </w:r>
          </w:p>
        </w:tc>
        <w:tc>
          <w:tcPr>
            <w:tcW w:w="636" w:type="dxa"/>
            <w:noWrap/>
            <w:vAlign w:val="center"/>
          </w:tcPr>
          <w:p w14:paraId="50799347">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r>
      <w:tr w14:paraId="6E58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46382229">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11</w:t>
            </w:r>
          </w:p>
        </w:tc>
        <w:tc>
          <w:tcPr>
            <w:tcW w:w="3134" w:type="dxa"/>
            <w:noWrap/>
            <w:vAlign w:val="center"/>
          </w:tcPr>
          <w:p w14:paraId="6457C7AD">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蚊帐</w:t>
            </w:r>
          </w:p>
        </w:tc>
        <w:tc>
          <w:tcPr>
            <w:tcW w:w="2085" w:type="dxa"/>
            <w:noWrap/>
            <w:vAlign w:val="center"/>
          </w:tcPr>
          <w:p w14:paraId="08C85E32">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30</w:t>
            </w:r>
          </w:p>
        </w:tc>
        <w:tc>
          <w:tcPr>
            <w:tcW w:w="1306" w:type="dxa"/>
            <w:vAlign w:val="center"/>
          </w:tcPr>
          <w:p w14:paraId="2D11436F">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1.64</w:t>
            </w:r>
          </w:p>
        </w:tc>
        <w:tc>
          <w:tcPr>
            <w:tcW w:w="1569" w:type="dxa"/>
            <w:vAlign w:val="center"/>
          </w:tcPr>
          <w:p w14:paraId="4243251F">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49.2</w:t>
            </w:r>
          </w:p>
        </w:tc>
        <w:tc>
          <w:tcPr>
            <w:tcW w:w="636" w:type="dxa"/>
            <w:noWrap/>
            <w:vAlign w:val="center"/>
          </w:tcPr>
          <w:p w14:paraId="4A488899">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r>
      <w:tr w14:paraId="1F3A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4DDD9F85">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12</w:t>
            </w:r>
          </w:p>
        </w:tc>
        <w:tc>
          <w:tcPr>
            <w:tcW w:w="3134" w:type="dxa"/>
            <w:noWrap/>
            <w:vAlign w:val="center"/>
          </w:tcPr>
          <w:p w14:paraId="1ACCA6CF">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棉宝宝</w:t>
            </w:r>
          </w:p>
        </w:tc>
        <w:tc>
          <w:tcPr>
            <w:tcW w:w="2085" w:type="dxa"/>
            <w:noWrap/>
            <w:vAlign w:val="center"/>
          </w:tcPr>
          <w:p w14:paraId="42F76C74">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6106</w:t>
            </w:r>
          </w:p>
        </w:tc>
        <w:tc>
          <w:tcPr>
            <w:tcW w:w="1306" w:type="dxa"/>
            <w:vAlign w:val="center"/>
          </w:tcPr>
          <w:p w14:paraId="63197BD5">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1.39</w:t>
            </w:r>
          </w:p>
        </w:tc>
        <w:tc>
          <w:tcPr>
            <w:tcW w:w="1569" w:type="dxa"/>
            <w:vAlign w:val="center"/>
          </w:tcPr>
          <w:p w14:paraId="207F18F7">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8487.34</w:t>
            </w:r>
          </w:p>
        </w:tc>
        <w:tc>
          <w:tcPr>
            <w:tcW w:w="636" w:type="dxa"/>
            <w:noWrap/>
            <w:vAlign w:val="center"/>
          </w:tcPr>
          <w:p w14:paraId="41104C7A">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r>
      <w:tr w14:paraId="5CA7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69B3A81E">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13</w:t>
            </w:r>
          </w:p>
        </w:tc>
        <w:tc>
          <w:tcPr>
            <w:tcW w:w="3134" w:type="dxa"/>
            <w:noWrap/>
            <w:vAlign w:val="center"/>
          </w:tcPr>
          <w:p w14:paraId="1D89AA34">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毛衣</w:t>
            </w:r>
          </w:p>
        </w:tc>
        <w:tc>
          <w:tcPr>
            <w:tcW w:w="2085" w:type="dxa"/>
            <w:noWrap/>
            <w:vAlign w:val="center"/>
          </w:tcPr>
          <w:p w14:paraId="11C84EB5">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w:t>
            </w:r>
          </w:p>
        </w:tc>
        <w:tc>
          <w:tcPr>
            <w:tcW w:w="1306" w:type="dxa"/>
            <w:vAlign w:val="center"/>
          </w:tcPr>
          <w:p w14:paraId="192ABD4F">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1.62</w:t>
            </w:r>
          </w:p>
        </w:tc>
        <w:tc>
          <w:tcPr>
            <w:tcW w:w="1569" w:type="dxa"/>
            <w:vAlign w:val="center"/>
          </w:tcPr>
          <w:p w14:paraId="6A3D26E5">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3.24</w:t>
            </w:r>
          </w:p>
        </w:tc>
        <w:tc>
          <w:tcPr>
            <w:tcW w:w="636" w:type="dxa"/>
            <w:noWrap/>
            <w:vAlign w:val="center"/>
          </w:tcPr>
          <w:p w14:paraId="7FEE2A6F">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r>
      <w:tr w14:paraId="6188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64E2ED0A">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14</w:t>
            </w:r>
          </w:p>
        </w:tc>
        <w:tc>
          <w:tcPr>
            <w:tcW w:w="3134" w:type="dxa"/>
            <w:noWrap/>
            <w:vAlign w:val="center"/>
          </w:tcPr>
          <w:p w14:paraId="523E6AC3">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垫被</w:t>
            </w:r>
          </w:p>
        </w:tc>
        <w:tc>
          <w:tcPr>
            <w:tcW w:w="2085" w:type="dxa"/>
            <w:noWrap/>
            <w:vAlign w:val="center"/>
          </w:tcPr>
          <w:p w14:paraId="4009E243">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w:t>
            </w:r>
          </w:p>
        </w:tc>
        <w:tc>
          <w:tcPr>
            <w:tcW w:w="1306" w:type="dxa"/>
            <w:vAlign w:val="center"/>
          </w:tcPr>
          <w:p w14:paraId="7561C17E">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3.62</w:t>
            </w:r>
          </w:p>
        </w:tc>
        <w:tc>
          <w:tcPr>
            <w:tcW w:w="1569" w:type="dxa"/>
            <w:vAlign w:val="center"/>
          </w:tcPr>
          <w:p w14:paraId="434FB348">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7.24</w:t>
            </w:r>
          </w:p>
        </w:tc>
        <w:tc>
          <w:tcPr>
            <w:tcW w:w="636" w:type="dxa"/>
            <w:noWrap/>
            <w:vAlign w:val="center"/>
          </w:tcPr>
          <w:p w14:paraId="6816C4AF">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r>
      <w:tr w14:paraId="432A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7C353337">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15</w:t>
            </w:r>
          </w:p>
        </w:tc>
        <w:tc>
          <w:tcPr>
            <w:tcW w:w="3134" w:type="dxa"/>
            <w:noWrap/>
            <w:vAlign w:val="center"/>
          </w:tcPr>
          <w:p w14:paraId="6F2CCA44">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长棉衣</w:t>
            </w:r>
          </w:p>
        </w:tc>
        <w:tc>
          <w:tcPr>
            <w:tcW w:w="2085" w:type="dxa"/>
            <w:noWrap/>
            <w:vAlign w:val="center"/>
          </w:tcPr>
          <w:p w14:paraId="396BC340">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184</w:t>
            </w:r>
          </w:p>
        </w:tc>
        <w:tc>
          <w:tcPr>
            <w:tcW w:w="1306" w:type="dxa"/>
            <w:vAlign w:val="center"/>
          </w:tcPr>
          <w:p w14:paraId="714B95A3">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3.62</w:t>
            </w:r>
          </w:p>
        </w:tc>
        <w:tc>
          <w:tcPr>
            <w:tcW w:w="1569" w:type="dxa"/>
            <w:vAlign w:val="center"/>
          </w:tcPr>
          <w:p w14:paraId="0AB426A7">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666.08</w:t>
            </w:r>
          </w:p>
        </w:tc>
        <w:tc>
          <w:tcPr>
            <w:tcW w:w="636" w:type="dxa"/>
            <w:noWrap/>
            <w:vAlign w:val="center"/>
          </w:tcPr>
          <w:p w14:paraId="07373E76">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r>
      <w:tr w14:paraId="606C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4445F837">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16</w:t>
            </w:r>
          </w:p>
        </w:tc>
        <w:tc>
          <w:tcPr>
            <w:tcW w:w="3134" w:type="dxa"/>
            <w:noWrap/>
            <w:vAlign w:val="center"/>
          </w:tcPr>
          <w:p w14:paraId="74E74A91">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枕芯</w:t>
            </w:r>
          </w:p>
        </w:tc>
        <w:tc>
          <w:tcPr>
            <w:tcW w:w="2085" w:type="dxa"/>
            <w:noWrap/>
            <w:vAlign w:val="center"/>
          </w:tcPr>
          <w:p w14:paraId="004EA2FE">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14</w:t>
            </w:r>
          </w:p>
        </w:tc>
        <w:tc>
          <w:tcPr>
            <w:tcW w:w="1306" w:type="dxa"/>
            <w:vAlign w:val="center"/>
          </w:tcPr>
          <w:p w14:paraId="3CE1B96A">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1.81</w:t>
            </w:r>
          </w:p>
        </w:tc>
        <w:tc>
          <w:tcPr>
            <w:tcW w:w="1569" w:type="dxa"/>
            <w:vAlign w:val="center"/>
          </w:tcPr>
          <w:p w14:paraId="767A9911">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25.34</w:t>
            </w:r>
          </w:p>
        </w:tc>
        <w:tc>
          <w:tcPr>
            <w:tcW w:w="636" w:type="dxa"/>
            <w:noWrap/>
            <w:vAlign w:val="center"/>
          </w:tcPr>
          <w:p w14:paraId="2083ED54">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r>
      <w:tr w14:paraId="65D9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63FA2D39">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17</w:t>
            </w:r>
          </w:p>
        </w:tc>
        <w:tc>
          <w:tcPr>
            <w:tcW w:w="3134" w:type="dxa"/>
            <w:noWrap/>
            <w:vAlign w:val="center"/>
          </w:tcPr>
          <w:p w14:paraId="33BD15D5">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拖巾/拖把头</w:t>
            </w:r>
          </w:p>
        </w:tc>
        <w:tc>
          <w:tcPr>
            <w:tcW w:w="2085" w:type="dxa"/>
            <w:noWrap/>
            <w:vAlign w:val="center"/>
          </w:tcPr>
          <w:p w14:paraId="6E3B1E7D">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w:t>
            </w:r>
          </w:p>
        </w:tc>
        <w:tc>
          <w:tcPr>
            <w:tcW w:w="1306" w:type="dxa"/>
            <w:vAlign w:val="center"/>
          </w:tcPr>
          <w:p w14:paraId="1981685B">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1.42</w:t>
            </w:r>
          </w:p>
        </w:tc>
        <w:tc>
          <w:tcPr>
            <w:tcW w:w="1569" w:type="dxa"/>
            <w:vAlign w:val="center"/>
          </w:tcPr>
          <w:p w14:paraId="0B029313">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2.84</w:t>
            </w:r>
          </w:p>
        </w:tc>
        <w:tc>
          <w:tcPr>
            <w:tcW w:w="636" w:type="dxa"/>
            <w:noWrap/>
            <w:vAlign w:val="center"/>
          </w:tcPr>
          <w:p w14:paraId="20DB946D">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r>
      <w:tr w14:paraId="651D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1FB31AD0">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18</w:t>
            </w:r>
          </w:p>
        </w:tc>
        <w:tc>
          <w:tcPr>
            <w:tcW w:w="3134" w:type="dxa"/>
            <w:noWrap/>
            <w:vAlign w:val="center"/>
          </w:tcPr>
          <w:p w14:paraId="4B99B0FF">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拖鞋（双）</w:t>
            </w:r>
          </w:p>
        </w:tc>
        <w:tc>
          <w:tcPr>
            <w:tcW w:w="2085" w:type="dxa"/>
            <w:noWrap/>
            <w:vAlign w:val="center"/>
          </w:tcPr>
          <w:p w14:paraId="337C2FAA">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156160</w:t>
            </w:r>
          </w:p>
        </w:tc>
        <w:tc>
          <w:tcPr>
            <w:tcW w:w="1306" w:type="dxa"/>
            <w:vAlign w:val="center"/>
          </w:tcPr>
          <w:p w14:paraId="6F48E7DA">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0.29</w:t>
            </w:r>
          </w:p>
        </w:tc>
        <w:tc>
          <w:tcPr>
            <w:tcW w:w="1569" w:type="dxa"/>
            <w:vAlign w:val="center"/>
          </w:tcPr>
          <w:p w14:paraId="01CEE510">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45286.4</w:t>
            </w:r>
          </w:p>
        </w:tc>
        <w:tc>
          <w:tcPr>
            <w:tcW w:w="636" w:type="dxa"/>
            <w:noWrap/>
            <w:vAlign w:val="center"/>
          </w:tcPr>
          <w:p w14:paraId="3FB894B2">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r>
      <w:tr w14:paraId="3BAE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94" w:type="dxa"/>
            <w:noWrap/>
            <w:vAlign w:val="center"/>
          </w:tcPr>
          <w:p w14:paraId="29B96955">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19</w:t>
            </w:r>
          </w:p>
        </w:tc>
        <w:tc>
          <w:tcPr>
            <w:tcW w:w="3134" w:type="dxa"/>
            <w:noWrap/>
            <w:vAlign w:val="center"/>
          </w:tcPr>
          <w:p w14:paraId="1E02A31A">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空调被</w:t>
            </w:r>
          </w:p>
        </w:tc>
        <w:tc>
          <w:tcPr>
            <w:tcW w:w="2085" w:type="dxa"/>
            <w:noWrap/>
            <w:vAlign w:val="center"/>
          </w:tcPr>
          <w:p w14:paraId="30F276BF">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2752</w:t>
            </w:r>
          </w:p>
        </w:tc>
        <w:tc>
          <w:tcPr>
            <w:tcW w:w="1306" w:type="dxa"/>
            <w:vAlign w:val="center"/>
          </w:tcPr>
          <w:p w14:paraId="0E5EF8CC">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4.09</w:t>
            </w:r>
          </w:p>
        </w:tc>
        <w:tc>
          <w:tcPr>
            <w:tcW w:w="1569" w:type="dxa"/>
            <w:vAlign w:val="center"/>
          </w:tcPr>
          <w:p w14:paraId="6CECF40B">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11255.68</w:t>
            </w:r>
          </w:p>
        </w:tc>
        <w:tc>
          <w:tcPr>
            <w:tcW w:w="636" w:type="dxa"/>
            <w:noWrap/>
            <w:vAlign w:val="center"/>
          </w:tcPr>
          <w:p w14:paraId="5DE9D738">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r>
      <w:tr w14:paraId="593C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0B3202C0">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bookmarkStart w:id="58" w:name="_Hlk233214439"/>
            <w:r>
              <w:rPr>
                <w:rFonts w:hint="eastAsia" w:cs="宋体" w:asciiTheme="minorEastAsia" w:hAnsiTheme="minorEastAsia" w:eastAsiaTheme="minorEastAsia"/>
                <w:color w:val="auto"/>
                <w:kern w:val="0"/>
                <w:szCs w:val="21"/>
                <w:highlight w:val="none"/>
              </w:rPr>
              <w:t>20</w:t>
            </w:r>
          </w:p>
        </w:tc>
        <w:tc>
          <w:tcPr>
            <w:tcW w:w="3134" w:type="dxa"/>
            <w:vAlign w:val="center"/>
          </w:tcPr>
          <w:p w14:paraId="6A164BDE">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被套</w:t>
            </w:r>
          </w:p>
        </w:tc>
        <w:tc>
          <w:tcPr>
            <w:tcW w:w="2085" w:type="dxa"/>
            <w:vAlign w:val="center"/>
          </w:tcPr>
          <w:p w14:paraId="5B739DE5">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306" w:type="dxa"/>
            <w:vAlign w:val="center"/>
          </w:tcPr>
          <w:p w14:paraId="65C8B12D">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1.86</w:t>
            </w:r>
          </w:p>
        </w:tc>
        <w:tc>
          <w:tcPr>
            <w:tcW w:w="1569" w:type="dxa"/>
            <w:vAlign w:val="center"/>
          </w:tcPr>
          <w:p w14:paraId="0A67E12E">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c>
          <w:tcPr>
            <w:tcW w:w="636" w:type="dxa"/>
            <w:vMerge w:val="restart"/>
            <w:vAlign w:val="center"/>
          </w:tcPr>
          <w:p w14:paraId="5DFFA69B">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由单纯洗涤逐步过渡到附表一的租赁模式，按实际发生数量计算</w:t>
            </w:r>
          </w:p>
        </w:tc>
      </w:tr>
      <w:tr w14:paraId="1905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06247AD8">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21</w:t>
            </w:r>
          </w:p>
        </w:tc>
        <w:tc>
          <w:tcPr>
            <w:tcW w:w="3134" w:type="dxa"/>
            <w:vAlign w:val="center"/>
          </w:tcPr>
          <w:p w14:paraId="52642AEE">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大单</w:t>
            </w:r>
          </w:p>
        </w:tc>
        <w:tc>
          <w:tcPr>
            <w:tcW w:w="2085" w:type="dxa"/>
            <w:vAlign w:val="center"/>
          </w:tcPr>
          <w:p w14:paraId="7A71F0A5">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306" w:type="dxa"/>
            <w:vAlign w:val="center"/>
          </w:tcPr>
          <w:p w14:paraId="0C91AAEE">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1.16</w:t>
            </w:r>
          </w:p>
        </w:tc>
        <w:tc>
          <w:tcPr>
            <w:tcW w:w="1569" w:type="dxa"/>
            <w:vAlign w:val="center"/>
          </w:tcPr>
          <w:p w14:paraId="424D06B4">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c>
          <w:tcPr>
            <w:tcW w:w="636" w:type="dxa"/>
            <w:vMerge w:val="continue"/>
            <w:vAlign w:val="center"/>
          </w:tcPr>
          <w:p w14:paraId="06A998EE">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p>
        </w:tc>
      </w:tr>
      <w:tr w14:paraId="1E97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137E654A">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22</w:t>
            </w:r>
          </w:p>
        </w:tc>
        <w:tc>
          <w:tcPr>
            <w:tcW w:w="3134" w:type="dxa"/>
            <w:vAlign w:val="center"/>
          </w:tcPr>
          <w:p w14:paraId="685904FA">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床罩</w:t>
            </w:r>
          </w:p>
        </w:tc>
        <w:tc>
          <w:tcPr>
            <w:tcW w:w="2085" w:type="dxa"/>
            <w:vAlign w:val="center"/>
          </w:tcPr>
          <w:p w14:paraId="7B0B52B2">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306" w:type="dxa"/>
            <w:vAlign w:val="center"/>
          </w:tcPr>
          <w:p w14:paraId="6696B607">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0.77</w:t>
            </w:r>
          </w:p>
        </w:tc>
        <w:tc>
          <w:tcPr>
            <w:tcW w:w="1569" w:type="dxa"/>
            <w:vAlign w:val="center"/>
          </w:tcPr>
          <w:p w14:paraId="1656BF4B">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c>
          <w:tcPr>
            <w:tcW w:w="636" w:type="dxa"/>
            <w:vMerge w:val="continue"/>
            <w:vAlign w:val="center"/>
          </w:tcPr>
          <w:p w14:paraId="3B4A43CE">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p>
        </w:tc>
      </w:tr>
      <w:tr w14:paraId="0854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94" w:type="dxa"/>
            <w:noWrap/>
            <w:vAlign w:val="center"/>
          </w:tcPr>
          <w:p w14:paraId="270ADCA7">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23</w:t>
            </w:r>
          </w:p>
        </w:tc>
        <w:tc>
          <w:tcPr>
            <w:tcW w:w="3134" w:type="dxa"/>
            <w:vAlign w:val="center"/>
          </w:tcPr>
          <w:p w14:paraId="5924386A">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bookmarkStart w:id="59" w:name="OLE_LINK68"/>
            <w:bookmarkStart w:id="60" w:name="OLE_LINK69"/>
            <w:r>
              <w:rPr>
                <w:rFonts w:hint="eastAsia" w:cs="宋体" w:asciiTheme="minorEastAsia" w:hAnsiTheme="minorEastAsia" w:eastAsiaTheme="minorEastAsia"/>
                <w:color w:val="auto"/>
                <w:kern w:val="0"/>
                <w:szCs w:val="21"/>
                <w:highlight w:val="none"/>
              </w:rPr>
              <w:t>小床单、中单</w:t>
            </w:r>
            <w:bookmarkStart w:id="61" w:name="OLE_LINK13"/>
            <w:bookmarkStart w:id="62" w:name="OLE_LINK14"/>
            <w:r>
              <w:rPr>
                <w:rFonts w:hint="eastAsia" w:cs="宋体" w:asciiTheme="minorEastAsia" w:hAnsiTheme="minorEastAsia" w:eastAsiaTheme="minorEastAsia"/>
                <w:color w:val="auto"/>
                <w:kern w:val="0"/>
                <w:szCs w:val="21"/>
                <w:highlight w:val="none"/>
              </w:rPr>
              <w:t>（110cm*240cm）</w:t>
            </w:r>
            <w:bookmarkEnd w:id="59"/>
            <w:bookmarkEnd w:id="60"/>
            <w:bookmarkEnd w:id="61"/>
            <w:bookmarkEnd w:id="62"/>
          </w:p>
        </w:tc>
        <w:tc>
          <w:tcPr>
            <w:tcW w:w="2085" w:type="dxa"/>
            <w:vAlign w:val="center"/>
          </w:tcPr>
          <w:p w14:paraId="7EE7C5B3">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306" w:type="dxa"/>
            <w:vAlign w:val="center"/>
          </w:tcPr>
          <w:p w14:paraId="69AAAE87">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0.81</w:t>
            </w:r>
          </w:p>
        </w:tc>
        <w:tc>
          <w:tcPr>
            <w:tcW w:w="1569" w:type="dxa"/>
            <w:vAlign w:val="center"/>
          </w:tcPr>
          <w:p w14:paraId="3AF2FC40">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c>
          <w:tcPr>
            <w:tcW w:w="636" w:type="dxa"/>
            <w:vMerge w:val="continue"/>
            <w:vAlign w:val="center"/>
          </w:tcPr>
          <w:p w14:paraId="6591F9A5">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p>
        </w:tc>
      </w:tr>
      <w:bookmarkEnd w:id="58"/>
      <w:tr w14:paraId="412A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7F0B9F75">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24</w:t>
            </w:r>
          </w:p>
        </w:tc>
        <w:tc>
          <w:tcPr>
            <w:tcW w:w="3134" w:type="dxa"/>
            <w:vAlign w:val="center"/>
          </w:tcPr>
          <w:p w14:paraId="2DD2E3E1">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枕套、椅套/巾</w:t>
            </w:r>
          </w:p>
        </w:tc>
        <w:tc>
          <w:tcPr>
            <w:tcW w:w="2085" w:type="dxa"/>
            <w:vAlign w:val="center"/>
          </w:tcPr>
          <w:p w14:paraId="55BA039C">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306" w:type="dxa"/>
            <w:vAlign w:val="center"/>
          </w:tcPr>
          <w:p w14:paraId="0D5CC7DD">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0.57</w:t>
            </w:r>
          </w:p>
        </w:tc>
        <w:tc>
          <w:tcPr>
            <w:tcW w:w="1569" w:type="dxa"/>
            <w:vAlign w:val="center"/>
          </w:tcPr>
          <w:p w14:paraId="68A5B412">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c>
          <w:tcPr>
            <w:tcW w:w="636" w:type="dxa"/>
            <w:vMerge w:val="continue"/>
            <w:vAlign w:val="center"/>
          </w:tcPr>
          <w:p w14:paraId="138C08EA">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p>
        </w:tc>
      </w:tr>
      <w:tr w14:paraId="6541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94" w:type="dxa"/>
            <w:noWrap/>
            <w:vAlign w:val="center"/>
          </w:tcPr>
          <w:p w14:paraId="1EDD675D">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25</w:t>
            </w:r>
          </w:p>
        </w:tc>
        <w:tc>
          <w:tcPr>
            <w:tcW w:w="3134" w:type="dxa"/>
            <w:vAlign w:val="center"/>
          </w:tcPr>
          <w:p w14:paraId="3F4A3E4D">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台布（150cm*240cm、双层）</w:t>
            </w:r>
          </w:p>
        </w:tc>
        <w:tc>
          <w:tcPr>
            <w:tcW w:w="2085" w:type="dxa"/>
            <w:vAlign w:val="center"/>
          </w:tcPr>
          <w:p w14:paraId="533336C0">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306" w:type="dxa"/>
            <w:vAlign w:val="center"/>
          </w:tcPr>
          <w:p w14:paraId="7B9A2F11">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1.5</w:t>
            </w:r>
          </w:p>
        </w:tc>
        <w:tc>
          <w:tcPr>
            <w:tcW w:w="1569" w:type="dxa"/>
            <w:vAlign w:val="center"/>
          </w:tcPr>
          <w:p w14:paraId="1A516938">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c>
          <w:tcPr>
            <w:tcW w:w="636" w:type="dxa"/>
            <w:vMerge w:val="continue"/>
            <w:vAlign w:val="center"/>
          </w:tcPr>
          <w:p w14:paraId="5BA000EC">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p>
        </w:tc>
      </w:tr>
      <w:tr w14:paraId="633F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7300E87D">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26</w:t>
            </w:r>
          </w:p>
        </w:tc>
        <w:tc>
          <w:tcPr>
            <w:tcW w:w="3134" w:type="dxa"/>
            <w:vAlign w:val="center"/>
          </w:tcPr>
          <w:p w14:paraId="215D7EF5">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洗手衣、裤、麻醉衣</w:t>
            </w:r>
          </w:p>
        </w:tc>
        <w:tc>
          <w:tcPr>
            <w:tcW w:w="2085" w:type="dxa"/>
            <w:vAlign w:val="center"/>
          </w:tcPr>
          <w:p w14:paraId="1AE922F1">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306" w:type="dxa"/>
            <w:vAlign w:val="center"/>
          </w:tcPr>
          <w:p w14:paraId="66E1834A">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1.04</w:t>
            </w:r>
          </w:p>
        </w:tc>
        <w:tc>
          <w:tcPr>
            <w:tcW w:w="1569" w:type="dxa"/>
            <w:vAlign w:val="center"/>
          </w:tcPr>
          <w:p w14:paraId="514FFF9E">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c>
          <w:tcPr>
            <w:tcW w:w="636" w:type="dxa"/>
            <w:vMerge w:val="continue"/>
            <w:vAlign w:val="center"/>
          </w:tcPr>
          <w:p w14:paraId="45DBA53A">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p>
        </w:tc>
      </w:tr>
      <w:tr w14:paraId="5B2F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412DD3F8">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27</w:t>
            </w:r>
          </w:p>
        </w:tc>
        <w:tc>
          <w:tcPr>
            <w:tcW w:w="3134" w:type="dxa"/>
            <w:vAlign w:val="center"/>
          </w:tcPr>
          <w:p w14:paraId="420D34B9">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手术衣、隔离衣</w:t>
            </w:r>
          </w:p>
        </w:tc>
        <w:tc>
          <w:tcPr>
            <w:tcW w:w="2085" w:type="dxa"/>
            <w:vAlign w:val="center"/>
          </w:tcPr>
          <w:p w14:paraId="1156E55E">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306" w:type="dxa"/>
            <w:vAlign w:val="center"/>
          </w:tcPr>
          <w:p w14:paraId="4AC3157D">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1.62</w:t>
            </w:r>
          </w:p>
        </w:tc>
        <w:tc>
          <w:tcPr>
            <w:tcW w:w="1569" w:type="dxa"/>
            <w:vAlign w:val="center"/>
          </w:tcPr>
          <w:p w14:paraId="5417509E">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c>
          <w:tcPr>
            <w:tcW w:w="636" w:type="dxa"/>
            <w:vMerge w:val="continue"/>
            <w:vAlign w:val="center"/>
          </w:tcPr>
          <w:p w14:paraId="73C1F014">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p>
        </w:tc>
      </w:tr>
      <w:tr w14:paraId="133D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94" w:type="dxa"/>
            <w:noWrap/>
            <w:vAlign w:val="center"/>
          </w:tcPr>
          <w:p w14:paraId="5AAD578F">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28</w:t>
            </w:r>
          </w:p>
        </w:tc>
        <w:tc>
          <w:tcPr>
            <w:tcW w:w="3134" w:type="dxa"/>
            <w:vAlign w:val="center"/>
          </w:tcPr>
          <w:p w14:paraId="0A6E3C60">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大孔巾（8㎡以上）</w:t>
            </w:r>
          </w:p>
        </w:tc>
        <w:tc>
          <w:tcPr>
            <w:tcW w:w="2085" w:type="dxa"/>
            <w:vAlign w:val="center"/>
          </w:tcPr>
          <w:p w14:paraId="37F33B6C">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306" w:type="dxa"/>
            <w:vAlign w:val="center"/>
          </w:tcPr>
          <w:p w14:paraId="1A35ACC8">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1.39</w:t>
            </w:r>
          </w:p>
        </w:tc>
        <w:tc>
          <w:tcPr>
            <w:tcW w:w="1569" w:type="dxa"/>
            <w:vAlign w:val="center"/>
          </w:tcPr>
          <w:p w14:paraId="24C267ED">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c>
          <w:tcPr>
            <w:tcW w:w="636" w:type="dxa"/>
            <w:vMerge w:val="continue"/>
            <w:vAlign w:val="center"/>
          </w:tcPr>
          <w:p w14:paraId="46F51686">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p>
        </w:tc>
      </w:tr>
      <w:tr w14:paraId="2DE8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94" w:type="dxa"/>
            <w:noWrap/>
            <w:vAlign w:val="center"/>
          </w:tcPr>
          <w:p w14:paraId="58DB7346">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29</w:t>
            </w:r>
          </w:p>
        </w:tc>
        <w:tc>
          <w:tcPr>
            <w:tcW w:w="3134" w:type="dxa"/>
            <w:vAlign w:val="center"/>
          </w:tcPr>
          <w:p w14:paraId="3CAB0F30">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中孔巾（1.3-8㎡）</w:t>
            </w:r>
          </w:p>
        </w:tc>
        <w:tc>
          <w:tcPr>
            <w:tcW w:w="2085" w:type="dxa"/>
            <w:vAlign w:val="center"/>
          </w:tcPr>
          <w:p w14:paraId="0718D543">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306" w:type="dxa"/>
            <w:vAlign w:val="center"/>
          </w:tcPr>
          <w:p w14:paraId="601A4DA2">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0.92</w:t>
            </w:r>
          </w:p>
        </w:tc>
        <w:tc>
          <w:tcPr>
            <w:tcW w:w="1569" w:type="dxa"/>
            <w:vAlign w:val="center"/>
          </w:tcPr>
          <w:p w14:paraId="5F0F00A9">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c>
          <w:tcPr>
            <w:tcW w:w="636" w:type="dxa"/>
            <w:vMerge w:val="continue"/>
            <w:vAlign w:val="center"/>
          </w:tcPr>
          <w:p w14:paraId="0BC7D821">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p>
        </w:tc>
      </w:tr>
      <w:tr w14:paraId="707A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54804819">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30</w:t>
            </w:r>
          </w:p>
        </w:tc>
        <w:tc>
          <w:tcPr>
            <w:tcW w:w="3134" w:type="dxa"/>
            <w:vAlign w:val="center"/>
          </w:tcPr>
          <w:p w14:paraId="2DE25CE1">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小孔巾（1.3㎡）</w:t>
            </w:r>
          </w:p>
        </w:tc>
        <w:tc>
          <w:tcPr>
            <w:tcW w:w="2085" w:type="dxa"/>
            <w:vAlign w:val="center"/>
          </w:tcPr>
          <w:p w14:paraId="1ED960DD">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306" w:type="dxa"/>
            <w:vAlign w:val="center"/>
          </w:tcPr>
          <w:p w14:paraId="5C9C275D">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0.7</w:t>
            </w:r>
          </w:p>
        </w:tc>
        <w:tc>
          <w:tcPr>
            <w:tcW w:w="1569" w:type="dxa"/>
            <w:vAlign w:val="center"/>
          </w:tcPr>
          <w:p w14:paraId="36059B64">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c>
          <w:tcPr>
            <w:tcW w:w="636" w:type="dxa"/>
            <w:vMerge w:val="continue"/>
            <w:vAlign w:val="center"/>
          </w:tcPr>
          <w:p w14:paraId="079E374B">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p>
        </w:tc>
      </w:tr>
      <w:tr w14:paraId="445B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94" w:type="dxa"/>
            <w:noWrap/>
            <w:vAlign w:val="center"/>
          </w:tcPr>
          <w:p w14:paraId="28055D14">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31</w:t>
            </w:r>
          </w:p>
        </w:tc>
        <w:tc>
          <w:tcPr>
            <w:tcW w:w="3134" w:type="dxa"/>
            <w:vAlign w:val="center"/>
          </w:tcPr>
          <w:p w14:paraId="48E1D990">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大包布（100-150cm*100-150cm）</w:t>
            </w:r>
          </w:p>
        </w:tc>
        <w:tc>
          <w:tcPr>
            <w:tcW w:w="2085" w:type="dxa"/>
            <w:vAlign w:val="center"/>
          </w:tcPr>
          <w:p w14:paraId="7C3DE106">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306" w:type="dxa"/>
            <w:vAlign w:val="center"/>
          </w:tcPr>
          <w:p w14:paraId="53065FCF">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0.94</w:t>
            </w:r>
          </w:p>
        </w:tc>
        <w:tc>
          <w:tcPr>
            <w:tcW w:w="1569" w:type="dxa"/>
            <w:vAlign w:val="center"/>
          </w:tcPr>
          <w:p w14:paraId="0B88E1C4">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c>
          <w:tcPr>
            <w:tcW w:w="636" w:type="dxa"/>
            <w:vMerge w:val="continue"/>
            <w:vAlign w:val="center"/>
          </w:tcPr>
          <w:p w14:paraId="2C5982B6">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p>
        </w:tc>
      </w:tr>
      <w:tr w14:paraId="43A3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7012AE46">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32</w:t>
            </w:r>
          </w:p>
        </w:tc>
        <w:tc>
          <w:tcPr>
            <w:tcW w:w="3134" w:type="dxa"/>
            <w:vAlign w:val="center"/>
          </w:tcPr>
          <w:p w14:paraId="13AA3956">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小包布（100cm*100cm以下）</w:t>
            </w:r>
          </w:p>
        </w:tc>
        <w:tc>
          <w:tcPr>
            <w:tcW w:w="2085" w:type="dxa"/>
            <w:vAlign w:val="center"/>
          </w:tcPr>
          <w:p w14:paraId="6F412124">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306" w:type="dxa"/>
            <w:vAlign w:val="center"/>
          </w:tcPr>
          <w:p w14:paraId="735C8F29">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0.7</w:t>
            </w:r>
          </w:p>
        </w:tc>
        <w:tc>
          <w:tcPr>
            <w:tcW w:w="1569" w:type="dxa"/>
            <w:vAlign w:val="center"/>
          </w:tcPr>
          <w:p w14:paraId="37451D6C">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c>
          <w:tcPr>
            <w:tcW w:w="636" w:type="dxa"/>
            <w:vMerge w:val="continue"/>
            <w:vAlign w:val="center"/>
          </w:tcPr>
          <w:p w14:paraId="45913A2E">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p>
        </w:tc>
      </w:tr>
      <w:tr w14:paraId="78AE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52EEAAC7">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33</w:t>
            </w:r>
          </w:p>
        </w:tc>
        <w:tc>
          <w:tcPr>
            <w:tcW w:w="3134" w:type="dxa"/>
            <w:vAlign w:val="center"/>
          </w:tcPr>
          <w:p w14:paraId="266B3651">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治疗巾</w:t>
            </w:r>
          </w:p>
        </w:tc>
        <w:tc>
          <w:tcPr>
            <w:tcW w:w="2085" w:type="dxa"/>
            <w:vAlign w:val="center"/>
          </w:tcPr>
          <w:p w14:paraId="724BAE08">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306" w:type="dxa"/>
            <w:vAlign w:val="center"/>
          </w:tcPr>
          <w:p w14:paraId="1B9A8A79">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0.7</w:t>
            </w:r>
          </w:p>
        </w:tc>
        <w:tc>
          <w:tcPr>
            <w:tcW w:w="1569" w:type="dxa"/>
            <w:vAlign w:val="center"/>
          </w:tcPr>
          <w:p w14:paraId="4DAE7130">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c>
          <w:tcPr>
            <w:tcW w:w="636" w:type="dxa"/>
            <w:vMerge w:val="continue"/>
            <w:vAlign w:val="center"/>
          </w:tcPr>
          <w:p w14:paraId="30CF490E">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p>
        </w:tc>
      </w:tr>
      <w:tr w14:paraId="2F6D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490E7F85">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34</w:t>
            </w:r>
          </w:p>
        </w:tc>
        <w:tc>
          <w:tcPr>
            <w:tcW w:w="3134" w:type="dxa"/>
            <w:vAlign w:val="center"/>
          </w:tcPr>
          <w:p w14:paraId="5474DD01">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工作服</w:t>
            </w:r>
          </w:p>
        </w:tc>
        <w:tc>
          <w:tcPr>
            <w:tcW w:w="2085" w:type="dxa"/>
            <w:vAlign w:val="center"/>
          </w:tcPr>
          <w:p w14:paraId="38CF132D">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306" w:type="dxa"/>
            <w:vAlign w:val="center"/>
          </w:tcPr>
          <w:p w14:paraId="5CFF2E58">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1.5</w:t>
            </w:r>
          </w:p>
        </w:tc>
        <w:tc>
          <w:tcPr>
            <w:tcW w:w="1569" w:type="dxa"/>
            <w:vAlign w:val="center"/>
          </w:tcPr>
          <w:p w14:paraId="55DDA1C5">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c>
          <w:tcPr>
            <w:tcW w:w="636" w:type="dxa"/>
            <w:vMerge w:val="continue"/>
            <w:vAlign w:val="center"/>
          </w:tcPr>
          <w:p w14:paraId="6EDED507">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p>
        </w:tc>
      </w:tr>
      <w:tr w14:paraId="1235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2BD3070F">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35</w:t>
            </w:r>
          </w:p>
        </w:tc>
        <w:tc>
          <w:tcPr>
            <w:tcW w:w="3134" w:type="dxa"/>
            <w:vAlign w:val="center"/>
          </w:tcPr>
          <w:p w14:paraId="0CBC9CDA">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工作裤</w:t>
            </w:r>
          </w:p>
        </w:tc>
        <w:tc>
          <w:tcPr>
            <w:tcW w:w="2085" w:type="dxa"/>
            <w:vAlign w:val="center"/>
          </w:tcPr>
          <w:p w14:paraId="02EAA81A">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306" w:type="dxa"/>
            <w:vAlign w:val="center"/>
          </w:tcPr>
          <w:p w14:paraId="1B0F0001">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1.09</w:t>
            </w:r>
          </w:p>
        </w:tc>
        <w:tc>
          <w:tcPr>
            <w:tcW w:w="1569" w:type="dxa"/>
            <w:vAlign w:val="center"/>
          </w:tcPr>
          <w:p w14:paraId="17360068">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c>
          <w:tcPr>
            <w:tcW w:w="636" w:type="dxa"/>
            <w:vMerge w:val="continue"/>
            <w:vAlign w:val="center"/>
          </w:tcPr>
          <w:p w14:paraId="1AAF3759">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p>
        </w:tc>
      </w:tr>
      <w:tr w14:paraId="742B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70D5CEB4">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36</w:t>
            </w:r>
          </w:p>
        </w:tc>
        <w:tc>
          <w:tcPr>
            <w:tcW w:w="3134" w:type="dxa"/>
            <w:vAlign w:val="center"/>
          </w:tcPr>
          <w:p w14:paraId="02F8AC83">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探视服</w:t>
            </w:r>
          </w:p>
        </w:tc>
        <w:tc>
          <w:tcPr>
            <w:tcW w:w="2085" w:type="dxa"/>
            <w:vAlign w:val="center"/>
          </w:tcPr>
          <w:p w14:paraId="02F3A3AE">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306" w:type="dxa"/>
            <w:vAlign w:val="center"/>
          </w:tcPr>
          <w:p w14:paraId="333F23F0">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1.62</w:t>
            </w:r>
          </w:p>
        </w:tc>
        <w:tc>
          <w:tcPr>
            <w:tcW w:w="1569" w:type="dxa"/>
            <w:vAlign w:val="center"/>
          </w:tcPr>
          <w:p w14:paraId="4CC2FA27">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c>
          <w:tcPr>
            <w:tcW w:w="636" w:type="dxa"/>
            <w:vMerge w:val="continue"/>
            <w:vAlign w:val="center"/>
          </w:tcPr>
          <w:p w14:paraId="57584921">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p>
        </w:tc>
      </w:tr>
      <w:tr w14:paraId="02C4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3A343FC0">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37</w:t>
            </w:r>
          </w:p>
        </w:tc>
        <w:tc>
          <w:tcPr>
            <w:tcW w:w="3134" w:type="dxa"/>
            <w:vAlign w:val="center"/>
          </w:tcPr>
          <w:p w14:paraId="22D7A58B">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病人衣</w:t>
            </w:r>
          </w:p>
        </w:tc>
        <w:tc>
          <w:tcPr>
            <w:tcW w:w="2085" w:type="dxa"/>
            <w:vAlign w:val="center"/>
          </w:tcPr>
          <w:p w14:paraId="50C78C42">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306" w:type="dxa"/>
            <w:vAlign w:val="center"/>
          </w:tcPr>
          <w:p w14:paraId="2ABB5C9B">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1.04</w:t>
            </w:r>
          </w:p>
        </w:tc>
        <w:tc>
          <w:tcPr>
            <w:tcW w:w="1569" w:type="dxa"/>
            <w:vAlign w:val="center"/>
          </w:tcPr>
          <w:p w14:paraId="5AEE419F">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c>
          <w:tcPr>
            <w:tcW w:w="636" w:type="dxa"/>
            <w:vMerge w:val="continue"/>
            <w:vAlign w:val="center"/>
          </w:tcPr>
          <w:p w14:paraId="19C0D912">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p>
        </w:tc>
      </w:tr>
      <w:tr w14:paraId="577B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14480DB1">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38</w:t>
            </w:r>
          </w:p>
        </w:tc>
        <w:tc>
          <w:tcPr>
            <w:tcW w:w="3134" w:type="dxa"/>
            <w:vAlign w:val="center"/>
          </w:tcPr>
          <w:p w14:paraId="57962DA1">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病人裤</w:t>
            </w:r>
          </w:p>
        </w:tc>
        <w:tc>
          <w:tcPr>
            <w:tcW w:w="2085" w:type="dxa"/>
            <w:vAlign w:val="center"/>
          </w:tcPr>
          <w:p w14:paraId="0E583FC8">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306" w:type="dxa"/>
            <w:vAlign w:val="center"/>
          </w:tcPr>
          <w:p w14:paraId="4E7B4A52">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1.04</w:t>
            </w:r>
          </w:p>
        </w:tc>
        <w:tc>
          <w:tcPr>
            <w:tcW w:w="1569" w:type="dxa"/>
            <w:vAlign w:val="center"/>
          </w:tcPr>
          <w:p w14:paraId="016EE55A">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c>
          <w:tcPr>
            <w:tcW w:w="636" w:type="dxa"/>
            <w:vMerge w:val="continue"/>
            <w:vAlign w:val="center"/>
          </w:tcPr>
          <w:p w14:paraId="307A3D4E">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p>
        </w:tc>
      </w:tr>
      <w:tr w14:paraId="6645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7F5B8F3E">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39</w:t>
            </w:r>
          </w:p>
        </w:tc>
        <w:tc>
          <w:tcPr>
            <w:tcW w:w="3134" w:type="dxa"/>
            <w:vAlign w:val="center"/>
          </w:tcPr>
          <w:p w14:paraId="2D6A851D">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小被套</w:t>
            </w:r>
          </w:p>
        </w:tc>
        <w:tc>
          <w:tcPr>
            <w:tcW w:w="2085" w:type="dxa"/>
            <w:vAlign w:val="center"/>
          </w:tcPr>
          <w:p w14:paraId="643C642C">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306" w:type="dxa"/>
            <w:vAlign w:val="center"/>
          </w:tcPr>
          <w:p w14:paraId="18DD7360">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0.7</w:t>
            </w:r>
          </w:p>
        </w:tc>
        <w:tc>
          <w:tcPr>
            <w:tcW w:w="1569" w:type="dxa"/>
            <w:vAlign w:val="center"/>
          </w:tcPr>
          <w:p w14:paraId="1B3EC756">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c>
          <w:tcPr>
            <w:tcW w:w="636" w:type="dxa"/>
            <w:vMerge w:val="continue"/>
            <w:vAlign w:val="center"/>
          </w:tcPr>
          <w:p w14:paraId="44657CDD">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p>
        </w:tc>
      </w:tr>
      <w:tr w14:paraId="045E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2B0FE7C1">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40</w:t>
            </w:r>
          </w:p>
        </w:tc>
        <w:tc>
          <w:tcPr>
            <w:tcW w:w="3134" w:type="dxa"/>
            <w:vAlign w:val="center"/>
          </w:tcPr>
          <w:p w14:paraId="6D7CF28C">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单裤（脚）套</w:t>
            </w:r>
          </w:p>
        </w:tc>
        <w:tc>
          <w:tcPr>
            <w:tcW w:w="2085" w:type="dxa"/>
            <w:vAlign w:val="center"/>
          </w:tcPr>
          <w:p w14:paraId="00C86BBC">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306" w:type="dxa"/>
            <w:vAlign w:val="center"/>
          </w:tcPr>
          <w:p w14:paraId="35E97B41">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0.7</w:t>
            </w:r>
          </w:p>
        </w:tc>
        <w:tc>
          <w:tcPr>
            <w:tcW w:w="1569" w:type="dxa"/>
            <w:vAlign w:val="center"/>
          </w:tcPr>
          <w:p w14:paraId="7618DADA">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c>
          <w:tcPr>
            <w:tcW w:w="636" w:type="dxa"/>
            <w:vMerge w:val="continue"/>
            <w:vAlign w:val="center"/>
          </w:tcPr>
          <w:p w14:paraId="228DA021">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p>
        </w:tc>
      </w:tr>
      <w:tr w14:paraId="6DE6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6B082218">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41</w:t>
            </w:r>
          </w:p>
        </w:tc>
        <w:tc>
          <w:tcPr>
            <w:tcW w:w="3134" w:type="dxa"/>
            <w:vAlign w:val="center"/>
          </w:tcPr>
          <w:p w14:paraId="14CE799A">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棉裤套</w:t>
            </w:r>
          </w:p>
        </w:tc>
        <w:tc>
          <w:tcPr>
            <w:tcW w:w="2085" w:type="dxa"/>
            <w:vAlign w:val="center"/>
          </w:tcPr>
          <w:p w14:paraId="0F27A481">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306" w:type="dxa"/>
            <w:vAlign w:val="center"/>
          </w:tcPr>
          <w:p w14:paraId="17CFEB33">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0.8</w:t>
            </w:r>
          </w:p>
        </w:tc>
        <w:tc>
          <w:tcPr>
            <w:tcW w:w="1569" w:type="dxa"/>
            <w:vAlign w:val="center"/>
          </w:tcPr>
          <w:p w14:paraId="158DB956">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c>
          <w:tcPr>
            <w:tcW w:w="636" w:type="dxa"/>
            <w:vMerge w:val="continue"/>
            <w:vAlign w:val="center"/>
          </w:tcPr>
          <w:p w14:paraId="6A90289B">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p>
        </w:tc>
      </w:tr>
      <w:tr w14:paraId="2343A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78C69C49">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42</w:t>
            </w:r>
          </w:p>
        </w:tc>
        <w:tc>
          <w:tcPr>
            <w:tcW w:w="3134" w:type="dxa"/>
            <w:vAlign w:val="center"/>
          </w:tcPr>
          <w:p w14:paraId="31E4DDB9">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毛毛衣、裤、被</w:t>
            </w:r>
          </w:p>
        </w:tc>
        <w:tc>
          <w:tcPr>
            <w:tcW w:w="2085" w:type="dxa"/>
            <w:vAlign w:val="center"/>
          </w:tcPr>
          <w:p w14:paraId="4E638ED5">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306" w:type="dxa"/>
            <w:vAlign w:val="center"/>
          </w:tcPr>
          <w:p w14:paraId="1E18D7D7">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0.61</w:t>
            </w:r>
          </w:p>
        </w:tc>
        <w:tc>
          <w:tcPr>
            <w:tcW w:w="1569" w:type="dxa"/>
            <w:vAlign w:val="center"/>
          </w:tcPr>
          <w:p w14:paraId="237396E2">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c>
          <w:tcPr>
            <w:tcW w:w="636" w:type="dxa"/>
            <w:vMerge w:val="continue"/>
            <w:vAlign w:val="center"/>
          </w:tcPr>
          <w:p w14:paraId="020A1434">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p>
        </w:tc>
      </w:tr>
      <w:tr w14:paraId="5809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6DBFF6EB">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43</w:t>
            </w:r>
          </w:p>
        </w:tc>
        <w:tc>
          <w:tcPr>
            <w:tcW w:w="3134" w:type="dxa"/>
            <w:vAlign w:val="center"/>
          </w:tcPr>
          <w:p w14:paraId="57B7AD25">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浴巾、毛巾/单</w:t>
            </w:r>
          </w:p>
        </w:tc>
        <w:tc>
          <w:tcPr>
            <w:tcW w:w="2085" w:type="dxa"/>
            <w:vAlign w:val="center"/>
          </w:tcPr>
          <w:p w14:paraId="21208C0E">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306" w:type="dxa"/>
            <w:vAlign w:val="center"/>
          </w:tcPr>
          <w:p w14:paraId="3A1EAB64">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0.7</w:t>
            </w:r>
          </w:p>
        </w:tc>
        <w:tc>
          <w:tcPr>
            <w:tcW w:w="1569" w:type="dxa"/>
            <w:vAlign w:val="center"/>
          </w:tcPr>
          <w:p w14:paraId="4527F60F">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c>
          <w:tcPr>
            <w:tcW w:w="636" w:type="dxa"/>
            <w:vMerge w:val="continue"/>
            <w:vAlign w:val="center"/>
          </w:tcPr>
          <w:p w14:paraId="62830C10">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p>
        </w:tc>
      </w:tr>
      <w:tr w14:paraId="53BF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3CF57F83">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44</w:t>
            </w:r>
          </w:p>
        </w:tc>
        <w:tc>
          <w:tcPr>
            <w:tcW w:w="3134" w:type="dxa"/>
            <w:vAlign w:val="center"/>
          </w:tcPr>
          <w:p w14:paraId="0C87A0E5">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产床单、套</w:t>
            </w:r>
          </w:p>
        </w:tc>
        <w:tc>
          <w:tcPr>
            <w:tcW w:w="2085" w:type="dxa"/>
            <w:vAlign w:val="center"/>
          </w:tcPr>
          <w:p w14:paraId="77CDA881">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306" w:type="dxa"/>
            <w:vAlign w:val="center"/>
          </w:tcPr>
          <w:p w14:paraId="4B842283">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1.26</w:t>
            </w:r>
          </w:p>
        </w:tc>
        <w:tc>
          <w:tcPr>
            <w:tcW w:w="1569" w:type="dxa"/>
            <w:vAlign w:val="center"/>
          </w:tcPr>
          <w:p w14:paraId="78A396FA">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c>
          <w:tcPr>
            <w:tcW w:w="636" w:type="dxa"/>
            <w:vMerge w:val="continue"/>
            <w:vAlign w:val="center"/>
          </w:tcPr>
          <w:p w14:paraId="546E9882">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p>
        </w:tc>
      </w:tr>
      <w:tr w14:paraId="68D3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1B8BC6A8">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45</w:t>
            </w:r>
          </w:p>
        </w:tc>
        <w:tc>
          <w:tcPr>
            <w:tcW w:w="3134" w:type="dxa"/>
            <w:vAlign w:val="center"/>
          </w:tcPr>
          <w:p w14:paraId="0F4DDC5C">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机罩</w:t>
            </w:r>
          </w:p>
        </w:tc>
        <w:tc>
          <w:tcPr>
            <w:tcW w:w="2085" w:type="dxa"/>
            <w:vAlign w:val="center"/>
          </w:tcPr>
          <w:p w14:paraId="36E1E36D">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306" w:type="dxa"/>
            <w:vAlign w:val="center"/>
          </w:tcPr>
          <w:p w14:paraId="4AB3A285">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0.81</w:t>
            </w:r>
          </w:p>
        </w:tc>
        <w:tc>
          <w:tcPr>
            <w:tcW w:w="1569" w:type="dxa"/>
            <w:vAlign w:val="center"/>
          </w:tcPr>
          <w:p w14:paraId="543E4010">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c>
          <w:tcPr>
            <w:tcW w:w="636" w:type="dxa"/>
            <w:vMerge w:val="continue"/>
            <w:vAlign w:val="center"/>
          </w:tcPr>
          <w:p w14:paraId="5325793E">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p>
        </w:tc>
      </w:tr>
      <w:tr w14:paraId="7D52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1245B5C4">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46</w:t>
            </w:r>
          </w:p>
        </w:tc>
        <w:tc>
          <w:tcPr>
            <w:tcW w:w="3134" w:type="dxa"/>
            <w:vAlign w:val="center"/>
          </w:tcPr>
          <w:p w14:paraId="1EC51909">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大布袋</w:t>
            </w:r>
          </w:p>
        </w:tc>
        <w:tc>
          <w:tcPr>
            <w:tcW w:w="2085" w:type="dxa"/>
            <w:vAlign w:val="center"/>
          </w:tcPr>
          <w:p w14:paraId="5C2769AE">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306" w:type="dxa"/>
            <w:vAlign w:val="center"/>
          </w:tcPr>
          <w:p w14:paraId="66060F18">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0.64</w:t>
            </w:r>
          </w:p>
        </w:tc>
        <w:tc>
          <w:tcPr>
            <w:tcW w:w="1569" w:type="dxa"/>
            <w:vAlign w:val="center"/>
          </w:tcPr>
          <w:p w14:paraId="7B139BD8">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c>
          <w:tcPr>
            <w:tcW w:w="636" w:type="dxa"/>
            <w:vMerge w:val="continue"/>
            <w:vAlign w:val="center"/>
          </w:tcPr>
          <w:p w14:paraId="67DD78DF">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p>
        </w:tc>
      </w:tr>
      <w:tr w14:paraId="1A8D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10A05C9F">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47</w:t>
            </w:r>
          </w:p>
        </w:tc>
        <w:tc>
          <w:tcPr>
            <w:tcW w:w="3134" w:type="dxa"/>
            <w:vAlign w:val="center"/>
          </w:tcPr>
          <w:p w14:paraId="15040663">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N外袋（神外手术使用）</w:t>
            </w:r>
          </w:p>
        </w:tc>
        <w:tc>
          <w:tcPr>
            <w:tcW w:w="2085" w:type="dxa"/>
            <w:vAlign w:val="center"/>
          </w:tcPr>
          <w:p w14:paraId="5493067F">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306" w:type="dxa"/>
            <w:vAlign w:val="center"/>
          </w:tcPr>
          <w:p w14:paraId="7E01B3CC">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0.7</w:t>
            </w:r>
          </w:p>
        </w:tc>
        <w:tc>
          <w:tcPr>
            <w:tcW w:w="1569" w:type="dxa"/>
            <w:vAlign w:val="center"/>
          </w:tcPr>
          <w:p w14:paraId="172B36F2">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c>
          <w:tcPr>
            <w:tcW w:w="636" w:type="dxa"/>
            <w:vMerge w:val="continue"/>
            <w:vAlign w:val="center"/>
          </w:tcPr>
          <w:p w14:paraId="2FD050FF">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p>
        </w:tc>
      </w:tr>
      <w:tr w14:paraId="23FF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4" w:type="dxa"/>
            <w:noWrap/>
            <w:vAlign w:val="center"/>
          </w:tcPr>
          <w:p w14:paraId="42862B6B">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48</w:t>
            </w:r>
          </w:p>
        </w:tc>
        <w:tc>
          <w:tcPr>
            <w:tcW w:w="3134" w:type="dxa"/>
            <w:noWrap/>
            <w:vAlign w:val="center"/>
          </w:tcPr>
          <w:p w14:paraId="644837E6">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胸腹带</w:t>
            </w:r>
          </w:p>
        </w:tc>
        <w:tc>
          <w:tcPr>
            <w:tcW w:w="2085" w:type="dxa"/>
            <w:vAlign w:val="center"/>
          </w:tcPr>
          <w:p w14:paraId="7F94DF09">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306" w:type="dxa"/>
            <w:noWrap/>
            <w:vAlign w:val="center"/>
          </w:tcPr>
          <w:p w14:paraId="501F4DD1">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0.7</w:t>
            </w:r>
          </w:p>
        </w:tc>
        <w:tc>
          <w:tcPr>
            <w:tcW w:w="1569" w:type="dxa"/>
            <w:noWrap/>
            <w:vAlign w:val="center"/>
          </w:tcPr>
          <w:p w14:paraId="5B84CCF3">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p>
        </w:tc>
        <w:tc>
          <w:tcPr>
            <w:tcW w:w="636" w:type="dxa"/>
            <w:vMerge w:val="continue"/>
            <w:vAlign w:val="center"/>
          </w:tcPr>
          <w:p w14:paraId="12DF96D3">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p>
        </w:tc>
      </w:tr>
      <w:tr w14:paraId="7CEF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219" w:type="dxa"/>
            <w:gridSpan w:val="4"/>
            <w:noWrap/>
            <w:vAlign w:val="center"/>
          </w:tcPr>
          <w:p w14:paraId="3721E48D">
            <w:pPr>
              <w:keepNext w:val="0"/>
              <w:keepLines w:val="0"/>
              <w:widowControl/>
              <w:suppressLineNumbers w:val="0"/>
              <w:snapToGrid w:val="0"/>
              <w:spacing w:before="0" w:beforeAutospacing="0" w:after="0" w:afterAutospacing="0"/>
              <w:ind w:left="0" w:right="0"/>
              <w:jc w:val="right"/>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合计</w:t>
            </w:r>
          </w:p>
        </w:tc>
        <w:tc>
          <w:tcPr>
            <w:tcW w:w="1569" w:type="dxa"/>
            <w:noWrap/>
            <w:vAlign w:val="center"/>
          </w:tcPr>
          <w:p w14:paraId="3C80CF1E">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87006.96　</w:t>
            </w:r>
          </w:p>
        </w:tc>
        <w:tc>
          <w:tcPr>
            <w:tcW w:w="636" w:type="dxa"/>
            <w:noWrap/>
            <w:vAlign w:val="center"/>
          </w:tcPr>
          <w:p w14:paraId="2E8E00AE">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r>
      <w:tr w14:paraId="3A23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9424" w:type="dxa"/>
            <w:gridSpan w:val="6"/>
            <w:vAlign w:val="center"/>
          </w:tcPr>
          <w:p w14:paraId="781BDF53">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备注：1.每月支付洗涤费用均按实际发生数量乘以相应中标单价的总和进行支付。</w:t>
            </w:r>
          </w:p>
          <w:p w14:paraId="23DE3E76">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2.单件织物洗涤价格单位：元/件（双）。</w:t>
            </w:r>
          </w:p>
          <w:p w14:paraId="339AF567">
            <w:pPr>
              <w:keepNext w:val="0"/>
              <w:keepLines w:val="0"/>
              <w:widowControl/>
              <w:suppressLineNumbers w:val="0"/>
              <w:snapToGrid w:val="0"/>
              <w:spacing w:before="0" w:beforeAutospacing="0" w:after="0" w:afterAutospacing="0"/>
              <w:ind w:left="0" w:right="0"/>
              <w:jc w:val="left"/>
              <w:rPr>
                <w:rFonts w:hint="default"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3.以上各织物的名称、单位、数量为不可修改项目，投标报价时必须一致，否则投标无效。</w:t>
            </w:r>
          </w:p>
        </w:tc>
      </w:tr>
    </w:tbl>
    <w:p w14:paraId="6325F2FE">
      <w:pPr>
        <w:widowControl/>
        <w:spacing w:line="560" w:lineRule="exact"/>
        <w:jc w:val="left"/>
        <w:rPr>
          <w:rFonts w:ascii="仿宋_GB2312" w:hAnsi="仿宋_GB2312" w:eastAsia="仿宋_GB2312" w:cs="仿宋_GB2312"/>
          <w:color w:val="auto"/>
          <w:kern w:val="0"/>
          <w:sz w:val="28"/>
          <w:szCs w:val="28"/>
          <w:highlight w:val="none"/>
        </w:rPr>
      </w:pPr>
    </w:p>
    <w:p w14:paraId="5BE96DFC">
      <w:pPr>
        <w:widowControl/>
        <w:spacing w:line="560" w:lineRule="exact"/>
        <w:jc w:val="left"/>
        <w:rPr>
          <w:rFonts w:ascii="仿宋_GB2312" w:hAnsi="仿宋_GB2312" w:eastAsia="仿宋_GB2312" w:cs="仿宋_GB2312"/>
          <w:color w:val="auto"/>
          <w:kern w:val="0"/>
          <w:sz w:val="28"/>
          <w:szCs w:val="28"/>
          <w:highlight w:val="none"/>
        </w:rPr>
      </w:pPr>
    </w:p>
    <w:p w14:paraId="65A97D23">
      <w:pPr>
        <w:widowControl/>
        <w:jc w:val="left"/>
        <w:rPr>
          <w:rFonts w:ascii="宋体" w:hAnsi="宋体" w:cs="宋体"/>
          <w:color w:val="auto"/>
          <w:sz w:val="32"/>
          <w:szCs w:val="32"/>
          <w:highlight w:val="none"/>
        </w:rPr>
      </w:pPr>
    </w:p>
    <w:p w14:paraId="4B8C3EAD">
      <w:pPr>
        <w:widowControl/>
        <w:jc w:val="left"/>
        <w:rPr>
          <w:rFonts w:ascii="宋体" w:hAnsi="宋体" w:cs="宋体"/>
          <w:color w:val="auto"/>
          <w:sz w:val="32"/>
          <w:szCs w:val="32"/>
          <w:highlight w:val="none"/>
        </w:rPr>
      </w:pPr>
    </w:p>
    <w:p w14:paraId="7730D40E">
      <w:pPr>
        <w:widowControl/>
        <w:jc w:val="left"/>
        <w:rPr>
          <w:rFonts w:ascii="宋体" w:hAnsi="宋体" w:cs="宋体"/>
          <w:color w:val="auto"/>
          <w:sz w:val="32"/>
          <w:szCs w:val="32"/>
          <w:highlight w:val="none"/>
        </w:rPr>
      </w:pPr>
    </w:p>
    <w:p w14:paraId="6DD28B65">
      <w:pPr>
        <w:widowControl/>
        <w:jc w:val="left"/>
        <w:rPr>
          <w:rFonts w:ascii="宋体" w:hAnsi="宋体" w:cs="宋体"/>
          <w:color w:val="auto"/>
          <w:sz w:val="32"/>
          <w:szCs w:val="32"/>
          <w:highlight w:val="none"/>
        </w:rPr>
      </w:pPr>
    </w:p>
    <w:p w14:paraId="0D641B47">
      <w:pPr>
        <w:widowControl/>
        <w:jc w:val="left"/>
        <w:rPr>
          <w:rFonts w:ascii="宋体" w:hAnsi="宋体" w:cs="宋体"/>
          <w:color w:val="auto"/>
          <w:sz w:val="32"/>
          <w:szCs w:val="32"/>
          <w:highlight w:val="none"/>
        </w:rPr>
      </w:pPr>
    </w:p>
    <w:p w14:paraId="335EE180">
      <w:pPr>
        <w:widowControl/>
        <w:jc w:val="left"/>
        <w:rPr>
          <w:rFonts w:ascii="宋体" w:hAnsi="宋体" w:cs="宋体"/>
          <w:color w:val="auto"/>
          <w:sz w:val="32"/>
          <w:szCs w:val="32"/>
          <w:highlight w:val="none"/>
        </w:rPr>
      </w:pPr>
    </w:p>
    <w:p w14:paraId="3419C8E7">
      <w:pPr>
        <w:widowControl/>
        <w:jc w:val="left"/>
        <w:rPr>
          <w:rFonts w:ascii="宋体" w:hAnsi="宋体" w:cs="宋体"/>
          <w:color w:val="auto"/>
          <w:sz w:val="32"/>
          <w:szCs w:val="32"/>
          <w:highlight w:val="none"/>
        </w:rPr>
      </w:pPr>
    </w:p>
    <w:p w14:paraId="5D82F52A">
      <w:pPr>
        <w:widowControl/>
        <w:jc w:val="left"/>
        <w:rPr>
          <w:rFonts w:ascii="宋体" w:hAnsi="宋体" w:cs="宋体"/>
          <w:color w:val="auto"/>
          <w:sz w:val="32"/>
          <w:szCs w:val="32"/>
          <w:highlight w:val="none"/>
        </w:rPr>
      </w:pPr>
    </w:p>
    <w:p w14:paraId="77FB47E2">
      <w:pPr>
        <w:widowControl/>
        <w:jc w:val="left"/>
        <w:rPr>
          <w:rFonts w:ascii="宋体" w:hAnsi="宋体" w:cs="宋体"/>
          <w:color w:val="auto"/>
          <w:sz w:val="32"/>
          <w:szCs w:val="32"/>
          <w:highlight w:val="none"/>
        </w:rPr>
      </w:pPr>
      <w:r>
        <w:rPr>
          <w:rFonts w:hint="eastAsia" w:ascii="宋体" w:hAnsi="宋体" w:cs="宋体"/>
          <w:color w:val="auto"/>
          <w:sz w:val="32"/>
          <w:szCs w:val="32"/>
          <w:highlight w:val="none"/>
        </w:rPr>
        <w:t>附件：</w:t>
      </w:r>
    </w:p>
    <w:p w14:paraId="3EA5AE53">
      <w:pPr>
        <w:pStyle w:val="16"/>
        <w:widowControl/>
        <w:jc w:val="center"/>
        <w:rPr>
          <w:rFonts w:ascii="宋体" w:hAnsi="宋体" w:cs="宋体"/>
          <w:b/>
          <w:color w:val="auto"/>
          <w:sz w:val="28"/>
          <w:szCs w:val="28"/>
          <w:highlight w:val="none"/>
        </w:rPr>
      </w:pPr>
      <w:r>
        <w:rPr>
          <w:rFonts w:hint="eastAsia" w:ascii="宋体" w:hAnsi="宋体" w:cs="宋体"/>
          <w:b/>
          <w:color w:val="auto"/>
          <w:sz w:val="28"/>
          <w:szCs w:val="28"/>
          <w:highlight w:val="none"/>
        </w:rPr>
        <w:t>中小企业划型标准规定</w:t>
      </w:r>
    </w:p>
    <w:p w14:paraId="4929709A">
      <w:pPr>
        <w:pStyle w:val="16"/>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工信部联企业[2011]300号</w:t>
      </w:r>
    </w:p>
    <w:p w14:paraId="12B9A5D7">
      <w:pPr>
        <w:pStyle w:val="16"/>
        <w:widowControl/>
        <w:jc w:val="center"/>
        <w:rPr>
          <w:rFonts w:ascii="宋体" w:hAnsi="宋体" w:cs="宋体"/>
          <w:color w:val="auto"/>
          <w:sz w:val="21"/>
          <w:szCs w:val="21"/>
          <w:highlight w:val="none"/>
        </w:rPr>
      </w:pPr>
    </w:p>
    <w:p w14:paraId="32DF213B">
      <w:pPr>
        <w:pStyle w:val="16"/>
        <w:widowControl/>
        <w:rPr>
          <w:rFonts w:ascii="宋体" w:hAnsi="宋体" w:cs="宋体"/>
          <w:color w:val="auto"/>
          <w:sz w:val="21"/>
          <w:szCs w:val="21"/>
          <w:highlight w:val="none"/>
        </w:rPr>
      </w:pPr>
      <w:r>
        <w:rPr>
          <w:rFonts w:hint="eastAsia" w:ascii="宋体" w:hAnsi="宋体" w:cs="宋体"/>
          <w:color w:val="auto"/>
          <w:sz w:val="21"/>
          <w:szCs w:val="21"/>
          <w:highlight w:val="none"/>
        </w:rPr>
        <w:t>　　一、根据《中华人民共和国中小企业促进法》和《国务院关于进一步促进中小企业发展的若干意见》(国发[2009]36号)，制定本规定。</w:t>
      </w:r>
    </w:p>
    <w:p w14:paraId="090EBBA1">
      <w:pPr>
        <w:pStyle w:val="16"/>
        <w:widowControl/>
        <w:rPr>
          <w:rFonts w:ascii="宋体" w:hAnsi="宋体" w:cs="宋体"/>
          <w:color w:val="auto"/>
          <w:sz w:val="21"/>
          <w:szCs w:val="21"/>
          <w:highlight w:val="none"/>
        </w:rPr>
      </w:pPr>
      <w:r>
        <w:rPr>
          <w:rFonts w:hint="eastAsia" w:ascii="宋体" w:hAnsi="宋体" w:cs="宋体"/>
          <w:color w:val="auto"/>
          <w:sz w:val="21"/>
          <w:szCs w:val="21"/>
          <w:highlight w:val="none"/>
        </w:rPr>
        <w:t>　　二、中小企业划分为中型、小型、微型三种类型，具体标准根据企业从业人员、营业收入、资产总额等指标，结合行业特点制定。</w:t>
      </w:r>
    </w:p>
    <w:p w14:paraId="029B561E">
      <w:pPr>
        <w:pStyle w:val="16"/>
        <w:widowControl/>
        <w:rPr>
          <w:rFonts w:ascii="宋体" w:hAnsi="宋体" w:cs="宋体"/>
          <w:color w:val="auto"/>
          <w:sz w:val="21"/>
          <w:szCs w:val="21"/>
          <w:highlight w:val="none"/>
        </w:rPr>
      </w:pPr>
      <w:r>
        <w:rPr>
          <w:rFonts w:hint="eastAsia" w:ascii="宋体" w:hAnsi="宋体" w:cs="宋体"/>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1B23935">
      <w:pPr>
        <w:pStyle w:val="16"/>
        <w:widowControl/>
        <w:rPr>
          <w:rFonts w:ascii="宋体" w:hAnsi="宋体" w:cs="宋体"/>
          <w:color w:val="auto"/>
          <w:sz w:val="21"/>
          <w:szCs w:val="21"/>
          <w:highlight w:val="none"/>
        </w:rPr>
      </w:pPr>
      <w:r>
        <w:rPr>
          <w:rFonts w:hint="eastAsia" w:ascii="宋体" w:hAnsi="宋体" w:cs="宋体"/>
          <w:color w:val="auto"/>
          <w:sz w:val="21"/>
          <w:szCs w:val="21"/>
          <w:highlight w:val="none"/>
        </w:rPr>
        <w:t>　　四、各行业划型标准为：</w:t>
      </w:r>
    </w:p>
    <w:p w14:paraId="7CB257D8">
      <w:pPr>
        <w:pStyle w:val="16"/>
        <w:widowControl/>
        <w:rPr>
          <w:rFonts w:ascii="宋体" w:hAnsi="宋体" w:cs="宋体"/>
          <w:color w:val="auto"/>
          <w:sz w:val="21"/>
          <w:szCs w:val="21"/>
          <w:highlight w:val="none"/>
        </w:rPr>
      </w:pPr>
      <w:r>
        <w:rPr>
          <w:rFonts w:hint="eastAsia" w:ascii="宋体" w:hAnsi="宋体" w:cs="宋体"/>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13E97DD1">
      <w:pPr>
        <w:pStyle w:val="16"/>
        <w:widowControl/>
        <w:rPr>
          <w:rFonts w:ascii="宋体" w:hAnsi="宋体" w:cs="宋体"/>
          <w:color w:val="auto"/>
          <w:sz w:val="21"/>
          <w:szCs w:val="21"/>
          <w:highlight w:val="none"/>
        </w:rPr>
      </w:pPr>
      <w:r>
        <w:rPr>
          <w:rFonts w:hint="eastAsia" w:ascii="宋体" w:hAnsi="宋体" w:cs="宋体"/>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E95BEDB">
      <w:pPr>
        <w:pStyle w:val="16"/>
        <w:widowControl/>
        <w:rPr>
          <w:rFonts w:ascii="宋体" w:hAnsi="宋体" w:cs="宋体"/>
          <w:color w:val="auto"/>
          <w:sz w:val="21"/>
          <w:szCs w:val="21"/>
          <w:highlight w:val="none"/>
        </w:rPr>
      </w:pPr>
      <w:r>
        <w:rPr>
          <w:rFonts w:hint="eastAsia" w:ascii="宋体" w:hAnsi="宋体" w:cs="宋体"/>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29C9A23">
      <w:pPr>
        <w:pStyle w:val="16"/>
        <w:widowControl/>
        <w:rPr>
          <w:rFonts w:ascii="宋体" w:hAnsi="宋体" w:cs="宋体"/>
          <w:color w:val="auto"/>
          <w:sz w:val="21"/>
          <w:szCs w:val="21"/>
          <w:highlight w:val="none"/>
        </w:rPr>
      </w:pPr>
      <w:r>
        <w:rPr>
          <w:rFonts w:hint="eastAsia" w:ascii="宋体" w:hAnsi="宋体" w:cs="宋体"/>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AEFACA4">
      <w:pPr>
        <w:pStyle w:val="16"/>
        <w:widowControl/>
        <w:rPr>
          <w:rFonts w:ascii="宋体" w:hAnsi="宋体" w:cs="宋体"/>
          <w:color w:val="auto"/>
          <w:sz w:val="21"/>
          <w:szCs w:val="21"/>
          <w:highlight w:val="none"/>
        </w:rPr>
      </w:pPr>
      <w:r>
        <w:rPr>
          <w:rFonts w:hint="eastAsia" w:ascii="宋体" w:hAnsi="宋体" w:cs="宋体"/>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213DA09">
      <w:pPr>
        <w:pStyle w:val="16"/>
        <w:widowControl/>
        <w:rPr>
          <w:rFonts w:ascii="宋体" w:hAnsi="宋体" w:cs="宋体"/>
          <w:color w:val="auto"/>
          <w:sz w:val="21"/>
          <w:szCs w:val="21"/>
          <w:highlight w:val="none"/>
        </w:rPr>
      </w:pPr>
      <w:r>
        <w:rPr>
          <w:rFonts w:hint="eastAsia" w:ascii="宋体" w:hAnsi="宋体" w:cs="宋体"/>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98E5F25">
      <w:pPr>
        <w:pStyle w:val="16"/>
        <w:widowControl/>
        <w:rPr>
          <w:rFonts w:ascii="宋体" w:hAnsi="宋体" w:cs="宋体"/>
          <w:color w:val="auto"/>
          <w:sz w:val="21"/>
          <w:szCs w:val="21"/>
          <w:highlight w:val="none"/>
        </w:rPr>
      </w:pPr>
      <w:r>
        <w:rPr>
          <w:rFonts w:hint="eastAsia" w:ascii="宋体" w:hAnsi="宋体" w:cs="宋体"/>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E4731BD">
      <w:pPr>
        <w:pStyle w:val="16"/>
        <w:widowControl/>
        <w:rPr>
          <w:rFonts w:ascii="宋体" w:hAnsi="宋体" w:cs="宋体"/>
          <w:color w:val="auto"/>
          <w:sz w:val="21"/>
          <w:szCs w:val="21"/>
          <w:highlight w:val="none"/>
        </w:rPr>
      </w:pPr>
      <w:r>
        <w:rPr>
          <w:rFonts w:hint="eastAsia" w:ascii="宋体" w:hAnsi="宋体" w:cs="宋体"/>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F768CA1">
      <w:pPr>
        <w:pStyle w:val="16"/>
        <w:widowControl/>
        <w:rPr>
          <w:rFonts w:ascii="宋体" w:hAnsi="宋体" w:cs="宋体"/>
          <w:color w:val="auto"/>
          <w:sz w:val="21"/>
          <w:szCs w:val="21"/>
          <w:highlight w:val="none"/>
        </w:rPr>
      </w:pPr>
      <w:r>
        <w:rPr>
          <w:rFonts w:hint="eastAsia" w:ascii="宋体" w:hAnsi="宋体" w:cs="宋体"/>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BF6E569">
      <w:pPr>
        <w:pStyle w:val="16"/>
        <w:widowControl/>
        <w:rPr>
          <w:rFonts w:ascii="宋体" w:hAnsi="宋体" w:cs="宋体"/>
          <w:color w:val="auto"/>
          <w:sz w:val="21"/>
          <w:szCs w:val="21"/>
          <w:highlight w:val="none"/>
        </w:rPr>
      </w:pPr>
      <w:r>
        <w:rPr>
          <w:rFonts w:hint="eastAsia" w:ascii="宋体" w:hAnsi="宋体" w:cs="宋体"/>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CF0317F">
      <w:pPr>
        <w:pStyle w:val="16"/>
        <w:widowControl/>
        <w:rPr>
          <w:rFonts w:ascii="宋体" w:hAnsi="宋体" w:cs="宋体"/>
          <w:color w:val="auto"/>
          <w:sz w:val="21"/>
          <w:szCs w:val="21"/>
          <w:highlight w:val="none"/>
        </w:rPr>
      </w:pPr>
      <w:r>
        <w:rPr>
          <w:rFonts w:hint="eastAsia" w:ascii="宋体" w:hAnsi="宋体" w:cs="宋体"/>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83A38E4">
      <w:pPr>
        <w:pStyle w:val="16"/>
        <w:widowControl/>
        <w:rPr>
          <w:rFonts w:ascii="宋体" w:hAnsi="宋体" w:cs="宋体"/>
          <w:color w:val="auto"/>
          <w:sz w:val="21"/>
          <w:szCs w:val="21"/>
          <w:highlight w:val="none"/>
        </w:rPr>
      </w:pPr>
      <w:r>
        <w:rPr>
          <w:rFonts w:hint="eastAsia" w:ascii="宋体" w:hAnsi="宋体" w:cs="宋体"/>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8AC843D">
      <w:pPr>
        <w:pStyle w:val="16"/>
        <w:widowControl/>
        <w:rPr>
          <w:rFonts w:ascii="宋体" w:hAnsi="宋体" w:cs="宋体"/>
          <w:color w:val="auto"/>
          <w:sz w:val="21"/>
          <w:szCs w:val="21"/>
          <w:highlight w:val="none"/>
        </w:rPr>
      </w:pPr>
      <w:r>
        <w:rPr>
          <w:rFonts w:hint="eastAsia" w:ascii="宋体" w:hAnsi="宋体" w:cs="宋体"/>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E403FAA">
      <w:pPr>
        <w:pStyle w:val="16"/>
        <w:widowControl/>
        <w:rPr>
          <w:rFonts w:ascii="宋体" w:hAnsi="宋体" w:cs="宋体"/>
          <w:color w:val="auto"/>
          <w:sz w:val="21"/>
          <w:szCs w:val="21"/>
          <w:highlight w:val="none"/>
        </w:rPr>
      </w:pPr>
      <w:r>
        <w:rPr>
          <w:rFonts w:hint="eastAsia" w:ascii="宋体" w:hAnsi="宋体" w:cs="宋体"/>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5C99A59">
      <w:pPr>
        <w:pStyle w:val="16"/>
        <w:widowControl/>
        <w:rPr>
          <w:rFonts w:ascii="宋体" w:hAnsi="宋体" w:cs="宋体"/>
          <w:color w:val="auto"/>
          <w:sz w:val="21"/>
          <w:szCs w:val="21"/>
          <w:highlight w:val="none"/>
        </w:rPr>
      </w:pPr>
      <w:r>
        <w:rPr>
          <w:rFonts w:hint="eastAsia" w:ascii="宋体" w:hAnsi="宋体" w:cs="宋体"/>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51679C1">
      <w:pPr>
        <w:pStyle w:val="16"/>
        <w:widowControl/>
        <w:rPr>
          <w:rFonts w:ascii="宋体" w:hAnsi="宋体" w:cs="宋体"/>
          <w:color w:val="auto"/>
          <w:sz w:val="21"/>
          <w:szCs w:val="21"/>
          <w:highlight w:val="none"/>
        </w:rPr>
      </w:pPr>
      <w:r>
        <w:rPr>
          <w:rFonts w:hint="eastAsia" w:ascii="宋体" w:hAnsi="宋体" w:cs="宋体"/>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0E2253F3">
      <w:pPr>
        <w:pStyle w:val="16"/>
        <w:widowControl/>
        <w:rPr>
          <w:rFonts w:ascii="宋体" w:hAnsi="宋体" w:cs="宋体"/>
          <w:color w:val="auto"/>
          <w:sz w:val="21"/>
          <w:szCs w:val="21"/>
          <w:highlight w:val="none"/>
        </w:rPr>
      </w:pPr>
      <w:r>
        <w:rPr>
          <w:rFonts w:hint="eastAsia" w:ascii="宋体" w:hAnsi="宋体" w:cs="宋体"/>
          <w:color w:val="auto"/>
          <w:sz w:val="21"/>
          <w:szCs w:val="21"/>
          <w:highlight w:val="none"/>
        </w:rPr>
        <w:t>　　五、企业类型的划分以统计部门的统计数据为依据。</w:t>
      </w:r>
    </w:p>
    <w:p w14:paraId="122CB383">
      <w:pPr>
        <w:pStyle w:val="16"/>
        <w:widowControl/>
        <w:rPr>
          <w:rFonts w:ascii="宋体" w:hAnsi="宋体" w:cs="宋体"/>
          <w:color w:val="auto"/>
          <w:sz w:val="21"/>
          <w:szCs w:val="21"/>
          <w:highlight w:val="none"/>
        </w:rPr>
      </w:pPr>
      <w:r>
        <w:rPr>
          <w:rFonts w:hint="eastAsia" w:ascii="宋体" w:hAnsi="宋体" w:cs="宋体"/>
          <w:color w:val="auto"/>
          <w:sz w:val="21"/>
          <w:szCs w:val="21"/>
          <w:highlight w:val="none"/>
        </w:rPr>
        <w:t>　　六、本规定适用于在中华人民共和国境内依法设立的各类所有制和各种组织形式的企业。个体工商户和本规定以外的行业，参照本规定进行划型。</w:t>
      </w:r>
    </w:p>
    <w:p w14:paraId="6272189B">
      <w:pPr>
        <w:pStyle w:val="16"/>
        <w:widowControl/>
        <w:rPr>
          <w:rFonts w:ascii="宋体" w:hAnsi="宋体" w:cs="宋体"/>
          <w:color w:val="auto"/>
          <w:sz w:val="21"/>
          <w:szCs w:val="21"/>
          <w:highlight w:val="none"/>
        </w:rPr>
      </w:pPr>
      <w:r>
        <w:rPr>
          <w:rFonts w:hint="eastAsia" w:ascii="宋体" w:hAnsi="宋体" w:cs="宋体"/>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5BABEC11">
      <w:pPr>
        <w:pStyle w:val="16"/>
        <w:widowControl/>
        <w:rPr>
          <w:rFonts w:ascii="宋体" w:hAnsi="宋体" w:cs="宋体"/>
          <w:color w:val="auto"/>
          <w:sz w:val="21"/>
          <w:szCs w:val="21"/>
          <w:highlight w:val="none"/>
        </w:rPr>
      </w:pPr>
      <w:r>
        <w:rPr>
          <w:rFonts w:hint="eastAsia" w:ascii="宋体" w:hAnsi="宋体" w:cs="宋体"/>
          <w:color w:val="auto"/>
          <w:sz w:val="21"/>
          <w:szCs w:val="21"/>
          <w:highlight w:val="none"/>
        </w:rPr>
        <w:t>　　八、本规定由工业和信息化部、国家统计局会同有关部门根据《国民经济行业分类》修订情况和企业发展变化情况适时修订。</w:t>
      </w:r>
    </w:p>
    <w:p w14:paraId="0A87A03F">
      <w:pPr>
        <w:pStyle w:val="16"/>
        <w:widowControl/>
        <w:rPr>
          <w:rFonts w:ascii="宋体" w:hAnsi="宋体" w:cs="宋体"/>
          <w:color w:val="auto"/>
          <w:sz w:val="21"/>
          <w:szCs w:val="21"/>
          <w:highlight w:val="none"/>
        </w:rPr>
      </w:pPr>
      <w:r>
        <w:rPr>
          <w:rFonts w:hint="eastAsia" w:ascii="宋体" w:hAnsi="宋体" w:cs="宋体"/>
          <w:color w:val="auto"/>
          <w:sz w:val="21"/>
          <w:szCs w:val="21"/>
          <w:highlight w:val="none"/>
        </w:rPr>
        <w:t>　　九、本规定由工业和信息化部、国家统计局会同有关部门负责解释。</w:t>
      </w:r>
    </w:p>
    <w:p w14:paraId="4390FA56">
      <w:pPr>
        <w:pStyle w:val="16"/>
        <w:widowControl/>
        <w:spacing w:line="36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rPr>
        <w:t>十、本规定自发布之日起执行，原国家经贸委、原国家计委、财政部和国家统计局2003年颁布的《中小企业标准暂行规定》同时废止。</w:t>
      </w:r>
      <w:r>
        <w:rPr>
          <w:rFonts w:hint="eastAsia" w:ascii="宋体" w:hAnsi="宋体" w:cs="宋体"/>
          <w:color w:val="auto"/>
          <w:highlight w:val="none"/>
        </w:rPr>
        <w:br w:type="page"/>
      </w:r>
      <w:bookmarkStart w:id="63" w:name="_Toc17701"/>
      <w:r>
        <w:rPr>
          <w:rFonts w:hint="eastAsia" w:ascii="宋体" w:hAnsi="宋体" w:cs="宋体"/>
          <w:b/>
          <w:bCs/>
          <w:color w:val="auto"/>
          <w:kern w:val="44"/>
          <w:sz w:val="44"/>
          <w:szCs w:val="44"/>
          <w:highlight w:val="none"/>
        </w:rPr>
        <w:t>第三章投标人须知</w:t>
      </w:r>
      <w:bookmarkEnd w:id="57"/>
      <w:bookmarkEnd w:id="63"/>
      <w:bookmarkStart w:id="64" w:name="_Toc254970526"/>
      <w:bookmarkStart w:id="65" w:name="_Toc254970667"/>
    </w:p>
    <w:p w14:paraId="6133DA91">
      <w:pPr>
        <w:jc w:val="center"/>
        <w:rPr>
          <w:rFonts w:ascii="宋体" w:hAnsi="宋体" w:cs="宋体"/>
          <w:b/>
          <w:color w:val="auto"/>
          <w:sz w:val="30"/>
          <w:szCs w:val="30"/>
          <w:highlight w:val="none"/>
        </w:rPr>
      </w:pPr>
      <w:r>
        <w:rPr>
          <w:rFonts w:hint="eastAsia" w:ascii="宋体" w:hAnsi="宋体" w:cs="宋体"/>
          <w:b/>
          <w:color w:val="auto"/>
          <w:sz w:val="30"/>
          <w:szCs w:val="30"/>
          <w:highlight w:val="none"/>
        </w:rPr>
        <w:t>投标人须知前附表</w:t>
      </w:r>
      <w:bookmarkEnd w:id="64"/>
      <w:bookmarkEnd w:id="65"/>
    </w:p>
    <w:tbl>
      <w:tblPr>
        <w:tblStyle w:val="35"/>
        <w:tblW w:w="9771"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977"/>
        <w:gridCol w:w="6943"/>
      </w:tblGrid>
      <w:tr w14:paraId="7C169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ign w:val="center"/>
          </w:tcPr>
          <w:p w14:paraId="56EDFFAD">
            <w:pPr>
              <w:keepNext w:val="0"/>
              <w:keepLines w:val="0"/>
              <w:suppressLineNumbers w:val="0"/>
              <w:snapToGrid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条款号</w:t>
            </w:r>
          </w:p>
        </w:tc>
        <w:tc>
          <w:tcPr>
            <w:tcW w:w="1977" w:type="dxa"/>
            <w:tcBorders>
              <w:top w:val="single" w:color="auto" w:sz="4" w:space="0"/>
              <w:left w:val="nil"/>
              <w:bottom w:val="single" w:color="auto" w:sz="4" w:space="0"/>
              <w:right w:val="single" w:color="auto" w:sz="4" w:space="0"/>
            </w:tcBorders>
            <w:noWrap/>
            <w:vAlign w:val="center"/>
          </w:tcPr>
          <w:p w14:paraId="542D5648">
            <w:pPr>
              <w:keepNext w:val="0"/>
              <w:keepLines w:val="0"/>
              <w:suppressLineNumbers w:val="0"/>
              <w:snapToGrid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项目内容</w:t>
            </w:r>
          </w:p>
        </w:tc>
        <w:tc>
          <w:tcPr>
            <w:tcW w:w="6943" w:type="dxa"/>
            <w:tcBorders>
              <w:top w:val="single" w:color="auto" w:sz="4" w:space="0"/>
              <w:left w:val="nil"/>
              <w:bottom w:val="single" w:color="auto" w:sz="4" w:space="0"/>
              <w:right w:val="single" w:color="auto" w:sz="4" w:space="0"/>
            </w:tcBorders>
            <w:noWrap/>
            <w:vAlign w:val="center"/>
          </w:tcPr>
          <w:p w14:paraId="620AE39D">
            <w:pPr>
              <w:keepNext w:val="0"/>
              <w:keepLines w:val="0"/>
              <w:suppressLineNumbers w:val="0"/>
              <w:snapToGrid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编列内容</w:t>
            </w:r>
          </w:p>
        </w:tc>
      </w:tr>
      <w:tr w14:paraId="4B585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ign w:val="center"/>
          </w:tcPr>
          <w:p w14:paraId="5A5DBD95">
            <w:pPr>
              <w:keepNext w:val="0"/>
              <w:keepLines w:val="0"/>
              <w:suppressLineNumbers w:val="0"/>
              <w:snapToGrid w:val="0"/>
              <w:spacing w:before="0" w:beforeAutospacing="0" w:after="0" w:afterAutospacing="0" w:line="360" w:lineRule="exact"/>
              <w:ind w:left="0" w:right="0"/>
              <w:jc w:val="center"/>
              <w:rPr>
                <w:rFonts w:hint="default" w:ascii="宋体" w:hAnsi="宋体"/>
                <w:color w:val="auto"/>
                <w:highlight w:val="none"/>
              </w:rPr>
            </w:pPr>
            <w:r>
              <w:rPr>
                <w:rFonts w:hint="eastAsia" w:ascii="宋体" w:hAnsi="宋体"/>
                <w:color w:val="auto"/>
                <w:highlight w:val="none"/>
              </w:rPr>
              <w:t>3</w:t>
            </w:r>
          </w:p>
        </w:tc>
        <w:tc>
          <w:tcPr>
            <w:tcW w:w="1977" w:type="dxa"/>
            <w:tcBorders>
              <w:top w:val="single" w:color="auto" w:sz="4" w:space="0"/>
              <w:left w:val="nil"/>
              <w:bottom w:val="single" w:color="auto" w:sz="4" w:space="0"/>
              <w:right w:val="single" w:color="auto" w:sz="4" w:space="0"/>
            </w:tcBorders>
            <w:noWrap/>
            <w:vAlign w:val="center"/>
          </w:tcPr>
          <w:p w14:paraId="121C1421">
            <w:pPr>
              <w:keepNext w:val="0"/>
              <w:keepLines w:val="0"/>
              <w:suppressLineNumbers w:val="0"/>
              <w:snapToGrid w:val="0"/>
              <w:spacing w:before="0" w:beforeAutospacing="0" w:after="0" w:afterAutospacing="0" w:line="360" w:lineRule="exact"/>
              <w:ind w:left="0" w:right="0"/>
              <w:jc w:val="center"/>
              <w:rPr>
                <w:rFonts w:hint="default" w:ascii="宋体" w:hAnsi="宋体"/>
                <w:color w:val="auto"/>
                <w:highlight w:val="none"/>
              </w:rPr>
            </w:pPr>
            <w:r>
              <w:rPr>
                <w:rFonts w:hint="eastAsia" w:ascii="宋体" w:hAnsi="宋体"/>
                <w:color w:val="auto"/>
                <w:highlight w:val="none"/>
              </w:rPr>
              <w:t>投标人的资格要求</w:t>
            </w:r>
          </w:p>
        </w:tc>
        <w:tc>
          <w:tcPr>
            <w:tcW w:w="6943" w:type="dxa"/>
            <w:tcBorders>
              <w:top w:val="single" w:color="auto" w:sz="4" w:space="0"/>
              <w:left w:val="nil"/>
              <w:bottom w:val="single" w:color="auto" w:sz="4" w:space="0"/>
              <w:right w:val="single" w:color="auto" w:sz="4" w:space="0"/>
            </w:tcBorders>
            <w:noWrap/>
            <w:vAlign w:val="center"/>
          </w:tcPr>
          <w:p w14:paraId="321576EB">
            <w:pPr>
              <w:keepNext w:val="0"/>
              <w:keepLines w:val="0"/>
              <w:suppressLineNumbers w:val="0"/>
              <w:adjustRightInd w:val="0"/>
              <w:spacing w:before="0" w:beforeAutospacing="0" w:after="0" w:afterAutospacing="0" w:line="40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1.投标人的资格要求详见公开招标公告。</w:t>
            </w:r>
          </w:p>
          <w:p w14:paraId="0EAB6494">
            <w:pPr>
              <w:keepNext w:val="0"/>
              <w:keepLines w:val="0"/>
              <w:suppressLineNumbers w:val="0"/>
              <w:adjustRightInd w:val="0"/>
              <w:spacing w:before="0" w:beforeAutospacing="0" w:after="0" w:afterAutospacing="0" w:line="40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2.投标人出现下列情形之一的，不得参加政府采购活动：</w:t>
            </w:r>
          </w:p>
          <w:p w14:paraId="2DE024DB">
            <w:pPr>
              <w:keepNext w:val="0"/>
              <w:keepLines w:val="0"/>
              <w:suppressLineNumbers w:val="0"/>
              <w:adjustRightInd w:val="0"/>
              <w:spacing w:before="0" w:beforeAutospacing="0" w:after="0" w:afterAutospacing="0" w:line="40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51FB0DE">
            <w:pPr>
              <w:keepNext w:val="0"/>
              <w:keepLines w:val="0"/>
              <w:suppressLineNumbers w:val="0"/>
              <w:snapToGrid w:val="0"/>
              <w:spacing w:before="0" w:beforeAutospacing="0" w:after="0" w:afterAutospacing="0" w:line="360" w:lineRule="exact"/>
              <w:ind w:left="0" w:right="0"/>
              <w:jc w:val="left"/>
              <w:rPr>
                <w:rFonts w:hint="default" w:ascii="宋体" w:hAnsi="宋体"/>
                <w:color w:val="auto"/>
                <w:highlight w:val="none"/>
              </w:rPr>
            </w:pPr>
            <w:r>
              <w:rPr>
                <w:rFonts w:hint="eastAsia" w:ascii="宋体" w:hAnsi="宋体" w:cs="宋体"/>
                <w:color w:val="auto"/>
                <w:szCs w:val="21"/>
                <w:highlight w:val="none"/>
              </w:rPr>
              <w:t>2.2对在“信用中国”网站（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www.ccgp.gov.cn）被列入失信被执行人、重大税收违法失信主体、政府采购严重违法失信行为记录名单及其他不符合《中华人民共和国政府采购法》第二十二条规定条件的供应商，不得参与政府采购活动。</w:t>
            </w:r>
          </w:p>
        </w:tc>
      </w:tr>
      <w:tr w14:paraId="553F5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ign w:val="center"/>
          </w:tcPr>
          <w:p w14:paraId="57A11C89">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6.1</w:t>
            </w:r>
          </w:p>
        </w:tc>
        <w:tc>
          <w:tcPr>
            <w:tcW w:w="1977" w:type="dxa"/>
            <w:tcBorders>
              <w:top w:val="single" w:color="auto" w:sz="4" w:space="0"/>
              <w:left w:val="nil"/>
              <w:bottom w:val="single" w:color="auto" w:sz="4" w:space="0"/>
              <w:right w:val="single" w:color="auto" w:sz="4" w:space="0"/>
            </w:tcBorders>
            <w:noWrap/>
            <w:vAlign w:val="center"/>
          </w:tcPr>
          <w:p w14:paraId="79C36B24">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是否接受联合体投标</w:t>
            </w:r>
          </w:p>
        </w:tc>
        <w:tc>
          <w:tcPr>
            <w:tcW w:w="6943" w:type="dxa"/>
            <w:tcBorders>
              <w:top w:val="single" w:color="auto" w:sz="4" w:space="0"/>
              <w:left w:val="nil"/>
              <w:bottom w:val="single" w:color="auto" w:sz="4" w:space="0"/>
              <w:right w:val="single" w:color="auto" w:sz="4" w:space="0"/>
            </w:tcBorders>
            <w:noWrap/>
            <w:vAlign w:val="center"/>
          </w:tcPr>
          <w:p w14:paraId="71697DD0">
            <w:pPr>
              <w:pStyle w:val="14"/>
              <w:keepNext w:val="0"/>
              <w:keepLines w:val="0"/>
              <w:suppressLineNumbers w:val="0"/>
              <w:spacing w:before="0" w:beforeAutospacing="0" w:after="0" w:afterAutospacing="0" w:line="360" w:lineRule="exact"/>
              <w:ind w:left="0" w:right="0"/>
              <w:rPr>
                <w:rFonts w:hint="default" w:ascii="宋体" w:hAnsi="宋体"/>
                <w:color w:val="auto"/>
                <w:highlight w:val="none"/>
              </w:rPr>
            </w:pPr>
            <w:r>
              <w:rPr>
                <w:rFonts w:hint="eastAsia" w:ascii="宋体" w:hAnsi="宋体"/>
                <w:color w:val="auto"/>
                <w:highlight w:val="none"/>
              </w:rPr>
              <w:t>□是/☑否。</w:t>
            </w:r>
          </w:p>
        </w:tc>
      </w:tr>
      <w:tr w14:paraId="3984C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ign w:val="center"/>
          </w:tcPr>
          <w:p w14:paraId="5874478A">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6.2</w:t>
            </w:r>
          </w:p>
        </w:tc>
        <w:tc>
          <w:tcPr>
            <w:tcW w:w="1977" w:type="dxa"/>
            <w:tcBorders>
              <w:top w:val="single" w:color="auto" w:sz="4" w:space="0"/>
              <w:left w:val="nil"/>
              <w:bottom w:val="single" w:color="auto" w:sz="4" w:space="0"/>
              <w:right w:val="single" w:color="auto" w:sz="4" w:space="0"/>
            </w:tcBorders>
            <w:noWrap/>
            <w:vAlign w:val="center"/>
          </w:tcPr>
          <w:p w14:paraId="4EE2B541">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联合体投标要求</w:t>
            </w:r>
          </w:p>
        </w:tc>
        <w:tc>
          <w:tcPr>
            <w:tcW w:w="6943" w:type="dxa"/>
            <w:tcBorders>
              <w:top w:val="single" w:color="auto" w:sz="4" w:space="0"/>
              <w:left w:val="nil"/>
              <w:bottom w:val="single" w:color="auto" w:sz="4" w:space="0"/>
              <w:right w:val="single" w:color="auto" w:sz="4" w:space="0"/>
            </w:tcBorders>
            <w:noWrap/>
            <w:vAlign w:val="center"/>
          </w:tcPr>
          <w:p w14:paraId="3B36E1F3">
            <w:pPr>
              <w:pStyle w:val="14"/>
              <w:keepNext w:val="0"/>
              <w:keepLines w:val="0"/>
              <w:widowControl/>
              <w:suppressLineNumbers w:val="0"/>
              <w:adjustRightInd w:val="0"/>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如接受联合体投标，联合体投标要求如下：</w:t>
            </w:r>
          </w:p>
          <w:p w14:paraId="1A4AC9EA">
            <w:pPr>
              <w:pStyle w:val="14"/>
              <w:keepNext w:val="0"/>
              <w:keepLines w:val="0"/>
              <w:widowControl/>
              <w:suppressLineNumbers w:val="0"/>
              <w:adjustRightInd w:val="0"/>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1.两个以上投标人可以组成一个投标联合体，以一个投标人的身份共同参加投标。联合体投标的，须提供《联合体投标协议书》（格式后附）。</w:t>
            </w:r>
          </w:p>
          <w:p w14:paraId="4918E087">
            <w:pPr>
              <w:pStyle w:val="14"/>
              <w:keepNext w:val="0"/>
              <w:keepLines w:val="0"/>
              <w:widowControl/>
              <w:suppressLineNumbers w:val="0"/>
              <w:adjustRightInd w:val="0"/>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49E89836">
            <w:pPr>
              <w:pStyle w:val="14"/>
              <w:keepNext w:val="0"/>
              <w:keepLines w:val="0"/>
              <w:widowControl/>
              <w:suppressLineNumbers w:val="0"/>
              <w:adjustRightInd w:val="0"/>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3.联合体各方之间必须签订联合投标协议，协议书必须明确主体方（或者牵头方）并明确约定联合体各方承担的工作和相应的责任（各方承担责任与义务的分工必须符合采购需求，否则，</w:t>
            </w:r>
            <w:r>
              <w:rPr>
                <w:rFonts w:hint="eastAsia" w:ascii="宋体" w:hAnsi="宋体" w:cs="宋体"/>
                <w:b/>
                <w:color w:val="auto"/>
                <w:szCs w:val="21"/>
                <w:highlight w:val="none"/>
              </w:rPr>
              <w:t>联合体投标无效</w:t>
            </w:r>
            <w:r>
              <w:rPr>
                <w:rFonts w:hint="eastAsia" w:ascii="宋体" w:hAnsi="宋体" w:cs="宋体"/>
                <w:color w:val="auto"/>
                <w:szCs w:val="21"/>
                <w:highlight w:val="none"/>
              </w:rPr>
              <w:t>），并将联合投标协议放入投标文件。联合体各方必须共同与采购人签订采购合同，就采购合同约定的事项对采购人承担连带责任。</w:t>
            </w:r>
          </w:p>
          <w:p w14:paraId="744CC917">
            <w:pPr>
              <w:pStyle w:val="14"/>
              <w:keepNext w:val="0"/>
              <w:keepLines w:val="0"/>
              <w:widowControl/>
              <w:suppressLineNumbers w:val="0"/>
              <w:adjustRightInd w:val="0"/>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w:t>
            </w:r>
          </w:p>
          <w:p w14:paraId="41668C5B">
            <w:pPr>
              <w:pStyle w:val="14"/>
              <w:keepNext w:val="0"/>
              <w:keepLines w:val="0"/>
              <w:widowControl/>
              <w:suppressLineNumbers w:val="0"/>
              <w:adjustRightInd w:val="0"/>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p>
          <w:p w14:paraId="0875D02D">
            <w:pPr>
              <w:pStyle w:val="14"/>
              <w:keepNext w:val="0"/>
              <w:keepLines w:val="0"/>
              <w:widowControl/>
              <w:suppressLineNumbers w:val="0"/>
              <w:adjustRightInd w:val="0"/>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6.联合体投标业绩、履约能力按照联合体各方其中较高的一方认定并计算（招标文件另有规定的除外）。</w:t>
            </w:r>
          </w:p>
          <w:p w14:paraId="4D6FA1BA">
            <w:pPr>
              <w:pStyle w:val="14"/>
              <w:keepNext w:val="0"/>
              <w:keepLines w:val="0"/>
              <w:widowControl/>
              <w:suppressLineNumbers w:val="0"/>
              <w:adjustRightInd w:val="0"/>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7.投标人为联合体的，可以由联合体中的一方或者多方共同交纳投标保证金，其交纳的保证金对联合体各方均具有约束力。</w:t>
            </w:r>
          </w:p>
          <w:p w14:paraId="5955377C">
            <w:pPr>
              <w:pStyle w:val="14"/>
              <w:keepNext w:val="0"/>
              <w:keepLines w:val="0"/>
              <w:suppressLineNumbers w:val="0"/>
              <w:spacing w:before="0" w:beforeAutospacing="0" w:after="0" w:afterAutospacing="0" w:line="360" w:lineRule="exact"/>
              <w:ind w:left="0" w:right="0"/>
              <w:rPr>
                <w:rFonts w:hint="default" w:ascii="宋体" w:hAnsi="宋体"/>
                <w:color w:val="auto"/>
                <w:highlight w:val="none"/>
              </w:rPr>
            </w:pPr>
            <w:r>
              <w:rPr>
                <w:rFonts w:hint="eastAsia" w:ascii="宋体" w:hAnsi="宋体" w:cs="宋体"/>
                <w:color w:val="auto"/>
                <w:szCs w:val="21"/>
                <w:highlight w:val="none"/>
              </w:rPr>
              <w:t>8.联合体各方均应按照招标文件的规定提交资格证明文件。</w:t>
            </w:r>
          </w:p>
        </w:tc>
      </w:tr>
      <w:tr w14:paraId="7DE9B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ign w:val="center"/>
          </w:tcPr>
          <w:p w14:paraId="60FD62EE">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7.2</w:t>
            </w:r>
          </w:p>
        </w:tc>
        <w:tc>
          <w:tcPr>
            <w:tcW w:w="1977" w:type="dxa"/>
            <w:tcBorders>
              <w:top w:val="single" w:color="auto" w:sz="4" w:space="0"/>
              <w:left w:val="nil"/>
              <w:bottom w:val="single" w:color="auto" w:sz="4" w:space="0"/>
              <w:right w:val="single" w:color="auto" w:sz="4" w:space="0"/>
            </w:tcBorders>
            <w:noWrap/>
            <w:vAlign w:val="center"/>
          </w:tcPr>
          <w:p w14:paraId="3005DA6A">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是否允许分包</w:t>
            </w:r>
          </w:p>
        </w:tc>
        <w:tc>
          <w:tcPr>
            <w:tcW w:w="6943" w:type="dxa"/>
            <w:tcBorders>
              <w:top w:val="single" w:color="auto" w:sz="4" w:space="0"/>
              <w:left w:val="nil"/>
              <w:bottom w:val="single" w:color="auto" w:sz="4" w:space="0"/>
              <w:right w:val="single" w:color="auto" w:sz="4" w:space="0"/>
            </w:tcBorders>
            <w:noWrap/>
            <w:vAlign w:val="center"/>
          </w:tcPr>
          <w:p w14:paraId="581AA736">
            <w:pPr>
              <w:pStyle w:val="14"/>
              <w:keepNext w:val="0"/>
              <w:keepLines w:val="0"/>
              <w:suppressLineNumbers w:val="0"/>
              <w:spacing w:before="0" w:beforeAutospacing="0" w:after="0" w:afterAutospacing="0" w:line="360" w:lineRule="exact"/>
              <w:ind w:left="0" w:right="0"/>
              <w:rPr>
                <w:rFonts w:hint="default" w:ascii="宋体" w:hAnsi="宋体"/>
                <w:color w:val="auto"/>
                <w:highlight w:val="none"/>
              </w:rPr>
            </w:pPr>
            <w:r>
              <w:rPr>
                <w:rFonts w:hint="eastAsia" w:ascii="宋体" w:hAnsi="宋体"/>
                <w:color w:val="auto"/>
                <w:highlight w:val="none"/>
              </w:rPr>
              <w:t>□允许分包</w:t>
            </w:r>
          </w:p>
          <w:p w14:paraId="63D0AC22">
            <w:pPr>
              <w:pStyle w:val="14"/>
              <w:keepNext w:val="0"/>
              <w:keepLines w:val="0"/>
              <w:suppressLineNumbers w:val="0"/>
              <w:spacing w:before="0" w:beforeAutospacing="0" w:after="0" w:afterAutospacing="0" w:line="360" w:lineRule="exact"/>
              <w:ind w:left="0" w:right="0"/>
              <w:rPr>
                <w:rFonts w:hint="default" w:ascii="宋体" w:hAnsi="宋体"/>
                <w:color w:val="auto"/>
                <w:highlight w:val="none"/>
              </w:rPr>
            </w:pPr>
            <w:r>
              <w:rPr>
                <w:rFonts w:hint="eastAsia" w:ascii="宋体" w:hAnsi="宋体"/>
                <w:color w:val="auto"/>
                <w:highlight w:val="none"/>
              </w:rPr>
              <w:t>分包内容：</w:t>
            </w:r>
            <w:r>
              <w:rPr>
                <w:rFonts w:hint="eastAsia" w:ascii="宋体" w:hAnsi="宋体"/>
                <w:color w:val="auto"/>
                <w:highlight w:val="none"/>
                <w:u w:val="single"/>
              </w:rPr>
              <w:t>/                              。</w:t>
            </w:r>
          </w:p>
          <w:p w14:paraId="5D81C0D9">
            <w:pPr>
              <w:pStyle w:val="14"/>
              <w:keepNext w:val="0"/>
              <w:keepLines w:val="0"/>
              <w:suppressLineNumbers w:val="0"/>
              <w:spacing w:before="0" w:beforeAutospacing="0" w:after="0" w:afterAutospacing="0" w:line="360" w:lineRule="exact"/>
              <w:ind w:left="0" w:right="0"/>
              <w:rPr>
                <w:rFonts w:hint="default" w:ascii="宋体" w:hAnsi="宋体"/>
                <w:color w:val="auto"/>
                <w:highlight w:val="none"/>
              </w:rPr>
            </w:pPr>
            <w:r>
              <w:rPr>
                <w:rFonts w:hint="eastAsia" w:ascii="宋体" w:hAnsi="宋体"/>
                <w:color w:val="auto"/>
                <w:highlight w:val="none"/>
              </w:rPr>
              <w:t>分包金额或者比例：</w:t>
            </w:r>
            <w:r>
              <w:rPr>
                <w:rFonts w:hint="eastAsia" w:ascii="宋体" w:hAnsi="宋体"/>
                <w:color w:val="auto"/>
                <w:highlight w:val="none"/>
                <w:u w:val="single"/>
              </w:rPr>
              <w:t>/                               。</w:t>
            </w:r>
          </w:p>
          <w:p w14:paraId="286F4D31">
            <w:pPr>
              <w:pStyle w:val="14"/>
              <w:keepNext w:val="0"/>
              <w:keepLines w:val="0"/>
              <w:suppressLineNumbers w:val="0"/>
              <w:spacing w:before="0" w:beforeAutospacing="0" w:after="0" w:afterAutospacing="0" w:line="360" w:lineRule="exact"/>
              <w:ind w:left="0" w:right="0"/>
              <w:rPr>
                <w:rFonts w:hint="default" w:ascii="宋体" w:hAnsi="宋体"/>
                <w:color w:val="auto"/>
                <w:highlight w:val="none"/>
              </w:rPr>
            </w:pPr>
            <w:r>
              <w:rPr>
                <w:rFonts w:hint="eastAsia" w:ascii="宋体" w:hAnsi="宋体"/>
                <w:color w:val="auto"/>
                <w:highlight w:val="none"/>
              </w:rPr>
              <w:t>☑不允许分包</w:t>
            </w:r>
          </w:p>
        </w:tc>
      </w:tr>
      <w:tr w14:paraId="54501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ign w:val="center"/>
          </w:tcPr>
          <w:p w14:paraId="428E271E">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11.3</w:t>
            </w:r>
          </w:p>
        </w:tc>
        <w:tc>
          <w:tcPr>
            <w:tcW w:w="1977" w:type="dxa"/>
            <w:tcBorders>
              <w:top w:val="single" w:color="auto" w:sz="4" w:space="0"/>
              <w:left w:val="nil"/>
              <w:bottom w:val="single" w:color="auto" w:sz="4" w:space="0"/>
              <w:right w:val="single" w:color="auto" w:sz="4" w:space="0"/>
            </w:tcBorders>
            <w:noWrap/>
            <w:vAlign w:val="center"/>
          </w:tcPr>
          <w:p w14:paraId="54D6B695">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采购信息发布媒体渠道</w:t>
            </w:r>
          </w:p>
        </w:tc>
        <w:tc>
          <w:tcPr>
            <w:tcW w:w="6943" w:type="dxa"/>
            <w:tcBorders>
              <w:top w:val="single" w:color="auto" w:sz="4" w:space="0"/>
              <w:left w:val="nil"/>
              <w:bottom w:val="single" w:color="auto" w:sz="4" w:space="0"/>
              <w:right w:val="single" w:color="auto" w:sz="4" w:space="0"/>
            </w:tcBorders>
            <w:noWrap/>
            <w:vAlign w:val="center"/>
          </w:tcPr>
          <w:p w14:paraId="0A17EAB4">
            <w:pPr>
              <w:keepNext w:val="0"/>
              <w:keepLines w:val="0"/>
              <w:suppressLineNumbers w:val="0"/>
              <w:spacing w:before="0" w:beforeAutospacing="0" w:after="0" w:afterAutospacing="0" w:line="360" w:lineRule="exact"/>
              <w:ind w:left="0" w:right="0"/>
              <w:rPr>
                <w:rFonts w:hint="default" w:ascii="宋体" w:hAnsi="宋体"/>
                <w:color w:val="auto"/>
                <w:sz w:val="28"/>
                <w:szCs w:val="28"/>
                <w:highlight w:val="none"/>
              </w:rPr>
            </w:pPr>
            <w:r>
              <w:rPr>
                <w:rFonts w:hint="eastAsia" w:ascii="宋体" w:hAnsi="宋体"/>
                <w:color w:val="auto"/>
                <w:highlight w:val="none"/>
              </w:rPr>
              <w:t>与本项目相关的政府采购业务澄清、更正及与之相关的事项将在公开招标公告中“六、其他补充事宜”中网上查询地址上发布</w:t>
            </w:r>
            <w:r>
              <w:rPr>
                <w:rFonts w:hint="eastAsia" w:ascii="宋体" w:hAnsi="宋体"/>
                <w:color w:val="auto"/>
                <w:kern w:val="0"/>
                <w:highlight w:val="none"/>
              </w:rPr>
              <w:t>。</w:t>
            </w:r>
          </w:p>
        </w:tc>
      </w:tr>
      <w:tr w14:paraId="65947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ign w:val="center"/>
          </w:tcPr>
          <w:p w14:paraId="46DBE4DB">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11.4</w:t>
            </w:r>
          </w:p>
        </w:tc>
        <w:tc>
          <w:tcPr>
            <w:tcW w:w="1977" w:type="dxa"/>
            <w:tcBorders>
              <w:top w:val="single" w:color="auto" w:sz="4" w:space="0"/>
              <w:left w:val="nil"/>
              <w:bottom w:val="single" w:color="auto" w:sz="4" w:space="0"/>
              <w:right w:val="single" w:color="auto" w:sz="4" w:space="0"/>
            </w:tcBorders>
            <w:noWrap/>
            <w:vAlign w:val="center"/>
          </w:tcPr>
          <w:p w14:paraId="7E90C57D">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是否组织标前答疑会</w:t>
            </w:r>
          </w:p>
        </w:tc>
        <w:tc>
          <w:tcPr>
            <w:tcW w:w="6943" w:type="dxa"/>
            <w:tcBorders>
              <w:top w:val="single" w:color="auto" w:sz="4" w:space="0"/>
              <w:left w:val="nil"/>
              <w:bottom w:val="single" w:color="auto" w:sz="4" w:space="0"/>
              <w:right w:val="single" w:color="auto" w:sz="4" w:space="0"/>
            </w:tcBorders>
            <w:noWrap/>
            <w:vAlign w:val="center"/>
          </w:tcPr>
          <w:p w14:paraId="23EFB3B0">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highlight w:val="none"/>
              </w:rPr>
              <w:t>☑不组织召开开标前答疑会</w:t>
            </w:r>
          </w:p>
          <w:p w14:paraId="2D991C1A">
            <w:pPr>
              <w:keepNext w:val="0"/>
              <w:keepLines w:val="0"/>
              <w:suppressLineNumbers w:val="0"/>
              <w:snapToGrid w:val="0"/>
              <w:spacing w:before="0" w:beforeAutospacing="0" w:after="0" w:afterAutospacing="0" w:line="360" w:lineRule="exact"/>
              <w:ind w:left="0" w:right="0"/>
              <w:rPr>
                <w:rFonts w:hint="default" w:ascii="宋体" w:hAnsi="宋体"/>
                <w:color w:val="auto"/>
                <w:highlight w:val="none"/>
              </w:rPr>
            </w:pPr>
            <w:r>
              <w:rPr>
                <w:rFonts w:hint="eastAsia" w:ascii="宋体" w:hAnsi="宋体"/>
                <w:color w:val="auto"/>
                <w:highlight w:val="none"/>
              </w:rPr>
              <w:t>□组织召开开标前答疑会</w:t>
            </w:r>
          </w:p>
          <w:p w14:paraId="65B164A2">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u w:val="single"/>
              </w:rPr>
            </w:pPr>
            <w:r>
              <w:rPr>
                <w:rFonts w:hint="eastAsia" w:ascii="宋体" w:hAnsi="宋体"/>
                <w:color w:val="auto"/>
                <w:highlight w:val="none"/>
              </w:rPr>
              <w:t>会议开始时间：年月日时分，逾期后果自负。会议地点：</w:t>
            </w:r>
          </w:p>
        </w:tc>
      </w:tr>
      <w:tr w14:paraId="5ABD4F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vMerge w:val="restart"/>
            <w:tcBorders>
              <w:top w:val="single" w:color="auto" w:sz="4" w:space="0"/>
              <w:left w:val="single" w:color="auto" w:sz="4" w:space="0"/>
              <w:right w:val="single" w:color="auto" w:sz="4" w:space="0"/>
            </w:tcBorders>
            <w:noWrap/>
            <w:vAlign w:val="center"/>
          </w:tcPr>
          <w:p w14:paraId="6D6D3112">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13.1</w:t>
            </w:r>
          </w:p>
        </w:tc>
        <w:tc>
          <w:tcPr>
            <w:tcW w:w="1977" w:type="dxa"/>
            <w:tcBorders>
              <w:top w:val="single" w:color="auto" w:sz="4" w:space="0"/>
              <w:left w:val="nil"/>
              <w:bottom w:val="single" w:color="auto" w:sz="4" w:space="0"/>
              <w:right w:val="single" w:color="auto" w:sz="4" w:space="0"/>
            </w:tcBorders>
            <w:noWrap/>
            <w:vAlign w:val="center"/>
          </w:tcPr>
          <w:p w14:paraId="790C5B5A">
            <w:pPr>
              <w:keepNext w:val="0"/>
              <w:keepLines w:val="0"/>
              <w:suppressLineNumbers w:val="0"/>
              <w:snapToGrid w:val="0"/>
              <w:spacing w:before="0" w:beforeAutospacing="0" w:after="0" w:afterAutospacing="0" w:line="360" w:lineRule="exact"/>
              <w:ind w:left="0" w:right="0"/>
              <w:jc w:val="center"/>
              <w:rPr>
                <w:rFonts w:hint="default" w:ascii="宋体" w:hAnsi="宋体"/>
                <w:color w:val="auto"/>
                <w:highlight w:val="none"/>
              </w:rPr>
            </w:pPr>
            <w:r>
              <w:rPr>
                <w:rFonts w:hint="eastAsia" w:ascii="宋体" w:hAnsi="宋体" w:cs="Courier New"/>
                <w:color w:val="auto"/>
                <w:highlight w:val="none"/>
              </w:rPr>
              <w:t>报价文件</w:t>
            </w:r>
            <w:r>
              <w:rPr>
                <w:rFonts w:hint="eastAsia" w:ascii="宋体" w:hAnsi="宋体"/>
                <w:color w:val="auto"/>
                <w:highlight w:val="none"/>
              </w:rPr>
              <w:t>组成</w:t>
            </w:r>
          </w:p>
        </w:tc>
        <w:tc>
          <w:tcPr>
            <w:tcW w:w="6943" w:type="dxa"/>
            <w:tcBorders>
              <w:top w:val="single" w:color="auto" w:sz="4" w:space="0"/>
              <w:left w:val="nil"/>
              <w:bottom w:val="single" w:color="auto" w:sz="4" w:space="0"/>
              <w:right w:val="single" w:color="auto" w:sz="4" w:space="0"/>
            </w:tcBorders>
            <w:noWrap/>
            <w:vAlign w:val="center"/>
          </w:tcPr>
          <w:p w14:paraId="02C258EE">
            <w:pPr>
              <w:keepNext w:val="0"/>
              <w:keepLines w:val="0"/>
              <w:suppressLineNumbers w:val="0"/>
              <w:tabs>
                <w:tab w:val="left" w:pos="459"/>
              </w:tabs>
              <w:snapToGrid w:val="0"/>
              <w:spacing w:before="0" w:beforeAutospacing="0" w:after="0" w:afterAutospacing="0" w:line="360" w:lineRule="exact"/>
              <w:ind w:left="0" w:right="0"/>
              <w:jc w:val="left"/>
              <w:rPr>
                <w:rFonts w:hint="default" w:ascii="宋体" w:hAnsi="宋体"/>
                <w:color w:val="auto"/>
                <w:szCs w:val="21"/>
                <w:highlight w:val="none"/>
              </w:rPr>
            </w:pPr>
            <w:r>
              <w:rPr>
                <w:rFonts w:hint="eastAsia" w:ascii="宋体" w:hAnsi="宋体"/>
                <w:color w:val="auto"/>
                <w:highlight w:val="none"/>
              </w:rPr>
              <w:t>1.投标函（格式后附）</w:t>
            </w:r>
            <w:r>
              <w:rPr>
                <w:rFonts w:hint="eastAsia" w:ascii="宋体" w:hAnsi="宋体"/>
                <w:b/>
                <w:color w:val="auto"/>
                <w:highlight w:val="none"/>
              </w:rPr>
              <w:t>（必须提供，否则作投标无效处理）；</w:t>
            </w:r>
          </w:p>
          <w:p w14:paraId="4B281575">
            <w:pPr>
              <w:keepNext w:val="0"/>
              <w:keepLines w:val="0"/>
              <w:suppressLineNumbers w:val="0"/>
              <w:tabs>
                <w:tab w:val="left" w:pos="459"/>
              </w:tabs>
              <w:snapToGrid w:val="0"/>
              <w:spacing w:before="0" w:beforeAutospacing="0" w:after="0" w:afterAutospacing="0" w:line="360" w:lineRule="exact"/>
              <w:ind w:left="0" w:right="0"/>
              <w:jc w:val="left"/>
              <w:rPr>
                <w:rFonts w:hint="default" w:ascii="宋体" w:hAnsi="宋体"/>
                <w:b/>
                <w:color w:val="auto"/>
                <w:highlight w:val="none"/>
              </w:rPr>
            </w:pPr>
            <w:r>
              <w:rPr>
                <w:rFonts w:hint="eastAsia" w:ascii="宋体" w:hAnsi="宋体"/>
                <w:color w:val="auto"/>
                <w:highlight w:val="none"/>
              </w:rPr>
              <w:t>2.开标一览表（格式后附）</w:t>
            </w:r>
            <w:r>
              <w:rPr>
                <w:rFonts w:hint="eastAsia" w:ascii="宋体" w:hAnsi="宋体"/>
                <w:b/>
                <w:color w:val="auto"/>
                <w:highlight w:val="none"/>
              </w:rPr>
              <w:t>（必须提供，否则作投标无效处理）；</w:t>
            </w:r>
          </w:p>
          <w:p w14:paraId="13F127F4">
            <w:pPr>
              <w:keepNext w:val="0"/>
              <w:keepLines w:val="0"/>
              <w:suppressLineNumbers w:val="0"/>
              <w:tabs>
                <w:tab w:val="left" w:pos="459"/>
              </w:tabs>
              <w:snapToGrid w:val="0"/>
              <w:spacing w:before="0" w:beforeAutospacing="0" w:after="0" w:afterAutospacing="0" w:line="360" w:lineRule="auto"/>
              <w:ind w:left="0" w:right="0"/>
              <w:jc w:val="left"/>
              <w:rPr>
                <w:rFonts w:hint="default" w:ascii="宋体" w:hAnsi="宋体"/>
                <w:b/>
                <w:bCs/>
                <w:color w:val="auto"/>
                <w:highlight w:val="none"/>
              </w:rPr>
            </w:pPr>
            <w:r>
              <w:rPr>
                <w:rFonts w:hint="eastAsia" w:ascii="宋体" w:hAnsi="宋体" w:cs="宋体"/>
                <w:color w:val="auto"/>
                <w:szCs w:val="21"/>
                <w:highlight w:val="none"/>
              </w:rPr>
              <w:t>3.投标人针对报价需要说明的其他文件和说明（格式自拟）</w:t>
            </w:r>
            <w:r>
              <w:rPr>
                <w:rFonts w:hint="eastAsia" w:ascii="宋体" w:hAnsi="宋体"/>
                <w:b/>
                <w:bCs/>
                <w:color w:val="auto"/>
                <w:highlight w:val="none"/>
              </w:rPr>
              <w:t>（如有，请提供）</w:t>
            </w:r>
            <w:r>
              <w:rPr>
                <w:rFonts w:hint="eastAsia" w:ascii="宋体" w:hAnsi="宋体" w:cs="宋体"/>
                <w:color w:val="auto"/>
                <w:szCs w:val="21"/>
                <w:highlight w:val="none"/>
              </w:rPr>
              <w:t>。</w:t>
            </w:r>
          </w:p>
          <w:p w14:paraId="30D22ECE">
            <w:pPr>
              <w:pStyle w:val="14"/>
              <w:keepNext w:val="0"/>
              <w:keepLines w:val="0"/>
              <w:suppressLineNumbers w:val="0"/>
              <w:spacing w:before="0" w:beforeAutospacing="0" w:after="0" w:afterAutospacing="0" w:line="360" w:lineRule="exact"/>
              <w:ind w:left="0" w:right="0" w:firstLine="413" w:firstLineChars="196"/>
              <w:rPr>
                <w:rFonts w:hint="default" w:ascii="宋体" w:hAnsi="宋体"/>
                <w:color w:val="auto"/>
                <w:highlight w:val="none"/>
              </w:rPr>
            </w:pPr>
            <w:r>
              <w:rPr>
                <w:rFonts w:hint="eastAsia" w:ascii="宋体" w:hAnsi="宋体"/>
                <w:b/>
                <w:bCs/>
                <w:color w:val="auto"/>
                <w:highlight w:val="none"/>
              </w:rPr>
              <w:t>注：以上标明“必须提供”的材料应真实有效，格式</w:t>
            </w:r>
            <w:r>
              <w:rPr>
                <w:rFonts w:hint="eastAsia" w:ascii="宋体" w:hAnsi="宋体"/>
                <w:b/>
                <w:color w:val="auto"/>
                <w:highlight w:val="none"/>
              </w:rPr>
              <w:t>中有要求法定代表人或者委托代理人签字或签章的，必须按要求签字或签章并加盖投标人电子签章</w:t>
            </w:r>
            <w:r>
              <w:rPr>
                <w:rFonts w:hint="eastAsia" w:ascii="宋体" w:hAnsi="宋体"/>
                <w:b/>
                <w:bCs/>
                <w:color w:val="auto"/>
                <w:highlight w:val="none"/>
              </w:rPr>
              <w:t>，否则按投标无效</w:t>
            </w:r>
            <w:r>
              <w:rPr>
                <w:rFonts w:hint="eastAsia" w:ascii="宋体" w:hAnsi="宋体" w:cs="Courier New"/>
                <w:b/>
                <w:color w:val="auto"/>
                <w:highlight w:val="none"/>
              </w:rPr>
              <w:t>处理。</w:t>
            </w:r>
          </w:p>
        </w:tc>
      </w:tr>
      <w:tr w14:paraId="2B0DB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vMerge w:val="continue"/>
            <w:tcBorders>
              <w:left w:val="single" w:color="auto" w:sz="4" w:space="0"/>
              <w:bottom w:val="nil"/>
              <w:right w:val="single" w:color="auto" w:sz="4" w:space="0"/>
            </w:tcBorders>
            <w:noWrap/>
            <w:vAlign w:val="center"/>
          </w:tcPr>
          <w:p w14:paraId="45D33EA5">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p>
        </w:tc>
        <w:tc>
          <w:tcPr>
            <w:tcW w:w="1977" w:type="dxa"/>
            <w:tcBorders>
              <w:top w:val="single" w:color="auto" w:sz="4" w:space="0"/>
              <w:left w:val="nil"/>
              <w:bottom w:val="single" w:color="auto" w:sz="4" w:space="0"/>
              <w:right w:val="single" w:color="auto" w:sz="4" w:space="0"/>
            </w:tcBorders>
            <w:noWrap/>
            <w:vAlign w:val="center"/>
          </w:tcPr>
          <w:p w14:paraId="20C82829">
            <w:pPr>
              <w:keepNext w:val="0"/>
              <w:keepLines w:val="0"/>
              <w:suppressLineNumbers w:val="0"/>
              <w:snapToGrid w:val="0"/>
              <w:spacing w:before="0" w:beforeAutospacing="0" w:after="0" w:afterAutospacing="0" w:line="360" w:lineRule="exact"/>
              <w:ind w:left="0" w:right="0"/>
              <w:jc w:val="center"/>
              <w:rPr>
                <w:rFonts w:hint="default" w:ascii="宋体" w:hAnsi="宋体" w:cs="Courier New"/>
                <w:color w:val="auto"/>
                <w:szCs w:val="21"/>
                <w:highlight w:val="none"/>
              </w:rPr>
            </w:pPr>
            <w:r>
              <w:rPr>
                <w:rFonts w:hint="eastAsia" w:ascii="宋体" w:hAnsi="宋体" w:cs="Courier New"/>
                <w:color w:val="auto"/>
                <w:highlight w:val="none"/>
              </w:rPr>
              <w:t>资格证明文件组成</w:t>
            </w:r>
          </w:p>
        </w:tc>
        <w:tc>
          <w:tcPr>
            <w:tcW w:w="6943" w:type="dxa"/>
            <w:tcBorders>
              <w:top w:val="single" w:color="auto" w:sz="4" w:space="0"/>
              <w:left w:val="nil"/>
              <w:bottom w:val="single" w:color="auto" w:sz="4" w:space="0"/>
              <w:right w:val="single" w:color="auto" w:sz="4" w:space="0"/>
            </w:tcBorders>
            <w:noWrap/>
            <w:vAlign w:val="center"/>
          </w:tcPr>
          <w:p w14:paraId="42BDC30A">
            <w:pPr>
              <w:keepNext w:val="0"/>
              <w:keepLines w:val="0"/>
              <w:suppressLineNumbers w:val="0"/>
              <w:snapToGrid w:val="0"/>
              <w:spacing w:before="0" w:beforeAutospacing="0" w:after="0" w:afterAutospacing="0" w:line="360" w:lineRule="exact"/>
              <w:ind w:left="0" w:right="0"/>
              <w:jc w:val="left"/>
              <w:rPr>
                <w:rFonts w:hint="default" w:ascii="宋体" w:hAnsi="宋体"/>
                <w:color w:val="auto"/>
                <w:szCs w:val="21"/>
                <w:highlight w:val="none"/>
              </w:rPr>
            </w:pPr>
            <w:r>
              <w:rPr>
                <w:rFonts w:hint="eastAsia" w:ascii="宋体" w:hAnsi="宋体"/>
                <w:color w:val="auto"/>
                <w:highlight w:val="none"/>
              </w:rPr>
              <w:t>1.投标人为法人或者其他组织的，提供营业执照等证明文件（如营业执照或者事业单位法人证书或者</w:t>
            </w:r>
            <w:r>
              <w:rPr>
                <w:rStyle w:val="151"/>
                <w:color w:val="auto"/>
                <w:szCs w:val="21"/>
                <w:highlight w:val="none"/>
              </w:rPr>
              <w:t>执业许可证</w:t>
            </w:r>
            <w:r>
              <w:rPr>
                <w:rFonts w:hint="eastAsia" w:ascii="宋体" w:hAnsi="宋体"/>
                <w:color w:val="auto"/>
                <w:highlight w:val="none"/>
              </w:rPr>
              <w:t>等）扫描件；投标人为自然人的，提供身份证扫描件</w:t>
            </w:r>
            <w:r>
              <w:rPr>
                <w:rFonts w:hint="eastAsia" w:ascii="宋体" w:hAnsi="宋体"/>
                <w:b/>
                <w:color w:val="auto"/>
                <w:highlight w:val="none"/>
              </w:rPr>
              <w:t>（必须提供，否则作投标无效处理）；</w:t>
            </w:r>
          </w:p>
          <w:p w14:paraId="02EE61F9">
            <w:pPr>
              <w:keepNext w:val="0"/>
              <w:keepLines w:val="0"/>
              <w:suppressLineNumbers w:val="0"/>
              <w:snapToGrid w:val="0"/>
              <w:spacing w:before="0" w:beforeAutospacing="0" w:after="0" w:afterAutospacing="0" w:line="360" w:lineRule="exact"/>
              <w:ind w:left="0" w:right="0"/>
              <w:jc w:val="left"/>
              <w:rPr>
                <w:rFonts w:hint="default" w:ascii="宋体" w:hAnsi="宋体"/>
                <w:color w:val="auto"/>
                <w:highlight w:val="none"/>
              </w:rPr>
            </w:pPr>
            <w:r>
              <w:rPr>
                <w:rFonts w:hint="eastAsia" w:ascii="宋体" w:hAnsi="宋体"/>
                <w:color w:val="auto"/>
                <w:highlight w:val="none"/>
              </w:rPr>
              <w:t>2.提交投标文件截止之日前半年内投标人任意一个月依法缴纳税收或依法免缴税费的证明【证明材料为：投标人缴纳的增值税或企业所得税的凭据（或完税证明）等材料；依法免税或零申报的投标人，必须提供相应文件证明其依法免税或零申报；无纳税记录的，应提供由投标人所在地主管税务部门出具的《依法免税证明》；若为新成立的企业，请根据实际情况提供。格式自拟）】</w:t>
            </w:r>
            <w:r>
              <w:rPr>
                <w:rFonts w:hint="eastAsia" w:ascii="宋体" w:hAnsi="宋体"/>
                <w:b/>
                <w:color w:val="auto"/>
                <w:highlight w:val="none"/>
              </w:rPr>
              <w:t>（必须提供，否则作投标无效处理）；</w:t>
            </w:r>
          </w:p>
          <w:p w14:paraId="0AC9B3EE">
            <w:pPr>
              <w:keepNext w:val="0"/>
              <w:keepLines w:val="0"/>
              <w:suppressLineNumbers w:val="0"/>
              <w:snapToGrid w:val="0"/>
              <w:spacing w:before="0" w:beforeAutospacing="0" w:after="0" w:afterAutospacing="0" w:line="360" w:lineRule="exact"/>
              <w:ind w:left="0" w:right="0"/>
              <w:jc w:val="left"/>
              <w:rPr>
                <w:rFonts w:hint="default" w:ascii="宋体" w:hAnsi="宋体"/>
                <w:color w:val="auto"/>
                <w:highlight w:val="none"/>
              </w:rPr>
            </w:pPr>
            <w:r>
              <w:rPr>
                <w:rFonts w:hint="eastAsia" w:ascii="宋体" w:hAnsi="宋体"/>
                <w:color w:val="auto"/>
                <w:highlight w:val="none"/>
              </w:rPr>
              <w:t>3.提交投标文件截止之日前半年内投标人任意一个月依法缴纳社会保障资金的证明【依法缴纳社会保障资金的缴费凭证（或专用收据或者社会保险缴纳清单）扫描件或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b/>
                <w:color w:val="auto"/>
                <w:highlight w:val="none"/>
              </w:rPr>
              <w:t>（必须提供，否则作投标无效处理）；</w:t>
            </w:r>
          </w:p>
          <w:p w14:paraId="2B00244D">
            <w:pPr>
              <w:keepNext w:val="0"/>
              <w:keepLines w:val="0"/>
              <w:suppressLineNumbers w:val="0"/>
              <w:snapToGrid w:val="0"/>
              <w:spacing w:before="0" w:beforeAutospacing="0" w:after="0" w:afterAutospacing="0" w:line="360" w:lineRule="exact"/>
              <w:ind w:left="0" w:right="0"/>
              <w:jc w:val="left"/>
              <w:rPr>
                <w:rFonts w:hint="default" w:ascii="宋体" w:hAnsi="宋体"/>
                <w:b/>
                <w:color w:val="auto"/>
                <w:highlight w:val="none"/>
              </w:rPr>
            </w:pPr>
            <w:r>
              <w:rPr>
                <w:rFonts w:hint="eastAsia" w:ascii="宋体" w:hAnsi="宋体"/>
                <w:color w:val="auto"/>
                <w:highlight w:val="none"/>
              </w:rPr>
              <w:t>4.投标人</w:t>
            </w:r>
            <w:bookmarkStart w:id="66" w:name="OLE_LINK38"/>
            <w:r>
              <w:rPr>
                <w:rFonts w:hint="eastAsia" w:ascii="宋体" w:hAnsi="宋体"/>
                <w:color w:val="auto"/>
                <w:highlight w:val="none"/>
              </w:rPr>
              <w:t>2025年财务状况报告</w:t>
            </w:r>
            <w:bookmarkEnd w:id="66"/>
            <w:r>
              <w:rPr>
                <w:rFonts w:hint="eastAsia" w:ascii="宋体" w:hAnsi="宋体"/>
                <w:color w:val="auto"/>
                <w:highlight w:val="none"/>
              </w:rPr>
              <w:t>扫描件或复印件，或者2026年以来银行出具的资信证明，或者中国人民银行征信中心出具的信用报告（企业投标的提供企业信用报告，自然人投标的提供个人信用报告，需提供成立之日起至投标截止时间前的月报表或银行出具的资信证明或者中国人民银行征信中心出具的企业信用报告；资信证明应在有效期内，未注明有效期的，银行出具时间至提交投标文件截止时间不超过一年；财务状况报告的内容应包括：资产负债表、利润表、现金流量表，三表缺一不可，三表可以是投标人自行编制或是第三方审计公司出具的报告）</w:t>
            </w:r>
            <w:r>
              <w:rPr>
                <w:rFonts w:hint="eastAsia" w:ascii="宋体" w:hAnsi="宋体"/>
                <w:b/>
                <w:color w:val="auto"/>
                <w:highlight w:val="none"/>
              </w:rPr>
              <w:t>（必须提供，否则作投标无效处理）；</w:t>
            </w:r>
          </w:p>
          <w:p w14:paraId="1264C0D9">
            <w:pPr>
              <w:keepNext w:val="0"/>
              <w:keepLines w:val="0"/>
              <w:suppressLineNumbers w:val="0"/>
              <w:snapToGrid w:val="0"/>
              <w:spacing w:before="0" w:beforeAutospacing="0" w:after="0" w:afterAutospacing="0" w:line="360" w:lineRule="exact"/>
              <w:ind w:left="0" w:right="0"/>
              <w:jc w:val="left"/>
              <w:rPr>
                <w:rFonts w:hint="default" w:ascii="宋体" w:hAnsi="宋体"/>
                <w:color w:val="auto"/>
                <w:highlight w:val="none"/>
              </w:rPr>
            </w:pPr>
            <w:r>
              <w:rPr>
                <w:rFonts w:hint="eastAsia" w:ascii="宋体" w:hAnsi="宋体"/>
                <w:color w:val="auto"/>
                <w:highlight w:val="none"/>
              </w:rPr>
              <w:t>5.投标人直接控股、管理关系信息表（格式后附）</w:t>
            </w:r>
            <w:r>
              <w:rPr>
                <w:rFonts w:hint="eastAsia" w:ascii="宋体" w:hAnsi="宋体"/>
                <w:b/>
                <w:color w:val="auto"/>
                <w:highlight w:val="none"/>
              </w:rPr>
              <w:t>（必须提供，否则作投标无效处理）；</w:t>
            </w:r>
          </w:p>
          <w:p w14:paraId="01A1FE00">
            <w:pPr>
              <w:keepNext w:val="0"/>
              <w:keepLines w:val="0"/>
              <w:suppressLineNumbers w:val="0"/>
              <w:snapToGrid w:val="0"/>
              <w:spacing w:before="0" w:beforeAutospacing="0" w:after="0" w:afterAutospacing="0" w:line="360" w:lineRule="exact"/>
              <w:ind w:left="360" w:right="0" w:hanging="360"/>
              <w:jc w:val="left"/>
              <w:rPr>
                <w:rFonts w:hint="default" w:ascii="宋体" w:hAnsi="宋体"/>
                <w:color w:val="auto"/>
                <w:highlight w:val="none"/>
              </w:rPr>
            </w:pPr>
            <w:r>
              <w:rPr>
                <w:rFonts w:hint="eastAsia" w:ascii="宋体" w:hAnsi="宋体"/>
                <w:color w:val="auto"/>
                <w:highlight w:val="none"/>
              </w:rPr>
              <w:t>6.投标资格声明（格式后附）</w:t>
            </w:r>
            <w:r>
              <w:rPr>
                <w:rFonts w:hint="eastAsia" w:ascii="宋体" w:hAnsi="宋体"/>
                <w:b/>
                <w:color w:val="auto"/>
                <w:highlight w:val="none"/>
              </w:rPr>
              <w:t>（必须提供，否则作投标无效处理）；</w:t>
            </w:r>
          </w:p>
          <w:p w14:paraId="0E17AB49">
            <w:pPr>
              <w:keepNext w:val="0"/>
              <w:keepLines w:val="0"/>
              <w:suppressLineNumbers w:val="0"/>
              <w:snapToGrid w:val="0"/>
              <w:spacing w:before="0" w:beforeAutospacing="0" w:after="0" w:afterAutospacing="0" w:line="360" w:lineRule="exact"/>
              <w:ind w:left="0" w:right="0"/>
              <w:jc w:val="left"/>
              <w:rPr>
                <w:rFonts w:hint="default" w:ascii="宋体" w:hAnsi="宋体"/>
                <w:b/>
                <w:color w:val="auto"/>
                <w:highlight w:val="none"/>
              </w:rPr>
            </w:pPr>
            <w:r>
              <w:rPr>
                <w:rFonts w:hint="eastAsia" w:ascii="宋体" w:hAnsi="宋体"/>
                <w:color w:val="auto"/>
                <w:highlight w:val="none"/>
              </w:rPr>
              <w:t>7.投标人参加政府采购活动前3年内在经营活动中没有重大违法记录及有关信用信息、前期服务情况的书面声明（格式后附）</w:t>
            </w:r>
            <w:r>
              <w:rPr>
                <w:rFonts w:hint="eastAsia" w:ascii="宋体" w:hAnsi="宋体"/>
                <w:b/>
                <w:color w:val="auto"/>
                <w:highlight w:val="none"/>
              </w:rPr>
              <w:t>（必须提供</w:t>
            </w:r>
            <w:bookmarkStart w:id="67" w:name="OLE_LINK65"/>
            <w:bookmarkStart w:id="68" w:name="OLE_LINK64"/>
            <w:r>
              <w:rPr>
                <w:rFonts w:hint="eastAsia" w:ascii="宋体" w:hAnsi="宋体"/>
                <w:b/>
                <w:color w:val="auto"/>
                <w:highlight w:val="none"/>
              </w:rPr>
              <w:t>，否则作投标无效处理</w:t>
            </w:r>
            <w:bookmarkEnd w:id="67"/>
            <w:bookmarkEnd w:id="68"/>
            <w:r>
              <w:rPr>
                <w:rFonts w:hint="eastAsia" w:ascii="宋体" w:hAnsi="宋体"/>
                <w:b/>
                <w:color w:val="auto"/>
                <w:highlight w:val="none"/>
              </w:rPr>
              <w:t>）；</w:t>
            </w:r>
          </w:p>
          <w:p w14:paraId="6149CA7D">
            <w:pPr>
              <w:keepNext w:val="0"/>
              <w:keepLines w:val="0"/>
              <w:suppressLineNumbers w:val="0"/>
              <w:tabs>
                <w:tab w:val="left" w:pos="459"/>
              </w:tabs>
              <w:snapToGrid w:val="0"/>
              <w:spacing w:before="0" w:beforeAutospacing="0" w:after="0" w:afterAutospacing="0" w:line="360" w:lineRule="exact"/>
              <w:ind w:left="0" w:right="0"/>
              <w:jc w:val="left"/>
              <w:rPr>
                <w:rFonts w:hint="default" w:ascii="宋体" w:hAnsi="宋体"/>
                <w:b/>
                <w:bCs/>
                <w:color w:val="auto"/>
                <w:highlight w:val="none"/>
              </w:rPr>
            </w:pPr>
            <w:r>
              <w:rPr>
                <w:rFonts w:hint="eastAsia" w:ascii="宋体" w:hAnsi="宋体"/>
                <w:color w:val="auto"/>
                <w:highlight w:val="none"/>
              </w:rPr>
              <w:t>8.中小企业声明函</w:t>
            </w:r>
            <w:r>
              <w:rPr>
                <w:rFonts w:hint="eastAsia" w:ascii="宋体" w:hAnsi="宋体"/>
                <w:bCs/>
                <w:color w:val="auto"/>
                <w:highlight w:val="none"/>
              </w:rPr>
              <w:t>（格式后附）</w:t>
            </w:r>
            <w:r>
              <w:rPr>
                <w:rFonts w:hint="eastAsia" w:ascii="宋体" w:hAnsi="宋体"/>
                <w:color w:val="auto"/>
                <w:highlight w:val="none"/>
              </w:rPr>
              <w:t>【如投标人提供的货物由小型、微型企业制造的，并要求</w:t>
            </w:r>
            <w:r>
              <w:rPr>
                <w:rFonts w:hint="eastAsia" w:ascii="宋体" w:hAnsi="宋体"/>
                <w:bCs/>
                <w:color w:val="auto"/>
                <w:highlight w:val="none"/>
              </w:rPr>
              <w:t>提供中小企业声明函或监狱企业证明或残疾人福利声明函的，可享受中小企业政府优惠政策；如未按要求提供，不享受中小企业政府优惠政策。】</w:t>
            </w:r>
            <w:r>
              <w:rPr>
                <w:rFonts w:hint="eastAsia" w:ascii="宋体" w:hAnsi="宋体"/>
                <w:b/>
                <w:bCs/>
                <w:color w:val="auto"/>
                <w:highlight w:val="none"/>
              </w:rPr>
              <w:t>（必须提供，否则作投标无效处理）；</w:t>
            </w:r>
          </w:p>
          <w:p w14:paraId="63AA6F04">
            <w:pPr>
              <w:keepNext w:val="0"/>
              <w:keepLines w:val="0"/>
              <w:suppressLineNumbers w:val="0"/>
              <w:snapToGrid w:val="0"/>
              <w:spacing w:before="0" w:beforeAutospacing="0" w:after="0" w:afterAutospacing="0" w:line="360" w:lineRule="exact"/>
              <w:ind w:left="0" w:right="0"/>
              <w:jc w:val="left"/>
              <w:rPr>
                <w:rFonts w:hint="default" w:ascii="宋体" w:hAnsi="宋体"/>
                <w:color w:val="auto"/>
                <w:highlight w:val="none"/>
              </w:rPr>
            </w:pPr>
            <w:r>
              <w:rPr>
                <w:rFonts w:hint="eastAsia" w:ascii="宋体" w:hAnsi="宋体"/>
                <w:color w:val="auto"/>
                <w:highlight w:val="none"/>
              </w:rPr>
              <w:t>9.除招标文件规定必须提供以外，投标人认为需要提供的其他证明材料。</w:t>
            </w:r>
          </w:p>
          <w:p w14:paraId="503244C8">
            <w:pPr>
              <w:keepNext w:val="0"/>
              <w:keepLines w:val="0"/>
              <w:suppressLineNumbers w:val="0"/>
              <w:snapToGrid w:val="0"/>
              <w:spacing w:before="0" w:beforeAutospacing="0" w:after="0" w:afterAutospacing="0" w:line="360" w:lineRule="exact"/>
              <w:ind w:left="0" w:right="0"/>
              <w:jc w:val="left"/>
              <w:rPr>
                <w:rFonts w:hint="default" w:ascii="宋体" w:hAnsi="宋体" w:cs="Courier New"/>
                <w:b/>
                <w:color w:val="auto"/>
                <w:szCs w:val="21"/>
                <w:highlight w:val="none"/>
              </w:rPr>
            </w:pPr>
            <w:r>
              <w:rPr>
                <w:rFonts w:hint="eastAsia" w:ascii="宋体" w:hAnsi="宋体"/>
                <w:b/>
                <w:bCs/>
                <w:color w:val="auto"/>
                <w:highlight w:val="none"/>
              </w:rPr>
              <w:t>注：以上标明“必须提供”的材料</w:t>
            </w:r>
            <w:r>
              <w:rPr>
                <w:rFonts w:hint="eastAsia" w:ascii="宋体" w:hAnsi="宋体"/>
                <w:b/>
                <w:color w:val="auto"/>
                <w:highlight w:val="none"/>
              </w:rPr>
              <w:t>属于扫描件或复印件的</w:t>
            </w:r>
            <w:r>
              <w:rPr>
                <w:rFonts w:hint="eastAsia" w:ascii="宋体" w:hAnsi="宋体"/>
                <w:b/>
                <w:bCs/>
                <w:color w:val="auto"/>
                <w:highlight w:val="none"/>
              </w:rPr>
              <w:t>，必须加盖投标人电子公章，否则作投标无效处理</w:t>
            </w:r>
            <w:r>
              <w:rPr>
                <w:rFonts w:hint="eastAsia" w:ascii="宋体" w:hAnsi="宋体" w:cs="Courier New"/>
                <w:b/>
                <w:color w:val="auto"/>
                <w:highlight w:val="none"/>
              </w:rPr>
              <w:t>。</w:t>
            </w:r>
          </w:p>
        </w:tc>
      </w:tr>
      <w:tr w14:paraId="28F52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nil"/>
              <w:left w:val="single" w:color="auto" w:sz="4" w:space="0"/>
              <w:bottom w:val="nil"/>
              <w:right w:val="single" w:color="auto" w:sz="4" w:space="0"/>
            </w:tcBorders>
            <w:noWrap/>
            <w:vAlign w:val="center"/>
          </w:tcPr>
          <w:p w14:paraId="2EE7E0F7">
            <w:pPr>
              <w:keepNext w:val="0"/>
              <w:keepLines w:val="0"/>
              <w:suppressLineNumbers w:val="0"/>
              <w:spacing w:before="0" w:beforeAutospacing="0" w:after="0" w:afterAutospacing="0" w:line="360" w:lineRule="exact"/>
              <w:ind w:left="0" w:right="0"/>
              <w:rPr>
                <w:rFonts w:hint="default" w:ascii="宋体" w:hAnsi="宋体"/>
                <w:color w:val="auto"/>
                <w:szCs w:val="21"/>
                <w:highlight w:val="none"/>
              </w:rPr>
            </w:pPr>
          </w:p>
        </w:tc>
        <w:tc>
          <w:tcPr>
            <w:tcW w:w="1977" w:type="dxa"/>
            <w:tcBorders>
              <w:top w:val="single" w:color="auto" w:sz="4" w:space="0"/>
              <w:left w:val="nil"/>
              <w:bottom w:val="single" w:color="auto" w:sz="4" w:space="0"/>
              <w:right w:val="single" w:color="auto" w:sz="4" w:space="0"/>
            </w:tcBorders>
            <w:noWrap/>
            <w:vAlign w:val="center"/>
          </w:tcPr>
          <w:p w14:paraId="00583D66">
            <w:pPr>
              <w:keepNext w:val="0"/>
              <w:keepLines w:val="0"/>
              <w:suppressLineNumbers w:val="0"/>
              <w:snapToGrid w:val="0"/>
              <w:spacing w:before="0" w:beforeAutospacing="0" w:after="0" w:afterAutospacing="0" w:line="360" w:lineRule="exact"/>
              <w:ind w:left="0" w:right="0"/>
              <w:jc w:val="center"/>
              <w:rPr>
                <w:rFonts w:hint="default" w:ascii="宋体" w:hAnsi="宋体" w:cs="Courier New"/>
                <w:color w:val="auto"/>
                <w:szCs w:val="21"/>
                <w:highlight w:val="none"/>
              </w:rPr>
            </w:pPr>
            <w:r>
              <w:rPr>
                <w:rFonts w:hint="eastAsia" w:ascii="宋体" w:hAnsi="宋体" w:cs="Courier New"/>
                <w:color w:val="auto"/>
                <w:highlight w:val="none"/>
              </w:rPr>
              <w:t>商务及技术文件组成</w:t>
            </w:r>
          </w:p>
        </w:tc>
        <w:tc>
          <w:tcPr>
            <w:tcW w:w="6943" w:type="dxa"/>
            <w:tcBorders>
              <w:top w:val="single" w:color="auto" w:sz="4" w:space="0"/>
              <w:left w:val="nil"/>
              <w:bottom w:val="single" w:color="auto" w:sz="4" w:space="0"/>
              <w:right w:val="single" w:color="auto" w:sz="4" w:space="0"/>
            </w:tcBorders>
            <w:noWrap/>
            <w:vAlign w:val="center"/>
          </w:tcPr>
          <w:p w14:paraId="006AE29B">
            <w:pPr>
              <w:keepNext w:val="0"/>
              <w:keepLines w:val="0"/>
              <w:suppressLineNumbers w:val="0"/>
              <w:snapToGrid w:val="0"/>
              <w:spacing w:before="0" w:beforeAutospacing="0" w:after="0" w:afterAutospacing="0" w:line="360" w:lineRule="exact"/>
              <w:ind w:left="0" w:right="0"/>
              <w:jc w:val="left"/>
              <w:rPr>
                <w:rFonts w:hint="default" w:ascii="宋体" w:hAnsi="宋体"/>
                <w:color w:val="auto"/>
                <w:szCs w:val="21"/>
                <w:highlight w:val="none"/>
              </w:rPr>
            </w:pPr>
            <w:r>
              <w:rPr>
                <w:rFonts w:hint="eastAsia" w:ascii="宋体" w:hAnsi="宋体"/>
                <w:color w:val="auto"/>
                <w:highlight w:val="none"/>
              </w:rPr>
              <w:t>1.无串通投标行为的承诺函（格式后附）</w:t>
            </w:r>
            <w:r>
              <w:rPr>
                <w:rFonts w:hint="eastAsia" w:ascii="宋体" w:hAnsi="宋体"/>
                <w:b/>
                <w:color w:val="auto"/>
                <w:highlight w:val="none"/>
              </w:rPr>
              <w:t>（必须提供，否则作投标无效处理）；</w:t>
            </w:r>
          </w:p>
          <w:p w14:paraId="0570A1CF">
            <w:pPr>
              <w:keepNext w:val="0"/>
              <w:keepLines w:val="0"/>
              <w:suppressLineNumbers w:val="0"/>
              <w:snapToGrid w:val="0"/>
              <w:spacing w:before="0" w:beforeAutospacing="0" w:after="0" w:afterAutospacing="0" w:line="360" w:lineRule="exact"/>
              <w:ind w:left="0" w:right="0"/>
              <w:jc w:val="left"/>
              <w:rPr>
                <w:rFonts w:hint="default" w:ascii="宋体" w:hAnsi="宋体"/>
                <w:b/>
                <w:color w:val="auto"/>
                <w:highlight w:val="none"/>
              </w:rPr>
            </w:pPr>
            <w:r>
              <w:rPr>
                <w:rFonts w:hint="eastAsia" w:ascii="宋体" w:hAnsi="宋体"/>
                <w:color w:val="auto"/>
                <w:highlight w:val="none"/>
              </w:rPr>
              <w:t>2.法定代表人身份证明及法定代表人有效身份证正反面扫描件</w:t>
            </w:r>
            <w:r>
              <w:rPr>
                <w:rFonts w:hint="eastAsia" w:ascii="宋体" w:hAnsi="宋体"/>
                <w:b/>
                <w:color w:val="auto"/>
                <w:highlight w:val="none"/>
              </w:rPr>
              <w:t>（</w:t>
            </w:r>
            <w:r>
              <w:rPr>
                <w:rFonts w:hint="eastAsia" w:ascii="宋体" w:hAnsi="宋体"/>
                <w:b/>
                <w:bCs/>
                <w:color w:val="auto"/>
                <w:highlight w:val="none"/>
              </w:rPr>
              <w:t>除自然人投标外</w:t>
            </w:r>
            <w:r>
              <w:rPr>
                <w:rFonts w:hint="eastAsia" w:ascii="宋体" w:hAnsi="宋体"/>
                <w:b/>
                <w:color w:val="auto"/>
                <w:highlight w:val="none"/>
              </w:rPr>
              <w:t>必须提供，否则作投标无效处理）；</w:t>
            </w:r>
          </w:p>
          <w:p w14:paraId="0E81CA2F">
            <w:pPr>
              <w:keepNext w:val="0"/>
              <w:keepLines w:val="0"/>
              <w:suppressLineNumbers w:val="0"/>
              <w:snapToGrid w:val="0"/>
              <w:spacing w:before="0" w:beforeAutospacing="0" w:after="0" w:afterAutospacing="0" w:line="360" w:lineRule="exact"/>
              <w:ind w:left="0" w:right="0"/>
              <w:jc w:val="left"/>
              <w:rPr>
                <w:rFonts w:hint="default" w:ascii="宋体" w:hAnsi="宋体"/>
                <w:b/>
                <w:color w:val="auto"/>
                <w:highlight w:val="none"/>
              </w:rPr>
            </w:pPr>
            <w:r>
              <w:rPr>
                <w:rFonts w:hint="eastAsia" w:ascii="宋体" w:hAnsi="宋体"/>
                <w:color w:val="auto"/>
                <w:highlight w:val="none"/>
              </w:rPr>
              <w:t>3.法定代表人授权委托书及委托代理人身份证正反面扫描件（格式后附）</w:t>
            </w:r>
            <w:r>
              <w:rPr>
                <w:rFonts w:hint="eastAsia" w:ascii="宋体" w:hAnsi="宋体"/>
                <w:b/>
                <w:color w:val="auto"/>
                <w:highlight w:val="none"/>
              </w:rPr>
              <w:t>（委托代理时必须提供，否则作投标无效处理）；</w:t>
            </w:r>
          </w:p>
          <w:p w14:paraId="4FBE8895">
            <w:pPr>
              <w:keepNext w:val="0"/>
              <w:keepLines w:val="0"/>
              <w:suppressLineNumbers w:val="0"/>
              <w:snapToGrid w:val="0"/>
              <w:spacing w:before="0" w:beforeAutospacing="0" w:after="0" w:afterAutospacing="0" w:line="360" w:lineRule="exact"/>
              <w:ind w:left="0" w:right="0"/>
              <w:jc w:val="left"/>
              <w:rPr>
                <w:rFonts w:hint="default" w:ascii="宋体" w:hAnsi="宋体"/>
                <w:b/>
                <w:color w:val="auto"/>
                <w:highlight w:val="none"/>
              </w:rPr>
            </w:pPr>
            <w:r>
              <w:rPr>
                <w:rFonts w:hint="eastAsia" w:ascii="宋体" w:hAnsi="宋体"/>
                <w:color w:val="auto"/>
                <w:highlight w:val="none"/>
              </w:rPr>
              <w:t>4.商务要求响应偏离表（格式后附）</w:t>
            </w:r>
            <w:r>
              <w:rPr>
                <w:rFonts w:hint="eastAsia" w:ascii="宋体" w:hAnsi="宋体"/>
                <w:b/>
                <w:color w:val="auto"/>
                <w:highlight w:val="none"/>
              </w:rPr>
              <w:t>（必须提供，否则作投标无效处理）；</w:t>
            </w:r>
          </w:p>
          <w:p w14:paraId="41C92F90">
            <w:pPr>
              <w:keepNext w:val="0"/>
              <w:keepLines w:val="0"/>
              <w:suppressLineNumbers w:val="0"/>
              <w:snapToGrid w:val="0"/>
              <w:spacing w:before="0" w:beforeAutospacing="0" w:after="0" w:afterAutospacing="0" w:line="360" w:lineRule="exact"/>
              <w:ind w:left="0" w:right="0"/>
              <w:jc w:val="left"/>
              <w:rPr>
                <w:rFonts w:hint="default" w:ascii="宋体" w:hAnsi="宋体"/>
                <w:b/>
                <w:color w:val="auto"/>
                <w:highlight w:val="none"/>
              </w:rPr>
            </w:pPr>
            <w:r>
              <w:rPr>
                <w:rFonts w:hint="eastAsia" w:ascii="宋体" w:hAnsi="宋体"/>
                <w:color w:val="auto"/>
                <w:highlight w:val="none"/>
              </w:rPr>
              <w:t>5.服务承诺书（</w:t>
            </w:r>
            <w:r>
              <w:rPr>
                <w:rFonts w:hint="eastAsia" w:ascii="宋体" w:hAnsi="宋体"/>
                <w:bCs/>
                <w:color w:val="auto"/>
                <w:highlight w:val="none"/>
              </w:rPr>
              <w:t>格式自拟）</w:t>
            </w:r>
            <w:r>
              <w:rPr>
                <w:rFonts w:hint="eastAsia" w:ascii="宋体" w:hAnsi="宋体"/>
                <w:b/>
                <w:bCs/>
                <w:color w:val="auto"/>
                <w:highlight w:val="none"/>
              </w:rPr>
              <w:t>（必须提供，否则作投标无效处理</w:t>
            </w:r>
            <w:r>
              <w:rPr>
                <w:rFonts w:hint="eastAsia" w:ascii="宋体" w:hAnsi="宋体"/>
                <w:b/>
                <w:color w:val="auto"/>
                <w:highlight w:val="none"/>
              </w:rPr>
              <w:t>）；</w:t>
            </w:r>
          </w:p>
          <w:p w14:paraId="1CA3C9E6">
            <w:pPr>
              <w:keepNext w:val="0"/>
              <w:keepLines w:val="0"/>
              <w:suppressLineNumbers w:val="0"/>
              <w:snapToGrid w:val="0"/>
              <w:spacing w:before="0" w:beforeAutospacing="0" w:after="0" w:afterAutospacing="0" w:line="360" w:lineRule="exact"/>
              <w:ind w:left="0" w:right="0"/>
              <w:jc w:val="left"/>
              <w:rPr>
                <w:rFonts w:hint="default" w:ascii="宋体" w:hAnsi="宋体"/>
                <w:b/>
                <w:color w:val="auto"/>
                <w:highlight w:val="none"/>
              </w:rPr>
            </w:pPr>
            <w:r>
              <w:rPr>
                <w:rFonts w:hint="eastAsia" w:ascii="宋体" w:hAnsi="宋体"/>
                <w:color w:val="auto"/>
                <w:highlight w:val="none"/>
              </w:rPr>
              <w:t>6.</w:t>
            </w:r>
            <w:r>
              <w:rPr>
                <w:rFonts w:hint="eastAsia" w:ascii="宋体" w:hAnsi="宋体" w:cs="宋体"/>
                <w:color w:val="auto"/>
                <w:szCs w:val="21"/>
                <w:highlight w:val="none"/>
              </w:rPr>
              <w:t>服务内容及要求响应表</w:t>
            </w:r>
            <w:r>
              <w:rPr>
                <w:rFonts w:hint="eastAsia" w:ascii="宋体" w:hAnsi="宋体"/>
                <w:color w:val="auto"/>
                <w:highlight w:val="none"/>
              </w:rPr>
              <w:t>（格式后附）</w:t>
            </w:r>
            <w:r>
              <w:rPr>
                <w:rFonts w:hint="eastAsia" w:ascii="宋体" w:hAnsi="宋体"/>
                <w:b/>
                <w:color w:val="auto"/>
                <w:highlight w:val="none"/>
              </w:rPr>
              <w:t>（必须提供，否则作投标无效处理）；</w:t>
            </w:r>
          </w:p>
          <w:p w14:paraId="36BFE3FB">
            <w:pPr>
              <w:keepNext w:val="0"/>
              <w:keepLines w:val="0"/>
              <w:suppressLineNumbers w:val="0"/>
              <w:snapToGrid w:val="0"/>
              <w:spacing w:before="0" w:beforeAutospacing="0" w:after="0" w:afterAutospacing="0" w:line="360" w:lineRule="exact"/>
              <w:ind w:left="0" w:right="0"/>
              <w:jc w:val="left"/>
              <w:rPr>
                <w:rFonts w:hint="default" w:ascii="宋体" w:hAnsi="宋体"/>
                <w:b/>
                <w:color w:val="auto"/>
                <w:highlight w:val="none"/>
              </w:rPr>
            </w:pPr>
            <w:r>
              <w:rPr>
                <w:rFonts w:hint="eastAsia" w:ascii="宋体" w:hAnsi="宋体"/>
                <w:color w:val="auto"/>
                <w:highlight w:val="none"/>
              </w:rPr>
              <w:t>7.拟投入本项目服务的洗涤厂房配备方案（格式自拟），内容包含但不限于：</w:t>
            </w:r>
            <w:r>
              <w:rPr>
                <w:rFonts w:hint="eastAsia" w:ascii="宋体" w:hAnsi="宋体" w:cs="宋体"/>
                <w:color w:val="auto"/>
                <w:szCs w:val="21"/>
                <w:highlight w:val="none"/>
              </w:rPr>
              <w:t>①洗涤厂房的面积、各功能区平面图、功能划分图片；②洗涤厂选址</w:t>
            </w:r>
            <w:r>
              <w:rPr>
                <w:rFonts w:hint="eastAsia" w:ascii="宋体" w:hAnsi="宋体" w:cs="宋体"/>
                <w:bCs/>
                <w:color w:val="auto"/>
                <w:szCs w:val="21"/>
                <w:highlight w:val="none"/>
              </w:rPr>
              <w:t>（投标文件中提供洗涤厂的营业执照复印件或租赁合同复印件或房屋所有权证复印件等任意一项场地证明材料）</w:t>
            </w:r>
            <w:r>
              <w:rPr>
                <w:rFonts w:hint="eastAsia" w:ascii="宋体" w:hAnsi="宋体" w:cs="宋体"/>
                <w:color w:val="auto"/>
                <w:szCs w:val="21"/>
                <w:highlight w:val="none"/>
              </w:rPr>
              <w:t>；③洗涤厂内部环境及周围环境介绍；④各区域功能说明等</w:t>
            </w:r>
            <w:r>
              <w:rPr>
                <w:rFonts w:hint="eastAsia" w:ascii="宋体" w:hAnsi="宋体"/>
                <w:b/>
                <w:color w:val="auto"/>
                <w:highlight w:val="none"/>
              </w:rPr>
              <w:t>（如有，请提供）；</w:t>
            </w:r>
          </w:p>
          <w:p w14:paraId="37109E5D">
            <w:pPr>
              <w:keepNext w:val="0"/>
              <w:keepLines w:val="0"/>
              <w:suppressLineNumbers w:val="0"/>
              <w:snapToGrid w:val="0"/>
              <w:spacing w:before="0" w:beforeAutospacing="0" w:after="0" w:afterAutospacing="0" w:line="360" w:lineRule="exact"/>
              <w:ind w:left="0" w:right="0"/>
              <w:jc w:val="left"/>
              <w:rPr>
                <w:rFonts w:hint="default" w:ascii="宋体" w:hAnsi="宋体"/>
                <w:b/>
                <w:color w:val="auto"/>
                <w:highlight w:val="none"/>
              </w:rPr>
            </w:pPr>
            <w:r>
              <w:rPr>
                <w:rFonts w:hint="eastAsia" w:ascii="宋体" w:hAnsi="宋体"/>
                <w:color w:val="auto"/>
                <w:highlight w:val="none"/>
              </w:rPr>
              <w:t>8.拟投入的设备、设施配备方案（格式自拟），内容包含但不限于：</w:t>
            </w:r>
            <w:r>
              <w:rPr>
                <w:rFonts w:hint="eastAsia" w:ascii="宋体" w:hAnsi="宋体" w:cs="宋体"/>
                <w:color w:val="auto"/>
                <w:szCs w:val="21"/>
                <w:highlight w:val="none"/>
              </w:rPr>
              <w:t>①设备、设施清单（含设备、设施名称、数量、品牌型号）及图片；②设备、设施性能指标/技术参数；③设备、设施维护方案等</w:t>
            </w:r>
            <w:r>
              <w:rPr>
                <w:rFonts w:hint="eastAsia" w:ascii="宋体" w:hAnsi="宋体"/>
                <w:b/>
                <w:color w:val="auto"/>
                <w:highlight w:val="none"/>
              </w:rPr>
              <w:t>（如有，请提供）；</w:t>
            </w:r>
          </w:p>
          <w:p w14:paraId="4EB5D0E1">
            <w:pPr>
              <w:keepNext w:val="0"/>
              <w:keepLines w:val="0"/>
              <w:suppressLineNumbers w:val="0"/>
              <w:snapToGrid w:val="0"/>
              <w:spacing w:before="0" w:beforeAutospacing="0" w:after="0" w:afterAutospacing="0" w:line="360" w:lineRule="exact"/>
              <w:ind w:left="0" w:right="0"/>
              <w:jc w:val="left"/>
              <w:rPr>
                <w:rFonts w:hint="default" w:ascii="宋体" w:hAnsi="宋体"/>
                <w:b/>
                <w:color w:val="auto"/>
                <w:highlight w:val="none"/>
              </w:rPr>
            </w:pPr>
            <w:r>
              <w:rPr>
                <w:rFonts w:hint="eastAsia" w:ascii="宋体" w:hAnsi="宋体"/>
                <w:color w:val="auto"/>
                <w:highlight w:val="none"/>
              </w:rPr>
              <w:t>9.项目管理方案（格式自拟），内容包含但不限于：①医用织物租赁洗涤服务方案（包括租赁洗涤服务模式、医用织物材质及相关配套服务实施方案等）；②医用织物洗涤消毒隔离制度（含防止交叉感染方案，如同时承接传染病医院洗涤业务的，必须提供详细管理方案）、质量监管制度；信息反馈处理制度、脏污和洁净织物存放间管理制度；③信息化系统服务方案；④各种应急预案（包含自然灾害类突发事件应急预案、公共安全类突发事件应急预案、操作意外突发事件应急预案、医院大型检查应急预案等）；⑤质量标准；⑥洗涤规程；⑦各岗位职责及工作流程（包括收集、运送、分拣、洗涤、消毒、烘干、缝制、缝补、折叠、熨烫及下送等整个流程等</w:t>
            </w:r>
            <w:r>
              <w:rPr>
                <w:rFonts w:hint="eastAsia" w:ascii="宋体" w:hAnsi="宋体"/>
                <w:b/>
                <w:color w:val="auto"/>
                <w:highlight w:val="none"/>
              </w:rPr>
              <w:t>（如有，请提供）；</w:t>
            </w:r>
          </w:p>
          <w:p w14:paraId="1E8685FA">
            <w:pPr>
              <w:keepNext w:val="0"/>
              <w:keepLines w:val="0"/>
              <w:suppressLineNumbers w:val="0"/>
              <w:adjustRightInd w:val="0"/>
              <w:spacing w:before="0" w:beforeAutospacing="0" w:after="0" w:afterAutospacing="0" w:line="40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10.人员管理及配备方案（格式自拟），内容</w:t>
            </w:r>
            <w:r>
              <w:rPr>
                <w:rFonts w:hint="default" w:hAnsi="宋体" w:cs="宋体"/>
                <w:bCs/>
                <w:color w:val="auto"/>
                <w:highlight w:val="none"/>
              </w:rPr>
              <w:t>包括但不限于：①管理人员配置（需有医院管理工作经验，提供管理人员的数量、专业、学历、年龄、简历及工作年限等）；②其他服务人员配置（人员配置需满足采购文件要求，提供详细的岗位人员配备、数量以及岗位排班表等）；③人员培训方案（包括岗前培训和在岗培训、年度培训计划；内容须包括服务规范、院感知识、制度、工作流程等）；④对员工的考核、奖惩制度、人性关怀制度</w:t>
            </w:r>
            <w:r>
              <w:rPr>
                <w:rFonts w:hint="eastAsia" w:ascii="宋体" w:hAnsi="宋体"/>
                <w:b/>
                <w:color w:val="auto"/>
                <w:highlight w:val="none"/>
              </w:rPr>
              <w:t>（如有，请提供）；</w:t>
            </w:r>
          </w:p>
          <w:p w14:paraId="5D3E5FD8">
            <w:pPr>
              <w:keepNext w:val="0"/>
              <w:keepLines w:val="0"/>
              <w:suppressLineNumbers w:val="0"/>
              <w:adjustRightInd w:val="0"/>
              <w:spacing w:before="0" w:beforeAutospacing="0" w:after="0" w:afterAutospacing="0" w:line="400" w:lineRule="exact"/>
              <w:ind w:left="0" w:right="0"/>
              <w:jc w:val="left"/>
              <w:rPr>
                <w:rFonts w:hint="default" w:ascii="宋体" w:hAnsi="宋体"/>
                <w:b/>
                <w:color w:val="auto"/>
                <w:highlight w:val="none"/>
              </w:rPr>
            </w:pPr>
            <w:r>
              <w:rPr>
                <w:rFonts w:hint="eastAsia" w:ascii="宋体" w:hAnsi="宋体" w:cs="宋体"/>
                <w:color w:val="auto"/>
                <w:szCs w:val="21"/>
                <w:highlight w:val="none"/>
              </w:rPr>
              <w:t>11.投标人的业绩证明材料（格式后附）</w:t>
            </w:r>
            <w:r>
              <w:rPr>
                <w:rFonts w:hint="eastAsia" w:ascii="宋体" w:hAnsi="宋体"/>
                <w:b/>
                <w:color w:val="auto"/>
                <w:highlight w:val="none"/>
              </w:rPr>
              <w:t>（如有，请提供）；</w:t>
            </w:r>
          </w:p>
          <w:p w14:paraId="1931FBF7">
            <w:pPr>
              <w:keepNext w:val="0"/>
              <w:keepLines w:val="0"/>
              <w:suppressLineNumbers w:val="0"/>
              <w:snapToGrid w:val="0"/>
              <w:spacing w:before="0" w:beforeAutospacing="0" w:after="0" w:afterAutospacing="0" w:line="360" w:lineRule="exact"/>
              <w:ind w:left="0" w:right="0"/>
              <w:jc w:val="left"/>
              <w:rPr>
                <w:rFonts w:hint="default" w:ascii="宋体" w:hAnsi="宋体"/>
                <w:color w:val="auto"/>
                <w:highlight w:val="none"/>
              </w:rPr>
            </w:pPr>
            <w:r>
              <w:rPr>
                <w:rFonts w:hint="eastAsia" w:ascii="宋体" w:hAnsi="宋体" w:cs="宋体"/>
                <w:color w:val="auto"/>
                <w:szCs w:val="21"/>
                <w:highlight w:val="none"/>
              </w:rPr>
              <w:t>12.</w:t>
            </w:r>
            <w:r>
              <w:rPr>
                <w:rFonts w:hint="eastAsia" w:ascii="宋体" w:hAnsi="宋体"/>
                <w:color w:val="auto"/>
                <w:highlight w:val="none"/>
              </w:rPr>
              <w:t>投标人情况介绍（</w:t>
            </w:r>
            <w:r>
              <w:rPr>
                <w:rFonts w:hint="eastAsia" w:ascii="宋体" w:hAnsi="宋体"/>
                <w:bCs/>
                <w:color w:val="auto"/>
                <w:highlight w:val="none"/>
              </w:rPr>
              <w:t>格式自拟）</w:t>
            </w:r>
            <w:r>
              <w:rPr>
                <w:rFonts w:hint="eastAsia" w:ascii="宋体" w:hAnsi="宋体"/>
                <w:b/>
                <w:color w:val="auto"/>
                <w:highlight w:val="none"/>
              </w:rPr>
              <w:t>（如有，请提供）；</w:t>
            </w:r>
          </w:p>
          <w:p w14:paraId="3D3482BF">
            <w:pPr>
              <w:keepNext w:val="0"/>
              <w:keepLines w:val="0"/>
              <w:suppressLineNumbers w:val="0"/>
              <w:snapToGrid w:val="0"/>
              <w:spacing w:before="0" w:beforeAutospacing="0" w:after="0" w:afterAutospacing="0" w:line="360" w:lineRule="exact"/>
              <w:ind w:left="0" w:right="0"/>
              <w:jc w:val="left"/>
              <w:rPr>
                <w:rFonts w:hint="default" w:ascii="宋体" w:hAnsi="宋体"/>
                <w:b/>
                <w:color w:val="auto"/>
                <w:highlight w:val="none"/>
              </w:rPr>
            </w:pPr>
            <w:r>
              <w:rPr>
                <w:rFonts w:hint="eastAsia" w:ascii="宋体" w:hAnsi="宋体"/>
                <w:color w:val="auto"/>
                <w:highlight w:val="none"/>
              </w:rPr>
              <w:t>13.项目实施人员一览表（</w:t>
            </w:r>
            <w:r>
              <w:rPr>
                <w:rFonts w:hint="eastAsia" w:ascii="宋体" w:hAnsi="宋体"/>
                <w:bCs/>
                <w:color w:val="auto"/>
                <w:highlight w:val="none"/>
              </w:rPr>
              <w:t>格式自拟）</w:t>
            </w:r>
            <w:r>
              <w:rPr>
                <w:rFonts w:hint="eastAsia" w:ascii="宋体" w:hAnsi="宋体"/>
                <w:b/>
                <w:color w:val="auto"/>
                <w:highlight w:val="none"/>
              </w:rPr>
              <w:t>（如有，请提供）；</w:t>
            </w:r>
          </w:p>
          <w:p w14:paraId="4AC71FD6">
            <w:pPr>
              <w:keepNext w:val="0"/>
              <w:keepLines w:val="0"/>
              <w:suppressLineNumbers w:val="0"/>
              <w:snapToGrid w:val="0"/>
              <w:spacing w:before="0" w:beforeAutospacing="0" w:after="0" w:afterAutospacing="0" w:line="360" w:lineRule="exact"/>
              <w:ind w:left="0" w:right="0"/>
              <w:jc w:val="left"/>
              <w:rPr>
                <w:rFonts w:hint="default" w:ascii="宋体" w:hAnsi="宋体"/>
                <w:color w:val="auto"/>
                <w:highlight w:val="none"/>
              </w:rPr>
            </w:pPr>
            <w:r>
              <w:rPr>
                <w:rFonts w:hint="eastAsia" w:ascii="宋体" w:hAnsi="宋体"/>
                <w:color w:val="auto"/>
                <w:highlight w:val="none"/>
              </w:rPr>
              <w:t>14.优惠条件：投标人承诺给予招标人的各种优惠条件，包括售后服务、备品备件、专用耗材等方面的优惠；投标人不得给予赠品或者与采购无关的其他商品、服务</w:t>
            </w:r>
            <w:r>
              <w:rPr>
                <w:rFonts w:hint="eastAsia" w:ascii="宋体" w:hAnsi="宋体"/>
                <w:b/>
                <w:color w:val="auto"/>
                <w:highlight w:val="none"/>
              </w:rPr>
              <w:t>（如有，请提供）</w:t>
            </w:r>
            <w:r>
              <w:rPr>
                <w:rFonts w:hint="eastAsia" w:ascii="宋体" w:hAnsi="宋体"/>
                <w:color w:val="auto"/>
                <w:highlight w:val="none"/>
              </w:rPr>
              <w:t>；</w:t>
            </w:r>
          </w:p>
          <w:p w14:paraId="37C16E28">
            <w:pPr>
              <w:keepNext w:val="0"/>
              <w:keepLines w:val="0"/>
              <w:suppressLineNumbers w:val="0"/>
              <w:snapToGrid w:val="0"/>
              <w:spacing w:before="0" w:beforeAutospacing="0" w:after="0" w:afterAutospacing="0" w:line="360" w:lineRule="exact"/>
              <w:ind w:left="0" w:right="0"/>
              <w:jc w:val="left"/>
              <w:rPr>
                <w:rFonts w:hint="default" w:ascii="宋体" w:hAnsi="宋体"/>
                <w:color w:val="auto"/>
                <w:highlight w:val="none"/>
              </w:rPr>
            </w:pPr>
            <w:r>
              <w:rPr>
                <w:rFonts w:hint="eastAsia" w:ascii="宋体" w:hAnsi="宋体"/>
                <w:color w:val="auto"/>
                <w:highlight w:val="none"/>
              </w:rPr>
              <w:t>15.投标人对本项目的合理化建议和改进措施</w:t>
            </w:r>
            <w:r>
              <w:rPr>
                <w:rFonts w:hint="eastAsia" w:ascii="宋体" w:hAnsi="宋体"/>
                <w:b/>
                <w:color w:val="auto"/>
                <w:highlight w:val="none"/>
              </w:rPr>
              <w:t>（如有，请提供）</w:t>
            </w:r>
            <w:r>
              <w:rPr>
                <w:rFonts w:hint="eastAsia" w:ascii="宋体" w:hAnsi="宋体"/>
                <w:color w:val="auto"/>
                <w:highlight w:val="none"/>
              </w:rPr>
              <w:t>；</w:t>
            </w:r>
          </w:p>
          <w:p w14:paraId="32E1FC68">
            <w:pPr>
              <w:keepNext w:val="0"/>
              <w:keepLines w:val="0"/>
              <w:suppressLineNumbers w:val="0"/>
              <w:snapToGrid w:val="0"/>
              <w:spacing w:before="0" w:beforeAutospacing="0" w:after="0" w:afterAutospacing="0" w:line="360" w:lineRule="exact"/>
              <w:ind w:left="0" w:right="0"/>
              <w:jc w:val="left"/>
              <w:rPr>
                <w:rFonts w:hint="default" w:ascii="宋体" w:hAnsi="宋体"/>
                <w:color w:val="auto"/>
                <w:highlight w:val="none"/>
              </w:rPr>
            </w:pPr>
            <w:r>
              <w:rPr>
                <w:rFonts w:hint="eastAsia" w:ascii="宋体" w:hAnsi="宋体"/>
                <w:color w:val="auto"/>
                <w:highlight w:val="none"/>
              </w:rPr>
              <w:t>16.除招标文件规定必须提供以外，投标人认为需要提供的其他证明材料。（投标人根据“第二章采购需求”及“第四章评标方法及评标标准”提供有关证明材料）。</w:t>
            </w:r>
          </w:p>
          <w:p w14:paraId="0F5AB3CA">
            <w:pPr>
              <w:keepNext w:val="0"/>
              <w:keepLines w:val="0"/>
              <w:suppressLineNumbers w:val="0"/>
              <w:snapToGrid w:val="0"/>
              <w:spacing w:before="0" w:beforeAutospacing="0" w:after="0" w:afterAutospacing="0" w:line="360" w:lineRule="exact"/>
              <w:ind w:left="0" w:right="0" w:firstLine="422" w:firstLineChars="200"/>
              <w:jc w:val="left"/>
              <w:rPr>
                <w:rFonts w:hint="default" w:ascii="宋体" w:hAnsi="宋体"/>
                <w:color w:val="auto"/>
                <w:szCs w:val="21"/>
                <w:highlight w:val="none"/>
              </w:rPr>
            </w:pPr>
            <w:r>
              <w:rPr>
                <w:rFonts w:hint="eastAsia" w:ascii="宋体" w:hAnsi="宋体"/>
                <w:b/>
                <w:bCs/>
                <w:color w:val="auto"/>
                <w:highlight w:val="none"/>
              </w:rPr>
              <w:t>注：以上标明“必须提供”的材料应真实有效，格式</w:t>
            </w:r>
            <w:r>
              <w:rPr>
                <w:rFonts w:hint="eastAsia" w:ascii="宋体" w:hAnsi="宋体"/>
                <w:b/>
                <w:color w:val="auto"/>
                <w:highlight w:val="none"/>
              </w:rPr>
              <w:t>中有要求法定代表人或者委托代理人签字或签章的，必须按要求签字或签章并加盖投标人电子签章</w:t>
            </w:r>
            <w:r>
              <w:rPr>
                <w:rFonts w:hint="eastAsia" w:ascii="宋体" w:hAnsi="宋体"/>
                <w:b/>
                <w:bCs/>
                <w:color w:val="auto"/>
                <w:highlight w:val="none"/>
              </w:rPr>
              <w:t>，否则按投标无效</w:t>
            </w:r>
            <w:r>
              <w:rPr>
                <w:rFonts w:hint="eastAsia" w:ascii="宋体" w:hAnsi="宋体" w:cs="Courier New"/>
                <w:b/>
                <w:color w:val="auto"/>
                <w:highlight w:val="none"/>
              </w:rPr>
              <w:t>处理。</w:t>
            </w:r>
          </w:p>
        </w:tc>
      </w:tr>
      <w:tr w14:paraId="4C69F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ign w:val="center"/>
          </w:tcPr>
          <w:p w14:paraId="5083EEA2">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16.2</w:t>
            </w:r>
          </w:p>
        </w:tc>
        <w:tc>
          <w:tcPr>
            <w:tcW w:w="1977" w:type="dxa"/>
            <w:tcBorders>
              <w:top w:val="single" w:color="auto" w:sz="4" w:space="0"/>
              <w:left w:val="nil"/>
              <w:bottom w:val="single" w:color="auto" w:sz="4" w:space="0"/>
              <w:right w:val="single" w:color="auto" w:sz="4" w:space="0"/>
            </w:tcBorders>
            <w:noWrap/>
            <w:vAlign w:val="center"/>
          </w:tcPr>
          <w:p w14:paraId="1B01C0FE">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投标报价要求</w:t>
            </w:r>
          </w:p>
        </w:tc>
        <w:tc>
          <w:tcPr>
            <w:tcW w:w="6943" w:type="dxa"/>
            <w:tcBorders>
              <w:top w:val="single" w:color="auto" w:sz="4" w:space="0"/>
              <w:left w:val="nil"/>
              <w:bottom w:val="single" w:color="auto" w:sz="4" w:space="0"/>
              <w:right w:val="single" w:color="auto" w:sz="4" w:space="0"/>
            </w:tcBorders>
            <w:noWrap/>
            <w:vAlign w:val="center"/>
          </w:tcPr>
          <w:p w14:paraId="59C8E534">
            <w:pPr>
              <w:keepNext w:val="0"/>
              <w:keepLines w:val="0"/>
              <w:suppressLineNumbers w:val="0"/>
              <w:spacing w:before="0" w:beforeAutospacing="0" w:after="0" w:afterAutospacing="0" w:line="360" w:lineRule="exact"/>
              <w:ind w:left="0" w:right="0"/>
              <w:rPr>
                <w:rFonts w:hint="default" w:ascii="宋体" w:hAnsi="宋体"/>
                <w:b/>
                <w:color w:val="auto"/>
                <w:szCs w:val="21"/>
                <w:highlight w:val="none"/>
              </w:rPr>
            </w:pPr>
            <w:r>
              <w:rPr>
                <w:rFonts w:hint="eastAsia" w:ascii="宋体" w:hAnsi="宋体"/>
                <w:color w:val="auto"/>
                <w:highlight w:val="none"/>
              </w:rPr>
              <w:t>投标报价是履行合同的最终价格，包括但不限于本次服务范围的信息化系统、RFID智能芯片及所有收集费、运送费、清洗费、消毒费、缝补费、熨烫费、折叠费、保管费、管理费、办公场地费、差旅费、交通费、税金、利润等与本项目相关的所有费用。对于本文件中未列明，而供应商认为必需的费用也需列入总报价。在合同实施时，采购人将不予支付供应商没有列入的项目费用，并认为此项目的费用已包括在总报价中。</w:t>
            </w:r>
          </w:p>
        </w:tc>
      </w:tr>
      <w:tr w14:paraId="08A25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ign w:val="center"/>
          </w:tcPr>
          <w:p w14:paraId="77194EE5">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17.2</w:t>
            </w:r>
          </w:p>
        </w:tc>
        <w:tc>
          <w:tcPr>
            <w:tcW w:w="1977" w:type="dxa"/>
            <w:tcBorders>
              <w:top w:val="single" w:color="auto" w:sz="4" w:space="0"/>
              <w:left w:val="nil"/>
              <w:bottom w:val="single" w:color="auto" w:sz="4" w:space="0"/>
              <w:right w:val="single" w:color="auto" w:sz="4" w:space="0"/>
            </w:tcBorders>
            <w:noWrap/>
            <w:vAlign w:val="center"/>
          </w:tcPr>
          <w:p w14:paraId="23C0FFCA">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投标有效期</w:t>
            </w:r>
          </w:p>
        </w:tc>
        <w:tc>
          <w:tcPr>
            <w:tcW w:w="6943" w:type="dxa"/>
            <w:tcBorders>
              <w:top w:val="single" w:color="auto" w:sz="4" w:space="0"/>
              <w:left w:val="nil"/>
              <w:bottom w:val="single" w:color="auto" w:sz="4" w:space="0"/>
              <w:right w:val="single" w:color="auto" w:sz="4" w:space="0"/>
            </w:tcBorders>
            <w:noWrap/>
            <w:vAlign w:val="center"/>
          </w:tcPr>
          <w:p w14:paraId="34F745AD">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highlight w:val="none"/>
              </w:rPr>
              <w:t>自投标截止之日起</w:t>
            </w:r>
            <w:r>
              <w:rPr>
                <w:rFonts w:hint="eastAsia" w:ascii="宋体" w:hAnsi="宋体"/>
                <w:color w:val="auto"/>
                <w:highlight w:val="none"/>
                <w:u w:val="single"/>
              </w:rPr>
              <w:t>90</w:t>
            </w:r>
            <w:r>
              <w:rPr>
                <w:rFonts w:hint="eastAsia" w:ascii="宋体" w:hAnsi="宋体"/>
                <w:color w:val="auto"/>
                <w:highlight w:val="none"/>
              </w:rPr>
              <w:t>日。</w:t>
            </w:r>
          </w:p>
        </w:tc>
      </w:tr>
      <w:tr w14:paraId="088E7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ign w:val="center"/>
          </w:tcPr>
          <w:p w14:paraId="323B1D63">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18</w:t>
            </w:r>
          </w:p>
        </w:tc>
        <w:tc>
          <w:tcPr>
            <w:tcW w:w="1977" w:type="dxa"/>
            <w:tcBorders>
              <w:top w:val="single" w:color="auto" w:sz="4" w:space="0"/>
              <w:left w:val="nil"/>
              <w:bottom w:val="single" w:color="auto" w:sz="4" w:space="0"/>
              <w:right w:val="single" w:color="auto" w:sz="4" w:space="0"/>
            </w:tcBorders>
            <w:noWrap/>
            <w:vAlign w:val="center"/>
          </w:tcPr>
          <w:p w14:paraId="1D66A6F3">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投标保证金</w:t>
            </w:r>
          </w:p>
        </w:tc>
        <w:tc>
          <w:tcPr>
            <w:tcW w:w="6943" w:type="dxa"/>
            <w:tcBorders>
              <w:top w:val="single" w:color="auto" w:sz="4" w:space="0"/>
              <w:left w:val="nil"/>
              <w:bottom w:val="single" w:color="auto" w:sz="4" w:space="0"/>
              <w:right w:val="single" w:color="auto" w:sz="4" w:space="0"/>
            </w:tcBorders>
            <w:noWrap/>
            <w:vAlign w:val="center"/>
          </w:tcPr>
          <w:p w14:paraId="4AA1451B">
            <w:pPr>
              <w:keepNext w:val="0"/>
              <w:keepLines w:val="0"/>
              <w:suppressLineNumbers w:val="0"/>
              <w:autoSpaceDE w:val="0"/>
              <w:autoSpaceDN w:val="0"/>
              <w:snapToGrid w:val="0"/>
              <w:spacing w:before="0" w:beforeAutospacing="0" w:after="0" w:afterAutospacing="0" w:line="360" w:lineRule="exact"/>
              <w:ind w:left="0" w:right="0"/>
              <w:textAlignment w:val="bottom"/>
              <w:rPr>
                <w:rFonts w:hint="default" w:ascii="宋体" w:hAnsi="宋体"/>
                <w:color w:val="auto"/>
                <w:szCs w:val="21"/>
                <w:highlight w:val="none"/>
              </w:rPr>
            </w:pPr>
            <w:r>
              <w:rPr>
                <w:rFonts w:hint="eastAsia" w:ascii="宋体" w:hAnsi="宋体"/>
                <w:color w:val="auto"/>
                <w:highlight w:val="none"/>
              </w:rPr>
              <w:t>本项目不收取投标保证金。</w:t>
            </w:r>
          </w:p>
        </w:tc>
      </w:tr>
      <w:tr w14:paraId="0584B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ign w:val="center"/>
          </w:tcPr>
          <w:p w14:paraId="4B459E09">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19.1</w:t>
            </w:r>
          </w:p>
        </w:tc>
        <w:tc>
          <w:tcPr>
            <w:tcW w:w="1977" w:type="dxa"/>
            <w:tcBorders>
              <w:top w:val="single" w:color="auto" w:sz="4" w:space="0"/>
              <w:left w:val="nil"/>
              <w:bottom w:val="single" w:color="auto" w:sz="4" w:space="0"/>
              <w:right w:val="single" w:color="auto" w:sz="4" w:space="0"/>
            </w:tcBorders>
            <w:noWrap/>
            <w:vAlign w:val="center"/>
          </w:tcPr>
          <w:p w14:paraId="095FF0C1">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投标文件编制要求</w:t>
            </w:r>
          </w:p>
        </w:tc>
        <w:tc>
          <w:tcPr>
            <w:tcW w:w="6943" w:type="dxa"/>
            <w:tcBorders>
              <w:top w:val="single" w:color="auto" w:sz="4" w:space="0"/>
              <w:left w:val="nil"/>
              <w:bottom w:val="single" w:color="auto" w:sz="4" w:space="0"/>
              <w:right w:val="single" w:color="auto" w:sz="4" w:space="0"/>
            </w:tcBorders>
            <w:noWrap/>
            <w:vAlign w:val="center"/>
          </w:tcPr>
          <w:p w14:paraId="0F7BD562">
            <w:pPr>
              <w:keepNext w:val="0"/>
              <w:keepLines w:val="0"/>
              <w:suppressLineNumbers w:val="0"/>
              <w:spacing w:before="0" w:beforeAutospacing="0" w:after="0" w:afterAutospacing="0" w:line="360" w:lineRule="exact"/>
              <w:ind w:left="0" w:right="0"/>
              <w:rPr>
                <w:rFonts w:hint="default" w:ascii="宋体" w:hAnsi="宋体"/>
                <w:b/>
                <w:color w:val="auto"/>
                <w:szCs w:val="21"/>
                <w:highlight w:val="none"/>
                <w:u w:val="single"/>
              </w:rPr>
            </w:pPr>
            <w:r>
              <w:rPr>
                <w:rFonts w:hint="eastAsia" w:ascii="宋体" w:hAnsi="宋体"/>
                <w:color w:val="auto"/>
                <w:highlight w:val="none"/>
              </w:rPr>
              <w:t>投标文件应按报价文件、资格证明文件、商务技术文件分别编制，报价文件、资格证明文件分别生产电子文件，商务技术文件按顺序合并生成电子文件。</w:t>
            </w:r>
          </w:p>
        </w:tc>
      </w:tr>
      <w:tr w14:paraId="7FA7B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ign w:val="center"/>
          </w:tcPr>
          <w:p w14:paraId="2207F00E">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20</w:t>
            </w:r>
          </w:p>
        </w:tc>
        <w:tc>
          <w:tcPr>
            <w:tcW w:w="1977" w:type="dxa"/>
            <w:tcBorders>
              <w:top w:val="single" w:color="auto" w:sz="4" w:space="0"/>
              <w:left w:val="nil"/>
              <w:bottom w:val="single" w:color="auto" w:sz="4" w:space="0"/>
              <w:right w:val="single" w:color="auto" w:sz="4" w:space="0"/>
            </w:tcBorders>
            <w:noWrap/>
            <w:vAlign w:val="center"/>
          </w:tcPr>
          <w:p w14:paraId="235049AB">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备份投标文件</w:t>
            </w:r>
          </w:p>
        </w:tc>
        <w:tc>
          <w:tcPr>
            <w:tcW w:w="6943" w:type="dxa"/>
            <w:tcBorders>
              <w:top w:val="single" w:color="auto" w:sz="4" w:space="0"/>
              <w:left w:val="nil"/>
              <w:bottom w:val="single" w:color="auto" w:sz="4" w:space="0"/>
              <w:right w:val="single" w:color="auto" w:sz="4" w:space="0"/>
            </w:tcBorders>
            <w:noWrap/>
            <w:vAlign w:val="center"/>
          </w:tcPr>
          <w:p w14:paraId="2E3F2E2B">
            <w:pPr>
              <w:keepNext w:val="0"/>
              <w:keepLines w:val="0"/>
              <w:suppressLineNumbers w:val="0"/>
              <w:autoSpaceDE w:val="0"/>
              <w:autoSpaceDN w:val="0"/>
              <w:snapToGrid w:val="0"/>
              <w:spacing w:before="0" w:beforeAutospacing="0" w:after="0" w:afterAutospacing="0" w:line="360" w:lineRule="exact"/>
              <w:ind w:left="0" w:right="0"/>
              <w:textAlignment w:val="bottom"/>
              <w:rPr>
                <w:rFonts w:hint="default" w:ascii="宋体" w:hAnsi="宋体"/>
                <w:color w:val="auto"/>
                <w:szCs w:val="21"/>
                <w:highlight w:val="none"/>
              </w:rPr>
            </w:pPr>
            <w:r>
              <w:rPr>
                <w:rFonts w:hint="eastAsia" w:ascii="宋体" w:hAnsi="宋体"/>
                <w:color w:val="auto"/>
                <w:highlight w:val="none"/>
              </w:rPr>
              <w:t>本项目不接受备份投标文件。</w:t>
            </w:r>
          </w:p>
        </w:tc>
      </w:tr>
      <w:tr w14:paraId="6B088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51" w:type="dxa"/>
            <w:vMerge w:val="restart"/>
            <w:tcBorders>
              <w:top w:val="nil"/>
              <w:left w:val="single" w:color="auto" w:sz="4" w:space="0"/>
              <w:bottom w:val="nil"/>
              <w:right w:val="single" w:color="auto" w:sz="4" w:space="0"/>
            </w:tcBorders>
            <w:noWrap/>
            <w:vAlign w:val="center"/>
          </w:tcPr>
          <w:p w14:paraId="6EB8760C">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21.1</w:t>
            </w:r>
          </w:p>
        </w:tc>
        <w:tc>
          <w:tcPr>
            <w:tcW w:w="1977" w:type="dxa"/>
            <w:tcBorders>
              <w:top w:val="single" w:color="auto" w:sz="4" w:space="0"/>
              <w:left w:val="nil"/>
              <w:bottom w:val="single" w:color="auto" w:sz="4" w:space="0"/>
              <w:right w:val="single" w:color="auto" w:sz="4" w:space="0"/>
            </w:tcBorders>
            <w:noWrap/>
            <w:vAlign w:val="center"/>
          </w:tcPr>
          <w:p w14:paraId="573EB0A6">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提交投标文件截止时间</w:t>
            </w:r>
          </w:p>
        </w:tc>
        <w:tc>
          <w:tcPr>
            <w:tcW w:w="6943" w:type="dxa"/>
            <w:tcBorders>
              <w:top w:val="single" w:color="auto" w:sz="4" w:space="0"/>
              <w:left w:val="nil"/>
              <w:bottom w:val="single" w:color="auto" w:sz="4" w:space="0"/>
              <w:right w:val="single" w:color="auto" w:sz="4" w:space="0"/>
            </w:tcBorders>
            <w:noWrap/>
            <w:vAlign w:val="center"/>
          </w:tcPr>
          <w:p w14:paraId="50E2F6AB">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u w:val="single"/>
              </w:rPr>
            </w:pPr>
            <w:r>
              <w:rPr>
                <w:rFonts w:hint="eastAsia" w:ascii="宋体" w:hAnsi="宋体"/>
                <w:color w:val="auto"/>
                <w:highlight w:val="none"/>
              </w:rPr>
              <w:t>详见公开招标公告</w:t>
            </w:r>
          </w:p>
        </w:tc>
      </w:tr>
      <w:tr w14:paraId="34FE6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51" w:type="dxa"/>
            <w:vMerge w:val="continue"/>
            <w:tcBorders>
              <w:top w:val="nil"/>
              <w:left w:val="single" w:color="auto" w:sz="4" w:space="0"/>
              <w:bottom w:val="nil"/>
              <w:right w:val="single" w:color="auto" w:sz="4" w:space="0"/>
            </w:tcBorders>
            <w:vAlign w:val="center"/>
          </w:tcPr>
          <w:p w14:paraId="1DF13694">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1977" w:type="dxa"/>
            <w:tcBorders>
              <w:top w:val="single" w:color="auto" w:sz="4" w:space="0"/>
              <w:left w:val="nil"/>
              <w:bottom w:val="single" w:color="auto" w:sz="4" w:space="0"/>
              <w:right w:val="single" w:color="auto" w:sz="4" w:space="0"/>
            </w:tcBorders>
            <w:noWrap/>
            <w:vAlign w:val="center"/>
          </w:tcPr>
          <w:p w14:paraId="4CAEFEC6">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投标地点</w:t>
            </w:r>
          </w:p>
        </w:tc>
        <w:tc>
          <w:tcPr>
            <w:tcW w:w="6943" w:type="dxa"/>
            <w:tcBorders>
              <w:top w:val="single" w:color="auto" w:sz="4" w:space="0"/>
              <w:left w:val="nil"/>
              <w:bottom w:val="single" w:color="auto" w:sz="4" w:space="0"/>
              <w:right w:val="single" w:color="auto" w:sz="4" w:space="0"/>
            </w:tcBorders>
            <w:noWrap/>
            <w:vAlign w:val="center"/>
          </w:tcPr>
          <w:p w14:paraId="1413DE15">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highlight w:val="none"/>
              </w:rPr>
              <w:t>详见公开招标公告</w:t>
            </w:r>
          </w:p>
        </w:tc>
      </w:tr>
      <w:tr w14:paraId="7896D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ign w:val="center"/>
          </w:tcPr>
          <w:p w14:paraId="60831B18">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23</w:t>
            </w:r>
          </w:p>
        </w:tc>
        <w:tc>
          <w:tcPr>
            <w:tcW w:w="1977" w:type="dxa"/>
            <w:tcBorders>
              <w:top w:val="single" w:color="auto" w:sz="4" w:space="0"/>
              <w:left w:val="nil"/>
              <w:bottom w:val="single" w:color="auto" w:sz="4" w:space="0"/>
              <w:right w:val="single" w:color="auto" w:sz="4" w:space="0"/>
            </w:tcBorders>
            <w:noWrap/>
            <w:vAlign w:val="center"/>
          </w:tcPr>
          <w:p w14:paraId="05B62E79">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开标时间、地点</w:t>
            </w:r>
          </w:p>
        </w:tc>
        <w:tc>
          <w:tcPr>
            <w:tcW w:w="6943" w:type="dxa"/>
            <w:tcBorders>
              <w:top w:val="single" w:color="auto" w:sz="4" w:space="0"/>
              <w:left w:val="nil"/>
              <w:bottom w:val="single" w:color="auto" w:sz="4" w:space="0"/>
              <w:right w:val="single" w:color="auto" w:sz="4" w:space="0"/>
            </w:tcBorders>
            <w:noWrap/>
            <w:vAlign w:val="center"/>
          </w:tcPr>
          <w:p w14:paraId="6C168DF6">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highlight w:val="none"/>
              </w:rPr>
              <w:t>详见公开招标公告</w:t>
            </w:r>
          </w:p>
        </w:tc>
      </w:tr>
      <w:tr w14:paraId="038BF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851" w:type="dxa"/>
            <w:vMerge w:val="restart"/>
            <w:tcBorders>
              <w:top w:val="nil"/>
              <w:left w:val="single" w:color="auto" w:sz="4" w:space="0"/>
              <w:bottom w:val="single" w:color="auto" w:sz="4" w:space="0"/>
              <w:right w:val="single" w:color="auto" w:sz="4" w:space="0"/>
            </w:tcBorders>
            <w:noWrap/>
            <w:vAlign w:val="center"/>
          </w:tcPr>
          <w:p w14:paraId="18EF0354">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25.3（2）</w:t>
            </w:r>
          </w:p>
        </w:tc>
        <w:tc>
          <w:tcPr>
            <w:tcW w:w="1977" w:type="dxa"/>
            <w:tcBorders>
              <w:top w:val="single" w:color="auto" w:sz="4" w:space="0"/>
              <w:left w:val="nil"/>
              <w:bottom w:val="single" w:color="auto" w:sz="4" w:space="0"/>
              <w:right w:val="single" w:color="auto" w:sz="4" w:space="0"/>
            </w:tcBorders>
            <w:noWrap/>
            <w:vAlign w:val="center"/>
          </w:tcPr>
          <w:p w14:paraId="4C7C4754">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投标人信用查询渠道</w:t>
            </w:r>
          </w:p>
        </w:tc>
        <w:tc>
          <w:tcPr>
            <w:tcW w:w="6943" w:type="dxa"/>
            <w:tcBorders>
              <w:top w:val="single" w:color="auto" w:sz="4" w:space="0"/>
              <w:left w:val="nil"/>
              <w:bottom w:val="single" w:color="auto" w:sz="4" w:space="0"/>
              <w:right w:val="single" w:color="auto" w:sz="4" w:space="0"/>
            </w:tcBorders>
            <w:noWrap/>
            <w:vAlign w:val="center"/>
          </w:tcPr>
          <w:p w14:paraId="7B0EC740">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highlight w:val="none"/>
              </w:rPr>
              <w:t>采购人或者采购代理机构在资格审查结束前，对投标人进行信用查询。</w:t>
            </w:r>
          </w:p>
          <w:p w14:paraId="45305E6C">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highlight w:val="none"/>
              </w:rPr>
              <w:t>查询渠道：“信用中国”网站(www.creditchina.gov.cn) 、中国政府采购网(www.ccgp.gov.cn)。</w:t>
            </w:r>
          </w:p>
        </w:tc>
      </w:tr>
      <w:tr w14:paraId="521CF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51" w:type="dxa"/>
            <w:vMerge w:val="continue"/>
            <w:tcBorders>
              <w:top w:val="nil"/>
              <w:left w:val="single" w:color="auto" w:sz="4" w:space="0"/>
              <w:bottom w:val="single" w:color="auto" w:sz="4" w:space="0"/>
              <w:right w:val="single" w:color="auto" w:sz="4" w:space="0"/>
            </w:tcBorders>
            <w:vAlign w:val="center"/>
          </w:tcPr>
          <w:p w14:paraId="619766A1">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1977" w:type="dxa"/>
            <w:tcBorders>
              <w:top w:val="single" w:color="auto" w:sz="4" w:space="0"/>
              <w:left w:val="nil"/>
              <w:bottom w:val="single" w:color="auto" w:sz="4" w:space="0"/>
              <w:right w:val="single" w:color="auto" w:sz="4" w:space="0"/>
            </w:tcBorders>
            <w:noWrap/>
            <w:vAlign w:val="center"/>
          </w:tcPr>
          <w:p w14:paraId="7AC94032">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信用查询截止时点</w:t>
            </w:r>
          </w:p>
        </w:tc>
        <w:tc>
          <w:tcPr>
            <w:tcW w:w="6943" w:type="dxa"/>
            <w:tcBorders>
              <w:top w:val="single" w:color="auto" w:sz="4" w:space="0"/>
              <w:left w:val="nil"/>
              <w:bottom w:val="single" w:color="auto" w:sz="4" w:space="0"/>
              <w:right w:val="single" w:color="auto" w:sz="4" w:space="0"/>
            </w:tcBorders>
            <w:noWrap/>
            <w:vAlign w:val="center"/>
          </w:tcPr>
          <w:p w14:paraId="7C99A029">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highlight w:val="none"/>
              </w:rPr>
              <w:t>资格审查结束前</w:t>
            </w:r>
          </w:p>
        </w:tc>
      </w:tr>
      <w:tr w14:paraId="22E657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51" w:type="dxa"/>
            <w:vMerge w:val="continue"/>
            <w:tcBorders>
              <w:top w:val="nil"/>
              <w:left w:val="single" w:color="auto" w:sz="4" w:space="0"/>
              <w:bottom w:val="single" w:color="auto" w:sz="4" w:space="0"/>
              <w:right w:val="single" w:color="auto" w:sz="4" w:space="0"/>
            </w:tcBorders>
            <w:vAlign w:val="center"/>
          </w:tcPr>
          <w:p w14:paraId="115F32BF">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1977" w:type="dxa"/>
            <w:tcBorders>
              <w:top w:val="single" w:color="auto" w:sz="4" w:space="0"/>
              <w:left w:val="nil"/>
              <w:bottom w:val="single" w:color="auto" w:sz="4" w:space="0"/>
              <w:right w:val="single" w:color="auto" w:sz="4" w:space="0"/>
            </w:tcBorders>
            <w:noWrap/>
            <w:vAlign w:val="center"/>
          </w:tcPr>
          <w:p w14:paraId="0B42C483">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查询记录和证据留存方式</w:t>
            </w:r>
          </w:p>
        </w:tc>
        <w:tc>
          <w:tcPr>
            <w:tcW w:w="6943" w:type="dxa"/>
            <w:tcBorders>
              <w:top w:val="single" w:color="auto" w:sz="4" w:space="0"/>
              <w:left w:val="nil"/>
              <w:bottom w:val="single" w:color="auto" w:sz="4" w:space="0"/>
              <w:right w:val="single" w:color="auto" w:sz="4" w:space="0"/>
            </w:tcBorders>
            <w:noWrap/>
            <w:vAlign w:val="center"/>
          </w:tcPr>
          <w:p w14:paraId="1277B4A5">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highlight w:val="none"/>
              </w:rPr>
              <w:t>在查询网站中直接截图查询记录，截图作为在“广西政府采购云”平台作为附件上传保存。</w:t>
            </w:r>
          </w:p>
        </w:tc>
      </w:tr>
      <w:tr w14:paraId="7FE582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51" w:type="dxa"/>
            <w:vMerge w:val="continue"/>
            <w:tcBorders>
              <w:top w:val="nil"/>
              <w:left w:val="single" w:color="auto" w:sz="4" w:space="0"/>
              <w:bottom w:val="single" w:color="auto" w:sz="4" w:space="0"/>
              <w:right w:val="single" w:color="auto" w:sz="4" w:space="0"/>
            </w:tcBorders>
            <w:vAlign w:val="center"/>
          </w:tcPr>
          <w:p w14:paraId="750DF9B4">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1977" w:type="dxa"/>
            <w:tcBorders>
              <w:top w:val="single" w:color="auto" w:sz="4" w:space="0"/>
              <w:left w:val="nil"/>
              <w:bottom w:val="single" w:color="auto" w:sz="4" w:space="0"/>
              <w:right w:val="single" w:color="auto" w:sz="4" w:space="0"/>
            </w:tcBorders>
            <w:noWrap/>
            <w:vAlign w:val="center"/>
          </w:tcPr>
          <w:p w14:paraId="0001C677">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信用信息使用规则</w:t>
            </w:r>
          </w:p>
        </w:tc>
        <w:tc>
          <w:tcPr>
            <w:tcW w:w="6943" w:type="dxa"/>
            <w:tcBorders>
              <w:top w:val="single" w:color="auto" w:sz="4" w:space="0"/>
              <w:left w:val="nil"/>
              <w:bottom w:val="single" w:color="auto" w:sz="4" w:space="0"/>
              <w:right w:val="single" w:color="auto" w:sz="4" w:space="0"/>
            </w:tcBorders>
            <w:noWrap/>
            <w:vAlign w:val="center"/>
          </w:tcPr>
          <w:p w14:paraId="1553C8D4">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2CBAE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ign w:val="center"/>
          </w:tcPr>
          <w:p w14:paraId="26A5CAFC">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29.1</w:t>
            </w:r>
          </w:p>
        </w:tc>
        <w:tc>
          <w:tcPr>
            <w:tcW w:w="1977" w:type="dxa"/>
            <w:tcBorders>
              <w:top w:val="single" w:color="auto" w:sz="4" w:space="0"/>
              <w:left w:val="nil"/>
              <w:bottom w:val="single" w:color="auto" w:sz="4" w:space="0"/>
              <w:right w:val="single" w:color="auto" w:sz="4" w:space="0"/>
            </w:tcBorders>
            <w:noWrap/>
            <w:vAlign w:val="center"/>
          </w:tcPr>
          <w:p w14:paraId="7C8DA1A0">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评标方法</w:t>
            </w:r>
          </w:p>
        </w:tc>
        <w:tc>
          <w:tcPr>
            <w:tcW w:w="6943" w:type="dxa"/>
            <w:tcBorders>
              <w:top w:val="single" w:color="auto" w:sz="4" w:space="0"/>
              <w:left w:val="nil"/>
              <w:bottom w:val="single" w:color="auto" w:sz="4" w:space="0"/>
              <w:right w:val="single" w:color="auto" w:sz="4" w:space="0"/>
            </w:tcBorders>
            <w:noWrap/>
            <w:vAlign w:val="center"/>
          </w:tcPr>
          <w:p w14:paraId="4BAD5AC4">
            <w:pPr>
              <w:keepNext w:val="0"/>
              <w:keepLines w:val="0"/>
              <w:suppressLineNumbers w:val="0"/>
              <w:autoSpaceDE w:val="0"/>
              <w:autoSpaceDN w:val="0"/>
              <w:snapToGrid w:val="0"/>
              <w:spacing w:before="0" w:beforeAutospacing="0" w:after="0" w:afterAutospacing="0" w:line="360" w:lineRule="exact"/>
              <w:ind w:left="0" w:right="0"/>
              <w:textAlignment w:val="bottom"/>
              <w:rPr>
                <w:rFonts w:hint="default" w:ascii="宋体" w:hAnsi="宋体"/>
                <w:color w:val="auto"/>
                <w:szCs w:val="21"/>
                <w:highlight w:val="none"/>
              </w:rPr>
            </w:pPr>
            <w:r>
              <w:rPr>
                <w:rFonts w:hint="eastAsia" w:ascii="宋体" w:hAnsi="宋体"/>
                <w:color w:val="auto"/>
                <w:highlight w:val="none"/>
              </w:rPr>
              <w:t>☑综合评分法</w:t>
            </w:r>
          </w:p>
          <w:p w14:paraId="3D7AC494">
            <w:pPr>
              <w:keepNext w:val="0"/>
              <w:keepLines w:val="0"/>
              <w:suppressLineNumbers w:val="0"/>
              <w:autoSpaceDE w:val="0"/>
              <w:autoSpaceDN w:val="0"/>
              <w:snapToGrid w:val="0"/>
              <w:spacing w:before="0" w:beforeAutospacing="0" w:after="0" w:afterAutospacing="0" w:line="360" w:lineRule="exact"/>
              <w:ind w:left="0" w:right="0"/>
              <w:textAlignment w:val="bottom"/>
              <w:rPr>
                <w:rFonts w:hint="default" w:ascii="宋体" w:hAnsi="宋体"/>
                <w:color w:val="auto"/>
                <w:szCs w:val="21"/>
                <w:highlight w:val="none"/>
              </w:rPr>
            </w:pPr>
            <w:r>
              <w:rPr>
                <w:rFonts w:hint="eastAsia" w:ascii="宋体" w:hAnsi="宋体"/>
                <w:color w:val="auto"/>
                <w:highlight w:val="none"/>
              </w:rPr>
              <w:t>□最低评标价法</w:t>
            </w:r>
          </w:p>
        </w:tc>
      </w:tr>
      <w:tr w14:paraId="687020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51" w:type="dxa"/>
            <w:tcBorders>
              <w:top w:val="single" w:color="auto" w:sz="4" w:space="0"/>
              <w:left w:val="single" w:color="auto" w:sz="4" w:space="0"/>
              <w:bottom w:val="nil"/>
              <w:right w:val="single" w:color="auto" w:sz="4" w:space="0"/>
            </w:tcBorders>
            <w:noWrap/>
            <w:vAlign w:val="center"/>
          </w:tcPr>
          <w:p w14:paraId="2F2A66E8">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29.2</w:t>
            </w:r>
          </w:p>
        </w:tc>
        <w:tc>
          <w:tcPr>
            <w:tcW w:w="1977" w:type="dxa"/>
            <w:tcBorders>
              <w:top w:val="single" w:color="auto" w:sz="4" w:space="0"/>
              <w:left w:val="nil"/>
              <w:bottom w:val="nil"/>
              <w:right w:val="single" w:color="auto" w:sz="4" w:space="0"/>
            </w:tcBorders>
            <w:noWrap/>
            <w:vAlign w:val="center"/>
          </w:tcPr>
          <w:p w14:paraId="76730CE8">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允许负偏离项</w:t>
            </w:r>
          </w:p>
        </w:tc>
        <w:tc>
          <w:tcPr>
            <w:tcW w:w="6943" w:type="dxa"/>
            <w:tcBorders>
              <w:top w:val="single" w:color="auto" w:sz="4" w:space="0"/>
              <w:left w:val="nil"/>
              <w:bottom w:val="nil"/>
              <w:right w:val="single" w:color="auto" w:sz="4" w:space="0"/>
            </w:tcBorders>
            <w:noWrap/>
            <w:vAlign w:val="center"/>
          </w:tcPr>
          <w:p w14:paraId="633AE835">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highlight w:val="none"/>
              </w:rPr>
              <w:t>商务条款评审中允许负偏离的条款数为</w:t>
            </w:r>
            <w:r>
              <w:rPr>
                <w:rFonts w:hint="eastAsia" w:ascii="宋体" w:hAnsi="宋体"/>
                <w:color w:val="auto"/>
                <w:highlight w:val="none"/>
                <w:u w:val="single"/>
              </w:rPr>
              <w:t>0</w:t>
            </w:r>
            <w:r>
              <w:rPr>
                <w:rFonts w:hint="eastAsia" w:ascii="宋体" w:hAnsi="宋体"/>
                <w:color w:val="auto"/>
                <w:highlight w:val="none"/>
              </w:rPr>
              <w:t>项。</w:t>
            </w:r>
          </w:p>
          <w:p w14:paraId="5F7F7F9F">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highlight w:val="none"/>
              </w:rPr>
              <w:t>技术需求评审中允许负偏离的条款数为</w:t>
            </w:r>
            <w:r>
              <w:rPr>
                <w:rFonts w:hint="eastAsia" w:ascii="宋体" w:hAnsi="宋体"/>
                <w:color w:val="auto"/>
                <w:highlight w:val="none"/>
                <w:u w:val="single"/>
              </w:rPr>
              <w:t>0</w:t>
            </w:r>
            <w:r>
              <w:rPr>
                <w:rFonts w:hint="eastAsia" w:ascii="宋体" w:hAnsi="宋体"/>
                <w:color w:val="auto"/>
                <w:highlight w:val="none"/>
              </w:rPr>
              <w:t>项</w:t>
            </w:r>
          </w:p>
        </w:tc>
      </w:tr>
      <w:tr w14:paraId="54836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51" w:type="dxa"/>
            <w:tcBorders>
              <w:top w:val="single" w:color="auto" w:sz="4" w:space="0"/>
              <w:left w:val="single" w:color="auto" w:sz="4" w:space="0"/>
              <w:bottom w:val="nil"/>
              <w:right w:val="single" w:color="auto" w:sz="4" w:space="0"/>
            </w:tcBorders>
            <w:noWrap/>
            <w:vAlign w:val="center"/>
          </w:tcPr>
          <w:p w14:paraId="0CE7ADBB">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29.3</w:t>
            </w:r>
          </w:p>
        </w:tc>
        <w:tc>
          <w:tcPr>
            <w:tcW w:w="1977" w:type="dxa"/>
            <w:tcBorders>
              <w:top w:val="single" w:color="auto" w:sz="4" w:space="0"/>
              <w:left w:val="nil"/>
              <w:bottom w:val="nil"/>
              <w:right w:val="single" w:color="auto" w:sz="4" w:space="0"/>
            </w:tcBorders>
            <w:noWrap/>
            <w:vAlign w:val="center"/>
          </w:tcPr>
          <w:p w14:paraId="12B486C8">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中标候选人推荐数量</w:t>
            </w:r>
          </w:p>
        </w:tc>
        <w:tc>
          <w:tcPr>
            <w:tcW w:w="6943" w:type="dxa"/>
            <w:tcBorders>
              <w:top w:val="single" w:color="auto" w:sz="4" w:space="0"/>
              <w:left w:val="nil"/>
              <w:bottom w:val="nil"/>
              <w:right w:val="single" w:color="auto" w:sz="4" w:space="0"/>
            </w:tcBorders>
            <w:noWrap/>
            <w:vAlign w:val="center"/>
          </w:tcPr>
          <w:p w14:paraId="7DA1BE35">
            <w:pPr>
              <w:keepNext w:val="0"/>
              <w:keepLines w:val="0"/>
              <w:suppressLineNumbers w:val="0"/>
              <w:snapToGrid w:val="0"/>
              <w:spacing w:before="0" w:beforeAutospacing="0" w:after="0" w:afterAutospacing="0" w:line="360" w:lineRule="auto"/>
              <w:ind w:left="0" w:right="0"/>
              <w:rPr>
                <w:rFonts w:hint="default" w:hAnsi="宋体"/>
                <w:color w:val="auto"/>
                <w:szCs w:val="21"/>
                <w:highlight w:val="none"/>
              </w:rPr>
            </w:pPr>
            <w:r>
              <w:rPr>
                <w:rFonts w:hint="eastAsia" w:ascii="宋体" w:hAnsi="宋体"/>
                <w:color w:val="auto"/>
                <w:highlight w:val="none"/>
              </w:rPr>
              <w:t>☑</w:t>
            </w:r>
            <w:r>
              <w:rPr>
                <w:rFonts w:hint="eastAsia"/>
                <w:color w:val="auto"/>
                <w:highlight w:val="none"/>
                <w:u w:val="single"/>
              </w:rPr>
              <w:t>3</w:t>
            </w:r>
            <w:r>
              <w:rPr>
                <w:rFonts w:hint="default" w:ascii="宋体" w:hAnsi="宋体"/>
                <w:color w:val="auto"/>
                <w:highlight w:val="none"/>
              </w:rPr>
              <w:t>名</w:t>
            </w:r>
            <w:r>
              <w:rPr>
                <w:rFonts w:hint="eastAsia" w:ascii="宋体" w:hAnsi="宋体"/>
                <w:color w:val="auto"/>
                <w:highlight w:val="none"/>
              </w:rPr>
              <w:t>，</w:t>
            </w:r>
            <w:r>
              <w:rPr>
                <w:rFonts w:hint="eastAsia" w:ascii="宋体" w:hAnsi="宋体" w:cs="宋体"/>
                <w:color w:val="auto"/>
                <w:szCs w:val="21"/>
                <w:highlight w:val="none"/>
              </w:rPr>
              <w:t>根据总得分由高到低排列次序推荐中标候选人。</w:t>
            </w:r>
          </w:p>
          <w:p w14:paraId="499F157C">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highlight w:val="none"/>
              </w:rPr>
              <w:t>□其他</w:t>
            </w:r>
          </w:p>
        </w:tc>
      </w:tr>
      <w:tr w14:paraId="1ADE17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ign w:val="center"/>
          </w:tcPr>
          <w:p w14:paraId="5ADD34B4">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30.1</w:t>
            </w:r>
          </w:p>
        </w:tc>
        <w:tc>
          <w:tcPr>
            <w:tcW w:w="1977" w:type="dxa"/>
            <w:tcBorders>
              <w:top w:val="single" w:color="auto" w:sz="4" w:space="0"/>
              <w:left w:val="nil"/>
              <w:bottom w:val="single" w:color="auto" w:sz="4" w:space="0"/>
              <w:right w:val="single" w:color="auto" w:sz="4" w:space="0"/>
            </w:tcBorders>
            <w:noWrap/>
            <w:vAlign w:val="center"/>
          </w:tcPr>
          <w:p w14:paraId="3301E21D">
            <w:pPr>
              <w:keepNext w:val="0"/>
              <w:keepLines w:val="0"/>
              <w:suppressLineNumbers w:val="0"/>
              <w:autoSpaceDE w:val="0"/>
              <w:autoSpaceDN w:val="0"/>
              <w:snapToGrid w:val="0"/>
              <w:spacing w:before="0" w:beforeAutospacing="0" w:after="0" w:afterAutospacing="0" w:line="360" w:lineRule="exact"/>
              <w:ind w:left="0" w:right="0"/>
              <w:jc w:val="center"/>
              <w:textAlignment w:val="bottom"/>
              <w:rPr>
                <w:rFonts w:hint="default" w:ascii="宋体" w:hAnsi="宋体"/>
                <w:color w:val="auto"/>
                <w:szCs w:val="21"/>
                <w:highlight w:val="none"/>
              </w:rPr>
            </w:pPr>
            <w:r>
              <w:rPr>
                <w:rFonts w:hint="eastAsia" w:ascii="宋体" w:hAnsi="宋体"/>
                <w:color w:val="auto"/>
                <w:highlight w:val="none"/>
              </w:rPr>
              <w:t>确定中标人时，出现中标候选人得分并列的情形，确定中标人方式</w:t>
            </w:r>
          </w:p>
        </w:tc>
        <w:tc>
          <w:tcPr>
            <w:tcW w:w="6943" w:type="dxa"/>
            <w:tcBorders>
              <w:top w:val="single" w:color="auto" w:sz="4" w:space="0"/>
              <w:left w:val="nil"/>
              <w:bottom w:val="single" w:color="auto" w:sz="4" w:space="0"/>
              <w:right w:val="single" w:color="auto" w:sz="4" w:space="0"/>
            </w:tcBorders>
            <w:noWrap/>
            <w:vAlign w:val="center"/>
          </w:tcPr>
          <w:p w14:paraId="0733F0E0">
            <w:pPr>
              <w:keepNext w:val="0"/>
              <w:keepLines w:val="0"/>
              <w:suppressLineNumbers w:val="0"/>
              <w:autoSpaceDE w:val="0"/>
              <w:autoSpaceDN w:val="0"/>
              <w:snapToGrid w:val="0"/>
              <w:spacing w:before="0" w:beforeAutospacing="0" w:after="0" w:afterAutospacing="0" w:line="360" w:lineRule="exact"/>
              <w:ind w:left="0" w:right="0"/>
              <w:textAlignment w:val="bottom"/>
              <w:rPr>
                <w:rFonts w:hint="default" w:ascii="宋体" w:hAnsi="宋体"/>
                <w:color w:val="auto"/>
                <w:szCs w:val="21"/>
                <w:highlight w:val="none"/>
              </w:rPr>
            </w:pPr>
            <w:r>
              <w:rPr>
                <w:rFonts w:hint="eastAsia" w:ascii="宋体" w:hAnsi="宋体"/>
                <w:color w:val="auto"/>
                <w:highlight w:val="none"/>
              </w:rPr>
              <w:t>□采用最低评标价法的，投标文件满足招标文件全部实质性要求且投标报价最低的投标人为排名第一的中标候选人；</w:t>
            </w:r>
          </w:p>
          <w:p w14:paraId="40595A6D">
            <w:pPr>
              <w:keepNext w:val="0"/>
              <w:keepLines w:val="0"/>
              <w:suppressLineNumbers w:val="0"/>
              <w:autoSpaceDE w:val="0"/>
              <w:autoSpaceDN w:val="0"/>
              <w:snapToGrid w:val="0"/>
              <w:spacing w:before="0" w:beforeAutospacing="0" w:after="0" w:afterAutospacing="0" w:line="360" w:lineRule="exact"/>
              <w:ind w:left="0" w:right="0"/>
              <w:textAlignment w:val="bottom"/>
              <w:rPr>
                <w:rFonts w:hint="default" w:ascii="宋体" w:hAnsi="宋体"/>
                <w:b/>
                <w:color w:val="auto"/>
                <w:szCs w:val="21"/>
                <w:highlight w:val="none"/>
              </w:rPr>
            </w:pPr>
            <w:r>
              <w:rPr>
                <w:rFonts w:hint="eastAsia" w:ascii="宋体" w:hAnsi="宋体"/>
                <w:color w:val="auto"/>
                <w:highlight w:val="none"/>
              </w:rPr>
              <w:t>☑采用综合评分法的，按投标报价由低到高顺序排列；得分且投标报价相同时，则依次按技术评分高的优先、商务评分高的优先顺序确定。</w:t>
            </w:r>
          </w:p>
        </w:tc>
      </w:tr>
      <w:tr w14:paraId="56D3B4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51" w:type="dxa"/>
            <w:tcBorders>
              <w:top w:val="single" w:color="auto" w:sz="4" w:space="0"/>
              <w:left w:val="single" w:color="auto" w:sz="4" w:space="0"/>
              <w:bottom w:val="single" w:color="auto" w:sz="4" w:space="0"/>
              <w:right w:val="single" w:color="auto" w:sz="4" w:space="0"/>
            </w:tcBorders>
            <w:noWrap/>
            <w:vAlign w:val="center"/>
          </w:tcPr>
          <w:p w14:paraId="71B807CB">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35</w:t>
            </w:r>
          </w:p>
        </w:tc>
        <w:tc>
          <w:tcPr>
            <w:tcW w:w="1977" w:type="dxa"/>
            <w:tcBorders>
              <w:top w:val="single" w:color="auto" w:sz="4" w:space="0"/>
              <w:left w:val="nil"/>
              <w:bottom w:val="single" w:color="auto" w:sz="4" w:space="0"/>
              <w:right w:val="single" w:color="auto" w:sz="4" w:space="0"/>
            </w:tcBorders>
            <w:noWrap/>
            <w:vAlign w:val="center"/>
          </w:tcPr>
          <w:p w14:paraId="2C7CBB2E">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履约保证金金额</w:t>
            </w:r>
          </w:p>
        </w:tc>
        <w:tc>
          <w:tcPr>
            <w:tcW w:w="6943" w:type="dxa"/>
            <w:tcBorders>
              <w:top w:val="single" w:color="auto" w:sz="4" w:space="0"/>
              <w:left w:val="nil"/>
              <w:bottom w:val="single" w:color="auto" w:sz="4" w:space="0"/>
              <w:right w:val="single" w:color="auto" w:sz="4" w:space="0"/>
            </w:tcBorders>
            <w:noWrap/>
            <w:vAlign w:val="bottom"/>
          </w:tcPr>
          <w:p w14:paraId="6A5C6291">
            <w:pPr>
              <w:keepNext w:val="0"/>
              <w:keepLines w:val="0"/>
              <w:widowControl/>
              <w:suppressLineNumbers w:val="0"/>
              <w:spacing w:before="0" w:beforeAutospacing="0" w:after="0" w:afterAutospacing="0" w:line="360" w:lineRule="exact"/>
              <w:ind w:left="0" w:right="0" w:firstLine="420" w:firstLineChars="200"/>
              <w:jc w:val="left"/>
              <w:rPr>
                <w:rFonts w:hint="default" w:ascii="宋体" w:hAnsi="宋体" w:cs="宋体"/>
                <w:bCs/>
                <w:color w:val="auto"/>
                <w:szCs w:val="21"/>
                <w:highlight w:val="none"/>
              </w:rPr>
            </w:pPr>
            <w:r>
              <w:rPr>
                <w:rFonts w:hint="eastAsia" w:ascii="宋体" w:hAnsi="宋体" w:cs="宋体"/>
                <w:bCs/>
                <w:color w:val="auto"/>
                <w:szCs w:val="21"/>
                <w:highlight w:val="none"/>
              </w:rPr>
              <w:t>1. 履约保证金金额：按人民币捌万元整（¥80000.00）。中标人必须在合同签订前向采购人足额缴纳履约保证金。</w:t>
            </w:r>
          </w:p>
          <w:p w14:paraId="63DB8AB4">
            <w:pPr>
              <w:keepNext w:val="0"/>
              <w:keepLines w:val="0"/>
              <w:widowControl/>
              <w:suppressLineNumbers w:val="0"/>
              <w:spacing w:before="0" w:beforeAutospacing="0" w:after="0" w:afterAutospacing="0" w:line="360" w:lineRule="exact"/>
              <w:ind w:left="0" w:right="0" w:firstLine="422" w:firstLineChars="200"/>
              <w:jc w:val="left"/>
              <w:rPr>
                <w:rFonts w:hint="default" w:ascii="宋体" w:hAnsi="宋体"/>
                <w:color w:val="auto"/>
                <w:kern w:val="0"/>
                <w:highlight w:val="none"/>
              </w:rPr>
            </w:pPr>
            <w:r>
              <w:rPr>
                <w:rFonts w:hint="eastAsia" w:ascii="宋体" w:hAnsi="宋体" w:cs="宋体"/>
                <w:b/>
                <w:color w:val="auto"/>
                <w:szCs w:val="21"/>
                <w:highlight w:val="none"/>
              </w:rPr>
              <w:t>注：根据《广西壮族自治区财政厅关于持续优化政府采购营商环境推动高质量发展的通知》（桂财采〔2024〕55号）规定，对中小企业收取的</w:t>
            </w:r>
            <w:r>
              <w:rPr>
                <w:rFonts w:hint="eastAsia" w:ascii="宋体" w:hAnsi="宋体" w:cs="宋体"/>
                <w:b/>
                <w:color w:val="auto"/>
                <w:kern w:val="0"/>
                <w:szCs w:val="21"/>
                <w:highlight w:val="none"/>
              </w:rPr>
              <w:t>履约保证金数额不得超过政府采购合同金额的2%。</w:t>
            </w:r>
          </w:p>
          <w:p w14:paraId="5DEA1C87">
            <w:pPr>
              <w:keepNext w:val="0"/>
              <w:keepLines w:val="0"/>
              <w:widowControl/>
              <w:suppressLineNumbers w:val="0"/>
              <w:spacing w:before="0" w:beforeAutospacing="0" w:after="0" w:afterAutospacing="0" w:line="360" w:lineRule="exact"/>
              <w:ind w:left="0" w:right="0" w:firstLine="420" w:firstLineChars="200"/>
              <w:jc w:val="left"/>
              <w:rPr>
                <w:rFonts w:hint="default" w:ascii="宋体" w:hAnsi="宋体"/>
                <w:color w:val="auto"/>
                <w:kern w:val="0"/>
                <w:highlight w:val="none"/>
              </w:rPr>
            </w:pPr>
            <w:r>
              <w:rPr>
                <w:rFonts w:hint="eastAsia" w:ascii="宋体" w:hAnsi="宋体"/>
                <w:color w:val="auto"/>
                <w:kern w:val="0"/>
                <w:highlight w:val="none"/>
              </w:rPr>
              <w:t>2.履约保证金缴纳方式：银行转账、支票、汇票、本票或者金融、担保机构出具的保函（包含电子保函）等非现金方式</w:t>
            </w:r>
          </w:p>
          <w:p w14:paraId="0FB955D3">
            <w:pPr>
              <w:keepNext w:val="0"/>
              <w:keepLines w:val="0"/>
              <w:widowControl/>
              <w:suppressLineNumbers w:val="0"/>
              <w:spacing w:before="0" w:beforeAutospacing="0" w:after="0" w:afterAutospacing="0" w:line="360" w:lineRule="exact"/>
              <w:ind w:left="0" w:right="0" w:firstLine="420" w:firstLineChars="200"/>
              <w:jc w:val="left"/>
              <w:rPr>
                <w:rFonts w:hint="default" w:ascii="宋体" w:hAnsi="宋体"/>
                <w:color w:val="auto"/>
                <w:kern w:val="0"/>
                <w:highlight w:val="none"/>
              </w:rPr>
            </w:pPr>
            <w:r>
              <w:rPr>
                <w:rFonts w:hint="eastAsia" w:ascii="宋体" w:hAnsi="宋体"/>
                <w:color w:val="auto"/>
                <w:kern w:val="0"/>
                <w:highlight w:val="none"/>
              </w:rPr>
              <w:t>3.履约保证金退还方式及时间、条件：</w:t>
            </w:r>
          </w:p>
          <w:p w14:paraId="7FC9C45C">
            <w:pPr>
              <w:keepNext w:val="0"/>
              <w:keepLines w:val="0"/>
              <w:widowControl/>
              <w:suppressLineNumbers w:val="0"/>
              <w:spacing w:before="0" w:beforeAutospacing="0" w:after="0" w:afterAutospacing="0" w:line="360" w:lineRule="exact"/>
              <w:ind w:left="0" w:right="0" w:firstLine="420" w:firstLineChars="200"/>
              <w:jc w:val="left"/>
              <w:rPr>
                <w:rFonts w:hint="default" w:ascii="宋体" w:hAnsi="宋体"/>
                <w:color w:val="auto"/>
                <w:kern w:val="0"/>
                <w:highlight w:val="none"/>
              </w:rPr>
            </w:pPr>
            <w:r>
              <w:rPr>
                <w:rFonts w:hint="eastAsia" w:ascii="宋体" w:hAnsi="宋体"/>
                <w:color w:val="auto"/>
                <w:kern w:val="0"/>
                <w:highlight w:val="none"/>
              </w:rPr>
              <w:t>（1）中标人若不能完全履行合同，履约保证金不返还；中标人若完全履行合同，服务期满后且不存在违约情形的，中标人凭履约保证金缴款凭证、退付意见书到采购人财务部门办理无息退还手续。</w:t>
            </w:r>
          </w:p>
          <w:p w14:paraId="0F6A3B9A">
            <w:pPr>
              <w:keepNext w:val="0"/>
              <w:keepLines w:val="0"/>
              <w:widowControl/>
              <w:suppressLineNumbers w:val="0"/>
              <w:spacing w:before="0" w:beforeAutospacing="0" w:after="0" w:afterAutospacing="0" w:line="360" w:lineRule="exact"/>
              <w:ind w:left="0" w:right="0" w:firstLine="420" w:firstLineChars="200"/>
              <w:jc w:val="left"/>
              <w:rPr>
                <w:rFonts w:hint="default" w:ascii="宋体" w:hAnsi="宋体"/>
                <w:color w:val="auto"/>
                <w:kern w:val="0"/>
                <w:highlight w:val="none"/>
              </w:rPr>
            </w:pPr>
            <w:r>
              <w:rPr>
                <w:rFonts w:hint="eastAsia" w:ascii="宋体" w:hAnsi="宋体"/>
                <w:color w:val="auto"/>
                <w:kern w:val="0"/>
                <w:highlight w:val="none"/>
              </w:rPr>
              <w:t>（2）在履约保证金退还日期前，若中标人的开户名称、开户银行、账号有变动的，请以书面形式通知履约保证金收取单位，否则由此产生的后果由中标人自负。</w:t>
            </w:r>
          </w:p>
          <w:p w14:paraId="6C9EF6A3">
            <w:pPr>
              <w:keepNext w:val="0"/>
              <w:keepLines w:val="0"/>
              <w:widowControl/>
              <w:suppressLineNumbers w:val="0"/>
              <w:spacing w:before="0" w:beforeAutospacing="0" w:after="0" w:afterAutospacing="0" w:line="360" w:lineRule="exact"/>
              <w:ind w:left="0" w:right="0" w:firstLine="420" w:firstLineChars="200"/>
              <w:jc w:val="left"/>
              <w:rPr>
                <w:rFonts w:hint="default" w:ascii="宋体" w:hAnsi="宋体"/>
                <w:color w:val="auto"/>
                <w:kern w:val="0"/>
                <w:highlight w:val="none"/>
              </w:rPr>
            </w:pPr>
            <w:r>
              <w:rPr>
                <w:rFonts w:hint="eastAsia" w:ascii="宋体" w:hAnsi="宋体"/>
                <w:color w:val="auto"/>
                <w:kern w:val="0"/>
                <w:highlight w:val="none"/>
              </w:rPr>
              <w:t>（3）中标人在签订合同后存在违约情形的，履约保证金不予退还。履约保证金不足以赔偿损失的，按实际损失赔偿。</w:t>
            </w:r>
          </w:p>
          <w:p w14:paraId="5C9403A1">
            <w:pPr>
              <w:keepNext w:val="0"/>
              <w:keepLines w:val="0"/>
              <w:widowControl/>
              <w:suppressLineNumbers w:val="0"/>
              <w:spacing w:before="0" w:beforeAutospacing="0" w:after="0" w:afterAutospacing="0" w:line="360" w:lineRule="exact"/>
              <w:ind w:left="0" w:right="0" w:firstLine="420" w:firstLineChars="200"/>
              <w:jc w:val="left"/>
              <w:rPr>
                <w:rFonts w:hint="default" w:ascii="宋体" w:hAnsi="宋体"/>
                <w:color w:val="auto"/>
                <w:kern w:val="0"/>
                <w:highlight w:val="none"/>
              </w:rPr>
            </w:pPr>
            <w:r>
              <w:rPr>
                <w:rFonts w:hint="eastAsia" w:ascii="宋体" w:hAnsi="宋体"/>
                <w:color w:val="auto"/>
                <w:kern w:val="0"/>
                <w:highlight w:val="none"/>
              </w:rPr>
              <w:t>履约保证金指定账户：</w:t>
            </w:r>
          </w:p>
          <w:p w14:paraId="4906C10C">
            <w:pPr>
              <w:keepNext w:val="0"/>
              <w:keepLines w:val="0"/>
              <w:widowControl/>
              <w:suppressLineNumbers w:val="0"/>
              <w:spacing w:before="0" w:beforeAutospacing="0" w:after="0" w:afterAutospacing="0" w:line="360" w:lineRule="exact"/>
              <w:ind w:left="0" w:right="0" w:firstLine="420" w:firstLineChars="200"/>
              <w:jc w:val="left"/>
              <w:rPr>
                <w:rFonts w:hint="default" w:ascii="宋体" w:hAnsi="宋体"/>
                <w:color w:val="auto"/>
                <w:kern w:val="0"/>
                <w:highlight w:val="none"/>
              </w:rPr>
            </w:pPr>
            <w:r>
              <w:rPr>
                <w:rFonts w:hint="eastAsia" w:ascii="宋体" w:hAnsi="宋体"/>
                <w:color w:val="auto"/>
                <w:kern w:val="0"/>
                <w:highlight w:val="none"/>
              </w:rPr>
              <w:t>开户名称：桂林医科大学第一附属医院</w:t>
            </w:r>
          </w:p>
          <w:p w14:paraId="4AF21880">
            <w:pPr>
              <w:keepNext w:val="0"/>
              <w:keepLines w:val="0"/>
              <w:widowControl/>
              <w:suppressLineNumbers w:val="0"/>
              <w:spacing w:before="0" w:beforeAutospacing="0" w:after="0" w:afterAutospacing="0" w:line="360" w:lineRule="exact"/>
              <w:ind w:left="0" w:right="0" w:firstLine="420" w:firstLineChars="200"/>
              <w:jc w:val="left"/>
              <w:rPr>
                <w:rFonts w:hint="default" w:ascii="宋体" w:hAnsi="宋体"/>
                <w:color w:val="auto"/>
                <w:kern w:val="0"/>
                <w:highlight w:val="none"/>
              </w:rPr>
            </w:pPr>
            <w:r>
              <w:rPr>
                <w:rFonts w:hint="eastAsia" w:ascii="宋体" w:hAnsi="宋体"/>
                <w:color w:val="auto"/>
                <w:kern w:val="0"/>
                <w:highlight w:val="none"/>
              </w:rPr>
              <w:t>开户银行：中国建设银行股份有限公司桂林叠彩支行</w:t>
            </w:r>
          </w:p>
          <w:p w14:paraId="451F0923">
            <w:pPr>
              <w:keepNext w:val="0"/>
              <w:keepLines w:val="0"/>
              <w:widowControl/>
              <w:suppressLineNumbers w:val="0"/>
              <w:spacing w:before="0" w:beforeAutospacing="0" w:after="0" w:afterAutospacing="0" w:line="360" w:lineRule="exact"/>
              <w:ind w:left="0" w:right="0" w:firstLine="420" w:firstLineChars="200"/>
              <w:jc w:val="left"/>
              <w:rPr>
                <w:rFonts w:hint="default" w:ascii="宋体" w:hAnsi="宋体"/>
                <w:color w:val="auto"/>
                <w:kern w:val="0"/>
                <w:highlight w:val="none"/>
              </w:rPr>
            </w:pPr>
            <w:r>
              <w:rPr>
                <w:rFonts w:hint="eastAsia" w:ascii="宋体" w:hAnsi="宋体"/>
                <w:color w:val="auto"/>
                <w:kern w:val="0"/>
                <w:highlight w:val="none"/>
              </w:rPr>
              <w:t>账号：4500 1635 4100 5050 1922</w:t>
            </w:r>
          </w:p>
          <w:p w14:paraId="20929820">
            <w:pPr>
              <w:keepNext w:val="0"/>
              <w:keepLines w:val="0"/>
              <w:suppressLineNumbers w:val="0"/>
              <w:wordWrap w:val="0"/>
              <w:spacing w:before="0" w:beforeAutospacing="0" w:after="0" w:afterAutospacing="0" w:line="360" w:lineRule="exact"/>
              <w:ind w:left="0" w:right="0" w:firstLine="422" w:firstLineChars="200"/>
              <w:rPr>
                <w:rFonts w:hint="default" w:ascii="宋体" w:hAnsi="宋体"/>
                <w:b/>
                <w:bCs/>
                <w:color w:val="auto"/>
                <w:highlight w:val="none"/>
              </w:rPr>
            </w:pPr>
            <w:r>
              <w:rPr>
                <w:rFonts w:hint="eastAsia" w:ascii="宋体" w:hAnsi="宋体"/>
                <w:b/>
                <w:bCs/>
                <w:color w:val="auto"/>
                <w:highlight w:val="none"/>
              </w:rPr>
              <w:t>注：</w:t>
            </w:r>
          </w:p>
          <w:p w14:paraId="11B9C75F">
            <w:pPr>
              <w:keepNext w:val="0"/>
              <w:keepLines w:val="0"/>
              <w:suppressLineNumbers w:val="0"/>
              <w:autoSpaceDE w:val="0"/>
              <w:autoSpaceDN w:val="0"/>
              <w:snapToGrid w:val="0"/>
              <w:spacing w:before="0" w:beforeAutospacing="0" w:after="0" w:afterAutospacing="0" w:line="360" w:lineRule="exact"/>
              <w:ind w:left="0" w:right="0" w:firstLine="105" w:firstLineChars="50"/>
              <w:jc w:val="left"/>
              <w:textAlignment w:val="bottom"/>
              <w:rPr>
                <w:rFonts w:hint="default" w:ascii="宋体" w:hAnsi="宋体"/>
                <w:b/>
                <w:bCs/>
                <w:color w:val="auto"/>
                <w:szCs w:val="21"/>
                <w:highlight w:val="none"/>
              </w:rPr>
            </w:pPr>
            <w:r>
              <w:rPr>
                <w:rFonts w:hint="eastAsia" w:ascii="宋体" w:hAnsi="宋体"/>
                <w:b/>
                <w:bCs/>
                <w:color w:val="auto"/>
                <w:szCs w:val="21"/>
                <w:highlight w:val="none"/>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772C16DC">
            <w:pPr>
              <w:keepNext w:val="0"/>
              <w:keepLines w:val="0"/>
              <w:suppressLineNumbers w:val="0"/>
              <w:autoSpaceDE w:val="0"/>
              <w:autoSpaceDN w:val="0"/>
              <w:snapToGrid w:val="0"/>
              <w:spacing w:before="0" w:beforeAutospacing="0" w:after="0" w:afterAutospacing="0" w:line="360" w:lineRule="exact"/>
              <w:ind w:left="0" w:right="0" w:firstLine="105" w:firstLineChars="50"/>
              <w:jc w:val="left"/>
              <w:textAlignment w:val="bottom"/>
              <w:rPr>
                <w:rFonts w:hint="default" w:ascii="宋体" w:hAnsi="宋体"/>
                <w:b/>
                <w:bCs/>
                <w:color w:val="auto"/>
                <w:szCs w:val="21"/>
                <w:highlight w:val="none"/>
              </w:rPr>
            </w:pPr>
            <w:r>
              <w:rPr>
                <w:rFonts w:hint="eastAsia" w:ascii="宋体" w:hAnsi="宋体"/>
                <w:b/>
                <w:bCs/>
                <w:color w:val="auto"/>
                <w:szCs w:val="21"/>
                <w:highlight w:val="none"/>
              </w:rPr>
              <w:t>2.采用金融、担保机构出具的保函的，必须为无条件保函，否则不予签订合同。</w:t>
            </w:r>
          </w:p>
        </w:tc>
      </w:tr>
      <w:tr w14:paraId="7D36AB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ign w:val="center"/>
          </w:tcPr>
          <w:p w14:paraId="6905AF90">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36.1</w:t>
            </w:r>
          </w:p>
        </w:tc>
        <w:tc>
          <w:tcPr>
            <w:tcW w:w="1977" w:type="dxa"/>
            <w:tcBorders>
              <w:top w:val="single" w:color="auto" w:sz="4" w:space="0"/>
              <w:left w:val="nil"/>
              <w:bottom w:val="single" w:color="auto" w:sz="4" w:space="0"/>
              <w:right w:val="single" w:color="auto" w:sz="4" w:space="0"/>
            </w:tcBorders>
            <w:noWrap/>
            <w:vAlign w:val="center"/>
          </w:tcPr>
          <w:p w14:paraId="43F2F139">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签订合同携带的材料</w:t>
            </w:r>
          </w:p>
        </w:tc>
        <w:tc>
          <w:tcPr>
            <w:tcW w:w="6943" w:type="dxa"/>
            <w:tcBorders>
              <w:top w:val="single" w:color="auto" w:sz="4" w:space="0"/>
              <w:left w:val="nil"/>
              <w:bottom w:val="single" w:color="auto" w:sz="4" w:space="0"/>
              <w:right w:val="single" w:color="auto" w:sz="4" w:space="0"/>
            </w:tcBorders>
            <w:noWrap/>
            <w:vAlign w:val="center"/>
          </w:tcPr>
          <w:p w14:paraId="7C445969">
            <w:pPr>
              <w:keepNext w:val="0"/>
              <w:keepLines w:val="0"/>
              <w:suppressLineNumbers w:val="0"/>
              <w:autoSpaceDE w:val="0"/>
              <w:autoSpaceDN w:val="0"/>
              <w:snapToGrid w:val="0"/>
              <w:spacing w:before="0" w:beforeAutospacing="0" w:after="0" w:afterAutospacing="0" w:line="360" w:lineRule="exact"/>
              <w:ind w:left="0" w:right="0"/>
              <w:textAlignment w:val="bottom"/>
              <w:rPr>
                <w:rFonts w:hint="default" w:ascii="宋体" w:hAnsi="宋体"/>
                <w:color w:val="auto"/>
                <w:szCs w:val="21"/>
                <w:highlight w:val="none"/>
              </w:rPr>
            </w:pPr>
            <w:r>
              <w:rPr>
                <w:rFonts w:hint="eastAsia" w:ascii="宋体" w:hAnsi="宋体"/>
                <w:color w:val="auto"/>
                <w:highlight w:val="none"/>
              </w:rPr>
              <w:t>委托代理人负责签订合同的，须携带授权委托书及委托代理人身份证原件等其他资格证件。</w:t>
            </w:r>
          </w:p>
          <w:p w14:paraId="0974A054">
            <w:pPr>
              <w:keepNext w:val="0"/>
              <w:keepLines w:val="0"/>
              <w:suppressLineNumbers w:val="0"/>
              <w:autoSpaceDE w:val="0"/>
              <w:autoSpaceDN w:val="0"/>
              <w:snapToGrid w:val="0"/>
              <w:spacing w:before="0" w:beforeAutospacing="0" w:after="0" w:afterAutospacing="0" w:line="360" w:lineRule="exact"/>
              <w:ind w:left="0" w:right="0"/>
              <w:textAlignment w:val="bottom"/>
              <w:rPr>
                <w:rFonts w:hint="default" w:ascii="宋体" w:hAnsi="宋体"/>
                <w:color w:val="auto"/>
                <w:szCs w:val="21"/>
                <w:highlight w:val="none"/>
              </w:rPr>
            </w:pPr>
            <w:r>
              <w:rPr>
                <w:rFonts w:hint="eastAsia" w:ascii="宋体" w:hAnsi="宋体"/>
                <w:color w:val="auto"/>
                <w:highlight w:val="none"/>
              </w:rPr>
              <w:t>法定代表人负责签订合同的，须携带法定代表人身份证明原件及身份证原件等其他证明材料。</w:t>
            </w:r>
          </w:p>
        </w:tc>
      </w:tr>
      <w:tr w14:paraId="58EBE5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51" w:type="dxa"/>
            <w:vMerge w:val="restart"/>
            <w:tcBorders>
              <w:top w:val="nil"/>
              <w:left w:val="single" w:color="auto" w:sz="4" w:space="0"/>
              <w:bottom w:val="single" w:color="auto" w:sz="4" w:space="0"/>
              <w:right w:val="single" w:color="auto" w:sz="4" w:space="0"/>
            </w:tcBorders>
            <w:noWrap/>
            <w:vAlign w:val="center"/>
          </w:tcPr>
          <w:p w14:paraId="5257EC63">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38.2.1</w:t>
            </w:r>
          </w:p>
        </w:tc>
        <w:tc>
          <w:tcPr>
            <w:tcW w:w="1977" w:type="dxa"/>
            <w:tcBorders>
              <w:top w:val="single" w:color="auto" w:sz="4" w:space="0"/>
              <w:left w:val="nil"/>
              <w:bottom w:val="single" w:color="auto" w:sz="4" w:space="0"/>
              <w:right w:val="single" w:color="auto" w:sz="4" w:space="0"/>
            </w:tcBorders>
            <w:noWrap/>
            <w:vAlign w:val="center"/>
          </w:tcPr>
          <w:p w14:paraId="4D2FEA62">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接收质疑函方式</w:t>
            </w:r>
          </w:p>
        </w:tc>
        <w:tc>
          <w:tcPr>
            <w:tcW w:w="6943" w:type="dxa"/>
            <w:tcBorders>
              <w:top w:val="single" w:color="auto" w:sz="4" w:space="0"/>
              <w:left w:val="nil"/>
              <w:bottom w:val="single" w:color="auto" w:sz="4" w:space="0"/>
              <w:right w:val="single" w:color="auto" w:sz="4" w:space="0"/>
            </w:tcBorders>
            <w:noWrap/>
            <w:vAlign w:val="center"/>
          </w:tcPr>
          <w:p w14:paraId="159074F9">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highlight w:val="none"/>
              </w:rPr>
              <w:t>以书面形式</w:t>
            </w:r>
          </w:p>
        </w:tc>
      </w:tr>
      <w:tr w14:paraId="43291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51" w:type="dxa"/>
            <w:vMerge w:val="continue"/>
            <w:tcBorders>
              <w:top w:val="nil"/>
              <w:left w:val="single" w:color="auto" w:sz="4" w:space="0"/>
              <w:bottom w:val="single" w:color="auto" w:sz="4" w:space="0"/>
              <w:right w:val="single" w:color="auto" w:sz="4" w:space="0"/>
            </w:tcBorders>
            <w:vAlign w:val="center"/>
          </w:tcPr>
          <w:p w14:paraId="45A33B44">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1977" w:type="dxa"/>
            <w:tcBorders>
              <w:top w:val="single" w:color="auto" w:sz="4" w:space="0"/>
              <w:left w:val="nil"/>
              <w:bottom w:val="single" w:color="auto" w:sz="4" w:space="0"/>
              <w:right w:val="single" w:color="auto" w:sz="4" w:space="0"/>
            </w:tcBorders>
            <w:noWrap/>
            <w:vAlign w:val="center"/>
          </w:tcPr>
          <w:p w14:paraId="4DA56153">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质疑联系部门及联系方式</w:t>
            </w:r>
          </w:p>
        </w:tc>
        <w:tc>
          <w:tcPr>
            <w:tcW w:w="6943" w:type="dxa"/>
            <w:tcBorders>
              <w:top w:val="single" w:color="auto" w:sz="4" w:space="0"/>
              <w:left w:val="nil"/>
              <w:bottom w:val="single" w:color="auto" w:sz="4" w:space="0"/>
              <w:right w:val="single" w:color="auto" w:sz="4" w:space="0"/>
            </w:tcBorders>
            <w:noWrap/>
            <w:vAlign w:val="center"/>
          </w:tcPr>
          <w:p w14:paraId="3C4FC8C8">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highlight w:val="none"/>
              </w:rPr>
              <w:t>广西北投建信建设项目管理有限公司；</w:t>
            </w:r>
          </w:p>
          <w:p w14:paraId="6082B4FD">
            <w:pPr>
              <w:keepNext w:val="0"/>
              <w:keepLines w:val="0"/>
              <w:suppressLineNumbers w:val="0"/>
              <w:snapToGrid w:val="0"/>
              <w:spacing w:before="0" w:beforeAutospacing="0" w:after="0" w:afterAutospacing="0" w:line="360" w:lineRule="exact"/>
              <w:ind w:left="0" w:right="0"/>
              <w:rPr>
                <w:rFonts w:hint="default" w:ascii="宋体" w:hAnsi="宋体"/>
                <w:color w:val="auto"/>
                <w:highlight w:val="none"/>
              </w:rPr>
            </w:pPr>
            <w:r>
              <w:rPr>
                <w:rFonts w:hint="eastAsia" w:ascii="宋体" w:hAnsi="宋体"/>
                <w:color w:val="auto"/>
                <w:highlight w:val="none"/>
              </w:rPr>
              <w:t>联系电话：0773-2886298</w:t>
            </w:r>
          </w:p>
          <w:p w14:paraId="792F3C02">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highlight w:val="none"/>
              </w:rPr>
              <w:t>通讯地址</w:t>
            </w:r>
            <w:r>
              <w:rPr>
                <w:rFonts w:hint="eastAsia" w:ascii="宋体" w:hAnsi="宋体" w:cs="Helvetica"/>
                <w:color w:val="auto"/>
                <w:highlight w:val="none"/>
              </w:rPr>
              <w:t>：</w:t>
            </w:r>
            <w:r>
              <w:rPr>
                <w:rFonts w:hint="eastAsia" w:ascii="宋体" w:hAnsi="宋体"/>
                <w:color w:val="auto"/>
                <w:highlight w:val="none"/>
              </w:rPr>
              <w:t>广西桂林市秀峰区翠竹路75号鼎富大厦B座11楼</w:t>
            </w:r>
          </w:p>
        </w:tc>
      </w:tr>
      <w:tr w14:paraId="693068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51" w:type="dxa"/>
            <w:vMerge w:val="continue"/>
            <w:tcBorders>
              <w:top w:val="nil"/>
              <w:left w:val="single" w:color="auto" w:sz="4" w:space="0"/>
              <w:bottom w:val="single" w:color="auto" w:sz="4" w:space="0"/>
              <w:right w:val="single" w:color="auto" w:sz="4" w:space="0"/>
            </w:tcBorders>
            <w:vAlign w:val="center"/>
          </w:tcPr>
          <w:p w14:paraId="7F166A4C">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1977" w:type="dxa"/>
            <w:tcBorders>
              <w:top w:val="single" w:color="auto" w:sz="4" w:space="0"/>
              <w:left w:val="nil"/>
              <w:bottom w:val="single" w:color="auto" w:sz="4" w:space="0"/>
              <w:right w:val="single" w:color="auto" w:sz="4" w:space="0"/>
            </w:tcBorders>
            <w:noWrap/>
            <w:vAlign w:val="center"/>
          </w:tcPr>
          <w:p w14:paraId="7F53D78C">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现场提交质疑办理业务时间</w:t>
            </w:r>
          </w:p>
        </w:tc>
        <w:tc>
          <w:tcPr>
            <w:tcW w:w="6943" w:type="dxa"/>
            <w:tcBorders>
              <w:top w:val="single" w:color="auto" w:sz="4" w:space="0"/>
              <w:left w:val="nil"/>
              <w:bottom w:val="single" w:color="auto" w:sz="4" w:space="0"/>
              <w:right w:val="single" w:color="auto" w:sz="4" w:space="0"/>
            </w:tcBorders>
            <w:noWrap/>
            <w:vAlign w:val="center"/>
          </w:tcPr>
          <w:p w14:paraId="19A2411A">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highlight w:val="none"/>
              </w:rPr>
              <w:t>质疑期内每个工作日</w:t>
            </w:r>
            <w:r>
              <w:rPr>
                <w:rFonts w:hint="eastAsia" w:ascii="宋体" w:hAnsi="宋体"/>
                <w:color w:val="auto"/>
                <w:highlight w:val="none"/>
                <w:u w:val="single"/>
              </w:rPr>
              <w:t xml:space="preserve"> 8</w:t>
            </w:r>
            <w:r>
              <w:rPr>
                <w:rFonts w:hint="eastAsia" w:ascii="宋体" w:hAnsi="宋体"/>
                <w:color w:val="auto"/>
                <w:highlight w:val="none"/>
              </w:rPr>
              <w:t>时</w:t>
            </w:r>
            <w:r>
              <w:rPr>
                <w:rFonts w:hint="eastAsia" w:ascii="宋体" w:hAnsi="宋体"/>
                <w:color w:val="auto"/>
                <w:highlight w:val="none"/>
                <w:u w:val="single"/>
              </w:rPr>
              <w:t xml:space="preserve"> 30</w:t>
            </w:r>
            <w:r>
              <w:rPr>
                <w:rFonts w:hint="eastAsia" w:ascii="宋体" w:hAnsi="宋体"/>
                <w:color w:val="auto"/>
                <w:highlight w:val="none"/>
              </w:rPr>
              <w:t>分到</w:t>
            </w:r>
            <w:r>
              <w:rPr>
                <w:rFonts w:hint="eastAsia" w:ascii="宋体" w:hAnsi="宋体"/>
                <w:color w:val="auto"/>
                <w:highlight w:val="none"/>
                <w:u w:val="single"/>
              </w:rPr>
              <w:t xml:space="preserve"> 12 </w:t>
            </w:r>
            <w:r>
              <w:rPr>
                <w:rFonts w:hint="eastAsia" w:ascii="宋体" w:hAnsi="宋体"/>
                <w:color w:val="auto"/>
                <w:highlight w:val="none"/>
              </w:rPr>
              <w:t>时00分，</w:t>
            </w:r>
            <w:r>
              <w:rPr>
                <w:rFonts w:hint="eastAsia" w:ascii="宋体" w:hAnsi="宋体"/>
                <w:color w:val="auto"/>
                <w:highlight w:val="none"/>
                <w:u w:val="single"/>
              </w:rPr>
              <w:t>15</w:t>
            </w:r>
            <w:r>
              <w:rPr>
                <w:rFonts w:hint="eastAsia" w:ascii="宋体" w:hAnsi="宋体"/>
                <w:color w:val="auto"/>
                <w:highlight w:val="none"/>
              </w:rPr>
              <w:t>时</w:t>
            </w:r>
            <w:r>
              <w:rPr>
                <w:rFonts w:hint="eastAsia" w:ascii="宋体" w:hAnsi="宋体"/>
                <w:color w:val="auto"/>
                <w:highlight w:val="none"/>
                <w:u w:val="single"/>
              </w:rPr>
              <w:t>00</w:t>
            </w:r>
            <w:r>
              <w:rPr>
                <w:rFonts w:hint="eastAsia" w:ascii="宋体" w:hAnsi="宋体"/>
                <w:color w:val="auto"/>
                <w:highlight w:val="none"/>
              </w:rPr>
              <w:t>分到</w:t>
            </w:r>
            <w:r>
              <w:rPr>
                <w:rFonts w:hint="eastAsia" w:ascii="宋体" w:hAnsi="宋体"/>
                <w:color w:val="auto"/>
                <w:highlight w:val="none"/>
                <w:u w:val="single"/>
              </w:rPr>
              <w:t xml:space="preserve"> 17</w:t>
            </w:r>
            <w:r>
              <w:rPr>
                <w:rFonts w:hint="eastAsia" w:ascii="宋体" w:hAnsi="宋体"/>
                <w:color w:val="auto"/>
                <w:highlight w:val="none"/>
              </w:rPr>
              <w:t>时</w:t>
            </w:r>
            <w:r>
              <w:rPr>
                <w:rFonts w:hint="eastAsia" w:ascii="宋体" w:hAnsi="宋体"/>
                <w:color w:val="auto"/>
                <w:highlight w:val="none"/>
                <w:u w:val="single"/>
              </w:rPr>
              <w:t xml:space="preserve">30 </w:t>
            </w:r>
            <w:r>
              <w:rPr>
                <w:rFonts w:hint="eastAsia" w:ascii="宋体" w:hAnsi="宋体"/>
                <w:color w:val="auto"/>
                <w:highlight w:val="none"/>
              </w:rPr>
              <w:t>分</w:t>
            </w:r>
          </w:p>
        </w:tc>
      </w:tr>
      <w:tr w14:paraId="3CAC8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51" w:type="dxa"/>
            <w:tcBorders>
              <w:top w:val="nil"/>
              <w:left w:val="single" w:color="auto" w:sz="4" w:space="0"/>
              <w:bottom w:val="single" w:color="auto" w:sz="4" w:space="0"/>
              <w:right w:val="single" w:color="auto" w:sz="4" w:space="0"/>
            </w:tcBorders>
            <w:noWrap/>
            <w:vAlign w:val="center"/>
          </w:tcPr>
          <w:p w14:paraId="02EF22FB">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38.3.1</w:t>
            </w:r>
          </w:p>
        </w:tc>
        <w:tc>
          <w:tcPr>
            <w:tcW w:w="1977" w:type="dxa"/>
            <w:tcBorders>
              <w:top w:val="single" w:color="auto" w:sz="4" w:space="0"/>
              <w:left w:val="nil"/>
              <w:bottom w:val="single" w:color="auto" w:sz="4" w:space="0"/>
              <w:right w:val="single" w:color="auto" w:sz="4" w:space="0"/>
            </w:tcBorders>
            <w:noWrap/>
            <w:vAlign w:val="center"/>
          </w:tcPr>
          <w:p w14:paraId="7D2C8A8B">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投诉受理方式</w:t>
            </w:r>
          </w:p>
        </w:tc>
        <w:tc>
          <w:tcPr>
            <w:tcW w:w="6943" w:type="dxa"/>
            <w:tcBorders>
              <w:top w:val="single" w:color="auto" w:sz="4" w:space="0"/>
              <w:left w:val="nil"/>
              <w:bottom w:val="single" w:color="auto" w:sz="4" w:space="0"/>
              <w:right w:val="single" w:color="auto" w:sz="4" w:space="0"/>
            </w:tcBorders>
            <w:noWrap/>
            <w:vAlign w:val="center"/>
          </w:tcPr>
          <w:p w14:paraId="7705174C">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highlight w:val="none"/>
              </w:rPr>
              <w:t>1.受理方式：纸质方式受理，投诉书正、副本（经过质疑的事项才可投诉）。</w:t>
            </w:r>
          </w:p>
          <w:p w14:paraId="55DD51DF">
            <w:pPr>
              <w:keepNext w:val="0"/>
              <w:keepLines w:val="0"/>
              <w:suppressLineNumbers w:val="0"/>
              <w:snapToGrid w:val="0"/>
              <w:spacing w:before="0" w:beforeAutospacing="0" w:after="0" w:afterAutospacing="0" w:line="360" w:lineRule="exact"/>
              <w:ind w:left="0" w:right="0"/>
              <w:rPr>
                <w:rFonts w:hint="default" w:ascii="宋体" w:hAnsi="宋体"/>
                <w:color w:val="auto"/>
                <w:highlight w:val="none"/>
              </w:rPr>
            </w:pPr>
            <w:r>
              <w:rPr>
                <w:rFonts w:hint="eastAsia" w:ascii="宋体" w:hAnsi="宋体"/>
                <w:color w:val="auto"/>
                <w:highlight w:val="none"/>
              </w:rPr>
              <w:t>2.受理部门：</w:t>
            </w:r>
          </w:p>
          <w:p w14:paraId="389B6990">
            <w:pPr>
              <w:keepNext w:val="0"/>
              <w:keepLines w:val="0"/>
              <w:suppressLineNumbers w:val="0"/>
              <w:snapToGrid w:val="0"/>
              <w:spacing w:before="0" w:beforeAutospacing="0" w:after="0" w:afterAutospacing="0" w:line="360" w:lineRule="exact"/>
              <w:ind w:left="0" w:right="0"/>
              <w:rPr>
                <w:rFonts w:hint="default" w:ascii="宋体" w:hAnsi="宋体"/>
                <w:color w:val="auto"/>
                <w:highlight w:val="none"/>
              </w:rPr>
            </w:pPr>
            <w:r>
              <w:rPr>
                <w:rFonts w:hint="eastAsia" w:ascii="宋体" w:hAnsi="宋体"/>
                <w:color w:val="auto"/>
                <w:highlight w:val="none"/>
              </w:rPr>
              <w:t>名称：广西壮族自治区政府采购监督管理处</w:t>
            </w:r>
          </w:p>
          <w:p w14:paraId="213A1CF6">
            <w:pPr>
              <w:keepNext w:val="0"/>
              <w:keepLines w:val="0"/>
              <w:suppressLineNumbers w:val="0"/>
              <w:snapToGrid w:val="0"/>
              <w:spacing w:before="0" w:beforeAutospacing="0" w:after="0" w:afterAutospacing="0" w:line="360" w:lineRule="exact"/>
              <w:ind w:left="0" w:right="0"/>
              <w:rPr>
                <w:rFonts w:hint="default" w:ascii="宋体" w:hAnsi="宋体"/>
                <w:color w:val="auto"/>
                <w:highlight w:val="none"/>
              </w:rPr>
            </w:pPr>
            <w:r>
              <w:rPr>
                <w:rFonts w:hint="eastAsia" w:ascii="宋体" w:hAnsi="宋体"/>
                <w:color w:val="auto"/>
                <w:highlight w:val="none"/>
              </w:rPr>
              <w:t>地址：南宁市青秀区津头街道桃源路69号</w:t>
            </w:r>
          </w:p>
          <w:p w14:paraId="239F2FF8">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highlight w:val="none"/>
              </w:rPr>
              <w:t>联系电话：</w:t>
            </w:r>
            <w:r>
              <w:rPr>
                <w:rFonts w:hint="eastAsia" w:ascii="宋体" w:hAnsi="宋体" w:cs="Arial"/>
                <w:color w:val="auto"/>
                <w:highlight w:val="none"/>
              </w:rPr>
              <w:t>0771-5331544</w:t>
            </w:r>
          </w:p>
        </w:tc>
      </w:tr>
      <w:tr w14:paraId="3D1A6B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851" w:type="dxa"/>
            <w:vMerge w:val="restart"/>
            <w:tcBorders>
              <w:top w:val="nil"/>
              <w:left w:val="single" w:color="auto" w:sz="4" w:space="0"/>
              <w:bottom w:val="single" w:color="auto" w:sz="4" w:space="0"/>
              <w:right w:val="single" w:color="auto" w:sz="4" w:space="0"/>
            </w:tcBorders>
            <w:noWrap/>
            <w:vAlign w:val="center"/>
          </w:tcPr>
          <w:p w14:paraId="0F563984">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40</w:t>
            </w:r>
          </w:p>
        </w:tc>
        <w:tc>
          <w:tcPr>
            <w:tcW w:w="1977" w:type="dxa"/>
            <w:tcBorders>
              <w:top w:val="single" w:color="auto" w:sz="4" w:space="0"/>
              <w:left w:val="nil"/>
              <w:bottom w:val="single" w:color="auto" w:sz="4" w:space="0"/>
              <w:right w:val="single" w:color="auto" w:sz="4" w:space="0"/>
            </w:tcBorders>
            <w:noWrap/>
            <w:vAlign w:val="center"/>
          </w:tcPr>
          <w:p w14:paraId="402A62E6">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采购代理费支付方式</w:t>
            </w:r>
          </w:p>
        </w:tc>
        <w:tc>
          <w:tcPr>
            <w:tcW w:w="6943" w:type="dxa"/>
            <w:tcBorders>
              <w:top w:val="single" w:color="auto" w:sz="4" w:space="0"/>
              <w:left w:val="nil"/>
              <w:bottom w:val="single" w:color="auto" w:sz="4" w:space="0"/>
              <w:right w:val="single" w:color="auto" w:sz="4" w:space="0"/>
            </w:tcBorders>
            <w:noWrap/>
            <w:vAlign w:val="center"/>
          </w:tcPr>
          <w:p w14:paraId="65963AB9">
            <w:pPr>
              <w:pStyle w:val="19"/>
              <w:keepNext w:val="0"/>
              <w:keepLines w:val="0"/>
              <w:suppressLineNumbers w:val="0"/>
              <w:snapToGrid w:val="0"/>
              <w:spacing w:before="0" w:beforeAutospacing="0" w:after="0" w:afterAutospacing="0" w:line="360" w:lineRule="exact"/>
              <w:ind w:left="0" w:right="0"/>
              <w:rPr>
                <w:rFonts w:hint="default" w:hAnsi="宋体"/>
                <w:color w:val="auto"/>
                <w:kern w:val="2"/>
                <w:sz w:val="21"/>
                <w:highlight w:val="none"/>
              </w:rPr>
            </w:pPr>
            <w:r>
              <w:rPr>
                <w:rFonts w:hAnsi="宋体"/>
                <w:color w:val="auto"/>
                <w:highlight w:val="none"/>
              </w:rPr>
              <w:t>☑本项目代理服务费由</w:t>
            </w:r>
            <w:r>
              <w:rPr>
                <w:rFonts w:hAnsi="宋体"/>
                <w:color w:val="auto"/>
                <w:highlight w:val="none"/>
                <w:u w:val="single"/>
              </w:rPr>
              <w:t>中标人</w:t>
            </w:r>
            <w:r>
              <w:rPr>
                <w:rFonts w:hAnsi="宋体"/>
                <w:color w:val="auto"/>
                <w:highlight w:val="none"/>
              </w:rPr>
              <w:t>在领取中标通知书前，一次性向采购代理机构支付。</w:t>
            </w:r>
          </w:p>
          <w:p w14:paraId="3D7E213C">
            <w:pPr>
              <w:pStyle w:val="19"/>
              <w:keepNext w:val="0"/>
              <w:keepLines w:val="0"/>
              <w:suppressLineNumbers w:val="0"/>
              <w:snapToGrid w:val="0"/>
              <w:spacing w:before="0" w:beforeAutospacing="0" w:after="0" w:afterAutospacing="0" w:line="360" w:lineRule="exact"/>
              <w:ind w:left="0" w:right="0"/>
              <w:rPr>
                <w:rFonts w:hint="default" w:hAnsi="宋体"/>
                <w:color w:val="auto"/>
                <w:highlight w:val="none"/>
              </w:rPr>
            </w:pPr>
            <w:r>
              <w:rPr>
                <w:rFonts w:hAnsi="宋体"/>
                <w:color w:val="auto"/>
                <w:highlight w:val="none"/>
              </w:rPr>
              <w:t>□采购人支付。</w:t>
            </w:r>
          </w:p>
          <w:p w14:paraId="5331A5BC">
            <w:pPr>
              <w:pStyle w:val="19"/>
              <w:keepNext w:val="0"/>
              <w:keepLines w:val="0"/>
              <w:suppressLineNumbers w:val="0"/>
              <w:snapToGrid w:val="0"/>
              <w:spacing w:before="0" w:beforeAutospacing="0" w:after="0" w:afterAutospacing="0" w:line="360" w:lineRule="exact"/>
              <w:ind w:left="0" w:right="0"/>
              <w:rPr>
                <w:rFonts w:hint="default" w:hAnsi="宋体"/>
                <w:color w:val="auto"/>
                <w:kern w:val="2"/>
                <w:highlight w:val="none"/>
              </w:rPr>
            </w:pPr>
            <w:r>
              <w:rPr>
                <w:rFonts w:hAnsi="宋体"/>
                <w:color w:val="auto"/>
                <w:highlight w:val="none"/>
              </w:rPr>
              <w:t>□本项目不收取代理服务费。</w:t>
            </w:r>
          </w:p>
        </w:tc>
      </w:tr>
      <w:tr w14:paraId="6BA2B4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51" w:type="dxa"/>
            <w:vMerge w:val="continue"/>
            <w:tcBorders>
              <w:top w:val="nil"/>
              <w:left w:val="single" w:color="auto" w:sz="4" w:space="0"/>
              <w:bottom w:val="single" w:color="auto" w:sz="4" w:space="0"/>
              <w:right w:val="single" w:color="auto" w:sz="4" w:space="0"/>
            </w:tcBorders>
            <w:vAlign w:val="center"/>
          </w:tcPr>
          <w:p w14:paraId="69DD2E95">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1977" w:type="dxa"/>
            <w:tcBorders>
              <w:top w:val="single" w:color="auto" w:sz="4" w:space="0"/>
              <w:left w:val="nil"/>
              <w:bottom w:val="single" w:color="auto" w:sz="4" w:space="0"/>
              <w:right w:val="single" w:color="auto" w:sz="4" w:space="0"/>
            </w:tcBorders>
            <w:noWrap/>
            <w:vAlign w:val="center"/>
          </w:tcPr>
          <w:p w14:paraId="172B29A0">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采购代理费收取标准</w:t>
            </w:r>
          </w:p>
        </w:tc>
        <w:tc>
          <w:tcPr>
            <w:tcW w:w="6943" w:type="dxa"/>
            <w:tcBorders>
              <w:top w:val="single" w:color="auto" w:sz="4" w:space="0"/>
              <w:left w:val="nil"/>
              <w:bottom w:val="single" w:color="auto" w:sz="4" w:space="0"/>
              <w:right w:val="single" w:color="auto" w:sz="4" w:space="0"/>
            </w:tcBorders>
            <w:noWrap/>
            <w:vAlign w:val="center"/>
          </w:tcPr>
          <w:p w14:paraId="00E73DBE">
            <w:pPr>
              <w:keepNext w:val="0"/>
              <w:keepLines w:val="0"/>
              <w:suppressLineNumbers w:val="0"/>
              <w:spacing w:before="0" w:beforeAutospacing="0" w:after="0" w:afterAutospacing="0" w:line="360" w:lineRule="exact"/>
              <w:ind w:left="0" w:right="0"/>
              <w:rPr>
                <w:rFonts w:hint="default" w:ascii="宋体" w:hAnsi="宋体" w:cs="宋体"/>
                <w:color w:val="auto"/>
                <w:szCs w:val="21"/>
                <w:highlight w:val="none"/>
              </w:rPr>
            </w:pPr>
            <w:r>
              <w:rPr>
                <w:rFonts w:hint="eastAsia" w:ascii="Times New Roman" w:hAnsi="宋体" w:cs="宋体"/>
                <w:color w:val="auto"/>
                <w:highlight w:val="none"/>
              </w:rPr>
              <w:t>☑以项目。</w:t>
            </w:r>
            <w:r>
              <w:rPr>
                <w:rFonts w:hint="eastAsia" w:ascii="宋体" w:hAnsi="宋体" w:cs="宋体"/>
                <w:color w:val="auto"/>
                <w:highlight w:val="none"/>
              </w:rPr>
              <w:t>采购代理服务费按以下“采购代理服务收费标准”中</w:t>
            </w:r>
            <w:r>
              <w:rPr>
                <w:rFonts w:hint="eastAsia" w:ascii="宋体" w:hAnsi="宋体" w:cs="宋体"/>
                <w:color w:val="auto"/>
                <w:szCs w:val="21"/>
                <w:highlight w:val="none"/>
              </w:rPr>
              <w:t>“服务招标”类</w:t>
            </w:r>
            <w:r>
              <w:rPr>
                <w:rFonts w:hint="eastAsia" w:ascii="宋体" w:hAnsi="宋体" w:cs="宋体"/>
                <w:color w:val="auto"/>
                <w:highlight w:val="none"/>
              </w:rPr>
              <w:t>收费标准下浮40%计算（不足人民币5000元的，按5000元计）。</w:t>
            </w:r>
          </w:p>
          <w:p w14:paraId="74B2D104">
            <w:pPr>
              <w:keepNext w:val="0"/>
              <w:keepLines w:val="0"/>
              <w:suppressLineNumbers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采购代理服务收费标准：</w:t>
            </w:r>
          </w:p>
          <w:tbl>
            <w:tblPr>
              <w:tblStyle w:val="35"/>
              <w:tblW w:w="6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0"/>
              <w:gridCol w:w="1200"/>
              <w:gridCol w:w="1087"/>
              <w:gridCol w:w="1171"/>
            </w:tblGrid>
            <w:tr w14:paraId="592B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2950" w:type="dxa"/>
                  <w:tcBorders>
                    <w:top w:val="single" w:color="auto" w:sz="4" w:space="0"/>
                    <w:left w:val="single" w:color="auto" w:sz="4" w:space="0"/>
                    <w:bottom w:val="single" w:color="auto" w:sz="4" w:space="0"/>
                    <w:right w:val="single" w:color="auto" w:sz="4" w:space="0"/>
                  </w:tcBorders>
                </w:tcPr>
                <w:p w14:paraId="1BA31947">
                  <w:pPr>
                    <w:pStyle w:val="19"/>
                    <w:keepNext w:val="0"/>
                    <w:keepLines w:val="0"/>
                    <w:widowControl/>
                    <w:suppressLineNumbers w:val="0"/>
                    <w:spacing w:before="0" w:beforeAutospacing="0" w:after="0" w:afterAutospacing="0" w:line="360" w:lineRule="exact"/>
                    <w:ind w:left="25" w:right="0"/>
                    <w:rPr>
                      <w:rFonts w:hint="default" w:hAnsi="宋体"/>
                      <w:color w:val="auto"/>
                      <w:sz w:val="21"/>
                      <w:highlight w:val="none"/>
                    </w:rPr>
                  </w:pPr>
                  <w:r>
                    <w:rPr>
                      <w:rFonts w:hint="default"/>
                      <w:color w:val="auto"/>
                      <w:highlight w:val="none"/>
                    </w:rPr>
                    <w:pict>
                      <v:line id="直线 3" o:spid="_x0000_s1030" o:spt="20" style="position:absolute;left:0pt;margin-left:23.35pt;margin-top:0.85pt;height:50.6pt;width:98.05pt;z-index:251659264;mso-width-relative:page;mso-height-relative:page;" coordsize="21600,21600" o:gfxdata="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obj&#10;jdQAAAAIAQAADwAAAAAAAAABACAAAAAiAAAAZHJzL2Rvd25yZXYueG1sUEsBAhQAFAAAAAgAh07i&#10;QAQFfj3tAQAA4AMAAA4AAAAAAAAAAQAgAAAAIwEAAGRycy9lMm9Eb2MueG1sUEsFBgAAAAAGAAYA&#10;WQEAAIIFAAAAAA==&#10;">
                        <v:path arrowok="t"/>
                        <v:fill focussize="0,0"/>
                        <v:stroke/>
                        <v:imagedata o:title=""/>
                        <o:lock v:ext="edit"/>
                      </v:line>
                    </w:pict>
                  </w:r>
                  <w:r>
                    <w:rPr>
                      <w:rFonts w:hAnsi="宋体"/>
                      <w:color w:val="auto"/>
                      <w:sz w:val="21"/>
                      <w:highlight w:val="none"/>
                    </w:rPr>
                    <w:t>费率服务类型</w:t>
                  </w:r>
                </w:p>
                <w:p w14:paraId="0C1A5EE4">
                  <w:pPr>
                    <w:pStyle w:val="19"/>
                    <w:keepNext w:val="0"/>
                    <w:keepLines w:val="0"/>
                    <w:widowControl/>
                    <w:suppressLineNumbers w:val="0"/>
                    <w:spacing w:before="0" w:beforeAutospacing="0" w:after="0" w:afterAutospacing="0" w:line="360" w:lineRule="exact"/>
                    <w:ind w:left="25" w:right="0"/>
                    <w:rPr>
                      <w:rFonts w:hint="default" w:hAnsi="宋体"/>
                      <w:color w:val="auto"/>
                      <w:sz w:val="21"/>
                      <w:highlight w:val="none"/>
                    </w:rPr>
                  </w:pPr>
                  <w:r>
                    <w:rPr>
                      <w:rFonts w:hint="default"/>
                      <w:color w:val="auto"/>
                      <w:highlight w:val="none"/>
                    </w:rPr>
                    <w:pict>
                      <v:line id="直线 4" o:spid="_x0000_s1031" o:spt="20" style="position:absolute;left:0pt;margin-left:-1.8pt;margin-top:5.5pt;height:29.15pt;width:125pt;z-index:251660288;mso-width-relative:page;mso-height-relative:page;" coordsize="21600,21600" o:gfxdata="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Z6NHm&#10;1gAAAAgBAAAPAAAAAAAAAAEAIAAAACIAAABkcnMvZG93bnJldi54bWxQSwECFAAUAAAACACHTuJA&#10;p9Jsk+oBAADgAwAADgAAAAAAAAABACAAAAAlAQAAZHJzL2Uyb0RvYy54bWxQSwUGAAAAAAYABgBZ&#10;AQAAgQUAAAAA&#10;">
                        <v:path arrowok="t"/>
                        <v:fill focussize="0,0"/>
                        <v:stroke/>
                        <v:imagedata o:title=""/>
                        <o:lock v:ext="edit"/>
                      </v:line>
                    </w:pict>
                  </w:r>
                </w:p>
                <w:p w14:paraId="3CAC97DB">
                  <w:pPr>
                    <w:pStyle w:val="19"/>
                    <w:keepNext w:val="0"/>
                    <w:keepLines w:val="0"/>
                    <w:widowControl/>
                    <w:suppressLineNumbers w:val="0"/>
                    <w:spacing w:before="0" w:beforeAutospacing="0" w:after="0" w:afterAutospacing="0" w:line="360" w:lineRule="exact"/>
                    <w:ind w:left="25" w:right="0"/>
                    <w:rPr>
                      <w:rFonts w:hint="default" w:hAnsi="宋体"/>
                      <w:color w:val="auto"/>
                      <w:sz w:val="21"/>
                      <w:highlight w:val="none"/>
                    </w:rPr>
                  </w:pPr>
                  <w:r>
                    <w:rPr>
                      <w:rFonts w:hAnsi="宋体"/>
                      <w:color w:val="auto"/>
                      <w:sz w:val="21"/>
                      <w:highlight w:val="none"/>
                    </w:rPr>
                    <w:t>中标金额</w:t>
                  </w:r>
                </w:p>
              </w:tc>
              <w:tc>
                <w:tcPr>
                  <w:tcW w:w="1200" w:type="dxa"/>
                  <w:tcBorders>
                    <w:top w:val="single" w:color="auto" w:sz="4" w:space="0"/>
                    <w:left w:val="single" w:color="auto" w:sz="4" w:space="0"/>
                    <w:bottom w:val="single" w:color="auto" w:sz="4" w:space="0"/>
                    <w:right w:val="single" w:color="auto" w:sz="4" w:space="0"/>
                  </w:tcBorders>
                  <w:vAlign w:val="center"/>
                </w:tcPr>
                <w:p w14:paraId="205300EF">
                  <w:pPr>
                    <w:pStyle w:val="19"/>
                    <w:keepNext w:val="0"/>
                    <w:keepLines w:val="0"/>
                    <w:widowControl/>
                    <w:suppressLineNumbers w:val="0"/>
                    <w:spacing w:before="0" w:beforeAutospacing="0" w:after="0" w:afterAutospacing="0" w:line="360" w:lineRule="exact"/>
                    <w:ind w:left="25" w:right="0"/>
                    <w:jc w:val="center"/>
                    <w:rPr>
                      <w:rFonts w:hint="default" w:hAnsi="宋体"/>
                      <w:color w:val="auto"/>
                      <w:sz w:val="21"/>
                      <w:highlight w:val="none"/>
                    </w:rPr>
                  </w:pPr>
                  <w:r>
                    <w:rPr>
                      <w:rFonts w:hAnsi="宋体"/>
                      <w:color w:val="auto"/>
                      <w:sz w:val="21"/>
                      <w:highlight w:val="none"/>
                    </w:rPr>
                    <w:t>货物招标</w:t>
                  </w:r>
                </w:p>
              </w:tc>
              <w:tc>
                <w:tcPr>
                  <w:tcW w:w="1087" w:type="dxa"/>
                  <w:tcBorders>
                    <w:top w:val="single" w:color="auto" w:sz="4" w:space="0"/>
                    <w:left w:val="single" w:color="auto" w:sz="4" w:space="0"/>
                    <w:bottom w:val="single" w:color="auto" w:sz="4" w:space="0"/>
                    <w:right w:val="single" w:color="auto" w:sz="4" w:space="0"/>
                  </w:tcBorders>
                  <w:vAlign w:val="center"/>
                </w:tcPr>
                <w:p w14:paraId="57303D88">
                  <w:pPr>
                    <w:pStyle w:val="19"/>
                    <w:keepNext w:val="0"/>
                    <w:keepLines w:val="0"/>
                    <w:widowControl/>
                    <w:suppressLineNumbers w:val="0"/>
                    <w:spacing w:before="0" w:beforeAutospacing="0" w:after="0" w:afterAutospacing="0" w:line="360" w:lineRule="exact"/>
                    <w:ind w:left="25" w:right="0"/>
                    <w:jc w:val="center"/>
                    <w:rPr>
                      <w:rFonts w:hint="default" w:hAnsi="宋体"/>
                      <w:color w:val="auto"/>
                      <w:sz w:val="21"/>
                      <w:highlight w:val="none"/>
                    </w:rPr>
                  </w:pPr>
                  <w:r>
                    <w:rPr>
                      <w:rFonts w:hAnsi="宋体"/>
                      <w:color w:val="auto"/>
                      <w:sz w:val="21"/>
                      <w:highlight w:val="none"/>
                    </w:rPr>
                    <w:t>服务招标</w:t>
                  </w:r>
                </w:p>
              </w:tc>
              <w:tc>
                <w:tcPr>
                  <w:tcW w:w="1171" w:type="dxa"/>
                  <w:tcBorders>
                    <w:top w:val="single" w:color="auto" w:sz="4" w:space="0"/>
                    <w:left w:val="single" w:color="auto" w:sz="4" w:space="0"/>
                    <w:bottom w:val="single" w:color="auto" w:sz="4" w:space="0"/>
                    <w:right w:val="single" w:color="auto" w:sz="4" w:space="0"/>
                  </w:tcBorders>
                  <w:vAlign w:val="center"/>
                </w:tcPr>
                <w:p w14:paraId="7423E26C">
                  <w:pPr>
                    <w:pStyle w:val="19"/>
                    <w:keepNext w:val="0"/>
                    <w:keepLines w:val="0"/>
                    <w:widowControl/>
                    <w:suppressLineNumbers w:val="0"/>
                    <w:spacing w:before="0" w:beforeAutospacing="0" w:after="0" w:afterAutospacing="0" w:line="360" w:lineRule="exact"/>
                    <w:ind w:left="25" w:right="0"/>
                    <w:jc w:val="center"/>
                    <w:rPr>
                      <w:rFonts w:hint="default" w:hAnsi="宋体"/>
                      <w:color w:val="auto"/>
                      <w:sz w:val="21"/>
                      <w:highlight w:val="none"/>
                    </w:rPr>
                  </w:pPr>
                  <w:r>
                    <w:rPr>
                      <w:rFonts w:hAnsi="宋体"/>
                      <w:color w:val="auto"/>
                      <w:sz w:val="21"/>
                      <w:highlight w:val="none"/>
                    </w:rPr>
                    <w:t>工程招标</w:t>
                  </w:r>
                </w:p>
              </w:tc>
            </w:tr>
            <w:tr w14:paraId="0D50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950" w:type="dxa"/>
                  <w:tcBorders>
                    <w:top w:val="single" w:color="auto" w:sz="4" w:space="0"/>
                    <w:left w:val="single" w:color="auto" w:sz="4" w:space="0"/>
                    <w:bottom w:val="single" w:color="auto" w:sz="4" w:space="0"/>
                    <w:right w:val="single" w:color="auto" w:sz="4" w:space="0"/>
                  </w:tcBorders>
                </w:tcPr>
                <w:p w14:paraId="733B702C">
                  <w:pPr>
                    <w:pStyle w:val="19"/>
                    <w:keepNext w:val="0"/>
                    <w:keepLines w:val="0"/>
                    <w:widowControl/>
                    <w:suppressLineNumbers w:val="0"/>
                    <w:spacing w:before="0" w:beforeAutospacing="0" w:after="0" w:afterAutospacing="0" w:line="360" w:lineRule="exact"/>
                    <w:ind w:left="25" w:right="0"/>
                    <w:rPr>
                      <w:rFonts w:hint="default" w:hAnsi="宋体"/>
                      <w:color w:val="auto"/>
                      <w:sz w:val="21"/>
                      <w:highlight w:val="none"/>
                    </w:rPr>
                  </w:pPr>
                  <w:r>
                    <w:rPr>
                      <w:rFonts w:hAnsi="宋体"/>
                      <w:color w:val="auto"/>
                      <w:sz w:val="21"/>
                      <w:highlight w:val="none"/>
                    </w:rPr>
                    <w:t>100万元以下</w:t>
                  </w:r>
                </w:p>
              </w:tc>
              <w:tc>
                <w:tcPr>
                  <w:tcW w:w="1200" w:type="dxa"/>
                  <w:tcBorders>
                    <w:top w:val="single" w:color="auto" w:sz="4" w:space="0"/>
                    <w:left w:val="single" w:color="auto" w:sz="4" w:space="0"/>
                    <w:bottom w:val="single" w:color="auto" w:sz="4" w:space="0"/>
                    <w:right w:val="single" w:color="auto" w:sz="4" w:space="0"/>
                  </w:tcBorders>
                </w:tcPr>
                <w:p w14:paraId="00AC6A40">
                  <w:pPr>
                    <w:pStyle w:val="79"/>
                    <w:keepNext w:val="0"/>
                    <w:keepLines w:val="0"/>
                    <w:widowControl/>
                    <w:suppressLineNumbers w:val="0"/>
                    <w:spacing w:before="0" w:beforeAutospacing="0" w:after="0" w:afterAutospacing="0" w:line="360" w:lineRule="exact"/>
                    <w:ind w:left="25" w:right="0"/>
                    <w:jc w:val="center"/>
                    <w:rPr>
                      <w:rFonts w:hint="default" w:ascii="宋体" w:hAnsi="宋体" w:cs="宋体"/>
                      <w:color w:val="auto"/>
                      <w:szCs w:val="21"/>
                      <w:highlight w:val="none"/>
                    </w:rPr>
                  </w:pPr>
                  <w:r>
                    <w:rPr>
                      <w:rFonts w:hint="eastAsia" w:ascii="宋体" w:hAnsi="宋体" w:cs="宋体"/>
                      <w:color w:val="auto"/>
                      <w:szCs w:val="21"/>
                      <w:highlight w:val="none"/>
                    </w:rPr>
                    <w:t>1.5%</w:t>
                  </w:r>
                </w:p>
              </w:tc>
              <w:tc>
                <w:tcPr>
                  <w:tcW w:w="1087" w:type="dxa"/>
                  <w:tcBorders>
                    <w:top w:val="single" w:color="auto" w:sz="4" w:space="0"/>
                    <w:left w:val="single" w:color="auto" w:sz="4" w:space="0"/>
                    <w:bottom w:val="single" w:color="auto" w:sz="4" w:space="0"/>
                    <w:right w:val="single" w:color="auto" w:sz="4" w:space="0"/>
                  </w:tcBorders>
                </w:tcPr>
                <w:p w14:paraId="731F9F4C">
                  <w:pPr>
                    <w:pStyle w:val="79"/>
                    <w:keepNext w:val="0"/>
                    <w:keepLines w:val="0"/>
                    <w:widowControl/>
                    <w:suppressLineNumbers w:val="0"/>
                    <w:spacing w:before="0" w:beforeAutospacing="0" w:after="0" w:afterAutospacing="0" w:line="360" w:lineRule="exact"/>
                    <w:ind w:left="25" w:right="0"/>
                    <w:jc w:val="center"/>
                    <w:rPr>
                      <w:rFonts w:hint="default" w:ascii="宋体" w:hAnsi="宋体" w:cs="宋体"/>
                      <w:color w:val="auto"/>
                      <w:szCs w:val="21"/>
                      <w:highlight w:val="none"/>
                    </w:rPr>
                  </w:pPr>
                  <w:r>
                    <w:rPr>
                      <w:rFonts w:hint="eastAsia" w:ascii="宋体" w:hAnsi="宋体" w:cs="宋体"/>
                      <w:color w:val="auto"/>
                      <w:szCs w:val="21"/>
                      <w:highlight w:val="none"/>
                    </w:rPr>
                    <w:t>1.5%</w:t>
                  </w:r>
                </w:p>
              </w:tc>
              <w:tc>
                <w:tcPr>
                  <w:tcW w:w="1171" w:type="dxa"/>
                  <w:tcBorders>
                    <w:top w:val="single" w:color="auto" w:sz="4" w:space="0"/>
                    <w:left w:val="single" w:color="auto" w:sz="4" w:space="0"/>
                    <w:bottom w:val="single" w:color="auto" w:sz="4" w:space="0"/>
                    <w:right w:val="single" w:color="auto" w:sz="4" w:space="0"/>
                  </w:tcBorders>
                </w:tcPr>
                <w:p w14:paraId="1C851F2C">
                  <w:pPr>
                    <w:pStyle w:val="79"/>
                    <w:keepNext w:val="0"/>
                    <w:keepLines w:val="0"/>
                    <w:widowControl/>
                    <w:suppressLineNumbers w:val="0"/>
                    <w:spacing w:before="0" w:beforeAutospacing="0" w:after="0" w:afterAutospacing="0" w:line="360" w:lineRule="exact"/>
                    <w:ind w:left="25" w:right="0"/>
                    <w:jc w:val="center"/>
                    <w:rPr>
                      <w:rFonts w:hint="default" w:ascii="宋体" w:hAnsi="宋体" w:cs="宋体"/>
                      <w:color w:val="auto"/>
                      <w:szCs w:val="21"/>
                      <w:highlight w:val="none"/>
                    </w:rPr>
                  </w:pPr>
                  <w:r>
                    <w:rPr>
                      <w:rFonts w:hint="eastAsia" w:ascii="宋体" w:hAnsi="宋体" w:cs="宋体"/>
                      <w:color w:val="auto"/>
                      <w:szCs w:val="21"/>
                      <w:highlight w:val="none"/>
                    </w:rPr>
                    <w:t>1.0%</w:t>
                  </w:r>
                </w:p>
              </w:tc>
            </w:tr>
            <w:tr w14:paraId="155E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950" w:type="dxa"/>
                  <w:tcBorders>
                    <w:top w:val="single" w:color="auto" w:sz="4" w:space="0"/>
                    <w:left w:val="single" w:color="auto" w:sz="4" w:space="0"/>
                    <w:bottom w:val="single" w:color="auto" w:sz="4" w:space="0"/>
                    <w:right w:val="single" w:color="auto" w:sz="4" w:space="0"/>
                  </w:tcBorders>
                </w:tcPr>
                <w:p w14:paraId="7624C072">
                  <w:pPr>
                    <w:pStyle w:val="19"/>
                    <w:keepNext w:val="0"/>
                    <w:keepLines w:val="0"/>
                    <w:widowControl/>
                    <w:suppressLineNumbers w:val="0"/>
                    <w:spacing w:before="0" w:beforeAutospacing="0" w:after="0" w:afterAutospacing="0" w:line="360" w:lineRule="exact"/>
                    <w:ind w:left="25" w:right="0"/>
                    <w:rPr>
                      <w:rFonts w:hint="default" w:hAnsi="宋体"/>
                      <w:color w:val="auto"/>
                      <w:sz w:val="21"/>
                      <w:highlight w:val="none"/>
                    </w:rPr>
                  </w:pPr>
                  <w:r>
                    <w:rPr>
                      <w:rFonts w:hAnsi="宋体"/>
                      <w:color w:val="auto"/>
                      <w:sz w:val="21"/>
                      <w:highlight w:val="none"/>
                    </w:rPr>
                    <w:t>100～500万元</w:t>
                  </w:r>
                </w:p>
              </w:tc>
              <w:tc>
                <w:tcPr>
                  <w:tcW w:w="1200" w:type="dxa"/>
                  <w:tcBorders>
                    <w:top w:val="single" w:color="auto" w:sz="4" w:space="0"/>
                    <w:left w:val="single" w:color="auto" w:sz="4" w:space="0"/>
                    <w:bottom w:val="single" w:color="auto" w:sz="4" w:space="0"/>
                    <w:right w:val="single" w:color="auto" w:sz="4" w:space="0"/>
                  </w:tcBorders>
                </w:tcPr>
                <w:p w14:paraId="613C1F3A">
                  <w:pPr>
                    <w:pStyle w:val="79"/>
                    <w:keepNext w:val="0"/>
                    <w:keepLines w:val="0"/>
                    <w:widowControl/>
                    <w:suppressLineNumbers w:val="0"/>
                    <w:spacing w:before="0" w:beforeAutospacing="0" w:after="0" w:afterAutospacing="0" w:line="360" w:lineRule="exact"/>
                    <w:ind w:left="25" w:right="0"/>
                    <w:jc w:val="center"/>
                    <w:rPr>
                      <w:rFonts w:hint="default" w:ascii="宋体" w:hAnsi="宋体" w:cs="宋体"/>
                      <w:color w:val="auto"/>
                      <w:szCs w:val="21"/>
                      <w:highlight w:val="none"/>
                    </w:rPr>
                  </w:pPr>
                  <w:r>
                    <w:rPr>
                      <w:rFonts w:hint="eastAsia" w:ascii="宋体" w:hAnsi="宋体" w:cs="宋体"/>
                      <w:color w:val="auto"/>
                      <w:szCs w:val="21"/>
                      <w:highlight w:val="none"/>
                    </w:rPr>
                    <w:t>1.1%</w:t>
                  </w:r>
                </w:p>
              </w:tc>
              <w:tc>
                <w:tcPr>
                  <w:tcW w:w="1087" w:type="dxa"/>
                  <w:tcBorders>
                    <w:top w:val="single" w:color="auto" w:sz="4" w:space="0"/>
                    <w:left w:val="single" w:color="auto" w:sz="4" w:space="0"/>
                    <w:bottom w:val="single" w:color="auto" w:sz="4" w:space="0"/>
                    <w:right w:val="single" w:color="auto" w:sz="4" w:space="0"/>
                  </w:tcBorders>
                </w:tcPr>
                <w:p w14:paraId="591E8952">
                  <w:pPr>
                    <w:pStyle w:val="79"/>
                    <w:keepNext w:val="0"/>
                    <w:keepLines w:val="0"/>
                    <w:widowControl/>
                    <w:suppressLineNumbers w:val="0"/>
                    <w:spacing w:before="0" w:beforeAutospacing="0" w:after="0" w:afterAutospacing="0" w:line="360" w:lineRule="exact"/>
                    <w:ind w:left="25" w:right="0"/>
                    <w:jc w:val="center"/>
                    <w:rPr>
                      <w:rFonts w:hint="default" w:ascii="宋体" w:hAnsi="宋体" w:cs="宋体"/>
                      <w:color w:val="auto"/>
                      <w:szCs w:val="21"/>
                      <w:highlight w:val="none"/>
                    </w:rPr>
                  </w:pPr>
                  <w:r>
                    <w:rPr>
                      <w:rFonts w:hint="eastAsia" w:ascii="宋体" w:hAnsi="宋体" w:cs="宋体"/>
                      <w:color w:val="auto"/>
                      <w:szCs w:val="21"/>
                      <w:highlight w:val="none"/>
                    </w:rPr>
                    <w:t>0.8%</w:t>
                  </w:r>
                </w:p>
              </w:tc>
              <w:tc>
                <w:tcPr>
                  <w:tcW w:w="1171" w:type="dxa"/>
                  <w:tcBorders>
                    <w:top w:val="single" w:color="auto" w:sz="4" w:space="0"/>
                    <w:left w:val="single" w:color="auto" w:sz="4" w:space="0"/>
                    <w:bottom w:val="single" w:color="auto" w:sz="4" w:space="0"/>
                    <w:right w:val="single" w:color="auto" w:sz="4" w:space="0"/>
                  </w:tcBorders>
                </w:tcPr>
                <w:p w14:paraId="3F3566CD">
                  <w:pPr>
                    <w:pStyle w:val="79"/>
                    <w:keepNext w:val="0"/>
                    <w:keepLines w:val="0"/>
                    <w:widowControl/>
                    <w:suppressLineNumbers w:val="0"/>
                    <w:spacing w:before="0" w:beforeAutospacing="0" w:after="0" w:afterAutospacing="0" w:line="360" w:lineRule="exact"/>
                    <w:ind w:left="25" w:right="0"/>
                    <w:jc w:val="center"/>
                    <w:rPr>
                      <w:rFonts w:hint="default" w:ascii="宋体" w:hAnsi="宋体" w:cs="宋体"/>
                      <w:color w:val="auto"/>
                      <w:szCs w:val="21"/>
                      <w:highlight w:val="none"/>
                    </w:rPr>
                  </w:pPr>
                  <w:r>
                    <w:rPr>
                      <w:rFonts w:hint="eastAsia" w:ascii="宋体" w:hAnsi="宋体" w:cs="宋体"/>
                      <w:color w:val="auto"/>
                      <w:szCs w:val="21"/>
                      <w:highlight w:val="none"/>
                    </w:rPr>
                    <w:t>0.7%</w:t>
                  </w:r>
                </w:p>
              </w:tc>
            </w:tr>
            <w:tr w14:paraId="4B8F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950" w:type="dxa"/>
                  <w:tcBorders>
                    <w:top w:val="single" w:color="auto" w:sz="4" w:space="0"/>
                    <w:left w:val="single" w:color="auto" w:sz="4" w:space="0"/>
                    <w:bottom w:val="single" w:color="auto" w:sz="4" w:space="0"/>
                    <w:right w:val="single" w:color="auto" w:sz="4" w:space="0"/>
                  </w:tcBorders>
                </w:tcPr>
                <w:p w14:paraId="124923AD">
                  <w:pPr>
                    <w:pStyle w:val="19"/>
                    <w:keepNext w:val="0"/>
                    <w:keepLines w:val="0"/>
                    <w:widowControl/>
                    <w:suppressLineNumbers w:val="0"/>
                    <w:spacing w:before="0" w:beforeAutospacing="0" w:after="0" w:afterAutospacing="0" w:line="360" w:lineRule="exact"/>
                    <w:ind w:left="25" w:right="0"/>
                    <w:rPr>
                      <w:rFonts w:hint="default" w:hAnsi="宋体"/>
                      <w:color w:val="auto"/>
                      <w:sz w:val="21"/>
                      <w:highlight w:val="none"/>
                    </w:rPr>
                  </w:pPr>
                  <w:r>
                    <w:rPr>
                      <w:rFonts w:hAnsi="宋体"/>
                      <w:color w:val="auto"/>
                      <w:sz w:val="21"/>
                      <w:highlight w:val="none"/>
                    </w:rPr>
                    <w:t>500～1000万元</w:t>
                  </w:r>
                </w:p>
              </w:tc>
              <w:tc>
                <w:tcPr>
                  <w:tcW w:w="1200" w:type="dxa"/>
                  <w:tcBorders>
                    <w:top w:val="single" w:color="auto" w:sz="4" w:space="0"/>
                    <w:left w:val="single" w:color="auto" w:sz="4" w:space="0"/>
                    <w:bottom w:val="single" w:color="auto" w:sz="4" w:space="0"/>
                    <w:right w:val="single" w:color="auto" w:sz="4" w:space="0"/>
                  </w:tcBorders>
                </w:tcPr>
                <w:p w14:paraId="6FF8579D">
                  <w:pPr>
                    <w:pStyle w:val="19"/>
                    <w:keepNext w:val="0"/>
                    <w:keepLines w:val="0"/>
                    <w:widowControl/>
                    <w:suppressLineNumbers w:val="0"/>
                    <w:spacing w:before="0" w:beforeAutospacing="0" w:after="0" w:afterAutospacing="0" w:line="360" w:lineRule="exact"/>
                    <w:ind w:left="25" w:right="0"/>
                    <w:jc w:val="center"/>
                    <w:rPr>
                      <w:rFonts w:hint="default" w:hAnsi="宋体"/>
                      <w:color w:val="auto"/>
                      <w:sz w:val="21"/>
                      <w:highlight w:val="none"/>
                    </w:rPr>
                  </w:pPr>
                  <w:r>
                    <w:rPr>
                      <w:rFonts w:hAnsi="宋体"/>
                      <w:color w:val="auto"/>
                      <w:sz w:val="21"/>
                      <w:highlight w:val="none"/>
                    </w:rPr>
                    <w:t>0.8%</w:t>
                  </w:r>
                </w:p>
              </w:tc>
              <w:tc>
                <w:tcPr>
                  <w:tcW w:w="1087" w:type="dxa"/>
                  <w:tcBorders>
                    <w:top w:val="single" w:color="auto" w:sz="4" w:space="0"/>
                    <w:left w:val="single" w:color="auto" w:sz="4" w:space="0"/>
                    <w:bottom w:val="single" w:color="auto" w:sz="4" w:space="0"/>
                    <w:right w:val="single" w:color="auto" w:sz="4" w:space="0"/>
                  </w:tcBorders>
                </w:tcPr>
                <w:p w14:paraId="4860BF51">
                  <w:pPr>
                    <w:pStyle w:val="19"/>
                    <w:keepNext w:val="0"/>
                    <w:keepLines w:val="0"/>
                    <w:widowControl/>
                    <w:suppressLineNumbers w:val="0"/>
                    <w:spacing w:before="0" w:beforeAutospacing="0" w:after="0" w:afterAutospacing="0" w:line="360" w:lineRule="exact"/>
                    <w:ind w:left="25" w:right="0"/>
                    <w:jc w:val="center"/>
                    <w:rPr>
                      <w:rFonts w:hint="default" w:hAnsi="宋体"/>
                      <w:color w:val="auto"/>
                      <w:sz w:val="21"/>
                      <w:highlight w:val="none"/>
                    </w:rPr>
                  </w:pPr>
                  <w:r>
                    <w:rPr>
                      <w:rFonts w:hAnsi="宋体"/>
                      <w:color w:val="auto"/>
                      <w:sz w:val="21"/>
                      <w:highlight w:val="none"/>
                    </w:rPr>
                    <w:t>0.45%</w:t>
                  </w:r>
                </w:p>
              </w:tc>
              <w:tc>
                <w:tcPr>
                  <w:tcW w:w="1171" w:type="dxa"/>
                  <w:tcBorders>
                    <w:top w:val="single" w:color="auto" w:sz="4" w:space="0"/>
                    <w:left w:val="single" w:color="auto" w:sz="4" w:space="0"/>
                    <w:bottom w:val="single" w:color="auto" w:sz="4" w:space="0"/>
                    <w:right w:val="single" w:color="auto" w:sz="4" w:space="0"/>
                  </w:tcBorders>
                </w:tcPr>
                <w:p w14:paraId="72FB987A">
                  <w:pPr>
                    <w:pStyle w:val="19"/>
                    <w:keepNext w:val="0"/>
                    <w:keepLines w:val="0"/>
                    <w:widowControl/>
                    <w:suppressLineNumbers w:val="0"/>
                    <w:spacing w:before="0" w:beforeAutospacing="0" w:after="0" w:afterAutospacing="0" w:line="360" w:lineRule="exact"/>
                    <w:ind w:left="25" w:right="0"/>
                    <w:jc w:val="center"/>
                    <w:rPr>
                      <w:rFonts w:hint="default" w:hAnsi="宋体"/>
                      <w:color w:val="auto"/>
                      <w:sz w:val="21"/>
                      <w:highlight w:val="none"/>
                    </w:rPr>
                  </w:pPr>
                  <w:r>
                    <w:rPr>
                      <w:rFonts w:hAnsi="宋体"/>
                      <w:color w:val="auto"/>
                      <w:sz w:val="21"/>
                      <w:highlight w:val="none"/>
                    </w:rPr>
                    <w:t>0.55%</w:t>
                  </w:r>
                </w:p>
              </w:tc>
            </w:tr>
            <w:tr w14:paraId="4693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950" w:type="dxa"/>
                  <w:tcBorders>
                    <w:top w:val="single" w:color="auto" w:sz="4" w:space="0"/>
                    <w:left w:val="single" w:color="auto" w:sz="4" w:space="0"/>
                    <w:bottom w:val="single" w:color="auto" w:sz="4" w:space="0"/>
                    <w:right w:val="single" w:color="auto" w:sz="4" w:space="0"/>
                  </w:tcBorders>
                </w:tcPr>
                <w:p w14:paraId="4BD6E048">
                  <w:pPr>
                    <w:pStyle w:val="19"/>
                    <w:keepNext w:val="0"/>
                    <w:keepLines w:val="0"/>
                    <w:widowControl/>
                    <w:suppressLineNumbers w:val="0"/>
                    <w:spacing w:before="0" w:beforeAutospacing="0" w:after="0" w:afterAutospacing="0" w:line="360" w:lineRule="exact"/>
                    <w:ind w:left="25" w:right="0"/>
                    <w:rPr>
                      <w:rFonts w:hint="default" w:hAnsi="宋体"/>
                      <w:color w:val="auto"/>
                      <w:sz w:val="21"/>
                      <w:highlight w:val="none"/>
                    </w:rPr>
                  </w:pPr>
                  <w:r>
                    <w:rPr>
                      <w:rFonts w:hAnsi="宋体"/>
                      <w:color w:val="auto"/>
                      <w:sz w:val="21"/>
                      <w:highlight w:val="none"/>
                    </w:rPr>
                    <w:t>1000～5000万元</w:t>
                  </w:r>
                </w:p>
              </w:tc>
              <w:tc>
                <w:tcPr>
                  <w:tcW w:w="1200" w:type="dxa"/>
                  <w:tcBorders>
                    <w:top w:val="single" w:color="auto" w:sz="4" w:space="0"/>
                    <w:left w:val="single" w:color="auto" w:sz="4" w:space="0"/>
                    <w:bottom w:val="single" w:color="auto" w:sz="4" w:space="0"/>
                    <w:right w:val="single" w:color="auto" w:sz="4" w:space="0"/>
                  </w:tcBorders>
                </w:tcPr>
                <w:p w14:paraId="7A15BA57">
                  <w:pPr>
                    <w:pStyle w:val="19"/>
                    <w:keepNext w:val="0"/>
                    <w:keepLines w:val="0"/>
                    <w:widowControl/>
                    <w:suppressLineNumbers w:val="0"/>
                    <w:spacing w:before="0" w:beforeAutospacing="0" w:after="0" w:afterAutospacing="0" w:line="360" w:lineRule="exact"/>
                    <w:ind w:left="25" w:right="0"/>
                    <w:jc w:val="center"/>
                    <w:rPr>
                      <w:rFonts w:hint="default" w:hAnsi="宋体"/>
                      <w:color w:val="auto"/>
                      <w:sz w:val="21"/>
                      <w:highlight w:val="none"/>
                    </w:rPr>
                  </w:pPr>
                  <w:r>
                    <w:rPr>
                      <w:rFonts w:hAnsi="宋体"/>
                      <w:color w:val="auto"/>
                      <w:sz w:val="21"/>
                      <w:highlight w:val="none"/>
                    </w:rPr>
                    <w:t>0.5%</w:t>
                  </w:r>
                </w:p>
              </w:tc>
              <w:tc>
                <w:tcPr>
                  <w:tcW w:w="1087" w:type="dxa"/>
                  <w:tcBorders>
                    <w:top w:val="single" w:color="auto" w:sz="4" w:space="0"/>
                    <w:left w:val="single" w:color="auto" w:sz="4" w:space="0"/>
                    <w:bottom w:val="single" w:color="auto" w:sz="4" w:space="0"/>
                    <w:right w:val="single" w:color="auto" w:sz="4" w:space="0"/>
                  </w:tcBorders>
                </w:tcPr>
                <w:p w14:paraId="32B2B86D">
                  <w:pPr>
                    <w:pStyle w:val="19"/>
                    <w:keepNext w:val="0"/>
                    <w:keepLines w:val="0"/>
                    <w:widowControl/>
                    <w:suppressLineNumbers w:val="0"/>
                    <w:spacing w:before="0" w:beforeAutospacing="0" w:after="0" w:afterAutospacing="0" w:line="360" w:lineRule="exact"/>
                    <w:ind w:left="25" w:right="0"/>
                    <w:jc w:val="center"/>
                    <w:rPr>
                      <w:rFonts w:hint="default" w:hAnsi="宋体"/>
                      <w:color w:val="auto"/>
                      <w:sz w:val="21"/>
                      <w:highlight w:val="none"/>
                    </w:rPr>
                  </w:pPr>
                  <w:r>
                    <w:rPr>
                      <w:rFonts w:hAnsi="宋体"/>
                      <w:color w:val="auto"/>
                      <w:sz w:val="21"/>
                      <w:highlight w:val="none"/>
                    </w:rPr>
                    <w:t>0.25%</w:t>
                  </w:r>
                </w:p>
              </w:tc>
              <w:tc>
                <w:tcPr>
                  <w:tcW w:w="1171" w:type="dxa"/>
                  <w:tcBorders>
                    <w:top w:val="single" w:color="auto" w:sz="4" w:space="0"/>
                    <w:left w:val="single" w:color="auto" w:sz="4" w:space="0"/>
                    <w:bottom w:val="single" w:color="auto" w:sz="4" w:space="0"/>
                    <w:right w:val="single" w:color="auto" w:sz="4" w:space="0"/>
                  </w:tcBorders>
                </w:tcPr>
                <w:p w14:paraId="605231F1">
                  <w:pPr>
                    <w:pStyle w:val="19"/>
                    <w:keepNext w:val="0"/>
                    <w:keepLines w:val="0"/>
                    <w:widowControl/>
                    <w:suppressLineNumbers w:val="0"/>
                    <w:spacing w:before="0" w:beforeAutospacing="0" w:after="0" w:afterAutospacing="0" w:line="360" w:lineRule="exact"/>
                    <w:ind w:left="25" w:right="0"/>
                    <w:jc w:val="center"/>
                    <w:rPr>
                      <w:rFonts w:hint="default" w:hAnsi="宋体"/>
                      <w:color w:val="auto"/>
                      <w:sz w:val="21"/>
                      <w:highlight w:val="none"/>
                    </w:rPr>
                  </w:pPr>
                  <w:r>
                    <w:rPr>
                      <w:rFonts w:hAnsi="宋体"/>
                      <w:color w:val="auto"/>
                      <w:sz w:val="21"/>
                      <w:highlight w:val="none"/>
                    </w:rPr>
                    <w:t>0.35%</w:t>
                  </w:r>
                </w:p>
              </w:tc>
            </w:tr>
            <w:tr w14:paraId="08D1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950" w:type="dxa"/>
                  <w:tcBorders>
                    <w:top w:val="single" w:color="auto" w:sz="4" w:space="0"/>
                    <w:left w:val="single" w:color="auto" w:sz="4" w:space="0"/>
                    <w:bottom w:val="single" w:color="auto" w:sz="4" w:space="0"/>
                    <w:right w:val="single" w:color="auto" w:sz="4" w:space="0"/>
                  </w:tcBorders>
                </w:tcPr>
                <w:p w14:paraId="57B58B34">
                  <w:pPr>
                    <w:pStyle w:val="19"/>
                    <w:keepNext w:val="0"/>
                    <w:keepLines w:val="0"/>
                    <w:widowControl/>
                    <w:suppressLineNumbers w:val="0"/>
                    <w:spacing w:before="0" w:beforeAutospacing="0" w:after="0" w:afterAutospacing="0" w:line="360" w:lineRule="exact"/>
                    <w:ind w:left="25" w:right="0"/>
                    <w:rPr>
                      <w:rFonts w:hint="default" w:hAnsi="宋体"/>
                      <w:color w:val="auto"/>
                      <w:sz w:val="21"/>
                      <w:highlight w:val="none"/>
                    </w:rPr>
                  </w:pPr>
                  <w:r>
                    <w:rPr>
                      <w:rFonts w:hAnsi="宋体"/>
                      <w:color w:val="auto"/>
                      <w:sz w:val="21"/>
                      <w:highlight w:val="none"/>
                    </w:rPr>
                    <w:t>5000万元～1亿元</w:t>
                  </w:r>
                </w:p>
              </w:tc>
              <w:tc>
                <w:tcPr>
                  <w:tcW w:w="1200" w:type="dxa"/>
                  <w:tcBorders>
                    <w:top w:val="single" w:color="auto" w:sz="4" w:space="0"/>
                    <w:left w:val="single" w:color="auto" w:sz="4" w:space="0"/>
                    <w:bottom w:val="single" w:color="auto" w:sz="4" w:space="0"/>
                    <w:right w:val="single" w:color="auto" w:sz="4" w:space="0"/>
                  </w:tcBorders>
                </w:tcPr>
                <w:p w14:paraId="1BAF90AF">
                  <w:pPr>
                    <w:pStyle w:val="19"/>
                    <w:keepNext w:val="0"/>
                    <w:keepLines w:val="0"/>
                    <w:widowControl/>
                    <w:suppressLineNumbers w:val="0"/>
                    <w:spacing w:before="0" w:beforeAutospacing="0" w:after="0" w:afterAutospacing="0" w:line="360" w:lineRule="exact"/>
                    <w:ind w:left="25" w:right="0"/>
                    <w:jc w:val="center"/>
                    <w:rPr>
                      <w:rFonts w:hint="default" w:hAnsi="宋体"/>
                      <w:color w:val="auto"/>
                      <w:sz w:val="21"/>
                      <w:highlight w:val="none"/>
                    </w:rPr>
                  </w:pPr>
                  <w:r>
                    <w:rPr>
                      <w:rFonts w:hAnsi="宋体"/>
                      <w:color w:val="auto"/>
                      <w:sz w:val="21"/>
                      <w:highlight w:val="none"/>
                    </w:rPr>
                    <w:t>0.25%</w:t>
                  </w:r>
                </w:p>
              </w:tc>
              <w:tc>
                <w:tcPr>
                  <w:tcW w:w="1087" w:type="dxa"/>
                  <w:tcBorders>
                    <w:top w:val="single" w:color="auto" w:sz="4" w:space="0"/>
                    <w:left w:val="single" w:color="auto" w:sz="4" w:space="0"/>
                    <w:bottom w:val="single" w:color="auto" w:sz="4" w:space="0"/>
                    <w:right w:val="single" w:color="auto" w:sz="4" w:space="0"/>
                  </w:tcBorders>
                </w:tcPr>
                <w:p w14:paraId="32DE2737">
                  <w:pPr>
                    <w:pStyle w:val="19"/>
                    <w:keepNext w:val="0"/>
                    <w:keepLines w:val="0"/>
                    <w:widowControl/>
                    <w:suppressLineNumbers w:val="0"/>
                    <w:spacing w:before="0" w:beforeAutospacing="0" w:after="0" w:afterAutospacing="0" w:line="360" w:lineRule="exact"/>
                    <w:ind w:left="25" w:right="0"/>
                    <w:jc w:val="center"/>
                    <w:rPr>
                      <w:rFonts w:hint="default" w:hAnsi="宋体"/>
                      <w:color w:val="auto"/>
                      <w:sz w:val="21"/>
                      <w:highlight w:val="none"/>
                    </w:rPr>
                  </w:pPr>
                  <w:r>
                    <w:rPr>
                      <w:rFonts w:hAnsi="宋体"/>
                      <w:color w:val="auto"/>
                      <w:sz w:val="21"/>
                      <w:highlight w:val="none"/>
                    </w:rPr>
                    <w:t>0.1%</w:t>
                  </w:r>
                </w:p>
              </w:tc>
              <w:tc>
                <w:tcPr>
                  <w:tcW w:w="1171" w:type="dxa"/>
                  <w:tcBorders>
                    <w:top w:val="single" w:color="auto" w:sz="4" w:space="0"/>
                    <w:left w:val="single" w:color="auto" w:sz="4" w:space="0"/>
                    <w:bottom w:val="single" w:color="auto" w:sz="4" w:space="0"/>
                    <w:right w:val="single" w:color="auto" w:sz="4" w:space="0"/>
                  </w:tcBorders>
                </w:tcPr>
                <w:p w14:paraId="6855BC2A">
                  <w:pPr>
                    <w:pStyle w:val="19"/>
                    <w:keepNext w:val="0"/>
                    <w:keepLines w:val="0"/>
                    <w:widowControl/>
                    <w:suppressLineNumbers w:val="0"/>
                    <w:spacing w:before="0" w:beforeAutospacing="0" w:after="0" w:afterAutospacing="0" w:line="360" w:lineRule="exact"/>
                    <w:ind w:left="25" w:right="0"/>
                    <w:jc w:val="center"/>
                    <w:rPr>
                      <w:rFonts w:hint="default" w:hAnsi="宋体"/>
                      <w:color w:val="auto"/>
                      <w:sz w:val="21"/>
                      <w:highlight w:val="none"/>
                    </w:rPr>
                  </w:pPr>
                  <w:r>
                    <w:rPr>
                      <w:rFonts w:hAnsi="宋体"/>
                      <w:color w:val="auto"/>
                      <w:sz w:val="21"/>
                      <w:highlight w:val="none"/>
                    </w:rPr>
                    <w:t>0.2%</w:t>
                  </w:r>
                </w:p>
              </w:tc>
            </w:tr>
          </w:tbl>
          <w:p w14:paraId="0748162A">
            <w:pPr>
              <w:pStyle w:val="19"/>
              <w:keepNext w:val="0"/>
              <w:keepLines w:val="0"/>
              <w:widowControl/>
              <w:suppressLineNumbers w:val="0"/>
              <w:spacing w:before="0" w:beforeAutospacing="0" w:after="0" w:afterAutospacing="0" w:line="360" w:lineRule="exact"/>
              <w:ind w:left="25" w:right="0"/>
              <w:rPr>
                <w:rFonts w:hint="default" w:hAnsi="宋体" w:cs="宋体"/>
                <w:color w:val="auto"/>
                <w:sz w:val="21"/>
                <w:highlight w:val="none"/>
              </w:rPr>
            </w:pPr>
            <w:r>
              <w:rPr>
                <w:rFonts w:hAnsi="宋体"/>
                <w:color w:val="auto"/>
                <w:sz w:val="21"/>
                <w:highlight w:val="none"/>
              </w:rPr>
              <w:t>注：采购代理服务收费按差额定率累进法计算。</w:t>
            </w:r>
          </w:p>
          <w:p w14:paraId="097E1DAC">
            <w:pPr>
              <w:pStyle w:val="19"/>
              <w:keepNext w:val="0"/>
              <w:keepLines w:val="0"/>
              <w:widowControl/>
              <w:suppressLineNumbers w:val="0"/>
              <w:spacing w:before="0" w:beforeAutospacing="0" w:after="0" w:afterAutospacing="0" w:line="360" w:lineRule="exact"/>
              <w:ind w:left="25" w:right="0"/>
              <w:rPr>
                <w:rFonts w:hint="default" w:hAnsi="宋体"/>
                <w:color w:val="auto"/>
                <w:highlight w:val="none"/>
              </w:rPr>
            </w:pPr>
            <w:r>
              <w:rPr>
                <w:rFonts w:hAnsi="宋体"/>
                <w:color w:val="auto"/>
                <w:sz w:val="21"/>
                <w:highlight w:val="none"/>
              </w:rPr>
              <w:t>□固定收费：固定采购代理收费</w:t>
            </w:r>
            <w:r>
              <w:rPr>
                <w:rFonts w:hAnsi="宋体"/>
                <w:color w:val="auto"/>
                <w:sz w:val="21"/>
                <w:highlight w:val="none"/>
                <w:u w:val="single"/>
              </w:rPr>
              <w:t xml:space="preserve">  \   </w:t>
            </w:r>
            <w:r>
              <w:rPr>
                <w:rFonts w:hAnsi="宋体"/>
                <w:color w:val="auto"/>
                <w:sz w:val="21"/>
                <w:highlight w:val="none"/>
              </w:rPr>
              <w:t>元。</w:t>
            </w:r>
          </w:p>
        </w:tc>
      </w:tr>
      <w:tr w14:paraId="57E4F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851" w:type="dxa"/>
            <w:vMerge w:val="continue"/>
            <w:tcBorders>
              <w:top w:val="nil"/>
              <w:left w:val="single" w:color="auto" w:sz="4" w:space="0"/>
              <w:bottom w:val="single" w:color="auto" w:sz="4" w:space="0"/>
              <w:right w:val="single" w:color="auto" w:sz="4" w:space="0"/>
            </w:tcBorders>
            <w:vAlign w:val="center"/>
          </w:tcPr>
          <w:p w14:paraId="3E512AE7">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1977" w:type="dxa"/>
            <w:tcBorders>
              <w:top w:val="single" w:color="auto" w:sz="4" w:space="0"/>
              <w:left w:val="nil"/>
              <w:bottom w:val="single" w:color="auto" w:sz="4" w:space="0"/>
              <w:right w:val="single" w:color="auto" w:sz="4" w:space="0"/>
            </w:tcBorders>
            <w:noWrap/>
            <w:vAlign w:val="center"/>
          </w:tcPr>
          <w:p w14:paraId="69C3088E">
            <w:pPr>
              <w:keepNext w:val="0"/>
              <w:keepLines w:val="0"/>
              <w:suppressLineNumbers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代理服务费收款账户信息</w:t>
            </w:r>
          </w:p>
        </w:tc>
        <w:tc>
          <w:tcPr>
            <w:tcW w:w="6943" w:type="dxa"/>
            <w:tcBorders>
              <w:top w:val="single" w:color="auto" w:sz="4" w:space="0"/>
              <w:left w:val="nil"/>
              <w:bottom w:val="single" w:color="auto" w:sz="4" w:space="0"/>
              <w:right w:val="single" w:color="auto" w:sz="4" w:space="0"/>
            </w:tcBorders>
            <w:noWrap/>
            <w:vAlign w:val="center"/>
          </w:tcPr>
          <w:p w14:paraId="37203856">
            <w:pPr>
              <w:keepNext w:val="0"/>
              <w:keepLines w:val="0"/>
              <w:suppressLineNumbers w:val="0"/>
              <w:spacing w:before="0" w:beforeAutospacing="0" w:after="0" w:afterAutospacing="0" w:line="420" w:lineRule="exact"/>
              <w:ind w:left="0" w:right="0" w:firstLine="420" w:firstLineChars="200"/>
              <w:rPr>
                <w:rFonts w:hint="default" w:ascii="宋体" w:hAnsi="宋体"/>
                <w:color w:val="auto"/>
                <w:szCs w:val="21"/>
                <w:highlight w:val="none"/>
              </w:rPr>
            </w:pPr>
            <w:r>
              <w:rPr>
                <w:rFonts w:hint="eastAsia" w:ascii="宋体" w:hAnsi="宋体"/>
                <w:color w:val="auto"/>
                <w:highlight w:val="none"/>
              </w:rPr>
              <w:t>开户名称：广西北投建信建设项目管理有限公司</w:t>
            </w:r>
          </w:p>
          <w:p w14:paraId="4E2F7B60">
            <w:pPr>
              <w:keepNext w:val="0"/>
              <w:keepLines w:val="0"/>
              <w:suppressLineNumbers w:val="0"/>
              <w:spacing w:before="0" w:beforeAutospacing="0" w:after="0" w:afterAutospacing="0" w:line="420" w:lineRule="exact"/>
              <w:ind w:left="0" w:right="0" w:firstLine="420" w:firstLineChars="200"/>
              <w:rPr>
                <w:rFonts w:hint="default" w:ascii="宋体" w:hAnsi="宋体"/>
                <w:color w:val="auto"/>
                <w:highlight w:val="none"/>
              </w:rPr>
            </w:pPr>
            <w:r>
              <w:rPr>
                <w:rFonts w:hint="eastAsia" w:ascii="宋体" w:hAnsi="宋体"/>
                <w:color w:val="auto"/>
                <w:highlight w:val="none"/>
              </w:rPr>
              <w:t>开户银行：中国工商银行股份有限公司广西自贸试验区南宁片区五象支行</w:t>
            </w:r>
          </w:p>
          <w:p w14:paraId="37249773">
            <w:pPr>
              <w:pStyle w:val="19"/>
              <w:keepNext w:val="0"/>
              <w:keepLines w:val="0"/>
              <w:suppressLineNumbers w:val="0"/>
              <w:snapToGrid w:val="0"/>
              <w:spacing w:before="0" w:beforeAutospacing="0" w:after="0" w:afterAutospacing="0" w:line="360" w:lineRule="exact"/>
              <w:ind w:left="0" w:right="0" w:firstLine="400" w:firstLineChars="200"/>
              <w:rPr>
                <w:rFonts w:hint="default" w:hAnsi="宋体"/>
                <w:color w:val="auto"/>
                <w:kern w:val="2"/>
                <w:highlight w:val="none"/>
              </w:rPr>
            </w:pPr>
            <w:r>
              <w:rPr>
                <w:rFonts w:hAnsi="宋体"/>
                <w:color w:val="auto"/>
                <w:highlight w:val="none"/>
              </w:rPr>
              <w:t>银行账号：2102116009300345252</w:t>
            </w:r>
          </w:p>
        </w:tc>
      </w:tr>
      <w:tr w14:paraId="5BF7CF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ign w:val="center"/>
          </w:tcPr>
          <w:p w14:paraId="0887B7FE">
            <w:pPr>
              <w:keepNext w:val="0"/>
              <w:keepLines w:val="0"/>
              <w:suppressLineNumbers w:val="0"/>
              <w:snapToGrid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41.1</w:t>
            </w:r>
          </w:p>
        </w:tc>
        <w:tc>
          <w:tcPr>
            <w:tcW w:w="1977" w:type="dxa"/>
            <w:tcBorders>
              <w:top w:val="single" w:color="auto" w:sz="4" w:space="0"/>
              <w:left w:val="nil"/>
              <w:bottom w:val="single" w:color="auto" w:sz="4" w:space="0"/>
              <w:right w:val="single" w:color="auto" w:sz="4" w:space="0"/>
            </w:tcBorders>
            <w:noWrap/>
            <w:vAlign w:val="center"/>
          </w:tcPr>
          <w:p w14:paraId="7E59A7C1">
            <w:pPr>
              <w:keepNext w:val="0"/>
              <w:keepLines w:val="0"/>
              <w:suppressLineNumbers w:val="0"/>
              <w:snapToGrid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解释</w:t>
            </w:r>
          </w:p>
        </w:tc>
        <w:tc>
          <w:tcPr>
            <w:tcW w:w="6943" w:type="dxa"/>
            <w:tcBorders>
              <w:top w:val="single" w:color="auto" w:sz="4" w:space="0"/>
              <w:left w:val="nil"/>
              <w:bottom w:val="single" w:color="auto" w:sz="4" w:space="0"/>
              <w:right w:val="single" w:color="auto" w:sz="4" w:space="0"/>
            </w:tcBorders>
            <w:noWrap/>
            <w:vAlign w:val="center"/>
          </w:tcPr>
          <w:p w14:paraId="13E9118E">
            <w:pPr>
              <w:keepNext w:val="0"/>
              <w:keepLines w:val="0"/>
              <w:suppressLineNumbers w:val="0"/>
              <w:snapToGrid w:val="0"/>
              <w:spacing w:before="0" w:beforeAutospacing="0" w:after="0" w:afterAutospacing="0" w:line="360" w:lineRule="exact"/>
              <w:ind w:left="0" w:right="0"/>
              <w:rPr>
                <w:rFonts w:hint="default" w:ascii="宋体" w:hAnsi="宋体"/>
                <w:b/>
                <w:color w:val="auto"/>
                <w:szCs w:val="21"/>
                <w:highlight w:val="none"/>
              </w:rPr>
            </w:pPr>
            <w:r>
              <w:rPr>
                <w:rFonts w:hint="eastAsia" w:ascii="宋体" w:hAnsi="宋体"/>
                <w:b/>
                <w:color w:val="auto"/>
                <w:highlight w:val="none"/>
              </w:rPr>
              <w:t>解释权：</w:t>
            </w:r>
            <w:r>
              <w:rPr>
                <w:rFonts w:hint="eastAsia" w:ascii="宋体" w:hAnsi="宋体"/>
                <w:color w:val="auto"/>
                <w:highlight w:val="none"/>
              </w:rPr>
              <w:t>构成本招标文件的各个组成文件应互为解释，互为说明；除招标文件中有特别规定外，仅适用于招标投标阶段的规定，按更正公告（澄清公告）、公开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b/>
                <w:color w:val="auto"/>
                <w:highlight w:val="none"/>
              </w:rPr>
              <w:t>，由采购人或者采购代理机构负责解释。</w:t>
            </w:r>
          </w:p>
          <w:p w14:paraId="17C11C29">
            <w:pPr>
              <w:keepNext w:val="0"/>
              <w:keepLines w:val="0"/>
              <w:suppressLineNumbers w:val="0"/>
              <w:snapToGrid w:val="0"/>
              <w:spacing w:before="0" w:beforeAutospacing="0" w:after="0" w:afterAutospacing="0" w:line="360" w:lineRule="exact"/>
              <w:ind w:left="0" w:right="0"/>
              <w:rPr>
                <w:rFonts w:hint="default" w:ascii="宋体" w:hAnsi="宋体"/>
                <w:b/>
                <w:color w:val="auto"/>
                <w:highlight w:val="none"/>
              </w:rPr>
            </w:pPr>
            <w:r>
              <w:rPr>
                <w:rFonts w:hint="eastAsia" w:ascii="宋体" w:hAnsi="宋体"/>
                <w:b/>
                <w:color w:val="auto"/>
                <w:highlight w:val="none"/>
              </w:rPr>
              <w:t>法律责任：</w:t>
            </w:r>
          </w:p>
          <w:p w14:paraId="5D616402">
            <w:pPr>
              <w:keepNext w:val="0"/>
              <w:keepLines w:val="0"/>
              <w:suppressLineNumbers w:val="0"/>
              <w:snapToGrid w:val="0"/>
              <w:spacing w:before="0" w:beforeAutospacing="0" w:after="0" w:afterAutospacing="0" w:line="360" w:lineRule="exact"/>
              <w:ind w:left="0" w:right="0"/>
              <w:rPr>
                <w:rFonts w:hint="default" w:ascii="宋体" w:hAnsi="宋体"/>
                <w:color w:val="auto"/>
                <w:highlight w:val="none"/>
              </w:rPr>
            </w:pPr>
            <w:r>
              <w:rPr>
                <w:rFonts w:hint="eastAsia" w:ascii="宋体" w:hAnsi="宋体"/>
                <w:color w:val="auto"/>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5A31384C">
            <w:pPr>
              <w:keepNext w:val="0"/>
              <w:keepLines w:val="0"/>
              <w:suppressLineNumbers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b/>
                <w:color w:val="auto"/>
                <w:highlight w:val="none"/>
              </w:rPr>
              <w:t>2.本项目采购代理机构应严格按照“广西政府采购云”平台项目采购全流程电子化电子开评标规程执行项目采购活动，代理机构在“广西政府采购云”平台的“项目管理”</w:t>
            </w:r>
            <w:r>
              <w:rPr>
                <w:rFonts w:hint="eastAsia" w:ascii="等线" w:hAnsi="等线" w:eastAsia="等线" w:cs="宋体"/>
                <w:b/>
                <w:color w:val="auto"/>
                <w:highlight w:val="none"/>
              </w:rPr>
              <w:t>——</w:t>
            </w:r>
            <w:r>
              <w:rPr>
                <w:rFonts w:hint="eastAsia" w:ascii="宋体" w:hAnsi="宋体"/>
                <w:b/>
                <w:color w:val="auto"/>
                <w:highlight w:val="none"/>
              </w:rPr>
              <w:t>“采购文件管理”内开评标规则设置作为本招标文件的组成部分，截标之后不可更改，因代理机构开评标规则设置错误导致采购活动无法开展下去的情况，由代理机构负责解释并承担其后果。</w:t>
            </w:r>
          </w:p>
        </w:tc>
      </w:tr>
      <w:tr w14:paraId="1F2A89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ign w:val="center"/>
          </w:tcPr>
          <w:p w14:paraId="38ED0216">
            <w:pPr>
              <w:keepNext w:val="0"/>
              <w:keepLines w:val="0"/>
              <w:suppressLineNumbers w:val="0"/>
              <w:snapToGrid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41.2</w:t>
            </w:r>
          </w:p>
        </w:tc>
        <w:tc>
          <w:tcPr>
            <w:tcW w:w="1977" w:type="dxa"/>
            <w:tcBorders>
              <w:top w:val="single" w:color="auto" w:sz="4" w:space="0"/>
              <w:left w:val="nil"/>
              <w:bottom w:val="single" w:color="auto" w:sz="4" w:space="0"/>
              <w:right w:val="single" w:color="auto" w:sz="4" w:space="0"/>
            </w:tcBorders>
            <w:noWrap/>
            <w:vAlign w:val="center"/>
          </w:tcPr>
          <w:p w14:paraId="1003A9D9">
            <w:pPr>
              <w:keepNext w:val="0"/>
              <w:keepLines w:val="0"/>
              <w:suppressLineNumbers w:val="0"/>
              <w:snapToGrid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其他释义</w:t>
            </w:r>
          </w:p>
        </w:tc>
        <w:tc>
          <w:tcPr>
            <w:tcW w:w="6943" w:type="dxa"/>
            <w:tcBorders>
              <w:top w:val="single" w:color="auto" w:sz="4" w:space="0"/>
              <w:left w:val="nil"/>
              <w:bottom w:val="single" w:color="auto" w:sz="4" w:space="0"/>
              <w:right w:val="single" w:color="auto" w:sz="4" w:space="0"/>
            </w:tcBorders>
            <w:noWrap/>
            <w:vAlign w:val="center"/>
          </w:tcPr>
          <w:p w14:paraId="42FBF332">
            <w:pPr>
              <w:pStyle w:val="19"/>
              <w:keepNext w:val="0"/>
              <w:keepLines w:val="0"/>
              <w:suppressLineNumbers w:val="0"/>
              <w:snapToGrid w:val="0"/>
              <w:spacing w:before="0" w:beforeAutospacing="0" w:after="0" w:afterAutospacing="0" w:line="360" w:lineRule="exact"/>
              <w:ind w:left="0" w:right="0"/>
              <w:rPr>
                <w:rFonts w:hint="default" w:hAnsi="宋体"/>
                <w:b/>
                <w:bCs/>
                <w:color w:val="auto"/>
                <w:kern w:val="2"/>
                <w:sz w:val="21"/>
                <w:highlight w:val="none"/>
              </w:rPr>
            </w:pPr>
            <w:r>
              <w:rPr>
                <w:rFonts w:hAnsi="宋体"/>
                <w:b/>
                <w:bCs/>
                <w:color w:val="auto"/>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5E8F795F">
            <w:pPr>
              <w:pStyle w:val="19"/>
              <w:keepNext w:val="0"/>
              <w:keepLines w:val="0"/>
              <w:suppressLineNumbers w:val="0"/>
              <w:snapToGrid w:val="0"/>
              <w:spacing w:before="0" w:beforeAutospacing="0" w:after="0" w:afterAutospacing="0" w:line="360" w:lineRule="exact"/>
              <w:ind w:left="0" w:right="0"/>
              <w:rPr>
                <w:rFonts w:hint="default" w:hAnsi="宋体"/>
                <w:b/>
                <w:bCs/>
                <w:color w:val="auto"/>
                <w:highlight w:val="none"/>
              </w:rPr>
            </w:pPr>
            <w:r>
              <w:rPr>
                <w:rFonts w:hAnsi="宋体"/>
                <w:b/>
                <w:bCs/>
                <w:color w:val="auto"/>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09275378">
            <w:pPr>
              <w:pStyle w:val="19"/>
              <w:keepNext w:val="0"/>
              <w:keepLines w:val="0"/>
              <w:suppressLineNumbers w:val="0"/>
              <w:snapToGrid w:val="0"/>
              <w:spacing w:before="0" w:beforeAutospacing="0" w:after="0" w:afterAutospacing="0" w:line="360" w:lineRule="exact"/>
              <w:ind w:left="0" w:right="0"/>
              <w:rPr>
                <w:rFonts w:hint="default" w:hAnsi="宋体"/>
                <w:b/>
                <w:bCs/>
                <w:color w:val="auto"/>
                <w:highlight w:val="none"/>
              </w:rPr>
            </w:pPr>
            <w:r>
              <w:rPr>
                <w:rFonts w:hAnsi="宋体"/>
                <w:b/>
                <w:bCs/>
                <w:color w:val="auto"/>
                <w:highlight w:val="none"/>
              </w:rPr>
              <w:t>3.本招标文件中描述投标人的“签字”是指投标人的法定代表人或者委托代理人亲自在文件规定签署处亲笔写上个人的名字的行为，私章、签字章、印鉴、影印等其他形式均不能代替亲笔签字。</w:t>
            </w:r>
          </w:p>
          <w:p w14:paraId="07DCF8D0">
            <w:pPr>
              <w:pStyle w:val="19"/>
              <w:keepNext w:val="0"/>
              <w:keepLines w:val="0"/>
              <w:suppressLineNumbers w:val="0"/>
              <w:snapToGrid w:val="0"/>
              <w:spacing w:before="0" w:beforeAutospacing="0" w:after="0" w:afterAutospacing="0" w:line="360" w:lineRule="exact"/>
              <w:ind w:left="0" w:right="0"/>
              <w:rPr>
                <w:rFonts w:hint="default" w:hAnsi="宋体"/>
                <w:b/>
                <w:bCs/>
                <w:color w:val="auto"/>
                <w:highlight w:val="none"/>
              </w:rPr>
            </w:pPr>
            <w:r>
              <w:rPr>
                <w:rFonts w:hAnsi="宋体"/>
                <w:b/>
                <w:bCs/>
                <w:color w:val="auto"/>
                <w:highlight w:val="none"/>
              </w:rPr>
              <w:t>4.自然人投标的，招标文件规定盖公章处由自然人摁手指指印。</w:t>
            </w:r>
          </w:p>
          <w:p w14:paraId="55B0EA63">
            <w:pPr>
              <w:keepNext w:val="0"/>
              <w:keepLines w:val="0"/>
              <w:suppressLineNumbers w:val="0"/>
              <w:spacing w:before="0" w:beforeAutospacing="0" w:after="0" w:afterAutospacing="0" w:line="360" w:lineRule="exact"/>
              <w:ind w:left="0" w:right="0"/>
              <w:jc w:val="left"/>
              <w:rPr>
                <w:rFonts w:hint="default" w:ascii="宋体" w:hAnsi="宋体"/>
                <w:color w:val="auto"/>
                <w:szCs w:val="21"/>
                <w:highlight w:val="none"/>
              </w:rPr>
            </w:pPr>
            <w:r>
              <w:rPr>
                <w:rFonts w:hint="eastAsia" w:ascii="宋体" w:hAnsi="宋体"/>
                <w:b/>
                <w:bCs/>
                <w:color w:val="auto"/>
                <w:highlight w:val="none"/>
              </w:rPr>
              <w:t>5.本招标文件所称的“以上”“以下”“以内”“届满”，包括本数；所称的“不满”“超过”“以外”，不包括本数。</w:t>
            </w:r>
          </w:p>
        </w:tc>
      </w:tr>
      <w:tr w14:paraId="73A464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ign w:val="center"/>
          </w:tcPr>
          <w:p w14:paraId="0D4E1E34">
            <w:pPr>
              <w:keepNext w:val="0"/>
              <w:keepLines w:val="0"/>
              <w:suppressLineNumbers w:val="0"/>
              <w:snapToGrid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41.4</w:t>
            </w:r>
          </w:p>
        </w:tc>
        <w:tc>
          <w:tcPr>
            <w:tcW w:w="1977" w:type="dxa"/>
            <w:tcBorders>
              <w:top w:val="single" w:color="auto" w:sz="4" w:space="0"/>
              <w:left w:val="nil"/>
              <w:bottom w:val="single" w:color="auto" w:sz="4" w:space="0"/>
              <w:right w:val="single" w:color="auto" w:sz="4" w:space="0"/>
            </w:tcBorders>
            <w:noWrap/>
            <w:vAlign w:val="center"/>
          </w:tcPr>
          <w:p w14:paraId="1E96BEA9">
            <w:pPr>
              <w:keepNext w:val="0"/>
              <w:keepLines w:val="0"/>
              <w:suppressLineNumbers w:val="0"/>
              <w:snapToGrid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highlight w:val="none"/>
              </w:rPr>
              <w:t>投标文件纸质版</w:t>
            </w:r>
          </w:p>
        </w:tc>
        <w:tc>
          <w:tcPr>
            <w:tcW w:w="6943" w:type="dxa"/>
            <w:tcBorders>
              <w:top w:val="single" w:color="auto" w:sz="4" w:space="0"/>
              <w:left w:val="nil"/>
              <w:bottom w:val="single" w:color="auto" w:sz="4" w:space="0"/>
              <w:right w:val="single" w:color="auto" w:sz="4" w:space="0"/>
            </w:tcBorders>
            <w:noWrap/>
            <w:vAlign w:val="center"/>
          </w:tcPr>
          <w:p w14:paraId="406C6C7F">
            <w:pPr>
              <w:pStyle w:val="19"/>
              <w:keepNext w:val="0"/>
              <w:keepLines w:val="0"/>
              <w:suppressLineNumbers w:val="0"/>
              <w:snapToGrid w:val="0"/>
              <w:spacing w:before="0" w:beforeAutospacing="0" w:after="0" w:afterAutospacing="0" w:line="360" w:lineRule="exact"/>
              <w:ind w:left="0" w:right="0"/>
              <w:rPr>
                <w:rFonts w:hint="default" w:hAnsi="宋体"/>
                <w:b/>
                <w:bCs/>
                <w:color w:val="auto"/>
                <w:kern w:val="2"/>
                <w:highlight w:val="none"/>
              </w:rPr>
            </w:pPr>
            <w:r>
              <w:rPr>
                <w:rFonts w:hAnsi="宋体"/>
                <w:color w:val="auto"/>
                <w:spacing w:val="-4"/>
                <w:highlight w:val="none"/>
              </w:rPr>
              <w:t>中标人应在中标公告发出后3个工作日内向采购代理机构提供两份纸质盖章版投标文件（应与广西政府采购云平台中的电子投标文件内容一致）。</w:t>
            </w:r>
          </w:p>
        </w:tc>
      </w:tr>
    </w:tbl>
    <w:p w14:paraId="56309BCF">
      <w:pPr>
        <w:jc w:val="center"/>
        <w:rPr>
          <w:rFonts w:ascii="宋体" w:hAnsi="宋体" w:cs="宋体"/>
          <w:color w:val="auto"/>
          <w:sz w:val="30"/>
          <w:szCs w:val="30"/>
          <w:highlight w:val="none"/>
        </w:rPr>
      </w:pPr>
    </w:p>
    <w:p w14:paraId="009126A1">
      <w:pPr>
        <w:jc w:val="center"/>
        <w:rPr>
          <w:rFonts w:ascii="宋体" w:hAnsi="宋体" w:cs="宋体"/>
          <w:b/>
          <w:color w:val="auto"/>
          <w:sz w:val="30"/>
          <w:szCs w:val="30"/>
          <w:highlight w:val="none"/>
        </w:rPr>
      </w:pPr>
      <w:r>
        <w:rPr>
          <w:rFonts w:hint="eastAsia" w:ascii="宋体" w:hAnsi="宋体" w:cs="宋体"/>
          <w:b/>
          <w:color w:val="auto"/>
          <w:sz w:val="30"/>
          <w:szCs w:val="30"/>
          <w:highlight w:val="none"/>
        </w:rPr>
        <w:t>投标人须知正文</w:t>
      </w:r>
    </w:p>
    <w:p w14:paraId="4FA2D579">
      <w:pPr>
        <w:jc w:val="center"/>
        <w:rPr>
          <w:rFonts w:ascii="宋体" w:hAnsi="宋体" w:cs="宋体"/>
          <w:b/>
          <w:color w:val="auto"/>
          <w:sz w:val="30"/>
          <w:szCs w:val="30"/>
          <w:highlight w:val="none"/>
        </w:rPr>
      </w:pPr>
    </w:p>
    <w:p w14:paraId="36DFD066">
      <w:pPr>
        <w:jc w:val="center"/>
        <w:rPr>
          <w:rFonts w:ascii="宋体" w:hAnsi="宋体" w:cs="宋体"/>
          <w:b/>
          <w:color w:val="auto"/>
          <w:sz w:val="30"/>
          <w:szCs w:val="30"/>
          <w:highlight w:val="none"/>
        </w:rPr>
      </w:pPr>
      <w:r>
        <w:rPr>
          <w:rFonts w:hint="eastAsia" w:ascii="宋体" w:hAnsi="宋体" w:cs="宋体"/>
          <w:b/>
          <w:color w:val="auto"/>
          <w:sz w:val="30"/>
          <w:szCs w:val="30"/>
          <w:highlight w:val="none"/>
        </w:rPr>
        <w:t>一、总则</w:t>
      </w:r>
    </w:p>
    <w:p w14:paraId="63691DF8">
      <w:pPr>
        <w:pStyle w:val="5"/>
        <w:keepNext w:val="0"/>
        <w:keepLines w:val="0"/>
        <w:spacing w:before="0" w:after="0" w:line="360" w:lineRule="exact"/>
        <w:ind w:left="420" w:leftChars="200"/>
        <w:rPr>
          <w:rFonts w:ascii="宋体" w:hAnsi="宋体" w:cs="宋体"/>
          <w:color w:val="auto"/>
          <w:sz w:val="24"/>
          <w:highlight w:val="none"/>
        </w:rPr>
      </w:pPr>
      <w:bookmarkStart w:id="69" w:name="_Toc254970527"/>
      <w:bookmarkStart w:id="70" w:name="_Toc254970668"/>
      <w:r>
        <w:rPr>
          <w:rFonts w:hint="eastAsia" w:ascii="宋体" w:hAnsi="宋体" w:cs="宋体"/>
          <w:color w:val="auto"/>
          <w:sz w:val="24"/>
          <w:highlight w:val="none"/>
        </w:rPr>
        <w:t>1.适用范围</w:t>
      </w:r>
      <w:bookmarkEnd w:id="69"/>
      <w:bookmarkEnd w:id="70"/>
    </w:p>
    <w:p w14:paraId="61844B2C">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73A69AF">
      <w:pPr>
        <w:snapToGrid w:val="0"/>
        <w:spacing w:line="360" w:lineRule="exact"/>
        <w:ind w:firstLine="420" w:firstLineChars="200"/>
        <w:jc w:val="left"/>
        <w:rPr>
          <w:rFonts w:ascii="宋体" w:hAnsi="宋体" w:cs="宋体"/>
          <w:color w:val="auto"/>
          <w:spacing w:val="-6"/>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1C3388C7">
      <w:pPr>
        <w:pStyle w:val="5"/>
        <w:keepNext w:val="0"/>
        <w:keepLines w:val="0"/>
        <w:spacing w:before="0" w:after="0" w:line="360" w:lineRule="exact"/>
        <w:ind w:left="420" w:leftChars="200"/>
        <w:rPr>
          <w:rFonts w:ascii="宋体" w:hAnsi="宋体" w:cs="宋体"/>
          <w:color w:val="auto"/>
          <w:sz w:val="24"/>
          <w:highlight w:val="none"/>
        </w:rPr>
      </w:pPr>
      <w:bookmarkStart w:id="71" w:name="_Toc254970669"/>
      <w:bookmarkStart w:id="72" w:name="_Toc254970528"/>
      <w:r>
        <w:rPr>
          <w:rFonts w:hint="eastAsia" w:ascii="宋体" w:hAnsi="宋体" w:cs="宋体"/>
          <w:color w:val="auto"/>
          <w:sz w:val="24"/>
          <w:highlight w:val="none"/>
        </w:rPr>
        <w:t>2.定义</w:t>
      </w:r>
      <w:bookmarkEnd w:id="71"/>
      <w:bookmarkEnd w:id="72"/>
    </w:p>
    <w:p w14:paraId="4EA996F6">
      <w:pPr>
        <w:pStyle w:val="5"/>
        <w:keepNext w:val="0"/>
        <w:keepLines w:val="0"/>
        <w:spacing w:before="0" w:after="0" w:line="36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2.1“采购人”是指依法进行政府采购的国家机关、事业单位、团体组织。</w:t>
      </w:r>
    </w:p>
    <w:p w14:paraId="7F5965F1">
      <w:pPr>
        <w:pStyle w:val="5"/>
        <w:keepNext w:val="0"/>
        <w:keepLines w:val="0"/>
        <w:spacing w:before="0" w:after="0" w:line="36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2.2“采购代理机构”是指政府采购集中采购机构和集中采购机构以外的采购代理机构。</w:t>
      </w:r>
    </w:p>
    <w:p w14:paraId="0E6353A8">
      <w:pPr>
        <w:pStyle w:val="5"/>
        <w:keepNext w:val="0"/>
        <w:keepLines w:val="0"/>
        <w:spacing w:before="0" w:after="0" w:line="36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2.3“供应商”是指向采购人提供货物、工程或者服务的法人、其他组织或者自然人。</w:t>
      </w:r>
    </w:p>
    <w:p w14:paraId="2077CD65">
      <w:pPr>
        <w:pStyle w:val="6"/>
        <w:widowControl/>
        <w:spacing w:line="360" w:lineRule="exact"/>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460F24DE">
      <w:pPr>
        <w:pStyle w:val="5"/>
        <w:keepNext w:val="0"/>
        <w:keepLines w:val="0"/>
        <w:spacing w:before="0" w:after="0" w:line="36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2.5“货物”是指各种形态和种类的物品，包括原材料、燃料、设备、产品等。</w:t>
      </w:r>
    </w:p>
    <w:p w14:paraId="4A6C354D">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2.6“服务”是指按招标文件规定，投标人须承担的乐群院区医用织物租赁、洗涤服务以及本项目采购标的涉及的其他相关的义务。</w:t>
      </w:r>
    </w:p>
    <w:p w14:paraId="5BC68AEF">
      <w:pPr>
        <w:pStyle w:val="5"/>
        <w:keepNext w:val="0"/>
        <w:keepLines w:val="0"/>
        <w:spacing w:before="0" w:after="0" w:line="36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2.7“书面形式”是指合同书、信件和数据电文（包括电报、电传、传真、电子数据交换和电子邮件）等可以有形地表现所载内容的形式。</w:t>
      </w:r>
    </w:p>
    <w:p w14:paraId="79A63EFE">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2.8“实质性要求”是指招标文件中已经指明不满足则投标无效的条款，或者不能负偏离的条款，或者采购需求中带“▲”的条款。投标人不满足实质性要求的，</w:t>
      </w:r>
      <w:r>
        <w:rPr>
          <w:rFonts w:hint="eastAsia" w:ascii="宋体" w:hAnsi="宋体" w:cs="宋体"/>
          <w:b/>
          <w:bCs/>
          <w:color w:val="auto"/>
          <w:szCs w:val="21"/>
          <w:highlight w:val="none"/>
        </w:rPr>
        <w:t>按投标无效处理。</w:t>
      </w:r>
    </w:p>
    <w:p w14:paraId="0D2C17C5">
      <w:pPr>
        <w:spacing w:line="360" w:lineRule="exact"/>
        <w:ind w:firstLine="435"/>
        <w:rPr>
          <w:rFonts w:ascii="宋体" w:hAnsi="宋体" w:cs="宋体"/>
          <w:bCs/>
          <w:color w:val="auto"/>
          <w:szCs w:val="21"/>
          <w:highlight w:val="none"/>
        </w:rPr>
      </w:pPr>
      <w:r>
        <w:rPr>
          <w:rFonts w:hint="eastAsia" w:ascii="宋体" w:hAnsi="宋体" w:cs="宋体"/>
          <w:bCs/>
          <w:color w:val="auto"/>
          <w:szCs w:val="21"/>
          <w:highlight w:val="none"/>
        </w:rPr>
        <w:t>2.9“正偏离”是指投标文件对招标文件“采购需求”中有关条款作出的响应优于该条款基本要求的情形，包括：①当某技术指标要求为≥或≤某指标时，则该指标为基本要求，投标响应值＞或＜该基本要求的，为正偏离；②除上述第①种情形外，经评委独立评审后认定该服务内容优于招标文件基本要求的其它情形。</w:t>
      </w:r>
    </w:p>
    <w:p w14:paraId="04CDAA97">
      <w:pPr>
        <w:spacing w:line="360" w:lineRule="exact"/>
        <w:ind w:firstLine="435"/>
        <w:rPr>
          <w:rFonts w:ascii="宋体" w:hAnsi="宋体" w:cs="宋体"/>
          <w:bCs/>
          <w:color w:val="auto"/>
          <w:szCs w:val="21"/>
          <w:highlight w:val="none"/>
        </w:rPr>
      </w:pPr>
      <w:r>
        <w:rPr>
          <w:rFonts w:hint="eastAsia" w:ascii="宋体" w:hAnsi="宋体" w:cs="宋体"/>
          <w:bCs/>
          <w:color w:val="auto"/>
          <w:szCs w:val="21"/>
          <w:highlight w:val="none"/>
        </w:rPr>
        <w:t>2.10“负偏离”是指投标文件对招标文件“采购需求”中有关条款作出的响应不满足条款要求，导致采购人要求不能得到满足的情形。</w:t>
      </w:r>
    </w:p>
    <w:p w14:paraId="0E6E23A6">
      <w:pPr>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bookmarkStart w:id="73" w:name="_Toc254970670"/>
      <w:bookmarkStart w:id="74" w:name="_Toc254970529"/>
    </w:p>
    <w:p w14:paraId="33FBE4F3">
      <w:pPr>
        <w:pStyle w:val="5"/>
        <w:keepNext w:val="0"/>
        <w:keepLines w:val="0"/>
        <w:spacing w:before="0" w:after="0" w:line="36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2.12本项目实行全流程电子化采购，投标人通过“广西政府采购云平台”参与电子投标。“投标文件”是指投标人按本招标文件规定提交的电子投标文件。</w:t>
      </w:r>
    </w:p>
    <w:p w14:paraId="182925A1">
      <w:pPr>
        <w:pStyle w:val="5"/>
        <w:keepNext w:val="0"/>
        <w:keepLines w:val="0"/>
        <w:spacing w:before="0" w:after="0" w:line="360" w:lineRule="exact"/>
        <w:ind w:left="420" w:leftChars="200"/>
        <w:rPr>
          <w:rFonts w:ascii="宋体" w:hAnsi="宋体" w:cs="宋体"/>
          <w:color w:val="auto"/>
          <w:sz w:val="24"/>
          <w:highlight w:val="none"/>
        </w:rPr>
      </w:pPr>
      <w:r>
        <w:rPr>
          <w:rFonts w:hint="eastAsia" w:ascii="宋体" w:hAnsi="宋体" w:cs="宋体"/>
          <w:color w:val="auto"/>
          <w:sz w:val="24"/>
          <w:highlight w:val="none"/>
        </w:rPr>
        <w:t>3.</w:t>
      </w:r>
      <w:bookmarkEnd w:id="73"/>
      <w:bookmarkEnd w:id="74"/>
      <w:r>
        <w:rPr>
          <w:rFonts w:hint="eastAsia" w:ascii="宋体" w:hAnsi="宋体" w:cs="宋体"/>
          <w:color w:val="auto"/>
          <w:sz w:val="24"/>
          <w:highlight w:val="none"/>
        </w:rPr>
        <w:t>投标人的资格要求</w:t>
      </w:r>
    </w:p>
    <w:p w14:paraId="690010BA">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696FB017">
      <w:pPr>
        <w:pStyle w:val="5"/>
        <w:keepNext w:val="0"/>
        <w:keepLines w:val="0"/>
        <w:spacing w:before="0" w:after="0" w:line="360" w:lineRule="exact"/>
        <w:ind w:left="420" w:leftChars="200"/>
        <w:rPr>
          <w:rFonts w:ascii="宋体" w:hAnsi="宋体" w:cs="宋体"/>
          <w:color w:val="auto"/>
          <w:sz w:val="24"/>
          <w:highlight w:val="none"/>
        </w:rPr>
      </w:pPr>
      <w:bookmarkStart w:id="75" w:name="_Toc254970671"/>
      <w:bookmarkStart w:id="76" w:name="_Toc254970530"/>
      <w:r>
        <w:rPr>
          <w:rFonts w:hint="eastAsia" w:ascii="宋体" w:hAnsi="宋体" w:cs="宋体"/>
          <w:color w:val="auto"/>
          <w:sz w:val="24"/>
          <w:highlight w:val="none"/>
        </w:rPr>
        <w:t>4.投标委托</w:t>
      </w:r>
      <w:bookmarkEnd w:id="75"/>
      <w:bookmarkEnd w:id="76"/>
    </w:p>
    <w:p w14:paraId="69D26999">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10B01E92">
      <w:pPr>
        <w:pStyle w:val="5"/>
        <w:keepNext w:val="0"/>
        <w:keepLines w:val="0"/>
        <w:spacing w:before="0" w:after="0" w:line="360" w:lineRule="exact"/>
        <w:ind w:left="420" w:leftChars="200"/>
        <w:rPr>
          <w:rFonts w:ascii="宋体" w:hAnsi="宋体" w:cs="宋体"/>
          <w:color w:val="auto"/>
          <w:sz w:val="24"/>
          <w:highlight w:val="none"/>
        </w:rPr>
      </w:pPr>
      <w:bookmarkStart w:id="77" w:name="_5.投标费用"/>
      <w:bookmarkEnd w:id="77"/>
      <w:bookmarkStart w:id="78" w:name="_Toc254970531"/>
      <w:bookmarkStart w:id="79" w:name="_Toc254970672"/>
      <w:r>
        <w:rPr>
          <w:rFonts w:hint="eastAsia" w:ascii="宋体" w:hAnsi="宋体" w:cs="宋体"/>
          <w:color w:val="auto"/>
          <w:sz w:val="24"/>
          <w:highlight w:val="none"/>
        </w:rPr>
        <w:t>5.投标费用</w:t>
      </w:r>
      <w:bookmarkEnd w:id="78"/>
      <w:bookmarkEnd w:id="79"/>
    </w:p>
    <w:p w14:paraId="7BF9D7A3">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180814AA">
      <w:pPr>
        <w:pStyle w:val="5"/>
        <w:keepNext w:val="0"/>
        <w:keepLines w:val="0"/>
        <w:spacing w:before="0" w:after="0" w:line="360" w:lineRule="exact"/>
        <w:ind w:left="420" w:leftChars="200"/>
        <w:rPr>
          <w:rFonts w:ascii="宋体" w:hAnsi="宋体" w:cs="宋体"/>
          <w:color w:val="auto"/>
          <w:sz w:val="24"/>
          <w:highlight w:val="none"/>
        </w:rPr>
      </w:pPr>
      <w:r>
        <w:rPr>
          <w:rFonts w:hint="eastAsia" w:ascii="宋体" w:hAnsi="宋体" w:cs="宋体"/>
          <w:color w:val="auto"/>
          <w:sz w:val="24"/>
          <w:highlight w:val="none"/>
        </w:rPr>
        <w:t>6.联合体投标</w:t>
      </w:r>
    </w:p>
    <w:p w14:paraId="425E8FD0">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79C0FE29">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4B1BD211">
      <w:pPr>
        <w:pStyle w:val="5"/>
        <w:keepNext w:val="0"/>
        <w:keepLines w:val="0"/>
        <w:spacing w:before="0" w:after="0" w:line="360" w:lineRule="exact"/>
        <w:ind w:firstLine="424" w:firstLineChars="202"/>
        <w:rPr>
          <w:rFonts w:ascii="宋体" w:hAnsi="宋体" w:cs="宋体"/>
          <w:color w:val="auto"/>
          <w:sz w:val="24"/>
          <w:highlight w:val="none"/>
        </w:rPr>
      </w:pPr>
      <w:r>
        <w:rPr>
          <w:rFonts w:hint="eastAsia" w:ascii="宋体" w:hAnsi="宋体" w:cs="宋体"/>
          <w:b w:val="0"/>
          <w:bCs/>
          <w:color w:val="auto"/>
          <w:sz w:val="21"/>
          <w:szCs w:val="21"/>
          <w:highlight w:val="none"/>
        </w:rPr>
        <w:t>6.3</w:t>
      </w:r>
      <w:bookmarkStart w:id="80" w:name="_Hlk65857072"/>
      <w:r>
        <w:rPr>
          <w:rFonts w:hint="eastAsia" w:ascii="宋体" w:hAnsi="宋体" w:cs="宋体"/>
          <w:b w:val="0"/>
          <w:bCs/>
          <w:color w:val="auto"/>
          <w:sz w:val="21"/>
          <w:szCs w:val="21"/>
          <w:highlight w:val="none"/>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80"/>
    </w:p>
    <w:p w14:paraId="54B05115">
      <w:pPr>
        <w:pStyle w:val="5"/>
        <w:keepNext w:val="0"/>
        <w:keepLines w:val="0"/>
        <w:spacing w:before="0" w:after="0" w:line="360" w:lineRule="exact"/>
        <w:ind w:left="420" w:leftChars="200"/>
        <w:rPr>
          <w:rFonts w:ascii="宋体" w:hAnsi="宋体" w:cs="宋体"/>
          <w:color w:val="auto"/>
          <w:sz w:val="24"/>
          <w:highlight w:val="none"/>
        </w:rPr>
      </w:pPr>
      <w:r>
        <w:rPr>
          <w:rFonts w:hint="eastAsia" w:ascii="宋体" w:hAnsi="宋体" w:cs="宋体"/>
          <w:color w:val="auto"/>
          <w:sz w:val="24"/>
          <w:highlight w:val="none"/>
        </w:rPr>
        <w:t>7.转包与分包</w:t>
      </w:r>
    </w:p>
    <w:p w14:paraId="79FB9317">
      <w:pPr>
        <w:pStyle w:val="5"/>
        <w:keepNext w:val="0"/>
        <w:keepLines w:val="0"/>
        <w:spacing w:before="0" w:after="0" w:line="36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7.1本项目不允许转包。</w:t>
      </w:r>
    </w:p>
    <w:p w14:paraId="15AA1FC2">
      <w:pPr>
        <w:pStyle w:val="5"/>
        <w:keepNext w:val="0"/>
        <w:keepLines w:val="0"/>
        <w:spacing w:before="0" w:after="0" w:line="36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7B1DA489">
      <w:pPr>
        <w:pStyle w:val="5"/>
        <w:keepNext w:val="0"/>
        <w:keepLines w:val="0"/>
        <w:spacing w:before="0" w:after="0" w:line="36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738595B0">
      <w:pPr>
        <w:spacing w:line="360" w:lineRule="exact"/>
        <w:ind w:firstLine="420" w:firstLineChars="200"/>
        <w:rPr>
          <w:color w:val="auto"/>
          <w:highlight w:val="none"/>
        </w:rPr>
      </w:pPr>
      <w:r>
        <w:rPr>
          <w:rFonts w:hint="eastAsia" w:ascii="宋体" w:hAnsi="宋体"/>
          <w:bCs/>
          <w:color w:val="auto"/>
          <w:szCs w:val="21"/>
          <w:highlight w:val="none"/>
        </w:rPr>
        <w:t>7.4根据《政府采购促进中小企业发展管理办法》（财库[2020]46号）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7783D397">
      <w:pPr>
        <w:pStyle w:val="5"/>
        <w:keepNext w:val="0"/>
        <w:keepLines w:val="0"/>
        <w:spacing w:before="0" w:after="0" w:line="360" w:lineRule="exact"/>
        <w:ind w:left="420" w:leftChars="200"/>
        <w:rPr>
          <w:rFonts w:ascii="黑体" w:hAnsi="宋体" w:eastAsia="黑体" w:cs="黑体"/>
          <w:color w:val="auto"/>
          <w:sz w:val="24"/>
          <w:highlight w:val="none"/>
        </w:rPr>
      </w:pPr>
      <w:r>
        <w:rPr>
          <w:rFonts w:hint="eastAsia" w:ascii="黑体" w:hAnsi="宋体" w:eastAsia="黑体" w:cs="黑体"/>
          <w:color w:val="auto"/>
          <w:sz w:val="24"/>
          <w:highlight w:val="none"/>
        </w:rPr>
        <w:t>8.特别说明</w:t>
      </w:r>
    </w:p>
    <w:p w14:paraId="7BAFE155">
      <w:pPr>
        <w:pStyle w:val="5"/>
        <w:keepNext w:val="0"/>
        <w:keepLines w:val="0"/>
        <w:spacing w:before="0" w:after="0" w:line="360" w:lineRule="exact"/>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w:t>
      </w:r>
    </w:p>
    <w:p w14:paraId="38C6BF5A">
      <w:pPr>
        <w:pStyle w:val="5"/>
        <w:keepNext w:val="0"/>
        <w:keepLines w:val="0"/>
        <w:spacing w:before="0" w:after="0" w:line="360" w:lineRule="exact"/>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8.2投标人应仔细阅读招标文件的所有内容，按照招标文件的要求提交投标文件，并对所提供的全部资料的真实性承担法律责任。</w:t>
      </w:r>
    </w:p>
    <w:p w14:paraId="0DE259F6">
      <w:pPr>
        <w:pStyle w:val="5"/>
        <w:keepNext w:val="0"/>
        <w:keepLines w:val="0"/>
        <w:spacing w:before="0" w:after="0" w:line="360" w:lineRule="exact"/>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6275039D">
      <w:pPr>
        <w:pStyle w:val="6"/>
        <w:widowControl/>
        <w:spacing w:line="360" w:lineRule="exact"/>
        <w:rPr>
          <w:rFonts w:ascii="宋体" w:hAnsi="宋体" w:cs="宋体"/>
          <w:color w:val="auto"/>
          <w:highlight w:val="none"/>
        </w:rPr>
      </w:pPr>
      <w:r>
        <w:rPr>
          <w:rFonts w:hint="eastAsia" w:ascii="宋体" w:hAnsi="宋体" w:cs="宋体"/>
          <w:color w:val="auto"/>
          <w:highlight w:val="none"/>
        </w:rPr>
        <w:t>8.4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9A357AA">
      <w:pPr>
        <w:pStyle w:val="6"/>
        <w:widowControl/>
        <w:spacing w:line="360" w:lineRule="exact"/>
        <w:rPr>
          <w:rFonts w:ascii="宋体" w:hAnsi="宋体" w:cs="宋体"/>
          <w:color w:val="auto"/>
          <w:highlight w:val="none"/>
        </w:rPr>
      </w:pPr>
      <w:r>
        <w:rPr>
          <w:rFonts w:hint="eastAsia" w:ascii="宋体" w:hAnsi="宋体" w:cs="宋体"/>
          <w:color w:val="auto"/>
          <w:highlight w:val="none"/>
        </w:rPr>
        <w:t>产品在中国境内生产的组件成本占比应当达到规定比例，计算公式为：</w:t>
      </w:r>
    </w:p>
    <w:p w14:paraId="1E452DAE">
      <w:pPr>
        <w:widowControl/>
        <w:shd w:val="clear" w:color="auto" w:fill="FFFFFF"/>
        <w:spacing w:before="30" w:after="30" w:line="360" w:lineRule="auto"/>
        <w:jc w:val="center"/>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drawing>
          <wp:inline distT="0" distB="0" distL="0" distR="0">
            <wp:extent cx="4826635" cy="76327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srcRect/>
                    <a:stretch>
                      <a:fillRect/>
                    </a:stretch>
                  </pic:blipFill>
                  <pic:spPr>
                    <a:xfrm>
                      <a:off x="0" y="0"/>
                      <a:ext cx="4826635" cy="763270"/>
                    </a:xfrm>
                    <a:prstGeom prst="rect">
                      <a:avLst/>
                    </a:prstGeom>
                    <a:noFill/>
                    <a:ln w="9525">
                      <a:noFill/>
                      <a:miter lim="800000"/>
                      <a:headEnd/>
                      <a:tailEnd/>
                    </a:ln>
                  </pic:spPr>
                </pic:pic>
              </a:graphicData>
            </a:graphic>
          </wp:inline>
        </w:drawing>
      </w:r>
    </w:p>
    <w:p w14:paraId="74DF1B58">
      <w:pPr>
        <w:pStyle w:val="6"/>
        <w:widowControl/>
        <w:spacing w:line="360" w:lineRule="exact"/>
        <w:rPr>
          <w:rFonts w:ascii="宋体" w:hAnsi="宋体" w:cs="宋体"/>
          <w:color w:val="auto"/>
          <w:highlight w:val="none"/>
        </w:rPr>
      </w:pPr>
      <w:r>
        <w:rPr>
          <w:rFonts w:hint="eastAsia" w:ascii="宋体" w:hAnsi="宋体" w:cs="宋体"/>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04351D3D">
      <w:pPr>
        <w:pStyle w:val="6"/>
        <w:widowControl/>
        <w:spacing w:line="360" w:lineRule="exact"/>
        <w:rPr>
          <w:rFonts w:ascii="宋体" w:hAnsi="宋体" w:cs="宋体"/>
          <w:color w:val="auto"/>
          <w:highlight w:val="none"/>
        </w:rPr>
      </w:pPr>
      <w:r>
        <w:rPr>
          <w:rFonts w:hint="eastAsia" w:ascii="宋体" w:hAnsi="宋体" w:cs="宋体"/>
          <w:color w:val="auto"/>
          <w:highlight w:val="none"/>
        </w:rPr>
        <w:t>政府采购活动中既有本国产品又有非本国产品参与竞争的，依法对本国产品给予价格评审优惠，对本国产品的报价给予20%的价格扣除，用扣除后的价格参与评审。</w:t>
      </w:r>
    </w:p>
    <w:p w14:paraId="33FA0D89">
      <w:pPr>
        <w:pStyle w:val="6"/>
        <w:widowControl/>
        <w:spacing w:line="360" w:lineRule="exact"/>
        <w:rPr>
          <w:rFonts w:ascii="宋体" w:hAnsi="宋体" w:cs="宋体"/>
          <w:color w:val="auto"/>
          <w:highlight w:val="none"/>
        </w:rPr>
      </w:pPr>
      <w:r>
        <w:rPr>
          <w:rFonts w:hint="eastAsia" w:ascii="宋体" w:hAnsi="宋体" w:cs="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9F76742">
      <w:pPr>
        <w:pStyle w:val="5"/>
        <w:keepNext w:val="0"/>
        <w:keepLines w:val="0"/>
        <w:spacing w:before="0" w:after="0" w:line="360" w:lineRule="exact"/>
        <w:ind w:left="420" w:leftChars="200"/>
        <w:rPr>
          <w:rFonts w:ascii="宋体" w:hAnsi="宋体" w:cs="宋体"/>
          <w:color w:val="auto"/>
          <w:sz w:val="24"/>
          <w:highlight w:val="none"/>
        </w:rPr>
      </w:pPr>
      <w:r>
        <w:rPr>
          <w:rFonts w:hint="eastAsia" w:ascii="宋体" w:hAnsi="宋体" w:cs="宋体"/>
          <w:color w:val="auto"/>
          <w:sz w:val="24"/>
          <w:highlight w:val="none"/>
        </w:rPr>
        <w:t>9.回避与串通投标</w:t>
      </w:r>
    </w:p>
    <w:p w14:paraId="5CEFC9F0">
      <w:pPr>
        <w:pStyle w:val="5"/>
        <w:keepNext w:val="0"/>
        <w:keepLines w:val="0"/>
        <w:spacing w:before="0" w:after="0" w:line="360" w:lineRule="exact"/>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9.1在政府采购活动中，采购人员及相关人员与供应商有下列利害关系之一的，应当回避：</w:t>
      </w:r>
    </w:p>
    <w:p w14:paraId="59100444">
      <w:pPr>
        <w:pStyle w:val="19"/>
        <w:widowControl/>
        <w:snapToGrid w:val="0"/>
        <w:spacing w:line="360" w:lineRule="exact"/>
        <w:ind w:left="2" w:leftChars="1" w:firstLine="420" w:firstLineChars="200"/>
        <w:rPr>
          <w:rFonts w:hint="default" w:hAnsi="宋体" w:cs="宋体"/>
          <w:color w:val="auto"/>
          <w:kern w:val="2"/>
          <w:sz w:val="21"/>
          <w:highlight w:val="none"/>
        </w:rPr>
      </w:pPr>
      <w:r>
        <w:rPr>
          <w:rFonts w:hAnsi="宋体" w:cs="宋体"/>
          <w:color w:val="auto"/>
          <w:kern w:val="2"/>
          <w:sz w:val="21"/>
          <w:highlight w:val="none"/>
        </w:rPr>
        <w:t>（1）参加采购活动前3年内与供应商存在劳动关系；</w:t>
      </w:r>
    </w:p>
    <w:p w14:paraId="37993EA3">
      <w:pPr>
        <w:pStyle w:val="19"/>
        <w:widowControl/>
        <w:snapToGrid w:val="0"/>
        <w:spacing w:line="360" w:lineRule="exact"/>
        <w:ind w:left="2" w:leftChars="1" w:firstLine="420" w:firstLineChars="200"/>
        <w:rPr>
          <w:rFonts w:hint="default" w:hAnsi="宋体" w:cs="宋体"/>
          <w:color w:val="auto"/>
          <w:kern w:val="2"/>
          <w:sz w:val="21"/>
          <w:highlight w:val="none"/>
        </w:rPr>
      </w:pPr>
      <w:r>
        <w:rPr>
          <w:rFonts w:hAnsi="宋体" w:cs="宋体"/>
          <w:color w:val="auto"/>
          <w:kern w:val="2"/>
          <w:sz w:val="21"/>
          <w:highlight w:val="none"/>
        </w:rPr>
        <w:t>（2）参加采购活动前3年内担任供应商的董事、监事；</w:t>
      </w:r>
    </w:p>
    <w:p w14:paraId="0B70D850">
      <w:pPr>
        <w:pStyle w:val="19"/>
        <w:widowControl/>
        <w:snapToGrid w:val="0"/>
        <w:spacing w:line="360" w:lineRule="exact"/>
        <w:ind w:left="2" w:leftChars="1" w:firstLine="420" w:firstLineChars="200"/>
        <w:rPr>
          <w:rFonts w:hint="default" w:hAnsi="宋体" w:cs="宋体"/>
          <w:color w:val="auto"/>
          <w:kern w:val="2"/>
          <w:sz w:val="21"/>
          <w:highlight w:val="none"/>
        </w:rPr>
      </w:pPr>
      <w:r>
        <w:rPr>
          <w:rFonts w:hAnsi="宋体" w:cs="宋体"/>
          <w:color w:val="auto"/>
          <w:kern w:val="2"/>
          <w:sz w:val="21"/>
          <w:highlight w:val="none"/>
        </w:rPr>
        <w:t>（3）参加采购活动前3年内是供应商的控股股东或者实际控制人；</w:t>
      </w:r>
    </w:p>
    <w:p w14:paraId="4B95B437">
      <w:pPr>
        <w:pStyle w:val="19"/>
        <w:widowControl/>
        <w:snapToGrid w:val="0"/>
        <w:spacing w:line="360" w:lineRule="exact"/>
        <w:ind w:left="2" w:leftChars="1" w:firstLine="420" w:firstLineChars="200"/>
        <w:rPr>
          <w:rFonts w:hint="default" w:hAnsi="宋体" w:cs="宋体"/>
          <w:color w:val="auto"/>
          <w:kern w:val="2"/>
          <w:sz w:val="21"/>
          <w:highlight w:val="none"/>
        </w:rPr>
      </w:pPr>
      <w:r>
        <w:rPr>
          <w:rFonts w:hAnsi="宋体" w:cs="宋体"/>
          <w:color w:val="auto"/>
          <w:kern w:val="2"/>
          <w:sz w:val="21"/>
          <w:highlight w:val="none"/>
        </w:rPr>
        <w:t>（4）与供应商的法定代表人或者负责人有夫妻、直系血亲、三代以内旁系血亲或者近姻亲关系；</w:t>
      </w:r>
    </w:p>
    <w:p w14:paraId="668B3F76">
      <w:pPr>
        <w:pStyle w:val="19"/>
        <w:widowControl/>
        <w:snapToGrid w:val="0"/>
        <w:spacing w:line="360" w:lineRule="exact"/>
        <w:ind w:left="2" w:leftChars="1" w:firstLine="420" w:firstLineChars="200"/>
        <w:rPr>
          <w:rFonts w:hint="default" w:hAnsi="宋体" w:cs="宋体"/>
          <w:color w:val="auto"/>
          <w:kern w:val="2"/>
          <w:sz w:val="21"/>
          <w:highlight w:val="none"/>
        </w:rPr>
      </w:pPr>
      <w:r>
        <w:rPr>
          <w:rFonts w:hAnsi="宋体" w:cs="宋体"/>
          <w:color w:val="auto"/>
          <w:kern w:val="2"/>
          <w:sz w:val="21"/>
          <w:highlight w:val="none"/>
        </w:rPr>
        <w:t>（5）与供应商有其他可能影响政府采购活动公平、公正进行的关系。</w:t>
      </w:r>
    </w:p>
    <w:p w14:paraId="56871D13">
      <w:pPr>
        <w:pStyle w:val="19"/>
        <w:widowControl/>
        <w:snapToGrid w:val="0"/>
        <w:spacing w:line="360" w:lineRule="exact"/>
        <w:ind w:left="2" w:leftChars="1" w:firstLine="420" w:firstLineChars="200"/>
        <w:rPr>
          <w:rFonts w:hint="default" w:hAnsi="宋体" w:cs="宋体"/>
          <w:color w:val="auto"/>
          <w:kern w:val="2"/>
          <w:sz w:val="21"/>
          <w:highlight w:val="none"/>
        </w:rPr>
      </w:pPr>
      <w:r>
        <w:rPr>
          <w:rFonts w:hAnsi="宋体" w:cs="宋体"/>
          <w:color w:val="auto"/>
          <w:kern w:val="2"/>
          <w:sz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FD6CBA3">
      <w:pPr>
        <w:pStyle w:val="5"/>
        <w:keepNext w:val="0"/>
        <w:keepLines w:val="0"/>
        <w:spacing w:before="0" w:after="0" w:line="36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9.2有下列情形之一的视为投标人相互串通投标，投标文件将被视为无效：</w:t>
      </w:r>
    </w:p>
    <w:p w14:paraId="39775445">
      <w:pPr>
        <w:pStyle w:val="19"/>
        <w:widowControl/>
        <w:snapToGrid w:val="0"/>
        <w:spacing w:line="360" w:lineRule="exact"/>
        <w:ind w:left="2" w:leftChars="1" w:firstLine="422" w:firstLineChars="200"/>
        <w:rPr>
          <w:rFonts w:hint="default" w:hAnsi="宋体" w:cs="宋体"/>
          <w:b/>
          <w:color w:val="auto"/>
          <w:kern w:val="2"/>
          <w:sz w:val="21"/>
          <w:highlight w:val="none"/>
        </w:rPr>
      </w:pPr>
      <w:r>
        <w:rPr>
          <w:rFonts w:hAnsi="宋体" w:cs="宋体"/>
          <w:b/>
          <w:color w:val="auto"/>
          <w:kern w:val="2"/>
          <w:sz w:val="21"/>
          <w:highlight w:val="none"/>
        </w:rPr>
        <w:t>（1）不同投标人的投标文件由同一单位或者个人编制；</w:t>
      </w:r>
    </w:p>
    <w:p w14:paraId="4BA5C66C">
      <w:pPr>
        <w:pStyle w:val="19"/>
        <w:widowControl/>
        <w:snapToGrid w:val="0"/>
        <w:spacing w:line="360" w:lineRule="exact"/>
        <w:ind w:left="2" w:leftChars="1" w:firstLine="422" w:firstLineChars="200"/>
        <w:rPr>
          <w:rFonts w:hint="default" w:hAnsi="宋体" w:cs="宋体"/>
          <w:b/>
          <w:color w:val="auto"/>
          <w:kern w:val="2"/>
          <w:sz w:val="21"/>
          <w:highlight w:val="none"/>
        </w:rPr>
      </w:pPr>
      <w:r>
        <w:rPr>
          <w:rFonts w:hAnsi="宋体" w:cs="宋体"/>
          <w:b/>
          <w:color w:val="auto"/>
          <w:kern w:val="2"/>
          <w:sz w:val="21"/>
          <w:highlight w:val="none"/>
        </w:rPr>
        <w:t>（2）不同投标人委托同一单位或者个人办理投标事宜；</w:t>
      </w:r>
    </w:p>
    <w:p w14:paraId="7C6B2980">
      <w:pPr>
        <w:pStyle w:val="19"/>
        <w:widowControl/>
        <w:snapToGrid w:val="0"/>
        <w:spacing w:line="360" w:lineRule="exact"/>
        <w:ind w:left="2" w:leftChars="1" w:firstLine="422" w:firstLineChars="200"/>
        <w:rPr>
          <w:rFonts w:hint="default" w:hAnsi="宋体" w:cs="宋体"/>
          <w:b/>
          <w:color w:val="auto"/>
          <w:kern w:val="2"/>
          <w:sz w:val="21"/>
          <w:highlight w:val="none"/>
        </w:rPr>
      </w:pPr>
      <w:r>
        <w:rPr>
          <w:rFonts w:hAnsi="宋体" w:cs="宋体"/>
          <w:b/>
          <w:color w:val="auto"/>
          <w:kern w:val="2"/>
          <w:sz w:val="21"/>
          <w:highlight w:val="none"/>
        </w:rPr>
        <w:t>（3）不同的投标人的投标文件载明的项目管理员为同一个人；</w:t>
      </w:r>
    </w:p>
    <w:p w14:paraId="5E993313">
      <w:pPr>
        <w:pStyle w:val="19"/>
        <w:widowControl/>
        <w:snapToGrid w:val="0"/>
        <w:spacing w:line="360" w:lineRule="exact"/>
        <w:ind w:left="2" w:leftChars="1" w:firstLine="422" w:firstLineChars="200"/>
        <w:rPr>
          <w:rFonts w:hint="default" w:hAnsi="宋体" w:cs="宋体"/>
          <w:b/>
          <w:color w:val="auto"/>
          <w:kern w:val="2"/>
          <w:sz w:val="21"/>
          <w:highlight w:val="none"/>
        </w:rPr>
      </w:pPr>
      <w:r>
        <w:rPr>
          <w:rFonts w:hAnsi="宋体" w:cs="宋体"/>
          <w:b/>
          <w:color w:val="auto"/>
          <w:kern w:val="2"/>
          <w:sz w:val="21"/>
          <w:highlight w:val="none"/>
        </w:rPr>
        <w:t>（4）不同投标人的投标文件异常一致或者投标报价呈规律性差异；</w:t>
      </w:r>
    </w:p>
    <w:p w14:paraId="0E3E6E2F">
      <w:pPr>
        <w:pStyle w:val="19"/>
        <w:widowControl/>
        <w:snapToGrid w:val="0"/>
        <w:spacing w:line="360" w:lineRule="exact"/>
        <w:ind w:left="2" w:leftChars="1" w:firstLine="422" w:firstLineChars="200"/>
        <w:rPr>
          <w:rFonts w:hint="default" w:hAnsi="宋体" w:cs="宋体"/>
          <w:b/>
          <w:color w:val="auto"/>
          <w:kern w:val="2"/>
          <w:sz w:val="21"/>
          <w:highlight w:val="none"/>
        </w:rPr>
      </w:pPr>
      <w:r>
        <w:rPr>
          <w:rFonts w:hAnsi="宋体" w:cs="宋体"/>
          <w:b/>
          <w:color w:val="auto"/>
          <w:kern w:val="2"/>
          <w:sz w:val="21"/>
          <w:highlight w:val="none"/>
        </w:rPr>
        <w:t>（5）不同投标人的投标文件相互混装；</w:t>
      </w:r>
    </w:p>
    <w:p w14:paraId="499DBB09">
      <w:pPr>
        <w:pStyle w:val="19"/>
        <w:widowControl/>
        <w:snapToGrid w:val="0"/>
        <w:spacing w:line="360" w:lineRule="exact"/>
        <w:ind w:left="2" w:leftChars="1" w:firstLine="422" w:firstLineChars="200"/>
        <w:rPr>
          <w:rFonts w:hint="default" w:hAnsi="宋体" w:cs="宋体"/>
          <w:b/>
          <w:color w:val="auto"/>
          <w:kern w:val="2"/>
          <w:sz w:val="21"/>
          <w:highlight w:val="none"/>
        </w:rPr>
      </w:pPr>
      <w:r>
        <w:rPr>
          <w:rFonts w:hAnsi="宋体" w:cs="宋体"/>
          <w:b/>
          <w:color w:val="auto"/>
          <w:kern w:val="2"/>
          <w:sz w:val="21"/>
          <w:highlight w:val="none"/>
        </w:rPr>
        <w:t>（6）不同投标人的投标保证金从同一单位或者个人账户转出。</w:t>
      </w:r>
    </w:p>
    <w:p w14:paraId="53C4C30A">
      <w:pPr>
        <w:pStyle w:val="5"/>
        <w:keepNext w:val="0"/>
        <w:keepLines w:val="0"/>
        <w:spacing w:before="0" w:after="0" w:line="36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9.3供应商有下列情形之一的，属于恶意串通行为，将报同级监督管理部门：</w:t>
      </w:r>
    </w:p>
    <w:p w14:paraId="3B9777E7">
      <w:pPr>
        <w:pStyle w:val="19"/>
        <w:widowControl/>
        <w:snapToGrid w:val="0"/>
        <w:spacing w:line="360" w:lineRule="exact"/>
        <w:ind w:left="2" w:leftChars="1" w:firstLine="420" w:firstLineChars="200"/>
        <w:rPr>
          <w:rFonts w:hint="default" w:hAnsi="宋体" w:cs="宋体"/>
          <w:color w:val="auto"/>
          <w:kern w:val="2"/>
          <w:sz w:val="21"/>
          <w:highlight w:val="none"/>
        </w:rPr>
      </w:pPr>
      <w:r>
        <w:rPr>
          <w:rFonts w:hAnsi="宋体" w:cs="宋体"/>
          <w:color w:val="auto"/>
          <w:kern w:val="2"/>
          <w:sz w:val="21"/>
          <w:highlight w:val="none"/>
        </w:rPr>
        <w:t>（1）供应商直接或者间接从采购人或者采购代理机构处获得其他供应商的相关信息并修改其投标文件或者响应文件；</w:t>
      </w:r>
    </w:p>
    <w:p w14:paraId="333198DC">
      <w:pPr>
        <w:pStyle w:val="19"/>
        <w:widowControl/>
        <w:snapToGrid w:val="0"/>
        <w:spacing w:line="360" w:lineRule="exact"/>
        <w:ind w:left="2" w:leftChars="1" w:firstLine="420" w:firstLineChars="200"/>
        <w:rPr>
          <w:rFonts w:hint="default" w:hAnsi="宋体" w:cs="宋体"/>
          <w:color w:val="auto"/>
          <w:kern w:val="2"/>
          <w:sz w:val="21"/>
          <w:highlight w:val="none"/>
        </w:rPr>
      </w:pPr>
      <w:r>
        <w:rPr>
          <w:rFonts w:hAnsi="宋体" w:cs="宋体"/>
          <w:color w:val="auto"/>
          <w:kern w:val="2"/>
          <w:sz w:val="21"/>
          <w:highlight w:val="none"/>
        </w:rPr>
        <w:t>（2）供应商按照采购人或者采购代理机构的授意撤换、修改投标文件或者响应文件；</w:t>
      </w:r>
    </w:p>
    <w:p w14:paraId="7F0887B5">
      <w:pPr>
        <w:pStyle w:val="19"/>
        <w:widowControl/>
        <w:snapToGrid w:val="0"/>
        <w:spacing w:line="360" w:lineRule="exact"/>
        <w:ind w:left="2" w:leftChars="1" w:firstLine="420" w:firstLineChars="200"/>
        <w:rPr>
          <w:rFonts w:hint="default" w:hAnsi="宋体" w:cs="宋体"/>
          <w:color w:val="auto"/>
          <w:kern w:val="2"/>
          <w:sz w:val="21"/>
          <w:highlight w:val="none"/>
        </w:rPr>
      </w:pPr>
      <w:r>
        <w:rPr>
          <w:rFonts w:hAnsi="宋体" w:cs="宋体"/>
          <w:color w:val="auto"/>
          <w:kern w:val="2"/>
          <w:sz w:val="21"/>
          <w:highlight w:val="none"/>
        </w:rPr>
        <w:t>（3）供应商之间协商报价、技术方案等投标文件或者响应文件的实质性内容；</w:t>
      </w:r>
    </w:p>
    <w:p w14:paraId="41C4E2C8">
      <w:pPr>
        <w:pStyle w:val="19"/>
        <w:widowControl/>
        <w:snapToGrid w:val="0"/>
        <w:spacing w:line="360" w:lineRule="exact"/>
        <w:ind w:left="2" w:leftChars="1" w:firstLine="420" w:firstLineChars="200"/>
        <w:rPr>
          <w:rFonts w:hint="default" w:hAnsi="宋体" w:cs="宋体"/>
          <w:color w:val="auto"/>
          <w:kern w:val="2"/>
          <w:sz w:val="21"/>
          <w:highlight w:val="none"/>
        </w:rPr>
      </w:pPr>
      <w:r>
        <w:rPr>
          <w:rFonts w:hAnsi="宋体" w:cs="宋体"/>
          <w:color w:val="auto"/>
          <w:kern w:val="2"/>
          <w:sz w:val="21"/>
          <w:highlight w:val="none"/>
        </w:rPr>
        <w:t>（4）属于同一集团、协会、商会等组织成员的供应商按照该组织要求协同参加政府采购活动；</w:t>
      </w:r>
    </w:p>
    <w:p w14:paraId="1CA50F5E">
      <w:pPr>
        <w:pStyle w:val="19"/>
        <w:widowControl/>
        <w:snapToGrid w:val="0"/>
        <w:spacing w:line="360" w:lineRule="exact"/>
        <w:ind w:left="2" w:leftChars="1" w:firstLine="420" w:firstLineChars="200"/>
        <w:rPr>
          <w:rFonts w:hint="default" w:hAnsi="宋体" w:cs="宋体"/>
          <w:color w:val="auto"/>
          <w:kern w:val="2"/>
          <w:sz w:val="21"/>
          <w:highlight w:val="none"/>
        </w:rPr>
      </w:pPr>
      <w:r>
        <w:rPr>
          <w:rFonts w:hAnsi="宋体" w:cs="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7425C7AD">
      <w:pPr>
        <w:pStyle w:val="19"/>
        <w:widowControl/>
        <w:snapToGrid w:val="0"/>
        <w:spacing w:line="360" w:lineRule="exact"/>
        <w:ind w:left="2" w:leftChars="1" w:firstLine="420" w:firstLineChars="200"/>
        <w:rPr>
          <w:rFonts w:hint="default" w:hAnsi="宋体" w:cs="宋体"/>
          <w:color w:val="auto"/>
          <w:kern w:val="2"/>
          <w:sz w:val="21"/>
          <w:highlight w:val="none"/>
        </w:rPr>
      </w:pPr>
      <w:r>
        <w:rPr>
          <w:rFonts w:hAnsi="宋体" w:cs="宋体"/>
          <w:color w:val="auto"/>
          <w:kern w:val="2"/>
          <w:sz w:val="21"/>
          <w:highlight w:val="none"/>
        </w:rPr>
        <w:t>（6）供应商之间商定部分供应商放弃参加政府采购活动或者放弃中标；</w:t>
      </w:r>
    </w:p>
    <w:p w14:paraId="674B4998">
      <w:pPr>
        <w:pStyle w:val="19"/>
        <w:widowControl/>
        <w:snapToGrid w:val="0"/>
        <w:spacing w:line="360" w:lineRule="exact"/>
        <w:ind w:left="2" w:leftChars="1" w:firstLine="420" w:firstLineChars="200"/>
        <w:rPr>
          <w:rFonts w:hint="default" w:hAnsi="宋体" w:cs="宋体"/>
          <w:b/>
          <w:color w:val="auto"/>
          <w:kern w:val="2"/>
          <w:sz w:val="21"/>
          <w:highlight w:val="none"/>
        </w:rPr>
      </w:pPr>
      <w:r>
        <w:rPr>
          <w:rFonts w:hAnsi="宋体" w:cs="宋体"/>
          <w:color w:val="auto"/>
          <w:kern w:val="2"/>
          <w:sz w:val="21"/>
          <w:highlight w:val="none"/>
        </w:rPr>
        <w:t>（7）供应商与采购人或者采购代理机构之间、供应商相互之间，为谋求特定供应商中标或者排斥其他供应商的其他串通行为。</w:t>
      </w:r>
    </w:p>
    <w:p w14:paraId="0815009A">
      <w:pPr>
        <w:jc w:val="center"/>
        <w:rPr>
          <w:rFonts w:ascii="宋体" w:hAnsi="宋体" w:cs="宋体"/>
          <w:b/>
          <w:color w:val="auto"/>
          <w:sz w:val="30"/>
          <w:szCs w:val="30"/>
          <w:highlight w:val="none"/>
        </w:rPr>
      </w:pPr>
      <w:bookmarkStart w:id="81" w:name="_Toc254970534"/>
      <w:bookmarkStart w:id="82" w:name="_Toc254970675"/>
      <w:r>
        <w:rPr>
          <w:rFonts w:hint="eastAsia" w:ascii="宋体" w:hAnsi="宋体" w:cs="宋体"/>
          <w:b/>
          <w:color w:val="auto"/>
          <w:sz w:val="30"/>
          <w:szCs w:val="30"/>
          <w:highlight w:val="none"/>
        </w:rPr>
        <w:t>二、招标文件</w:t>
      </w:r>
      <w:bookmarkEnd w:id="81"/>
      <w:bookmarkEnd w:id="82"/>
    </w:p>
    <w:p w14:paraId="280F107F">
      <w:pPr>
        <w:pStyle w:val="5"/>
        <w:keepNext w:val="0"/>
        <w:keepLines w:val="0"/>
        <w:spacing w:before="0" w:after="0" w:line="360" w:lineRule="exact"/>
        <w:ind w:left="420" w:leftChars="200"/>
        <w:rPr>
          <w:rFonts w:ascii="宋体" w:hAnsi="宋体" w:cs="宋体"/>
          <w:color w:val="auto"/>
          <w:sz w:val="24"/>
          <w:highlight w:val="none"/>
        </w:rPr>
      </w:pPr>
      <w:r>
        <w:rPr>
          <w:rFonts w:hint="eastAsia" w:ascii="宋体" w:hAnsi="宋体" w:cs="宋体"/>
          <w:color w:val="auto"/>
          <w:sz w:val="24"/>
          <w:highlight w:val="none"/>
        </w:rPr>
        <w:t>10.招标文件的组成</w:t>
      </w:r>
    </w:p>
    <w:p w14:paraId="64A7DE9D">
      <w:pPr>
        <w:snapToGrid w:val="0"/>
        <w:spacing w:line="36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（1）公开招标公告；</w:t>
      </w:r>
    </w:p>
    <w:p w14:paraId="4C670495">
      <w:pPr>
        <w:snapToGrid w:val="0"/>
        <w:spacing w:line="36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（2）采购需求；</w:t>
      </w:r>
    </w:p>
    <w:p w14:paraId="75B5EF1A">
      <w:pPr>
        <w:snapToGrid w:val="0"/>
        <w:spacing w:line="360" w:lineRule="exact"/>
        <w:ind w:firstLine="420"/>
        <w:jc w:val="left"/>
        <w:rPr>
          <w:rFonts w:ascii="宋体" w:hAnsi="宋体" w:cs="宋体"/>
          <w:color w:val="auto"/>
          <w:szCs w:val="21"/>
          <w:highlight w:val="none"/>
        </w:rPr>
      </w:pPr>
      <w:r>
        <w:rPr>
          <w:rFonts w:hint="eastAsia" w:ascii="宋体" w:hAnsi="宋体" w:cs="宋体"/>
          <w:color w:val="auto"/>
          <w:szCs w:val="21"/>
          <w:highlight w:val="none"/>
        </w:rPr>
        <w:t>（3）投标人须知；</w:t>
      </w:r>
    </w:p>
    <w:p w14:paraId="1B98B94E">
      <w:pPr>
        <w:snapToGrid w:val="0"/>
        <w:spacing w:line="360" w:lineRule="exact"/>
        <w:ind w:firstLine="420"/>
        <w:jc w:val="left"/>
        <w:rPr>
          <w:rFonts w:ascii="宋体" w:hAnsi="宋体" w:cs="宋体"/>
          <w:color w:val="auto"/>
          <w:szCs w:val="21"/>
          <w:highlight w:val="none"/>
        </w:rPr>
      </w:pPr>
      <w:r>
        <w:rPr>
          <w:rFonts w:hint="eastAsia" w:ascii="宋体" w:hAnsi="宋体" w:cs="宋体"/>
          <w:color w:val="auto"/>
          <w:szCs w:val="21"/>
          <w:highlight w:val="none"/>
        </w:rPr>
        <w:t>（4）评标方法及评标标准；</w:t>
      </w:r>
    </w:p>
    <w:p w14:paraId="6D8CBCD5">
      <w:pPr>
        <w:snapToGrid w:val="0"/>
        <w:spacing w:line="360" w:lineRule="exact"/>
        <w:ind w:firstLine="420"/>
        <w:jc w:val="left"/>
        <w:rPr>
          <w:rFonts w:ascii="宋体" w:hAnsi="宋体" w:cs="宋体"/>
          <w:color w:val="auto"/>
          <w:szCs w:val="21"/>
          <w:highlight w:val="none"/>
        </w:rPr>
      </w:pPr>
      <w:r>
        <w:rPr>
          <w:rFonts w:hint="eastAsia" w:ascii="宋体" w:hAnsi="宋体" w:cs="宋体"/>
          <w:color w:val="auto"/>
          <w:szCs w:val="21"/>
          <w:highlight w:val="none"/>
        </w:rPr>
        <w:t>（5）拟签订的合同文本；</w:t>
      </w:r>
    </w:p>
    <w:p w14:paraId="5C099130">
      <w:pPr>
        <w:snapToGrid w:val="0"/>
        <w:spacing w:line="360" w:lineRule="exact"/>
        <w:ind w:firstLine="420"/>
        <w:jc w:val="left"/>
        <w:rPr>
          <w:rFonts w:ascii="宋体" w:hAnsi="宋体" w:cs="宋体"/>
          <w:color w:val="auto"/>
          <w:szCs w:val="21"/>
          <w:highlight w:val="none"/>
        </w:rPr>
      </w:pPr>
      <w:r>
        <w:rPr>
          <w:rFonts w:hint="eastAsia" w:ascii="宋体" w:hAnsi="宋体" w:cs="宋体"/>
          <w:color w:val="auto"/>
          <w:szCs w:val="21"/>
          <w:highlight w:val="none"/>
        </w:rPr>
        <w:t>（6）投标文件格式；</w:t>
      </w:r>
    </w:p>
    <w:p w14:paraId="78D5C668">
      <w:pPr>
        <w:snapToGrid w:val="0"/>
        <w:spacing w:line="360" w:lineRule="exact"/>
        <w:ind w:firstLine="420"/>
        <w:jc w:val="left"/>
        <w:rPr>
          <w:rFonts w:ascii="宋体" w:hAnsi="宋体" w:cs="宋体"/>
          <w:color w:val="auto"/>
          <w:szCs w:val="21"/>
          <w:highlight w:val="none"/>
        </w:rPr>
      </w:pPr>
      <w:r>
        <w:rPr>
          <w:rFonts w:hint="eastAsia" w:ascii="宋体" w:hAnsi="宋体" w:cs="宋体"/>
          <w:color w:val="auto"/>
          <w:szCs w:val="21"/>
          <w:highlight w:val="none"/>
        </w:rPr>
        <w:t>（7）质疑、投诉材料格式</w:t>
      </w:r>
    </w:p>
    <w:p w14:paraId="6926B89E">
      <w:pPr>
        <w:pStyle w:val="5"/>
        <w:keepNext w:val="0"/>
        <w:keepLines w:val="0"/>
        <w:spacing w:before="0" w:after="0" w:line="360" w:lineRule="exact"/>
        <w:ind w:left="420" w:leftChars="200"/>
        <w:rPr>
          <w:rFonts w:ascii="宋体" w:hAnsi="宋体" w:cs="宋体"/>
          <w:color w:val="auto"/>
          <w:sz w:val="24"/>
          <w:highlight w:val="none"/>
        </w:rPr>
      </w:pPr>
      <w:r>
        <w:rPr>
          <w:rFonts w:hint="eastAsia" w:ascii="宋体" w:hAnsi="宋体" w:cs="宋体"/>
          <w:color w:val="auto"/>
          <w:sz w:val="24"/>
          <w:highlight w:val="none"/>
        </w:rPr>
        <w:t>11.招标文件的澄清、修改、现场考察和答疑会</w:t>
      </w:r>
    </w:p>
    <w:p w14:paraId="4F1374FF">
      <w:pPr>
        <w:pStyle w:val="5"/>
        <w:keepNext w:val="0"/>
        <w:keepLines w:val="0"/>
        <w:spacing w:before="0" w:after="0" w:line="36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7FD5F22C">
      <w:pPr>
        <w:pStyle w:val="19"/>
        <w:widowControl/>
        <w:snapToGrid w:val="0"/>
        <w:spacing w:line="360" w:lineRule="exact"/>
        <w:ind w:firstLine="420" w:firstLineChars="200"/>
        <w:rPr>
          <w:rFonts w:hint="default" w:hAnsi="宋体" w:cs="宋体"/>
          <w:color w:val="auto"/>
          <w:sz w:val="21"/>
          <w:highlight w:val="none"/>
        </w:rPr>
      </w:pPr>
      <w:r>
        <w:rPr>
          <w:rFonts w:hAnsi="宋体" w:cs="宋体"/>
          <w:color w:val="auto"/>
          <w:sz w:val="21"/>
          <w:highlight w:val="none"/>
        </w:rPr>
        <w:t>11.2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D31878B">
      <w:pPr>
        <w:pStyle w:val="19"/>
        <w:widowControl/>
        <w:snapToGrid w:val="0"/>
        <w:spacing w:line="360" w:lineRule="exact"/>
        <w:ind w:firstLine="420" w:firstLineChars="200"/>
        <w:rPr>
          <w:rFonts w:hint="default" w:hAnsi="宋体" w:cs="宋体"/>
          <w:color w:val="auto"/>
          <w:sz w:val="21"/>
          <w:highlight w:val="none"/>
        </w:rPr>
      </w:pPr>
      <w:r>
        <w:rPr>
          <w:rFonts w:hAnsi="宋体" w:cs="宋体"/>
          <w:color w:val="auto"/>
          <w:sz w:val="21"/>
          <w:highlight w:val="none"/>
        </w:rPr>
        <w:t>11.3采购人和采购代理机构可以视采购具体情况，变更投标截止时间和开标时间，将变更时间将在“投标人须知前附表”规定的政府采购信息发布媒体上发布更正公告。</w:t>
      </w:r>
    </w:p>
    <w:p w14:paraId="7D21DE93">
      <w:pPr>
        <w:pStyle w:val="19"/>
        <w:widowControl/>
        <w:snapToGrid w:val="0"/>
        <w:spacing w:line="360" w:lineRule="exact"/>
        <w:ind w:firstLine="420" w:firstLineChars="200"/>
        <w:rPr>
          <w:rFonts w:hint="default" w:hAnsi="宋体" w:cs="宋体"/>
          <w:color w:val="auto"/>
          <w:sz w:val="21"/>
          <w:highlight w:val="none"/>
        </w:rPr>
      </w:pPr>
      <w:r>
        <w:rPr>
          <w:rFonts w:hAnsi="宋体" w:cs="宋体"/>
          <w:color w:val="auto"/>
          <w:sz w:val="21"/>
          <w:highlight w:val="none"/>
        </w:rPr>
        <w:t>11.</w:t>
      </w:r>
      <w:bookmarkStart w:id="83" w:name="_Hlk53134511"/>
      <w:r>
        <w:rPr>
          <w:rFonts w:hAnsi="宋体" w:cs="宋体"/>
          <w:color w:val="auto"/>
          <w:sz w:val="21"/>
          <w:highlight w:val="none"/>
        </w:rPr>
        <w:t>4采购人或者采购代理机构可以在招标文件提供期限截止后，组织已获取招标文件的潜在投标人现场考察或者召开开标前答疑会，具体详见“投标人须知前附表”。</w:t>
      </w:r>
    </w:p>
    <w:bookmarkEnd w:id="83"/>
    <w:p w14:paraId="165CCE20">
      <w:pPr>
        <w:jc w:val="center"/>
        <w:rPr>
          <w:rFonts w:ascii="宋体" w:hAnsi="宋体" w:cs="宋体"/>
          <w:b/>
          <w:color w:val="auto"/>
          <w:sz w:val="30"/>
          <w:szCs w:val="30"/>
          <w:highlight w:val="none"/>
        </w:rPr>
      </w:pPr>
      <w:bookmarkStart w:id="84" w:name="_Toc254970535"/>
      <w:bookmarkStart w:id="85" w:name="_Toc254970676"/>
      <w:r>
        <w:rPr>
          <w:rFonts w:hint="eastAsia" w:ascii="宋体" w:hAnsi="宋体" w:cs="宋体"/>
          <w:b/>
          <w:color w:val="auto"/>
          <w:sz w:val="30"/>
          <w:szCs w:val="30"/>
          <w:highlight w:val="none"/>
        </w:rPr>
        <w:t>三、投标文件的编制</w:t>
      </w:r>
      <w:bookmarkEnd w:id="84"/>
      <w:bookmarkEnd w:id="85"/>
    </w:p>
    <w:p w14:paraId="36388E25">
      <w:pPr>
        <w:pStyle w:val="5"/>
        <w:keepNext w:val="0"/>
        <w:keepLines w:val="0"/>
        <w:spacing w:before="0" w:after="0" w:line="360" w:lineRule="exact"/>
        <w:ind w:left="420" w:leftChars="200"/>
        <w:rPr>
          <w:rFonts w:ascii="宋体" w:hAnsi="宋体" w:cs="宋体"/>
          <w:color w:val="auto"/>
          <w:sz w:val="24"/>
          <w:highlight w:val="none"/>
        </w:rPr>
      </w:pPr>
      <w:bookmarkStart w:id="86" w:name="_Toc254970536"/>
      <w:bookmarkStart w:id="87" w:name="_Toc254970677"/>
      <w:r>
        <w:rPr>
          <w:rFonts w:hint="eastAsia" w:ascii="宋体" w:hAnsi="宋体" w:cs="宋体"/>
          <w:color w:val="auto"/>
          <w:sz w:val="24"/>
          <w:highlight w:val="none"/>
        </w:rPr>
        <w:t>12.投标文件的编制原则</w:t>
      </w:r>
    </w:p>
    <w:p w14:paraId="08AA5616">
      <w:pPr>
        <w:snapToGrid w:val="0"/>
        <w:spacing w:line="360" w:lineRule="exact"/>
        <w:ind w:firstLine="420"/>
        <w:jc w:val="left"/>
        <w:rPr>
          <w:rFonts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00A2BB85">
      <w:pPr>
        <w:pStyle w:val="5"/>
        <w:keepNext w:val="0"/>
        <w:keepLines w:val="0"/>
        <w:spacing w:before="0" w:after="0" w:line="360" w:lineRule="exact"/>
        <w:ind w:left="420" w:left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86"/>
      <w:bookmarkEnd w:id="87"/>
    </w:p>
    <w:p w14:paraId="734E26DA">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13.1投标文件由报价文件、资格证明文件、商务技术文件三部分组成。</w:t>
      </w:r>
    </w:p>
    <w:p w14:paraId="72E10A29">
      <w:pPr>
        <w:pStyle w:val="5"/>
        <w:keepNext w:val="0"/>
        <w:keepLines w:val="0"/>
        <w:spacing w:before="0" w:after="0" w:line="360" w:lineRule="exact"/>
        <w:ind w:left="420" w:leftChars="200"/>
        <w:rPr>
          <w:rFonts w:ascii="宋体" w:hAnsi="宋体" w:cs="宋体"/>
          <w:b w:val="0"/>
          <w:color w:val="auto"/>
          <w:sz w:val="21"/>
          <w:szCs w:val="21"/>
          <w:highlight w:val="none"/>
        </w:rPr>
      </w:pPr>
      <w:bookmarkStart w:id="88" w:name="_13.1报价文件:_具体材料见“投标人须知前附表”。"/>
      <w:bookmarkEnd w:id="88"/>
      <w:r>
        <w:rPr>
          <w:rFonts w:hint="eastAsia" w:ascii="宋体" w:hAnsi="宋体" w:cs="宋体"/>
          <w:b w:val="0"/>
          <w:color w:val="auto"/>
          <w:sz w:val="21"/>
          <w:szCs w:val="21"/>
          <w:highlight w:val="none"/>
        </w:rPr>
        <w:t>（1）报价文件：具体材料见“投标人须知前附表”。</w:t>
      </w:r>
    </w:p>
    <w:p w14:paraId="0F45BA9B">
      <w:pPr>
        <w:pStyle w:val="5"/>
        <w:keepNext w:val="0"/>
        <w:keepLines w:val="0"/>
        <w:spacing w:before="0" w:after="0" w:line="360" w:lineRule="exact"/>
        <w:ind w:left="420" w:leftChars="200"/>
        <w:rPr>
          <w:rFonts w:ascii="宋体" w:hAnsi="宋体" w:cs="宋体"/>
          <w:b w:val="0"/>
          <w:color w:val="auto"/>
          <w:sz w:val="21"/>
          <w:szCs w:val="21"/>
          <w:highlight w:val="none"/>
        </w:rPr>
      </w:pPr>
      <w:bookmarkStart w:id="89" w:name="_13.2资格证明文件：具体材料见“投标人须知前附表”。"/>
      <w:bookmarkEnd w:id="89"/>
      <w:r>
        <w:rPr>
          <w:rFonts w:hint="eastAsia" w:ascii="宋体" w:hAnsi="宋体" w:cs="宋体"/>
          <w:b w:val="0"/>
          <w:color w:val="auto"/>
          <w:sz w:val="21"/>
          <w:szCs w:val="21"/>
          <w:highlight w:val="none"/>
        </w:rPr>
        <w:t>（2）资格证明文件：具体材料见“投标人须知前附表”。</w:t>
      </w:r>
    </w:p>
    <w:p w14:paraId="7D793DB6">
      <w:pPr>
        <w:pStyle w:val="5"/>
        <w:keepNext w:val="0"/>
        <w:keepLines w:val="0"/>
        <w:spacing w:before="0" w:after="0" w:line="360" w:lineRule="exact"/>
        <w:ind w:left="420" w:leftChars="200"/>
        <w:rPr>
          <w:rFonts w:ascii="宋体" w:hAnsi="宋体" w:cs="宋体"/>
          <w:b w:val="0"/>
          <w:color w:val="auto"/>
          <w:sz w:val="21"/>
          <w:szCs w:val="21"/>
          <w:highlight w:val="none"/>
        </w:rPr>
      </w:pPr>
      <w:bookmarkStart w:id="90" w:name="_13.3商务文件:_具体材料见“投标人须知前附表”。"/>
      <w:bookmarkEnd w:id="90"/>
      <w:r>
        <w:rPr>
          <w:rFonts w:hint="eastAsia" w:ascii="宋体" w:hAnsi="宋体" w:cs="宋体"/>
          <w:b w:val="0"/>
          <w:color w:val="auto"/>
          <w:sz w:val="21"/>
          <w:szCs w:val="21"/>
          <w:highlight w:val="none"/>
        </w:rPr>
        <w:t>（3）商务技术文件：具体材料见“投标人须知前附表”。</w:t>
      </w:r>
    </w:p>
    <w:p w14:paraId="483CD776">
      <w:pPr>
        <w:pStyle w:val="5"/>
        <w:keepNext w:val="0"/>
        <w:keepLines w:val="0"/>
        <w:spacing w:before="0" w:after="0" w:line="360" w:lineRule="exact"/>
        <w:ind w:left="420" w:leftChars="200"/>
        <w:rPr>
          <w:rFonts w:ascii="宋体" w:hAnsi="宋体" w:cs="宋体"/>
          <w:color w:val="auto"/>
          <w:sz w:val="24"/>
          <w:highlight w:val="none"/>
        </w:rPr>
      </w:pPr>
      <w:bookmarkStart w:id="91" w:name="_13.4技术文件：具体材料见“投标人须知前附表”。"/>
      <w:bookmarkEnd w:id="91"/>
      <w:bookmarkStart w:id="92" w:name="_13.5投标文件电子版：具体材料见“投标人须知前附表”。"/>
      <w:bookmarkEnd w:id="92"/>
      <w:bookmarkStart w:id="93" w:name="_Toc254970678"/>
      <w:bookmarkStart w:id="94" w:name="_Toc254970537"/>
      <w:r>
        <w:rPr>
          <w:rFonts w:hint="eastAsia" w:ascii="宋体" w:hAnsi="宋体" w:cs="宋体"/>
          <w:color w:val="auto"/>
          <w:sz w:val="24"/>
          <w:highlight w:val="none"/>
        </w:rPr>
        <w:t>14.投标文件的语言及计量</w:t>
      </w:r>
      <w:bookmarkEnd w:id="93"/>
      <w:bookmarkEnd w:id="94"/>
    </w:p>
    <w:p w14:paraId="03B3943A">
      <w:pPr>
        <w:pStyle w:val="5"/>
        <w:keepNext w:val="0"/>
        <w:keepLines w:val="0"/>
        <w:spacing w:before="0" w:after="0" w:line="36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14.1语言文字</w:t>
      </w:r>
    </w:p>
    <w:p w14:paraId="3D270B3A">
      <w:pPr>
        <w:pStyle w:val="5"/>
        <w:keepNext w:val="0"/>
        <w:keepLines w:val="0"/>
        <w:spacing w:before="0" w:after="0" w:line="36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准。对不同文字文本投标文件的解释发生异议的，以中文文本为准。</w:t>
      </w:r>
    </w:p>
    <w:p w14:paraId="173A4E1A">
      <w:pPr>
        <w:pStyle w:val="5"/>
        <w:keepNext w:val="0"/>
        <w:keepLines w:val="0"/>
        <w:spacing w:before="0" w:after="0" w:line="36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14.2投标计量单位</w:t>
      </w:r>
    </w:p>
    <w:p w14:paraId="7FEBCE49">
      <w:pPr>
        <w:pStyle w:val="5"/>
        <w:keepNext w:val="0"/>
        <w:keepLines w:val="0"/>
        <w:spacing w:before="0" w:after="0" w:line="36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color w:val="auto"/>
          <w:sz w:val="21"/>
          <w:szCs w:val="21"/>
          <w:highlight w:val="none"/>
        </w:rPr>
        <w:t>否则视同未响应。</w:t>
      </w:r>
    </w:p>
    <w:p w14:paraId="74930150">
      <w:pPr>
        <w:pStyle w:val="5"/>
        <w:keepNext w:val="0"/>
        <w:keepLines w:val="0"/>
        <w:spacing w:before="0" w:after="0" w:line="360" w:lineRule="exact"/>
        <w:ind w:left="420" w:leftChars="200"/>
        <w:rPr>
          <w:rFonts w:ascii="宋体" w:hAnsi="宋体" w:cs="宋体"/>
          <w:color w:val="auto"/>
          <w:sz w:val="24"/>
          <w:highlight w:val="none"/>
        </w:rPr>
      </w:pPr>
      <w:r>
        <w:rPr>
          <w:rFonts w:hint="eastAsia" w:ascii="宋体" w:hAnsi="宋体" w:cs="宋体"/>
          <w:color w:val="auto"/>
          <w:sz w:val="24"/>
          <w:highlight w:val="none"/>
        </w:rPr>
        <w:t>15.投标的风险</w:t>
      </w:r>
    </w:p>
    <w:p w14:paraId="0FAA9A41">
      <w:pPr>
        <w:spacing w:line="360" w:lineRule="exact"/>
        <w:ind w:firstLine="420" w:firstLineChars="200"/>
        <w:rPr>
          <w:rFonts w:hAnsi="宋体" w:cs="宋体"/>
          <w:color w:val="auto"/>
          <w:highlight w:val="none"/>
        </w:rPr>
      </w:pPr>
      <w:r>
        <w:rPr>
          <w:rFonts w:hAnsi="宋体" w:cs="宋体"/>
          <w:color w:val="auto"/>
          <w:highlight w:val="none"/>
        </w:rPr>
        <w:t>投标人没有按照招标文件要求提供全部资料，或者投标人没有对招标文件作出实质性响应是投标人的风险，并可能导致其投标被拒绝。</w:t>
      </w:r>
      <w:r>
        <w:rPr>
          <w:rFonts w:hint="eastAsia" w:ascii="宋体" w:hAnsi="宋体"/>
          <w:b/>
          <w:bCs/>
          <w:color w:val="auto"/>
          <w:szCs w:val="21"/>
          <w:highlight w:val="none"/>
        </w:rPr>
        <w:t>投标文件内容不齐全、未按规定的文件格式编制的、没有对招标文件作出实质性响应的，投标无效。</w:t>
      </w:r>
    </w:p>
    <w:p w14:paraId="2F9EAB44">
      <w:pPr>
        <w:pStyle w:val="5"/>
        <w:keepNext w:val="0"/>
        <w:keepLines w:val="0"/>
        <w:spacing w:before="0" w:after="0" w:line="360" w:lineRule="exact"/>
        <w:ind w:left="420" w:leftChars="200"/>
        <w:rPr>
          <w:rFonts w:ascii="宋体" w:hAnsi="宋体" w:cs="宋体"/>
          <w:color w:val="auto"/>
          <w:sz w:val="24"/>
          <w:highlight w:val="none"/>
        </w:rPr>
      </w:pPr>
      <w:bookmarkStart w:id="95" w:name="_Toc254970538"/>
      <w:bookmarkStart w:id="96" w:name="_Toc254970679"/>
      <w:r>
        <w:rPr>
          <w:rFonts w:hint="eastAsia" w:ascii="宋体" w:hAnsi="宋体" w:cs="宋体"/>
          <w:color w:val="auto"/>
          <w:sz w:val="24"/>
          <w:highlight w:val="none"/>
        </w:rPr>
        <w:t>16.投标报价</w:t>
      </w:r>
      <w:bookmarkEnd w:id="95"/>
      <w:bookmarkEnd w:id="96"/>
    </w:p>
    <w:p w14:paraId="0AB42047">
      <w:pPr>
        <w:pStyle w:val="5"/>
        <w:keepNext w:val="0"/>
        <w:keepLines w:val="0"/>
        <w:spacing w:before="0" w:after="0" w:line="36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16.1投标报价应按“第六章　投标文件格式”中“开标一览表”格式填写。</w:t>
      </w:r>
    </w:p>
    <w:p w14:paraId="078ED6DA">
      <w:pPr>
        <w:pStyle w:val="5"/>
        <w:keepNext w:val="0"/>
        <w:keepLines w:val="0"/>
        <w:spacing w:before="0" w:after="0" w:line="360" w:lineRule="exact"/>
        <w:ind w:left="420" w:leftChars="200"/>
        <w:rPr>
          <w:rFonts w:ascii="宋体" w:hAnsi="宋体" w:cs="宋体"/>
          <w:b w:val="0"/>
          <w:color w:val="auto"/>
          <w:sz w:val="21"/>
          <w:szCs w:val="21"/>
          <w:highlight w:val="none"/>
        </w:rPr>
      </w:pPr>
      <w:bookmarkStart w:id="97" w:name="_16.2投标报价具体定义见投标人须知前附表。"/>
      <w:bookmarkEnd w:id="97"/>
      <w:r>
        <w:rPr>
          <w:rFonts w:hint="eastAsia" w:ascii="宋体" w:hAnsi="宋体" w:cs="宋体"/>
          <w:b w:val="0"/>
          <w:color w:val="auto"/>
          <w:sz w:val="21"/>
          <w:szCs w:val="21"/>
          <w:highlight w:val="none"/>
        </w:rPr>
        <w:t>16.2投标报价具体包括内容详见“投标人须知前附表”。</w:t>
      </w:r>
    </w:p>
    <w:p w14:paraId="715F3680">
      <w:pPr>
        <w:pStyle w:val="5"/>
        <w:keepNext w:val="0"/>
        <w:keepLines w:val="0"/>
        <w:spacing w:before="0" w:after="0" w:line="36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16.3投标人必须就所投全部内容作完整唯一总价报价，不得存在漏项报价；投标人必须就所投单项内容作唯一报价。</w:t>
      </w:r>
    </w:p>
    <w:p w14:paraId="56B0B9E4">
      <w:pPr>
        <w:pStyle w:val="5"/>
        <w:keepNext w:val="0"/>
        <w:keepLines w:val="0"/>
        <w:spacing w:before="0" w:after="0" w:line="360" w:lineRule="exact"/>
        <w:ind w:left="420" w:leftChars="200"/>
        <w:rPr>
          <w:rFonts w:ascii="宋体" w:hAnsi="宋体" w:cs="宋体"/>
          <w:color w:val="auto"/>
          <w:sz w:val="24"/>
          <w:highlight w:val="none"/>
        </w:rPr>
      </w:pPr>
      <w:r>
        <w:rPr>
          <w:rFonts w:hint="eastAsia" w:ascii="宋体" w:hAnsi="宋体" w:cs="宋体"/>
          <w:color w:val="auto"/>
          <w:sz w:val="24"/>
          <w:highlight w:val="none"/>
        </w:rPr>
        <w:t>17.投标有效期</w:t>
      </w:r>
    </w:p>
    <w:p w14:paraId="7F3326BD">
      <w:pPr>
        <w:pStyle w:val="5"/>
        <w:keepNext w:val="0"/>
        <w:keepLines w:val="0"/>
        <w:spacing w:before="0" w:after="0" w:line="360" w:lineRule="exact"/>
        <w:ind w:firstLine="420" w:firstLineChars="200"/>
        <w:rPr>
          <w:rFonts w:ascii="宋体" w:hAnsi="宋体" w:cs="宋体"/>
          <w:b w:val="0"/>
          <w:color w:val="auto"/>
          <w:sz w:val="21"/>
          <w:szCs w:val="21"/>
          <w:highlight w:val="none"/>
        </w:rPr>
      </w:pPr>
      <w:bookmarkStart w:id="98" w:name="_17.1投标有效期应按“投标人须知中的前附表”规定的期限。"/>
      <w:bookmarkEnd w:id="98"/>
      <w:r>
        <w:rPr>
          <w:rFonts w:hint="eastAsia" w:ascii="宋体" w:hAnsi="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4B3D6337">
      <w:pPr>
        <w:pStyle w:val="5"/>
        <w:keepNext w:val="0"/>
        <w:keepLines w:val="0"/>
        <w:spacing w:before="0" w:after="0" w:line="36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17.2</w:t>
      </w:r>
      <w:bookmarkStart w:id="99" w:name="_Toc254970540"/>
      <w:bookmarkStart w:id="100" w:name="_Toc254970681"/>
      <w:r>
        <w:rPr>
          <w:rFonts w:hint="eastAsia" w:ascii="宋体" w:hAnsi="宋体" w:cs="宋体"/>
          <w:b w:val="0"/>
          <w:color w:val="auto"/>
          <w:sz w:val="21"/>
          <w:szCs w:val="21"/>
          <w:highlight w:val="none"/>
        </w:rPr>
        <w:t>投标有效期应按招标文件规定的期限作出承诺，具体详见“投标人须知前附表”。</w:t>
      </w:r>
      <w:r>
        <w:rPr>
          <w:rFonts w:hint="eastAsia" w:ascii="宋体" w:hAnsi="宋体" w:cs="宋体"/>
          <w:color w:val="auto"/>
          <w:sz w:val="21"/>
          <w:szCs w:val="21"/>
          <w:highlight w:val="none"/>
        </w:rPr>
        <w:t>承诺的投标有效期低于招标文件规定期限的，按无效投标处理</w:t>
      </w:r>
      <w:r>
        <w:rPr>
          <w:rFonts w:hint="eastAsia" w:ascii="宋体" w:hAnsi="宋体" w:cs="宋体"/>
          <w:b w:val="0"/>
          <w:color w:val="auto"/>
          <w:sz w:val="21"/>
          <w:szCs w:val="21"/>
          <w:highlight w:val="none"/>
        </w:rPr>
        <w:t>。</w:t>
      </w:r>
    </w:p>
    <w:p w14:paraId="5A215DE5">
      <w:pPr>
        <w:pStyle w:val="5"/>
        <w:keepNext w:val="0"/>
        <w:keepLines w:val="0"/>
        <w:spacing w:before="0" w:after="0" w:line="36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17.3投标人的投标文件在投标有效期内均保持有效。</w:t>
      </w:r>
      <w:bookmarkEnd w:id="99"/>
      <w:bookmarkEnd w:id="100"/>
    </w:p>
    <w:p w14:paraId="0A833F54">
      <w:pPr>
        <w:pStyle w:val="5"/>
        <w:keepNext w:val="0"/>
        <w:keepLines w:val="0"/>
        <w:spacing w:before="0" w:after="0" w:line="360" w:lineRule="exact"/>
        <w:ind w:left="420" w:leftChars="200"/>
        <w:rPr>
          <w:rFonts w:ascii="宋体" w:hAnsi="宋体" w:cs="宋体"/>
          <w:color w:val="auto"/>
          <w:sz w:val="24"/>
          <w:highlight w:val="none"/>
        </w:rPr>
      </w:pPr>
      <w:bookmarkStart w:id="101" w:name="_18.投标保证金"/>
      <w:bookmarkEnd w:id="101"/>
      <w:bookmarkStart w:id="102" w:name="_Toc254970541"/>
      <w:bookmarkStart w:id="103" w:name="_Toc254970682"/>
      <w:r>
        <w:rPr>
          <w:rFonts w:hint="eastAsia" w:ascii="宋体" w:hAnsi="宋体" w:cs="宋体"/>
          <w:color w:val="auto"/>
          <w:sz w:val="24"/>
          <w:highlight w:val="none"/>
        </w:rPr>
        <w:t>18.投标保证金</w:t>
      </w:r>
      <w:bookmarkEnd w:id="102"/>
      <w:bookmarkEnd w:id="103"/>
    </w:p>
    <w:p w14:paraId="5B53073E">
      <w:pPr>
        <w:pStyle w:val="5"/>
        <w:keepNext w:val="0"/>
        <w:keepLines w:val="0"/>
        <w:spacing w:before="0" w:after="0" w:line="36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投标人须按“投标人须知前附表”的规定提交投标保证金。</w:t>
      </w:r>
    </w:p>
    <w:p w14:paraId="78F1FFE0">
      <w:pPr>
        <w:pStyle w:val="5"/>
        <w:keepNext w:val="0"/>
        <w:keepLines w:val="0"/>
        <w:spacing w:before="0" w:after="0" w:line="360" w:lineRule="exact"/>
        <w:ind w:left="420" w:leftChars="200"/>
        <w:rPr>
          <w:rFonts w:ascii="宋体" w:hAnsi="宋体" w:cs="宋体"/>
          <w:color w:val="auto"/>
          <w:sz w:val="24"/>
          <w:highlight w:val="none"/>
        </w:rPr>
      </w:pPr>
      <w:bookmarkStart w:id="104" w:name="_Toc254970683"/>
      <w:bookmarkStart w:id="105" w:name="_Toc254970542"/>
      <w:r>
        <w:rPr>
          <w:rFonts w:hint="eastAsia" w:ascii="宋体" w:hAnsi="宋体" w:cs="宋体"/>
          <w:color w:val="auto"/>
          <w:sz w:val="24"/>
          <w:highlight w:val="none"/>
        </w:rPr>
        <w:t>19.投标文件的</w:t>
      </w:r>
      <w:bookmarkEnd w:id="104"/>
      <w:bookmarkEnd w:id="105"/>
      <w:r>
        <w:rPr>
          <w:rFonts w:hint="eastAsia" w:ascii="宋体" w:hAnsi="宋体" w:cs="宋体"/>
          <w:color w:val="auto"/>
          <w:sz w:val="24"/>
          <w:highlight w:val="none"/>
        </w:rPr>
        <w:t>编制</w:t>
      </w:r>
    </w:p>
    <w:p w14:paraId="788E071B">
      <w:pPr>
        <w:pStyle w:val="5"/>
        <w:keepNext w:val="0"/>
        <w:keepLines w:val="0"/>
        <w:numPr>
          <w:ilvl w:val="4"/>
          <w:numId w:val="1"/>
        </w:numPr>
        <w:spacing w:before="0" w:after="0" w:line="36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4CE7B31E">
      <w:pPr>
        <w:pStyle w:val="5"/>
        <w:keepNext w:val="0"/>
        <w:keepLines w:val="0"/>
        <w:numPr>
          <w:ilvl w:val="4"/>
          <w:numId w:val="1"/>
        </w:numPr>
        <w:spacing w:before="0" w:after="0" w:line="360" w:lineRule="exact"/>
        <w:ind w:firstLine="315" w:firstLineChars="150"/>
        <w:rPr>
          <w:rFonts w:ascii="宋体" w:hAnsi="宋体" w:cs="宋体"/>
          <w:b w:val="0"/>
          <w:color w:val="auto"/>
          <w:sz w:val="21"/>
          <w:szCs w:val="21"/>
          <w:highlight w:val="none"/>
        </w:rPr>
      </w:pPr>
      <w:bookmarkStart w:id="106" w:name="_19.2投标文件应按报价文件、资格证明文件、商务文件、技术文件分别编制"/>
      <w:bookmarkEnd w:id="106"/>
      <w:r>
        <w:rPr>
          <w:rFonts w:hint="eastAsia" w:ascii="宋体" w:hAnsi="宋体" w:cs="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2A2A8869">
      <w:pPr>
        <w:pStyle w:val="5"/>
        <w:keepNext w:val="0"/>
        <w:keepLines w:val="0"/>
        <w:numPr>
          <w:ilvl w:val="4"/>
          <w:numId w:val="1"/>
        </w:numPr>
        <w:spacing w:before="0" w:after="0" w:line="36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cs="宋体"/>
          <w:bCs/>
          <w:color w:val="auto"/>
          <w:sz w:val="21"/>
          <w:szCs w:val="21"/>
          <w:highlight w:val="none"/>
        </w:rPr>
        <w:t>否则按无效投标处理</w:t>
      </w:r>
      <w:r>
        <w:rPr>
          <w:rFonts w:hint="eastAsia" w:ascii="宋体" w:hAnsi="宋体" w:cs="宋体"/>
          <w:b w:val="0"/>
          <w:color w:val="auto"/>
          <w:sz w:val="21"/>
          <w:szCs w:val="21"/>
          <w:highlight w:val="none"/>
        </w:rPr>
        <w:t>。</w:t>
      </w:r>
    </w:p>
    <w:p w14:paraId="07EDC408">
      <w:pPr>
        <w:pStyle w:val="5"/>
        <w:keepNext w:val="0"/>
        <w:keepLines w:val="0"/>
        <w:numPr>
          <w:ilvl w:val="4"/>
          <w:numId w:val="1"/>
        </w:numPr>
        <w:spacing w:before="0" w:after="0" w:line="36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s="宋体"/>
          <w:color w:val="auto"/>
          <w:sz w:val="21"/>
          <w:szCs w:val="21"/>
          <w:highlight w:val="none"/>
        </w:rPr>
        <w:t>否则按无效投标处理</w:t>
      </w:r>
      <w:r>
        <w:rPr>
          <w:rFonts w:hint="eastAsia" w:ascii="宋体" w:hAnsi="宋体" w:cs="宋体"/>
          <w:b w:val="0"/>
          <w:color w:val="auto"/>
          <w:sz w:val="21"/>
          <w:szCs w:val="21"/>
          <w:highlight w:val="none"/>
        </w:rPr>
        <w:t>。</w:t>
      </w:r>
    </w:p>
    <w:p w14:paraId="723102FD">
      <w:pPr>
        <w:pStyle w:val="5"/>
        <w:keepNext w:val="0"/>
        <w:keepLines w:val="0"/>
        <w:numPr>
          <w:ilvl w:val="4"/>
          <w:numId w:val="1"/>
        </w:numPr>
        <w:spacing w:before="0" w:after="0" w:line="36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1EA3BB8E">
      <w:pPr>
        <w:spacing w:line="3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20.电子备份投标文件</w:t>
      </w:r>
    </w:p>
    <w:p w14:paraId="6CD2B794">
      <w:pPr>
        <w:spacing w:line="360" w:lineRule="exact"/>
        <w:ind w:firstLine="420" w:firstLineChars="200"/>
        <w:rPr>
          <w:rFonts w:ascii="宋体" w:hAnsi="宋体" w:cs="宋体"/>
          <w:color w:val="auto"/>
          <w:sz w:val="24"/>
          <w:highlight w:val="none"/>
        </w:rPr>
      </w:pPr>
      <w:r>
        <w:rPr>
          <w:rFonts w:hint="eastAsia" w:ascii="宋体" w:hAnsi="宋体" w:cs="宋体"/>
          <w:color w:val="auto"/>
          <w:highlight w:val="none"/>
        </w:rPr>
        <w:t>电子备份投标文件是指通过在线编制生成且后缀名为“bfbs”的文件，是否接受电子备份投标文件</w:t>
      </w:r>
      <w:r>
        <w:rPr>
          <w:rFonts w:hint="eastAsia" w:ascii="宋体" w:hAnsi="宋体" w:cs="宋体"/>
          <w:bCs/>
          <w:color w:val="auto"/>
          <w:szCs w:val="21"/>
          <w:highlight w:val="none"/>
        </w:rPr>
        <w:t>详见在“投标人须知前附表”。</w:t>
      </w:r>
    </w:p>
    <w:p w14:paraId="7A95AAB9">
      <w:pPr>
        <w:pStyle w:val="5"/>
        <w:keepNext w:val="0"/>
        <w:keepLines w:val="0"/>
        <w:spacing w:before="0" w:after="0" w:line="360" w:lineRule="exact"/>
        <w:ind w:left="420" w:leftChars="200"/>
        <w:rPr>
          <w:rFonts w:ascii="宋体" w:hAnsi="宋体" w:cs="宋体"/>
          <w:color w:val="auto"/>
          <w:sz w:val="24"/>
          <w:highlight w:val="none"/>
        </w:rPr>
      </w:pPr>
      <w:r>
        <w:rPr>
          <w:rFonts w:hint="eastAsia" w:ascii="宋体" w:hAnsi="宋体" w:cs="宋体"/>
          <w:color w:val="auto"/>
          <w:sz w:val="24"/>
          <w:highlight w:val="none"/>
        </w:rPr>
        <w:t>21.投标文件的提交</w:t>
      </w:r>
    </w:p>
    <w:p w14:paraId="7D6EC4CE">
      <w:pPr>
        <w:spacing w:line="360" w:lineRule="exact"/>
        <w:ind w:firstLine="420" w:firstLineChars="200"/>
        <w:rPr>
          <w:rFonts w:ascii="宋体" w:hAnsi="宋体" w:cs="宋体"/>
          <w:b/>
          <w:color w:val="auto"/>
          <w:highlight w:val="none"/>
        </w:rPr>
      </w:pPr>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投标文件提交截止时间前将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w:t>
      </w:r>
    </w:p>
    <w:p w14:paraId="25C11F2D">
      <w:pPr>
        <w:spacing w:line="360" w:lineRule="exact"/>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21.2未在规定时间内提交或者未按照招标文件要求加密的电子投标文件，“广西政府采购云平台”将拒收。</w:t>
      </w:r>
    </w:p>
    <w:p w14:paraId="50E7499F">
      <w:pPr>
        <w:pStyle w:val="5"/>
        <w:keepNext w:val="0"/>
        <w:keepLines w:val="0"/>
        <w:spacing w:before="0" w:after="0" w:line="360" w:lineRule="exact"/>
        <w:ind w:left="420" w:leftChars="200"/>
        <w:rPr>
          <w:rFonts w:ascii="宋体" w:hAnsi="宋体" w:cs="宋体"/>
          <w:color w:val="auto"/>
          <w:sz w:val="24"/>
          <w:highlight w:val="none"/>
        </w:rPr>
      </w:pPr>
      <w:r>
        <w:rPr>
          <w:rFonts w:hint="eastAsia" w:ascii="宋体" w:hAnsi="宋体" w:cs="宋体"/>
          <w:color w:val="auto"/>
          <w:sz w:val="24"/>
          <w:highlight w:val="none"/>
        </w:rPr>
        <w:t>22. 投标文件的补充、修改、撤回与退回</w:t>
      </w:r>
    </w:p>
    <w:p w14:paraId="59C9EF06">
      <w:pPr>
        <w:snapToGrid w:val="0"/>
        <w:spacing w:line="360" w:lineRule="exact"/>
        <w:ind w:firstLine="420"/>
        <w:jc w:val="left"/>
        <w:rPr>
          <w:rFonts w:ascii="宋体" w:hAnsi="宋体" w:cs="宋体"/>
          <w:color w:val="auto"/>
          <w:szCs w:val="21"/>
          <w:highlight w:val="none"/>
        </w:rPr>
      </w:pPr>
      <w:bookmarkStart w:id="107" w:name="_Toc254970543"/>
      <w:bookmarkStart w:id="108" w:name="_Toc254970684"/>
      <w:r>
        <w:rPr>
          <w:rFonts w:hint="eastAsia" w:ascii="宋体" w:hAnsi="宋体" w:cs="宋体"/>
          <w:color w:val="auto"/>
          <w:szCs w:val="21"/>
          <w:highlight w:val="none"/>
        </w:rPr>
        <w:t>22.1</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r>
        <w:rPr>
          <w:rFonts w:hint="eastAsia" w:ascii="宋体" w:hAnsi="宋体" w:cs="宋体"/>
          <w:color w:val="auto"/>
          <w:szCs w:val="21"/>
          <w:highlight w:val="none"/>
        </w:rPr>
        <w:t>（补充、修改或者撤回方式可登录“广西政府采购云平台”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进入“服务中心”中查看“电子投标文件制作与投送教程”）</w:t>
      </w:r>
    </w:p>
    <w:p w14:paraId="2DD8A638">
      <w:pPr>
        <w:pStyle w:val="98"/>
        <w:widowControl/>
        <w:spacing w:before="0" w:line="36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691D5EED">
      <w:pPr>
        <w:snapToGrid w:val="0"/>
        <w:spacing w:line="36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bookmarkEnd w:id="107"/>
      <w:bookmarkEnd w:id="108"/>
    </w:p>
    <w:p w14:paraId="5E26D06B">
      <w:pPr>
        <w:jc w:val="center"/>
        <w:rPr>
          <w:rFonts w:ascii="宋体" w:hAnsi="宋体" w:cs="宋体"/>
          <w:b/>
          <w:color w:val="auto"/>
          <w:sz w:val="30"/>
          <w:szCs w:val="30"/>
          <w:highlight w:val="none"/>
        </w:rPr>
      </w:pPr>
      <w:bookmarkStart w:id="109" w:name="_Toc254970685"/>
      <w:bookmarkStart w:id="110" w:name="_Toc254970544"/>
      <w:r>
        <w:rPr>
          <w:rFonts w:hint="eastAsia" w:ascii="宋体" w:hAnsi="宋体" w:cs="宋体"/>
          <w:b/>
          <w:color w:val="auto"/>
          <w:sz w:val="30"/>
          <w:szCs w:val="30"/>
          <w:highlight w:val="none"/>
        </w:rPr>
        <w:t>四、开标</w:t>
      </w:r>
      <w:bookmarkEnd w:id="109"/>
      <w:bookmarkEnd w:id="110"/>
    </w:p>
    <w:p w14:paraId="6B0897A9">
      <w:pPr>
        <w:pStyle w:val="5"/>
        <w:keepNext w:val="0"/>
        <w:keepLines w:val="0"/>
        <w:spacing w:before="0" w:after="0" w:line="360" w:lineRule="exact"/>
        <w:ind w:left="420" w:leftChars="200"/>
        <w:rPr>
          <w:rFonts w:ascii="宋体" w:hAnsi="宋体" w:cs="宋体"/>
          <w:color w:val="auto"/>
          <w:sz w:val="24"/>
          <w:highlight w:val="none"/>
        </w:rPr>
      </w:pPr>
      <w:bookmarkStart w:id="111" w:name="_23.开标时间和地点"/>
      <w:bookmarkEnd w:id="111"/>
      <w:r>
        <w:rPr>
          <w:rFonts w:hint="eastAsia" w:ascii="宋体" w:hAnsi="宋体" w:cs="宋体"/>
          <w:color w:val="auto"/>
          <w:sz w:val="24"/>
          <w:highlight w:val="none"/>
        </w:rPr>
        <w:t>23.开标时间和地点</w:t>
      </w:r>
    </w:p>
    <w:p w14:paraId="6A72EBA2">
      <w:pPr>
        <w:spacing w:line="360" w:lineRule="exact"/>
        <w:ind w:firstLine="420" w:firstLineChars="200"/>
        <w:rPr>
          <w:rFonts w:ascii="宋体" w:hAnsi="宋体" w:cs="宋体"/>
          <w:bCs/>
          <w:color w:val="auto"/>
          <w:highlight w:val="none"/>
        </w:rPr>
      </w:pPr>
      <w:r>
        <w:rPr>
          <w:rFonts w:hint="eastAsia" w:ascii="宋体" w:hAnsi="宋体" w:cs="宋体"/>
          <w:bCs/>
          <w:color w:val="auto"/>
          <w:highlight w:val="none"/>
        </w:rPr>
        <w:t>开标时间及地点详见“投标人须知前附表”</w:t>
      </w:r>
    </w:p>
    <w:p w14:paraId="51A25E9D">
      <w:pPr>
        <w:pStyle w:val="5"/>
        <w:keepNext w:val="0"/>
        <w:keepLines w:val="0"/>
        <w:spacing w:before="0" w:after="0" w:line="360" w:lineRule="exact"/>
        <w:ind w:left="420" w:leftChars="200"/>
        <w:rPr>
          <w:rFonts w:ascii="宋体" w:hAnsi="宋体" w:cs="宋体"/>
          <w:color w:val="auto"/>
          <w:sz w:val="24"/>
          <w:highlight w:val="none"/>
        </w:rPr>
      </w:pPr>
      <w:r>
        <w:rPr>
          <w:rFonts w:hint="eastAsia" w:ascii="宋体" w:hAnsi="宋体" w:cs="宋体"/>
          <w:color w:val="auto"/>
          <w:sz w:val="24"/>
          <w:highlight w:val="none"/>
        </w:rPr>
        <w:t>24.开标程序</w:t>
      </w:r>
    </w:p>
    <w:p w14:paraId="1CF7D65D">
      <w:pPr>
        <w:pStyle w:val="6"/>
        <w:widowControl/>
        <w:spacing w:line="360" w:lineRule="exact"/>
        <w:rPr>
          <w:rFonts w:ascii="宋体" w:hAnsi="宋体" w:cs="宋体"/>
          <w:color w:val="auto"/>
          <w:highlight w:val="none"/>
        </w:rPr>
      </w:pPr>
      <w:r>
        <w:rPr>
          <w:rFonts w:hint="eastAsia" w:ascii="宋体" w:hAnsi="宋体" w:cs="宋体"/>
          <w:color w:val="auto"/>
          <w:highlight w:val="none"/>
        </w:rPr>
        <w:t>24.1提交投标文件截止时间止，投标人不足3家的，不得开标。</w:t>
      </w:r>
    </w:p>
    <w:p w14:paraId="6FF83C33">
      <w:pPr>
        <w:pStyle w:val="6"/>
        <w:widowControl/>
        <w:spacing w:line="360" w:lineRule="exact"/>
        <w:rPr>
          <w:rFonts w:ascii="宋体" w:hAnsi="宋体" w:cs="宋体"/>
          <w:color w:val="auto"/>
          <w:highlight w:val="none"/>
        </w:rPr>
      </w:pPr>
      <w:r>
        <w:rPr>
          <w:rFonts w:hint="eastAsia" w:ascii="宋体" w:hAnsi="宋体" w:cs="宋体"/>
          <w:color w:val="auto"/>
          <w:highlight w:val="none"/>
        </w:rPr>
        <w:t>24.2采购代理机构将按照招标文件规定的时间通过</w:t>
      </w:r>
      <w:r>
        <w:rPr>
          <w:rFonts w:hint="eastAsia" w:ascii="宋体" w:hAnsi="宋体" w:cs="宋体"/>
          <w:color w:val="auto"/>
          <w:szCs w:val="21"/>
          <w:highlight w:val="none"/>
        </w:rPr>
        <w:t>“广西政府采购云平台”</w:t>
      </w:r>
      <w:r>
        <w:rPr>
          <w:rFonts w:hint="eastAsia" w:ascii="宋体" w:hAnsi="宋体" w:cs="宋体"/>
          <w:color w:val="auto"/>
          <w:highlight w:val="none"/>
        </w:rPr>
        <w:t>组织线上开标活动，所有供应商均应当准时在线参加，投标人因未在线参加开标而导致投标文件无法按时解密等一切后果由投标人自己承担。</w:t>
      </w:r>
    </w:p>
    <w:p w14:paraId="1F495C32">
      <w:pPr>
        <w:pStyle w:val="6"/>
        <w:widowControl/>
        <w:spacing w:line="360" w:lineRule="exact"/>
        <w:rPr>
          <w:rFonts w:ascii="宋体" w:hAnsi="宋体" w:cs="宋体"/>
          <w:color w:val="auto"/>
          <w:highlight w:val="none"/>
        </w:rPr>
      </w:pPr>
      <w:r>
        <w:rPr>
          <w:rFonts w:hint="eastAsia" w:ascii="宋体" w:hAnsi="宋体" w:cs="宋体"/>
          <w:color w:val="auto"/>
          <w:highlight w:val="none"/>
        </w:rPr>
        <w:t>24.3开标程序</w:t>
      </w:r>
    </w:p>
    <w:p w14:paraId="53143FE3">
      <w:pPr>
        <w:pStyle w:val="6"/>
        <w:widowControl/>
        <w:spacing w:line="360" w:lineRule="exact"/>
        <w:rPr>
          <w:rFonts w:ascii="宋体" w:hAnsi="宋体" w:cs="宋体"/>
          <w:color w:val="auto"/>
          <w:highlight w:val="none"/>
        </w:rPr>
      </w:pPr>
      <w:r>
        <w:rPr>
          <w:rFonts w:hint="eastAsia" w:ascii="宋体" w:hAnsi="宋体" w:cs="宋体"/>
          <w:color w:val="auto"/>
          <w:highlight w:val="none"/>
        </w:rPr>
        <w:t>（1）解密电子投标文件。</w:t>
      </w:r>
      <w:r>
        <w:rPr>
          <w:rFonts w:hint="eastAsia" w:ascii="宋体" w:hAnsi="宋体" w:cs="宋体"/>
          <w:color w:val="auto"/>
          <w:szCs w:val="21"/>
          <w:highlight w:val="none"/>
        </w:rPr>
        <w:t>“广西政府采购云平台”</w:t>
      </w:r>
      <w:r>
        <w:rPr>
          <w:rFonts w:hint="eastAsia" w:ascii="宋体" w:hAnsi="宋体" w:cs="宋体"/>
          <w:color w:val="auto"/>
          <w:highlight w:val="none"/>
        </w:rPr>
        <w:t>按开标时间自动提取所有投标文件。采购代理机构依托</w:t>
      </w:r>
      <w:r>
        <w:rPr>
          <w:rFonts w:hint="eastAsia" w:ascii="宋体" w:hAnsi="宋体" w:cs="宋体"/>
          <w:color w:val="auto"/>
          <w:szCs w:val="21"/>
          <w:highlight w:val="none"/>
        </w:rPr>
        <w:t>“广西政府采购云平台”</w:t>
      </w:r>
      <w:r>
        <w:rPr>
          <w:rFonts w:hint="eastAsia" w:ascii="宋体" w:hAnsi="宋体" w:cs="宋体"/>
          <w:color w:val="auto"/>
          <w:highlight w:val="none"/>
        </w:rPr>
        <w:t>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w:t>
      </w:r>
      <w:r>
        <w:rPr>
          <w:rFonts w:hint="eastAsia" w:ascii="宋体" w:hAnsi="宋体" w:cs="宋体"/>
          <w:color w:val="auto"/>
          <w:szCs w:val="21"/>
          <w:highlight w:val="none"/>
        </w:rPr>
        <w:t>“广西政府采购云平台”</w:t>
      </w:r>
      <w:r>
        <w:rPr>
          <w:rFonts w:hint="eastAsia" w:ascii="宋体" w:hAnsi="宋体" w:cs="宋体"/>
          <w:color w:val="auto"/>
          <w:highlight w:val="none"/>
        </w:rPr>
        <w:t>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p>
    <w:p w14:paraId="17887B57">
      <w:pPr>
        <w:pStyle w:val="6"/>
        <w:widowControl/>
        <w:spacing w:line="360" w:lineRule="exact"/>
        <w:rPr>
          <w:rFonts w:ascii="宋体" w:hAnsi="宋体" w:cs="宋体"/>
          <w:color w:val="auto"/>
          <w:highlight w:val="none"/>
        </w:rPr>
      </w:pPr>
      <w:r>
        <w:rPr>
          <w:rFonts w:hint="eastAsia" w:ascii="宋体" w:hAnsi="宋体" w:cs="宋体"/>
          <w:color w:val="auto"/>
          <w:highlight w:val="none"/>
        </w:rPr>
        <w:t>（2）电子唱标。投标文件解密结束，宣布的内容均在</w:t>
      </w:r>
      <w:r>
        <w:rPr>
          <w:rFonts w:hint="eastAsia" w:ascii="宋体" w:hAnsi="宋体" w:cs="宋体"/>
          <w:color w:val="auto"/>
          <w:szCs w:val="21"/>
          <w:highlight w:val="none"/>
        </w:rPr>
        <w:t>“广西政府采购云平台”</w:t>
      </w:r>
      <w:r>
        <w:rPr>
          <w:rFonts w:hint="eastAsia" w:ascii="宋体" w:hAnsi="宋体" w:cs="宋体"/>
          <w:color w:val="auto"/>
          <w:highlight w:val="none"/>
        </w:rPr>
        <w:t>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53674C3C">
      <w:pPr>
        <w:pStyle w:val="6"/>
        <w:widowControl/>
        <w:spacing w:line="360" w:lineRule="exact"/>
        <w:rPr>
          <w:rFonts w:ascii="宋体" w:hAnsi="宋体" w:cs="宋体"/>
          <w:color w:val="auto"/>
          <w:szCs w:val="21"/>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w:t>
      </w:r>
      <w:r>
        <w:rPr>
          <w:rFonts w:hint="eastAsia" w:ascii="宋体" w:hAnsi="宋体" w:cs="宋体"/>
          <w:color w:val="auto"/>
          <w:szCs w:val="21"/>
          <w:highlight w:val="none"/>
        </w:rPr>
        <w:t>场校核及勘误，并线上确认是否有异议，未确认的视同认可开标结果。</w:t>
      </w:r>
    </w:p>
    <w:p w14:paraId="54C7609C">
      <w:pPr>
        <w:pStyle w:val="6"/>
        <w:widowControl/>
        <w:spacing w:line="360" w:lineRule="exact"/>
        <w:rPr>
          <w:rFonts w:ascii="宋体" w:hAnsi="宋体" w:cs="宋体"/>
          <w:color w:val="auto"/>
          <w:szCs w:val="21"/>
          <w:highlight w:val="none"/>
        </w:rPr>
      </w:pPr>
      <w:r>
        <w:rPr>
          <w:rFonts w:hint="eastAsia" w:ascii="宋体" w:hAnsi="宋体" w:cs="宋体"/>
          <w:color w:val="auto"/>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28638D53">
      <w:pPr>
        <w:pStyle w:val="6"/>
        <w:widowControl/>
        <w:spacing w:line="360" w:lineRule="exact"/>
        <w:rPr>
          <w:rFonts w:ascii="宋体" w:hAnsi="宋体" w:cs="宋体"/>
          <w:color w:val="auto"/>
          <w:szCs w:val="21"/>
          <w:highlight w:val="none"/>
        </w:rPr>
      </w:pPr>
      <w:r>
        <w:rPr>
          <w:rFonts w:hint="eastAsia" w:ascii="宋体" w:hAnsi="宋体" w:cs="宋体"/>
          <w:color w:val="auto"/>
          <w:szCs w:val="21"/>
          <w:highlight w:val="none"/>
        </w:rPr>
        <w:t>（5）开标结束。</w:t>
      </w:r>
    </w:p>
    <w:p w14:paraId="70502C56">
      <w:pPr>
        <w:pStyle w:val="5"/>
        <w:keepNext w:val="0"/>
        <w:keepLines w:val="0"/>
        <w:spacing w:before="0" w:after="0" w:line="360" w:lineRule="exact"/>
        <w:ind w:left="420" w:leftChars="200"/>
        <w:rPr>
          <w:rFonts w:ascii="宋体" w:hAnsi="宋体" w:cs="宋体"/>
          <w:color w:val="auto"/>
          <w:sz w:val="24"/>
          <w:highlight w:val="none"/>
        </w:rPr>
      </w:pPr>
      <w:r>
        <w:rPr>
          <w:rFonts w:hint="eastAsia" w:ascii="宋体" w:hAnsi="宋体" w:cs="宋体"/>
          <w:color w:val="auto"/>
          <w:sz w:val="21"/>
          <w:highlight w:val="none"/>
        </w:rPr>
        <w:t>特别说明：如遇“广西政府采购云平台”电子化开标或评审程序调整的，按调整后执行。</w:t>
      </w:r>
    </w:p>
    <w:p w14:paraId="343FCB36">
      <w:pPr>
        <w:jc w:val="center"/>
        <w:rPr>
          <w:rFonts w:ascii="宋体" w:hAnsi="宋体" w:cs="宋体"/>
          <w:b/>
          <w:color w:val="auto"/>
          <w:sz w:val="30"/>
          <w:szCs w:val="30"/>
          <w:highlight w:val="none"/>
        </w:rPr>
      </w:pPr>
      <w:r>
        <w:rPr>
          <w:rFonts w:hint="eastAsia" w:ascii="宋体" w:hAnsi="宋体" w:cs="宋体"/>
          <w:b/>
          <w:color w:val="auto"/>
          <w:sz w:val="30"/>
          <w:szCs w:val="30"/>
          <w:highlight w:val="none"/>
        </w:rPr>
        <w:t>五、资格审查</w:t>
      </w:r>
    </w:p>
    <w:p w14:paraId="702E03A3">
      <w:pPr>
        <w:pStyle w:val="5"/>
        <w:keepNext w:val="0"/>
        <w:keepLines w:val="0"/>
        <w:spacing w:before="0" w:after="0" w:line="360" w:lineRule="exact"/>
        <w:ind w:left="420" w:leftChars="200"/>
        <w:rPr>
          <w:rFonts w:ascii="宋体" w:hAnsi="宋体" w:cs="宋体"/>
          <w:color w:val="auto"/>
          <w:sz w:val="24"/>
          <w:highlight w:val="none"/>
        </w:rPr>
      </w:pPr>
      <w:r>
        <w:rPr>
          <w:rFonts w:hint="eastAsia" w:ascii="宋体" w:hAnsi="宋体" w:cs="宋体"/>
          <w:color w:val="auto"/>
          <w:sz w:val="24"/>
          <w:highlight w:val="none"/>
        </w:rPr>
        <w:t>25.资格审查</w:t>
      </w:r>
    </w:p>
    <w:p w14:paraId="79081E32">
      <w:pPr>
        <w:pStyle w:val="5"/>
        <w:keepNext w:val="0"/>
        <w:keepLines w:val="0"/>
        <w:spacing w:before="0" w:after="0" w:line="36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25.1开标结束后，采购人或者采购代理机构通过电子开评标系统依据招标文件对电子投标文件进行线上资格审查。</w:t>
      </w:r>
    </w:p>
    <w:p w14:paraId="18A9DCB2">
      <w:pPr>
        <w:pStyle w:val="5"/>
        <w:keepNext w:val="0"/>
        <w:keepLines w:val="0"/>
        <w:spacing w:before="0" w:after="0" w:line="36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2BA576DD">
      <w:pPr>
        <w:pStyle w:val="5"/>
        <w:keepNext w:val="0"/>
        <w:keepLines w:val="0"/>
        <w:spacing w:before="0" w:after="0" w:line="360" w:lineRule="exact"/>
        <w:ind w:firstLine="422" w:firstLineChars="200"/>
        <w:rPr>
          <w:rFonts w:ascii="宋体" w:hAnsi="宋体" w:cs="宋体"/>
          <w:color w:val="auto"/>
          <w:sz w:val="21"/>
          <w:szCs w:val="21"/>
          <w:highlight w:val="none"/>
        </w:rPr>
      </w:pPr>
      <w:bookmarkStart w:id="112" w:name="_25.3_投标人有下列情形之一的，资格审查不通过而导致其投标无效："/>
      <w:bookmarkEnd w:id="112"/>
      <w:r>
        <w:rPr>
          <w:rFonts w:hint="eastAsia" w:ascii="宋体" w:hAnsi="宋体" w:cs="宋体"/>
          <w:color w:val="auto"/>
          <w:sz w:val="21"/>
          <w:szCs w:val="21"/>
          <w:highlight w:val="none"/>
        </w:rPr>
        <w:t>25.3 投标人有下列情形之一的，资格审查不通过，作无效投标处理：</w:t>
      </w:r>
    </w:p>
    <w:p w14:paraId="3A6FB468">
      <w:pPr>
        <w:pStyle w:val="19"/>
        <w:widowControl/>
        <w:snapToGrid w:val="0"/>
        <w:spacing w:line="360" w:lineRule="exact"/>
        <w:ind w:firstLine="422" w:firstLineChars="200"/>
        <w:rPr>
          <w:rFonts w:hint="default" w:hAnsi="宋体" w:cs="宋体"/>
          <w:b/>
          <w:color w:val="auto"/>
          <w:sz w:val="21"/>
          <w:highlight w:val="none"/>
        </w:rPr>
      </w:pPr>
      <w:r>
        <w:rPr>
          <w:rFonts w:hAnsi="宋体" w:cs="宋体"/>
          <w:b/>
          <w:color w:val="auto"/>
          <w:sz w:val="21"/>
          <w:highlight w:val="none"/>
        </w:rPr>
        <w:t>（1）不具备招标文件中规定的资格要求的；</w:t>
      </w:r>
    </w:p>
    <w:p w14:paraId="7161AADC">
      <w:pPr>
        <w:pStyle w:val="19"/>
        <w:widowControl/>
        <w:snapToGrid w:val="0"/>
        <w:spacing w:line="360" w:lineRule="exact"/>
        <w:ind w:firstLine="422" w:firstLineChars="200"/>
        <w:rPr>
          <w:rFonts w:hint="default" w:hAnsi="宋体" w:cs="宋体"/>
          <w:b/>
          <w:color w:val="auto"/>
          <w:sz w:val="21"/>
          <w:highlight w:val="none"/>
        </w:rPr>
      </w:pPr>
      <w:r>
        <w:rPr>
          <w:rFonts w:hAnsi="宋体" w:cs="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1FE623D7">
      <w:pPr>
        <w:pStyle w:val="19"/>
        <w:widowControl/>
        <w:snapToGrid w:val="0"/>
        <w:spacing w:line="360" w:lineRule="exact"/>
        <w:ind w:firstLine="422" w:firstLineChars="200"/>
        <w:rPr>
          <w:rFonts w:hint="default" w:hAnsi="宋体" w:cs="宋体"/>
          <w:b/>
          <w:color w:val="auto"/>
          <w:sz w:val="21"/>
          <w:highlight w:val="none"/>
        </w:rPr>
      </w:pPr>
      <w:r>
        <w:rPr>
          <w:rFonts w:hAnsi="宋体" w:cs="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43D76E1E">
      <w:pPr>
        <w:pStyle w:val="19"/>
        <w:widowControl/>
        <w:snapToGrid w:val="0"/>
        <w:spacing w:line="360" w:lineRule="exact"/>
        <w:ind w:firstLine="422" w:firstLineChars="200"/>
        <w:rPr>
          <w:rFonts w:hint="default" w:hAnsi="宋体" w:cs="宋体"/>
          <w:b/>
          <w:color w:val="auto"/>
          <w:sz w:val="21"/>
          <w:highlight w:val="none"/>
        </w:rPr>
      </w:pPr>
      <w:r>
        <w:rPr>
          <w:rFonts w:hAnsi="宋体" w:cs="宋体"/>
          <w:b/>
          <w:color w:val="auto"/>
          <w:sz w:val="21"/>
          <w:highlight w:val="none"/>
        </w:rPr>
        <w:t>（4）投标文件中的资格证明文件缺少任一项“投标人须知前附表”资格证明文件规定“必须提供”的文件资料的；</w:t>
      </w:r>
    </w:p>
    <w:p w14:paraId="43D4A84A">
      <w:pPr>
        <w:pStyle w:val="19"/>
        <w:widowControl/>
        <w:snapToGrid w:val="0"/>
        <w:spacing w:line="360" w:lineRule="exact"/>
        <w:ind w:firstLine="422" w:firstLineChars="200"/>
        <w:rPr>
          <w:rFonts w:hint="default" w:hAnsi="宋体" w:cs="宋体"/>
          <w:b/>
          <w:color w:val="auto"/>
          <w:sz w:val="21"/>
          <w:highlight w:val="none"/>
        </w:rPr>
      </w:pPr>
      <w:r>
        <w:rPr>
          <w:rFonts w:hAnsi="宋体" w:cs="宋体"/>
          <w:b/>
          <w:color w:val="auto"/>
          <w:sz w:val="21"/>
          <w:highlight w:val="none"/>
        </w:rPr>
        <w:t>（5）投标文件中的资格证明文件出现任一项不符合“投标人须知前附表”资格证明文件规定“必须提供”的文件资料要求或者无效的。</w:t>
      </w:r>
    </w:p>
    <w:p w14:paraId="7E3B6058">
      <w:pPr>
        <w:pStyle w:val="5"/>
        <w:keepNext w:val="0"/>
        <w:keepLines w:val="0"/>
        <w:spacing w:before="0" w:after="0" w:line="360" w:lineRule="exact"/>
        <w:ind w:left="420" w:leftChars="200"/>
        <w:rPr>
          <w:rFonts w:hAnsi="宋体" w:cs="宋体"/>
          <w:color w:val="auto"/>
          <w:sz w:val="21"/>
          <w:highlight w:val="none"/>
        </w:rPr>
      </w:pPr>
      <w:r>
        <w:rPr>
          <w:rFonts w:hint="eastAsia" w:ascii="宋体" w:hAnsi="宋体" w:cs="宋体"/>
          <w:color w:val="auto"/>
          <w:sz w:val="21"/>
          <w:szCs w:val="21"/>
          <w:highlight w:val="none"/>
        </w:rPr>
        <w:t>25.4合格投标人不足3家的，不得评标。</w:t>
      </w:r>
    </w:p>
    <w:p w14:paraId="1B5AF796">
      <w:pPr>
        <w:jc w:val="center"/>
        <w:rPr>
          <w:rFonts w:ascii="宋体" w:hAnsi="宋体" w:cs="宋体"/>
          <w:b/>
          <w:color w:val="auto"/>
          <w:sz w:val="30"/>
          <w:szCs w:val="30"/>
          <w:highlight w:val="none"/>
        </w:rPr>
      </w:pPr>
      <w:r>
        <w:rPr>
          <w:rFonts w:hint="eastAsia" w:ascii="宋体" w:hAnsi="宋体" w:cs="宋体"/>
          <w:b/>
          <w:color w:val="auto"/>
          <w:sz w:val="30"/>
          <w:szCs w:val="30"/>
          <w:highlight w:val="none"/>
        </w:rPr>
        <w:t>六、评标</w:t>
      </w:r>
    </w:p>
    <w:p w14:paraId="4A3EFB21">
      <w:pPr>
        <w:pStyle w:val="5"/>
        <w:keepNext w:val="0"/>
        <w:keepLines w:val="0"/>
        <w:spacing w:before="0" w:after="0" w:line="360" w:lineRule="exact"/>
        <w:ind w:left="420" w:leftChars="200"/>
        <w:rPr>
          <w:rFonts w:ascii="宋体" w:hAnsi="宋体" w:cs="宋体"/>
          <w:color w:val="auto"/>
          <w:sz w:val="24"/>
          <w:highlight w:val="none"/>
        </w:rPr>
      </w:pPr>
      <w:bookmarkStart w:id="113" w:name="_26.组建评标委员会"/>
      <w:bookmarkEnd w:id="113"/>
      <w:r>
        <w:rPr>
          <w:rFonts w:hint="eastAsia" w:ascii="宋体" w:hAnsi="宋体" w:cs="宋体"/>
          <w:color w:val="auto"/>
          <w:sz w:val="24"/>
          <w:highlight w:val="none"/>
        </w:rPr>
        <w:t>26.组建评标委员会</w:t>
      </w:r>
    </w:p>
    <w:p w14:paraId="2208C3FE">
      <w:pPr>
        <w:pStyle w:val="19"/>
        <w:widowControl/>
        <w:snapToGrid w:val="0"/>
        <w:spacing w:line="360" w:lineRule="exact"/>
        <w:ind w:firstLine="420" w:firstLineChars="200"/>
        <w:rPr>
          <w:rFonts w:hint="default" w:hAnsi="宋体" w:cs="宋体"/>
          <w:color w:val="auto"/>
          <w:sz w:val="21"/>
          <w:highlight w:val="none"/>
        </w:rPr>
      </w:pPr>
      <w:r>
        <w:rPr>
          <w:rFonts w:hAnsi="宋体" w:cs="宋体"/>
          <w:color w:val="auto"/>
          <w:sz w:val="21"/>
          <w:highlight w:val="none"/>
        </w:rPr>
        <w:t>26.1评标委员会由采购人代表和评审专家组成，其中评审专家不得少于成员总数的三分之二。评标委员会的具体人数为：5人，其中采购人代表1人，评审专家4人。</w:t>
      </w:r>
    </w:p>
    <w:p w14:paraId="7BF21E43">
      <w:pPr>
        <w:pStyle w:val="19"/>
        <w:widowControl/>
        <w:snapToGrid w:val="0"/>
        <w:spacing w:line="360" w:lineRule="exact"/>
        <w:ind w:firstLine="420" w:firstLineChars="200"/>
        <w:rPr>
          <w:rFonts w:hint="default" w:hAnsi="宋体" w:cs="宋体"/>
          <w:color w:val="auto"/>
          <w:sz w:val="21"/>
          <w:highlight w:val="none"/>
        </w:rPr>
      </w:pPr>
      <w:r>
        <w:rPr>
          <w:rFonts w:hAnsi="宋体" w:cs="宋体"/>
          <w:color w:val="auto"/>
          <w:sz w:val="21"/>
          <w:highlight w:val="none"/>
        </w:rPr>
        <w:t>26.2专家确定方式：开标前从广西壮族自治区政府采购专家库中通过电脑随机抽取。</w:t>
      </w:r>
    </w:p>
    <w:p w14:paraId="6CB52273">
      <w:pPr>
        <w:pStyle w:val="19"/>
        <w:widowControl/>
        <w:snapToGrid w:val="0"/>
        <w:spacing w:line="360" w:lineRule="exact"/>
        <w:ind w:firstLine="420" w:firstLineChars="200"/>
        <w:rPr>
          <w:rFonts w:hint="default" w:hAnsi="宋体" w:cs="宋体"/>
          <w:color w:val="auto"/>
          <w:sz w:val="21"/>
          <w:highlight w:val="none"/>
        </w:rPr>
      </w:pPr>
      <w:r>
        <w:rPr>
          <w:rFonts w:hAnsi="宋体" w:cs="宋体"/>
          <w:color w:val="auto"/>
          <w:sz w:val="21"/>
          <w:highlight w:val="none"/>
        </w:rPr>
        <w:t>26.2参加过采购项目前期咨询论证的专家，不得参加该采购项目的评审活动。</w:t>
      </w:r>
    </w:p>
    <w:p w14:paraId="43EAB4A2">
      <w:pPr>
        <w:pStyle w:val="5"/>
        <w:keepNext w:val="0"/>
        <w:keepLines w:val="0"/>
        <w:spacing w:before="0" w:after="0" w:line="360" w:lineRule="exact"/>
        <w:ind w:left="420" w:leftChars="200"/>
        <w:rPr>
          <w:rFonts w:ascii="宋体" w:hAnsi="宋体" w:cs="宋体"/>
          <w:color w:val="auto"/>
          <w:sz w:val="24"/>
          <w:highlight w:val="none"/>
        </w:rPr>
      </w:pPr>
      <w:r>
        <w:rPr>
          <w:rFonts w:hint="eastAsia" w:ascii="宋体" w:hAnsi="宋体" w:cs="宋体"/>
          <w:color w:val="auto"/>
          <w:sz w:val="24"/>
          <w:highlight w:val="none"/>
        </w:rPr>
        <w:t>27.评标的依据</w:t>
      </w:r>
    </w:p>
    <w:p w14:paraId="51E71CB6">
      <w:pPr>
        <w:pStyle w:val="19"/>
        <w:widowControl/>
        <w:snapToGrid w:val="0"/>
        <w:spacing w:line="360" w:lineRule="exact"/>
        <w:ind w:firstLine="420" w:firstLineChars="200"/>
        <w:rPr>
          <w:rFonts w:hint="default" w:hAnsi="宋体" w:cs="宋体"/>
          <w:color w:val="auto"/>
          <w:sz w:val="21"/>
          <w:highlight w:val="none"/>
        </w:rPr>
      </w:pPr>
      <w:r>
        <w:rPr>
          <w:rFonts w:hAnsi="宋体" w:cs="宋体"/>
          <w:color w:val="auto"/>
          <w:sz w:val="21"/>
          <w:highlight w:val="none"/>
        </w:rPr>
        <w:t>评标委员会以“第四章评标方法和评标标准”为依据对投标文件进行评审，没有规定的方法、评审因素和标准，不作为评标依据。</w:t>
      </w:r>
    </w:p>
    <w:p w14:paraId="129082BA">
      <w:pPr>
        <w:pStyle w:val="5"/>
        <w:keepNext w:val="0"/>
        <w:keepLines w:val="0"/>
        <w:spacing w:before="0" w:after="0" w:line="360" w:lineRule="exact"/>
        <w:ind w:left="420" w:leftChars="200"/>
        <w:rPr>
          <w:rFonts w:ascii="宋体" w:hAnsi="宋体" w:cs="宋体"/>
          <w:color w:val="auto"/>
          <w:sz w:val="24"/>
          <w:highlight w:val="none"/>
        </w:rPr>
      </w:pPr>
      <w:r>
        <w:rPr>
          <w:rFonts w:hint="eastAsia" w:ascii="宋体" w:hAnsi="宋体" w:cs="宋体"/>
          <w:color w:val="auto"/>
          <w:sz w:val="24"/>
          <w:highlight w:val="none"/>
        </w:rPr>
        <w:t>28.评标原则</w:t>
      </w:r>
    </w:p>
    <w:p w14:paraId="6047EE72">
      <w:pPr>
        <w:pStyle w:val="19"/>
        <w:widowControl/>
        <w:snapToGrid w:val="0"/>
        <w:spacing w:line="360" w:lineRule="exact"/>
        <w:ind w:firstLine="420" w:firstLineChars="200"/>
        <w:rPr>
          <w:rFonts w:hint="default" w:hAnsi="宋体" w:cs="宋体"/>
          <w:color w:val="auto"/>
          <w:sz w:val="21"/>
          <w:highlight w:val="none"/>
        </w:rPr>
      </w:pPr>
      <w:r>
        <w:rPr>
          <w:rFonts w:hAnsi="宋体" w:cs="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F5C141F">
      <w:pPr>
        <w:pStyle w:val="19"/>
        <w:widowControl/>
        <w:snapToGrid w:val="0"/>
        <w:spacing w:line="360" w:lineRule="exact"/>
        <w:ind w:firstLine="420" w:firstLineChars="200"/>
        <w:rPr>
          <w:rFonts w:hint="default" w:hAnsi="宋体" w:cs="宋体"/>
          <w:color w:val="auto"/>
          <w:sz w:val="21"/>
          <w:highlight w:val="none"/>
        </w:rPr>
      </w:pPr>
      <w:r>
        <w:rPr>
          <w:rFonts w:hAnsi="宋体" w:cs="宋体"/>
          <w:color w:val="auto"/>
          <w:sz w:val="21"/>
          <w:highlight w:val="none"/>
        </w:rPr>
        <w:t>28.2</w:t>
      </w:r>
      <w:bookmarkStart w:id="114" w:name="_28.3评标方法。本项目将按须知前附表规定的评标办法进行评标，具体评标"/>
      <w:bookmarkEnd w:id="114"/>
      <w:r>
        <w:rPr>
          <w:rFonts w:hAnsi="宋体" w:cs="宋体"/>
          <w:color w:val="auto"/>
          <w:sz w:val="21"/>
          <w:highlight w:val="none"/>
        </w:rPr>
        <w:t>评委表决。评标委员会成员对需要共同认定的事项存在争议的，应当按照少数服从多数的原则作出结论。</w:t>
      </w:r>
    </w:p>
    <w:p w14:paraId="7E7A7F4B">
      <w:pPr>
        <w:pStyle w:val="19"/>
        <w:widowControl/>
        <w:snapToGrid w:val="0"/>
        <w:spacing w:line="360" w:lineRule="exact"/>
        <w:ind w:firstLine="420" w:firstLineChars="200"/>
        <w:rPr>
          <w:rFonts w:hint="default" w:hAnsi="宋体" w:cs="宋体"/>
          <w:color w:val="auto"/>
          <w:sz w:val="21"/>
          <w:highlight w:val="none"/>
        </w:rPr>
      </w:pPr>
      <w:r>
        <w:rPr>
          <w:rFonts w:hAnsi="宋体" w:cs="宋体"/>
          <w:color w:val="auto"/>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46582C2">
      <w:pPr>
        <w:pStyle w:val="19"/>
        <w:widowControl/>
        <w:snapToGrid w:val="0"/>
        <w:spacing w:line="360" w:lineRule="exact"/>
        <w:ind w:firstLine="420" w:firstLineChars="200"/>
        <w:rPr>
          <w:rFonts w:hint="default" w:hAnsi="宋体" w:cs="宋体"/>
          <w:b/>
          <w:bCs/>
          <w:color w:val="auto"/>
          <w:sz w:val="21"/>
          <w:highlight w:val="none"/>
        </w:rPr>
      </w:pPr>
      <w:r>
        <w:rPr>
          <w:rFonts w:hAnsi="宋体" w:cs="宋体"/>
          <w:color w:val="auto"/>
          <w:sz w:val="21"/>
          <w:highlight w:val="none"/>
        </w:rPr>
        <w:t>28.4评标过程的监控。本项目电子评标过程实行网上留痕、全程录音、录像监控，</w:t>
      </w:r>
      <w:r>
        <w:rPr>
          <w:rFonts w:hAnsi="宋体" w:cs="宋体"/>
          <w:b/>
          <w:bCs/>
          <w:color w:val="auto"/>
          <w:sz w:val="21"/>
          <w:highlight w:val="none"/>
        </w:rPr>
        <w:t>投标人在评标过程中所进行的试图影响评标结果的不公正活动，可能导致其投标按无效处理。</w:t>
      </w:r>
    </w:p>
    <w:p w14:paraId="3A7E3D1E">
      <w:pPr>
        <w:pStyle w:val="19"/>
        <w:widowControl/>
        <w:snapToGrid w:val="0"/>
        <w:spacing w:line="360" w:lineRule="exact"/>
        <w:ind w:firstLine="420" w:firstLineChars="200"/>
        <w:rPr>
          <w:rFonts w:hint="default" w:hAnsi="宋体" w:cs="宋体"/>
          <w:color w:val="auto"/>
          <w:sz w:val="21"/>
          <w:highlight w:val="none"/>
        </w:rPr>
      </w:pPr>
      <w:r>
        <w:rPr>
          <w:rFonts w:hAnsi="宋体" w:cs="宋体"/>
          <w:color w:val="auto"/>
          <w:sz w:val="21"/>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21DC4A8">
      <w:pPr>
        <w:pStyle w:val="5"/>
        <w:keepNext w:val="0"/>
        <w:keepLines w:val="0"/>
        <w:spacing w:before="0" w:after="0" w:line="360" w:lineRule="exact"/>
        <w:ind w:left="420" w:leftChars="200"/>
        <w:rPr>
          <w:rFonts w:ascii="宋体" w:hAnsi="宋体" w:cs="宋体"/>
          <w:color w:val="auto"/>
          <w:sz w:val="24"/>
          <w:highlight w:val="none"/>
        </w:rPr>
      </w:pPr>
      <w:r>
        <w:rPr>
          <w:rFonts w:hint="eastAsia" w:ascii="宋体" w:hAnsi="宋体" w:cs="宋体"/>
          <w:color w:val="auto"/>
          <w:sz w:val="24"/>
          <w:highlight w:val="none"/>
        </w:rPr>
        <w:t>29.评标方法及中标候选人推荐</w:t>
      </w:r>
    </w:p>
    <w:p w14:paraId="35AD36FF">
      <w:pPr>
        <w:pStyle w:val="19"/>
        <w:widowControl/>
        <w:snapToGrid w:val="0"/>
        <w:spacing w:line="360" w:lineRule="exact"/>
        <w:ind w:firstLine="420" w:firstLineChars="200"/>
        <w:rPr>
          <w:rFonts w:hint="default" w:hAnsi="宋体" w:cs="宋体"/>
          <w:color w:val="auto"/>
          <w:sz w:val="21"/>
          <w:highlight w:val="none"/>
        </w:rPr>
      </w:pPr>
      <w:r>
        <w:rPr>
          <w:rFonts w:hAnsi="宋体" w:cs="宋体"/>
          <w:color w:val="auto"/>
          <w:sz w:val="21"/>
          <w:highlight w:val="none"/>
        </w:rPr>
        <w:t>29.1本项目的评标方法详见“投标人须知前附表”。</w:t>
      </w:r>
    </w:p>
    <w:p w14:paraId="36334D0F">
      <w:pPr>
        <w:pStyle w:val="19"/>
        <w:widowControl/>
        <w:snapToGrid w:val="0"/>
        <w:spacing w:line="360" w:lineRule="exact"/>
        <w:ind w:firstLine="420" w:firstLineChars="200"/>
        <w:rPr>
          <w:rFonts w:hint="default" w:hAnsi="宋体" w:cs="宋体"/>
          <w:color w:val="auto"/>
          <w:sz w:val="21"/>
          <w:highlight w:val="none"/>
        </w:rPr>
      </w:pPr>
      <w:r>
        <w:rPr>
          <w:rFonts w:hAnsi="宋体" w:cs="宋体"/>
          <w:color w:val="auto"/>
          <w:sz w:val="21"/>
          <w:highlight w:val="none"/>
        </w:rPr>
        <w:t>29.2 商务/技术要求允许负偏离的条款数详见“投标人须知前附表”。</w:t>
      </w:r>
    </w:p>
    <w:p w14:paraId="0DBA7659">
      <w:pPr>
        <w:pStyle w:val="19"/>
        <w:widowControl/>
        <w:snapToGrid w:val="0"/>
        <w:spacing w:line="360" w:lineRule="exact"/>
        <w:ind w:firstLine="420" w:firstLineChars="200"/>
        <w:rPr>
          <w:rFonts w:hint="default" w:hAnsi="宋体" w:cs="宋体"/>
          <w:color w:val="auto"/>
          <w:sz w:val="21"/>
          <w:highlight w:val="none"/>
        </w:rPr>
      </w:pPr>
      <w:r>
        <w:rPr>
          <w:rFonts w:hAnsi="宋体" w:cs="宋体"/>
          <w:color w:val="auto"/>
          <w:sz w:val="21"/>
          <w:highlight w:val="none"/>
        </w:rPr>
        <w:t>29.3中标候选人推荐数量详见“投标人须知前附表”。</w:t>
      </w:r>
    </w:p>
    <w:p w14:paraId="08B92E5D">
      <w:pPr>
        <w:pStyle w:val="19"/>
        <w:widowControl/>
        <w:snapToGrid w:val="0"/>
        <w:spacing w:line="360" w:lineRule="exact"/>
        <w:ind w:firstLine="420" w:firstLineChars="200"/>
        <w:rPr>
          <w:rFonts w:hint="default" w:hAnsi="宋体" w:cs="宋体"/>
          <w:color w:val="auto"/>
          <w:sz w:val="21"/>
          <w:highlight w:val="none"/>
        </w:rPr>
      </w:pPr>
      <w:r>
        <w:rPr>
          <w:rFonts w:hAnsi="宋体" w:cs="宋体"/>
          <w:color w:val="auto"/>
          <w:sz w:val="21"/>
          <w:highlight w:val="none"/>
        </w:rPr>
        <w:t>29.4 电子交易活动的中止。采购过程中出现以下情形，导致电子交易平台无法正常运行，或者无法保证电子交易的公平、公正和安全时，采购代理机构可以中止电子交易活动：</w:t>
      </w:r>
    </w:p>
    <w:p w14:paraId="06ABB6D0">
      <w:pPr>
        <w:pStyle w:val="19"/>
        <w:widowControl/>
        <w:snapToGrid w:val="0"/>
        <w:spacing w:line="360" w:lineRule="exact"/>
        <w:ind w:firstLine="420" w:firstLineChars="200"/>
        <w:rPr>
          <w:rFonts w:hint="default" w:hAnsi="宋体" w:cs="宋体"/>
          <w:color w:val="auto"/>
          <w:sz w:val="21"/>
          <w:highlight w:val="none"/>
        </w:rPr>
      </w:pPr>
      <w:r>
        <w:rPr>
          <w:rFonts w:hAnsi="宋体" w:cs="宋体"/>
          <w:color w:val="auto"/>
          <w:sz w:val="21"/>
          <w:highlight w:val="none"/>
        </w:rPr>
        <w:t>（1）电子交易平台发生故障而无法登录访问的；</w:t>
      </w:r>
    </w:p>
    <w:p w14:paraId="5340BE07">
      <w:pPr>
        <w:pStyle w:val="19"/>
        <w:widowControl/>
        <w:snapToGrid w:val="0"/>
        <w:spacing w:line="360" w:lineRule="exact"/>
        <w:ind w:firstLine="420" w:firstLineChars="200"/>
        <w:rPr>
          <w:rFonts w:hint="default" w:hAnsi="宋体" w:cs="宋体"/>
          <w:color w:val="auto"/>
          <w:sz w:val="21"/>
          <w:highlight w:val="none"/>
        </w:rPr>
      </w:pPr>
      <w:r>
        <w:rPr>
          <w:rFonts w:hAnsi="宋体" w:cs="宋体"/>
          <w:color w:val="auto"/>
          <w:sz w:val="21"/>
          <w:highlight w:val="none"/>
        </w:rPr>
        <w:t>（2）电子交易平台应用或数据库出现错误，不能进行正常操作的；</w:t>
      </w:r>
    </w:p>
    <w:p w14:paraId="6DE94EB7">
      <w:pPr>
        <w:pStyle w:val="19"/>
        <w:widowControl/>
        <w:snapToGrid w:val="0"/>
        <w:spacing w:line="360" w:lineRule="exact"/>
        <w:ind w:firstLine="420" w:firstLineChars="200"/>
        <w:rPr>
          <w:rFonts w:hint="default" w:hAnsi="宋体" w:cs="宋体"/>
          <w:color w:val="auto"/>
          <w:sz w:val="21"/>
          <w:highlight w:val="none"/>
        </w:rPr>
      </w:pPr>
      <w:r>
        <w:rPr>
          <w:rFonts w:hAnsi="宋体" w:cs="宋体"/>
          <w:color w:val="auto"/>
          <w:sz w:val="21"/>
          <w:highlight w:val="none"/>
        </w:rPr>
        <w:t>（3）电子交易平台发现严重安全漏洞，有潜在泄密危险的；</w:t>
      </w:r>
    </w:p>
    <w:p w14:paraId="3C31B378">
      <w:pPr>
        <w:pStyle w:val="19"/>
        <w:widowControl/>
        <w:snapToGrid w:val="0"/>
        <w:spacing w:line="360" w:lineRule="exact"/>
        <w:ind w:firstLine="420" w:firstLineChars="200"/>
        <w:rPr>
          <w:rFonts w:hint="default" w:hAnsi="宋体" w:cs="宋体"/>
          <w:color w:val="auto"/>
          <w:sz w:val="21"/>
          <w:highlight w:val="none"/>
        </w:rPr>
      </w:pPr>
      <w:r>
        <w:rPr>
          <w:rFonts w:hAnsi="宋体" w:cs="宋体"/>
          <w:color w:val="auto"/>
          <w:sz w:val="21"/>
          <w:highlight w:val="none"/>
        </w:rPr>
        <w:t>（4）病毒发作导致不能进行正常操作的；</w:t>
      </w:r>
    </w:p>
    <w:p w14:paraId="7D421C6A">
      <w:pPr>
        <w:pStyle w:val="19"/>
        <w:widowControl/>
        <w:snapToGrid w:val="0"/>
        <w:spacing w:line="360" w:lineRule="exact"/>
        <w:ind w:firstLine="420" w:firstLineChars="200"/>
        <w:rPr>
          <w:rFonts w:hint="default" w:hAnsi="宋体" w:cs="宋体"/>
          <w:color w:val="auto"/>
          <w:sz w:val="21"/>
          <w:highlight w:val="none"/>
        </w:rPr>
      </w:pPr>
      <w:r>
        <w:rPr>
          <w:rFonts w:hAnsi="宋体" w:cs="宋体"/>
          <w:color w:val="auto"/>
          <w:sz w:val="21"/>
          <w:highlight w:val="none"/>
        </w:rPr>
        <w:t>（5）其他无法保证电子交易的公平、公正和安全的情况。</w:t>
      </w:r>
    </w:p>
    <w:p w14:paraId="0CE9D4DB">
      <w:pPr>
        <w:pStyle w:val="19"/>
        <w:widowControl/>
        <w:snapToGrid w:val="0"/>
        <w:spacing w:line="360" w:lineRule="exact"/>
        <w:ind w:firstLine="420" w:firstLineChars="200"/>
        <w:rPr>
          <w:rFonts w:hint="default" w:hAnsi="宋体" w:cs="宋体"/>
          <w:color w:val="auto"/>
          <w:sz w:val="21"/>
          <w:highlight w:val="none"/>
        </w:rPr>
      </w:pPr>
      <w:r>
        <w:rPr>
          <w:rFonts w:hAnsi="宋体" w:cs="宋体"/>
          <w:color w:val="auto"/>
          <w:sz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2F351F72">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29.5出现下列情形之一的，应予废标：</w:t>
      </w:r>
    </w:p>
    <w:p w14:paraId="1AA49BEB">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（1）符合专业条件的供应商或者对招标文件作实质响应的供应商不足三家的；</w:t>
      </w:r>
    </w:p>
    <w:p w14:paraId="211BC556">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4E6448B8">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404B8823">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4FAF3487">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4C7CE8C9">
      <w:pPr>
        <w:jc w:val="center"/>
        <w:rPr>
          <w:rFonts w:ascii="宋体" w:hAnsi="宋体" w:cs="宋体"/>
          <w:b/>
          <w:color w:val="auto"/>
          <w:sz w:val="30"/>
          <w:szCs w:val="30"/>
          <w:highlight w:val="none"/>
        </w:rPr>
      </w:pPr>
      <w:bookmarkStart w:id="115" w:name="_Toc254970546"/>
      <w:bookmarkStart w:id="116" w:name="_Toc254970687"/>
      <w:r>
        <w:rPr>
          <w:rFonts w:hint="eastAsia" w:ascii="宋体" w:hAnsi="宋体" w:cs="宋体"/>
          <w:b/>
          <w:color w:val="auto"/>
          <w:sz w:val="30"/>
          <w:szCs w:val="30"/>
          <w:highlight w:val="none"/>
        </w:rPr>
        <w:t>七、</w:t>
      </w:r>
      <w:bookmarkEnd w:id="115"/>
      <w:bookmarkEnd w:id="116"/>
      <w:r>
        <w:rPr>
          <w:rFonts w:hint="eastAsia" w:ascii="宋体" w:hAnsi="宋体" w:cs="宋体"/>
          <w:b/>
          <w:color w:val="auto"/>
          <w:sz w:val="30"/>
          <w:szCs w:val="30"/>
          <w:highlight w:val="none"/>
        </w:rPr>
        <w:t>中标和合同</w:t>
      </w:r>
    </w:p>
    <w:p w14:paraId="6AE8D317">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30.确定中标人</w:t>
      </w:r>
    </w:p>
    <w:p w14:paraId="51D79CEB">
      <w:pPr>
        <w:pStyle w:val="5"/>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2E4EDFDC">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088BA5E3">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30.3排名第一的中标候选人放弃中标、因不可抗力提出不能履行合同，或信用信息记录不符合相关规定的，或者招标文件规定应当提交履约保证金而在规定的期限内未能提交的，采购人可以确定排名第二的中标候选人为中标人或重新组织采购。排名第二的中标候选人因前款规定的同样原因不能签订合同的，采购人可以确定排名第三的中标候选人为中标人或重新组织采购。</w:t>
      </w:r>
    </w:p>
    <w:p w14:paraId="7072D4C1">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31.结果公告</w:t>
      </w:r>
    </w:p>
    <w:p w14:paraId="54BFA5CD">
      <w:pPr>
        <w:pStyle w:val="5"/>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31.1采购人或者采购代理机构应当自中标人确定之日起2个工作日内，在省级以上财政部门指定的媒体上公告中标结果，招标文件应当随中标结果同时公告。</w:t>
      </w:r>
      <w:r>
        <w:rPr>
          <w:rFonts w:hint="eastAsia" w:ascii="宋体" w:hAnsi="宋体" w:cs="宋体"/>
          <w:bCs/>
          <w:color w:val="auto"/>
          <w:sz w:val="21"/>
          <w:szCs w:val="21"/>
          <w:highlight w:val="none"/>
        </w:rPr>
        <w:t>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Pr>
          <w:rFonts w:hint="eastAsia" w:ascii="宋体" w:hAnsi="宋体" w:cs="宋体"/>
          <w:b w:val="0"/>
          <w:color w:val="auto"/>
          <w:sz w:val="21"/>
          <w:szCs w:val="21"/>
          <w:highlight w:val="none"/>
        </w:rPr>
        <w:t>排名第二的中标候选人因前款规定的同样原因被取消中标资格的，采购人可以确定排名第三的中标候选人为中标人，以此类推。</w:t>
      </w:r>
    </w:p>
    <w:p w14:paraId="4A4FE8D5">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3F74EAB9">
      <w:pPr>
        <w:pStyle w:val="5"/>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31.2中标人享受《政府采购促进中小企业发展管理办法》（财库〔2020〕46号）规定的中小企业扶持政策的，采购人、采购代理机构应当随中标结果公开中标人的《中小企业声明函》。</w:t>
      </w:r>
    </w:p>
    <w:p w14:paraId="6772580F">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32.发出中标通知书</w:t>
      </w:r>
    </w:p>
    <w:p w14:paraId="3EFF9627">
      <w:pPr>
        <w:pStyle w:val="5"/>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3709F3D7">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33. 无义务解释未中标原因</w:t>
      </w:r>
    </w:p>
    <w:p w14:paraId="3B2E5929">
      <w:pPr>
        <w:pStyle w:val="5"/>
        <w:keepNext w:val="0"/>
        <w:keepLines w:val="0"/>
        <w:spacing w:before="0" w:after="0" w:line="38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采购代理机构无义务向未中标的投标人解释未中标原因。</w:t>
      </w:r>
    </w:p>
    <w:p w14:paraId="4FDA667A">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34.合同授予标准</w:t>
      </w:r>
    </w:p>
    <w:p w14:paraId="5E5250A9">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w:t>
      </w:r>
    </w:p>
    <w:p w14:paraId="5B79789D">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35.履约保证金</w:t>
      </w:r>
    </w:p>
    <w:p w14:paraId="464B07EA">
      <w:pPr>
        <w:pStyle w:val="5"/>
        <w:keepNext w:val="0"/>
        <w:keepLines w:val="0"/>
        <w:spacing w:before="0" w:after="0" w:line="380" w:lineRule="exact"/>
        <w:ind w:firstLine="315" w:firstLineChars="150"/>
        <w:rPr>
          <w:rFonts w:ascii="宋体" w:hAnsi="宋体" w:cs="宋体"/>
          <w:b w:val="0"/>
          <w:color w:val="auto"/>
          <w:sz w:val="21"/>
          <w:szCs w:val="21"/>
          <w:highlight w:val="none"/>
        </w:rPr>
      </w:pPr>
      <w:bookmarkStart w:id="117" w:name="_39.1中标人须于签订合同前按本须知前附表规定的金额转账或电汇到指定账"/>
      <w:bookmarkEnd w:id="117"/>
      <w:r>
        <w:rPr>
          <w:rFonts w:hint="eastAsia" w:ascii="宋体" w:hAnsi="宋体" w:cs="宋体"/>
          <w:b w:val="0"/>
          <w:color w:val="auto"/>
          <w:sz w:val="21"/>
          <w:szCs w:val="21"/>
          <w:highlight w:val="none"/>
        </w:rPr>
        <w:t>详见“投标人须知前附表”。中标人未按规定提交履约保证金的，视为拒绝与采购人签订合同。</w:t>
      </w:r>
    </w:p>
    <w:p w14:paraId="64B68B5E">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36.签订合同</w:t>
      </w:r>
    </w:p>
    <w:p w14:paraId="17B6A409">
      <w:pPr>
        <w:pStyle w:val="5"/>
        <w:keepNext w:val="0"/>
        <w:keepLines w:val="0"/>
        <w:spacing w:before="0" w:after="0" w:line="380" w:lineRule="exact"/>
        <w:ind w:firstLine="316" w:firstLineChars="150"/>
        <w:rPr>
          <w:rFonts w:ascii="宋体" w:hAnsi="宋体" w:cs="宋体"/>
          <w:b w:val="0"/>
          <w:color w:val="auto"/>
          <w:sz w:val="21"/>
          <w:szCs w:val="21"/>
          <w:highlight w:val="none"/>
        </w:rPr>
      </w:pPr>
      <w:bookmarkStart w:id="118" w:name="_40.1投标人接到中标通知书后，按须知前附表规定向采购人出示相关资格证"/>
      <w:bookmarkEnd w:id="118"/>
      <w:r>
        <w:rPr>
          <w:rFonts w:hint="eastAsia" w:ascii="宋体" w:hAnsi="宋体" w:cs="宋体"/>
          <w:color w:val="auto"/>
          <w:sz w:val="21"/>
          <w:szCs w:val="21"/>
          <w:highlight w:val="none"/>
        </w:rPr>
        <w:t>36.1签订电子采购合同：中标人领取电子中标通知书后，</w:t>
      </w:r>
      <w:r>
        <w:rPr>
          <w:rFonts w:hint="eastAsia" w:ascii="宋体" w:hAnsi="宋体" w:cs="宋体"/>
          <w:color w:val="auto"/>
          <w:kern w:val="0"/>
          <w:sz w:val="21"/>
          <w:szCs w:val="21"/>
          <w:highlight w:val="none"/>
        </w:rPr>
        <w:t>在</w:t>
      </w:r>
      <w:r>
        <w:rPr>
          <w:rFonts w:hint="eastAsia" w:ascii="宋体" w:hAnsi="宋体" w:cs="宋体"/>
          <w:color w:val="auto"/>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3259FEF0">
      <w:pPr>
        <w:pStyle w:val="5"/>
        <w:keepNext w:val="0"/>
        <w:keepLines w:val="0"/>
        <w:spacing w:before="0" w:after="0" w:line="38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线下签订纸质合同：投标人获取中标通知书后，按“投标人须知前附表”规定向采购人出示相关证明材料，经采购人核验合格后方可签订合同。</w:t>
      </w:r>
    </w:p>
    <w:p w14:paraId="76738CD0">
      <w:pPr>
        <w:pStyle w:val="5"/>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36.2签订合同时间：按中标通知书规定的时间与采购人签订合同</w:t>
      </w:r>
      <w:r>
        <w:rPr>
          <w:rFonts w:hint="eastAsia" w:ascii="宋体" w:hAnsi="宋体"/>
          <w:color w:val="auto"/>
          <w:sz w:val="21"/>
          <w:szCs w:val="21"/>
          <w:highlight w:val="none"/>
        </w:rPr>
        <w:t>（最长不能超过25日）</w:t>
      </w:r>
      <w:r>
        <w:rPr>
          <w:rFonts w:hint="eastAsia" w:ascii="宋体" w:hAnsi="宋体" w:cs="宋体"/>
          <w:b w:val="0"/>
          <w:color w:val="auto"/>
          <w:sz w:val="21"/>
          <w:szCs w:val="21"/>
          <w:highlight w:val="none"/>
        </w:rPr>
        <w:t>。</w:t>
      </w:r>
    </w:p>
    <w:p w14:paraId="47AB0320">
      <w:pPr>
        <w:pStyle w:val="5"/>
        <w:keepNext w:val="0"/>
        <w:keepLines w:val="0"/>
        <w:spacing w:before="0" w:after="0" w:line="38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36.3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6A09E887">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724C314">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36.5采购人或中标人不得单方面向合同另一方提出任何招标文件没有约定的条件或不合理的要求，作为签订合同的条件；也不得协商另行订立背离招标文件和合同实质性内容的协议。</w:t>
      </w:r>
    </w:p>
    <w:p w14:paraId="6DD2CCC6">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36.6如签订合同并生效后，供应商无故拒绝或延期，除按照合同条款处理外，将承担相应的法律责任。</w:t>
      </w:r>
    </w:p>
    <w:p w14:paraId="268626A7">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36.7政府采购合同履行中，采购人需追加与合同标的相同的货物、工程或者服务的，在不改变合同其他条款的前提下，可以与供应商协商签订补充合同。</w:t>
      </w:r>
    </w:p>
    <w:p w14:paraId="24D4998B">
      <w:pPr>
        <w:pStyle w:val="5"/>
        <w:keepNext w:val="0"/>
        <w:keepLines w:val="0"/>
        <w:spacing w:before="0" w:after="0" w:line="380" w:lineRule="exact"/>
        <w:ind w:left="420" w:leftChars="200"/>
        <w:rPr>
          <w:rFonts w:ascii="宋体" w:hAnsi="宋体" w:cs="宋体"/>
          <w:color w:val="auto"/>
          <w:sz w:val="24"/>
          <w:highlight w:val="none"/>
        </w:rPr>
      </w:pPr>
      <w:bookmarkStart w:id="119" w:name="_41.政府采购合同公告"/>
      <w:bookmarkEnd w:id="119"/>
      <w:r>
        <w:rPr>
          <w:rFonts w:hint="eastAsia" w:ascii="宋体" w:hAnsi="宋体" w:cs="宋体"/>
          <w:color w:val="auto"/>
          <w:sz w:val="24"/>
          <w:highlight w:val="none"/>
        </w:rPr>
        <w:t>37.政府采购合同公告</w:t>
      </w:r>
    </w:p>
    <w:p w14:paraId="467A47BB">
      <w:pPr>
        <w:pStyle w:val="19"/>
        <w:widowControl/>
        <w:snapToGrid w:val="0"/>
        <w:spacing w:line="380" w:lineRule="exact"/>
        <w:ind w:firstLine="420" w:firstLineChars="200"/>
        <w:rPr>
          <w:rFonts w:hint="default" w:hAnsi="宋体" w:cs="宋体"/>
          <w:color w:val="auto"/>
          <w:sz w:val="21"/>
          <w:highlight w:val="none"/>
        </w:rPr>
      </w:pPr>
      <w:r>
        <w:rPr>
          <w:rFonts w:hAnsi="宋体" w:cs="宋体"/>
          <w:color w:val="auto"/>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7227CF40">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7E6776FD">
      <w:pPr>
        <w:pStyle w:val="6"/>
        <w:widowControl/>
        <w:spacing w:line="340" w:lineRule="exact"/>
        <w:rPr>
          <w:rFonts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0B957275">
      <w:pPr>
        <w:pStyle w:val="5"/>
        <w:keepNext w:val="0"/>
        <w:keepLines w:val="0"/>
        <w:spacing w:before="0" w:after="0" w:line="34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5279D982">
      <w:pPr>
        <w:pStyle w:val="19"/>
        <w:widowControl/>
        <w:snapToGrid w:val="0"/>
        <w:spacing w:line="340" w:lineRule="exact"/>
        <w:ind w:firstLine="420" w:firstLineChars="200"/>
        <w:rPr>
          <w:rFonts w:hint="default" w:hAnsi="宋体" w:cs="宋体"/>
          <w:color w:val="auto"/>
          <w:sz w:val="21"/>
          <w:highlight w:val="none"/>
        </w:rPr>
      </w:pPr>
      <w:r>
        <w:rPr>
          <w:rFonts w:hAnsi="宋体" w:cs="宋体"/>
          <w:color w:val="auto"/>
          <w:sz w:val="21"/>
          <w:highlight w:val="none"/>
        </w:rPr>
        <w:t>（1）对可以质疑的招标文件提出质疑的，为收到招标文件之日或者招标文件公告期限届满之日；</w:t>
      </w:r>
    </w:p>
    <w:p w14:paraId="3CEE083D">
      <w:pPr>
        <w:pStyle w:val="19"/>
        <w:widowControl/>
        <w:snapToGrid w:val="0"/>
        <w:spacing w:line="340" w:lineRule="exact"/>
        <w:ind w:firstLine="420" w:firstLineChars="200"/>
        <w:rPr>
          <w:rFonts w:hint="default" w:hAnsi="宋体" w:cs="宋体"/>
          <w:color w:val="auto"/>
          <w:sz w:val="21"/>
          <w:highlight w:val="none"/>
        </w:rPr>
      </w:pPr>
      <w:r>
        <w:rPr>
          <w:rFonts w:hAnsi="宋体" w:cs="宋体"/>
          <w:color w:val="auto"/>
          <w:sz w:val="21"/>
          <w:highlight w:val="none"/>
        </w:rPr>
        <w:t>（2）对采购过程提出质疑的，为各采购程序环节结束之日；</w:t>
      </w:r>
    </w:p>
    <w:p w14:paraId="5CE04289">
      <w:pPr>
        <w:pStyle w:val="19"/>
        <w:widowControl/>
        <w:snapToGrid w:val="0"/>
        <w:spacing w:line="340" w:lineRule="exact"/>
        <w:ind w:firstLine="420" w:firstLineChars="200"/>
        <w:rPr>
          <w:rFonts w:hint="default" w:hAnsi="宋体" w:cs="宋体"/>
          <w:bCs/>
          <w:color w:val="auto"/>
          <w:sz w:val="21"/>
          <w:highlight w:val="none"/>
        </w:rPr>
      </w:pPr>
      <w:r>
        <w:rPr>
          <w:rFonts w:hAnsi="宋体" w:cs="宋体"/>
          <w:color w:val="auto"/>
          <w:sz w:val="21"/>
          <w:highlight w:val="none"/>
        </w:rPr>
        <w:t>（3）对中标结果提出质疑的，为中标结果公告期限届满之日。</w:t>
      </w:r>
    </w:p>
    <w:p w14:paraId="508C4EDC">
      <w:pPr>
        <w:pStyle w:val="5"/>
        <w:keepNext w:val="0"/>
        <w:keepLines w:val="0"/>
        <w:spacing w:before="0" w:after="0" w:line="34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38.3</w:t>
      </w:r>
      <w:r>
        <w:rPr>
          <w:rFonts w:hint="eastAsia" w:ascii="宋体" w:hAnsi="宋体" w:cs="宋体"/>
          <w:b w:val="0"/>
          <w:bCs/>
          <w:color w:val="auto"/>
          <w:sz w:val="21"/>
          <w:highlight w:val="none"/>
        </w:rPr>
        <w:t>供应商提出质疑应当提交质疑函和必要的证明材料，针对同一采购程序环节的质疑必须在法定质疑期内一次性提出。质疑函应当包括下列内容（质疑函格式后附）：</w:t>
      </w:r>
    </w:p>
    <w:p w14:paraId="0788E48A">
      <w:pPr>
        <w:pStyle w:val="19"/>
        <w:widowControl/>
        <w:snapToGrid w:val="0"/>
        <w:spacing w:line="340" w:lineRule="exact"/>
        <w:ind w:firstLine="420" w:firstLineChars="200"/>
        <w:rPr>
          <w:rFonts w:hint="default" w:hAnsi="宋体" w:cs="宋体"/>
          <w:bCs/>
          <w:color w:val="auto"/>
          <w:sz w:val="21"/>
          <w:highlight w:val="none"/>
        </w:rPr>
      </w:pPr>
      <w:r>
        <w:rPr>
          <w:rFonts w:hAnsi="宋体" w:cs="宋体"/>
          <w:bCs/>
          <w:color w:val="auto"/>
          <w:sz w:val="21"/>
          <w:highlight w:val="none"/>
        </w:rPr>
        <w:t>（1）供应商的姓名或者名称、地址、邮编、联系人及联系电话；</w:t>
      </w:r>
    </w:p>
    <w:p w14:paraId="11C28B24">
      <w:pPr>
        <w:pStyle w:val="19"/>
        <w:widowControl/>
        <w:snapToGrid w:val="0"/>
        <w:spacing w:line="340" w:lineRule="exact"/>
        <w:ind w:firstLine="420" w:firstLineChars="200"/>
        <w:rPr>
          <w:rFonts w:hint="default" w:hAnsi="宋体" w:cs="宋体"/>
          <w:bCs/>
          <w:color w:val="auto"/>
          <w:sz w:val="21"/>
          <w:highlight w:val="none"/>
        </w:rPr>
      </w:pPr>
      <w:r>
        <w:rPr>
          <w:rFonts w:hAnsi="宋体" w:cs="宋体"/>
          <w:bCs/>
          <w:color w:val="auto"/>
          <w:sz w:val="21"/>
          <w:highlight w:val="none"/>
        </w:rPr>
        <w:t>（2）质疑项目的名称、编号；</w:t>
      </w:r>
    </w:p>
    <w:p w14:paraId="52D998B9">
      <w:pPr>
        <w:pStyle w:val="19"/>
        <w:widowControl/>
        <w:snapToGrid w:val="0"/>
        <w:spacing w:line="340" w:lineRule="exact"/>
        <w:ind w:firstLine="420" w:firstLineChars="200"/>
        <w:rPr>
          <w:rFonts w:hint="default" w:hAnsi="宋体" w:cs="宋体"/>
          <w:bCs/>
          <w:color w:val="auto"/>
          <w:sz w:val="21"/>
          <w:highlight w:val="none"/>
        </w:rPr>
      </w:pPr>
      <w:r>
        <w:rPr>
          <w:rFonts w:hAnsi="宋体" w:cs="宋体"/>
          <w:bCs/>
          <w:color w:val="auto"/>
          <w:sz w:val="21"/>
          <w:highlight w:val="none"/>
        </w:rPr>
        <w:t>（3）具体、明确的质疑事项和与质疑事项相关的请求；</w:t>
      </w:r>
    </w:p>
    <w:p w14:paraId="61A1FBED">
      <w:pPr>
        <w:pStyle w:val="19"/>
        <w:widowControl/>
        <w:snapToGrid w:val="0"/>
        <w:spacing w:line="340" w:lineRule="exact"/>
        <w:ind w:firstLine="420" w:firstLineChars="200"/>
        <w:rPr>
          <w:rFonts w:hint="default" w:hAnsi="宋体" w:cs="宋体"/>
          <w:bCs/>
          <w:color w:val="auto"/>
          <w:sz w:val="21"/>
          <w:highlight w:val="none"/>
        </w:rPr>
      </w:pPr>
      <w:r>
        <w:rPr>
          <w:rFonts w:hAnsi="宋体" w:cs="宋体"/>
          <w:bCs/>
          <w:color w:val="auto"/>
          <w:sz w:val="21"/>
          <w:highlight w:val="none"/>
        </w:rPr>
        <w:t>（4）事实依据；</w:t>
      </w:r>
    </w:p>
    <w:p w14:paraId="232CBBA7">
      <w:pPr>
        <w:pStyle w:val="19"/>
        <w:widowControl/>
        <w:snapToGrid w:val="0"/>
        <w:spacing w:line="340" w:lineRule="exact"/>
        <w:ind w:firstLine="420" w:firstLineChars="200"/>
        <w:rPr>
          <w:rFonts w:hint="default" w:hAnsi="宋体" w:cs="宋体"/>
          <w:bCs/>
          <w:color w:val="auto"/>
          <w:sz w:val="21"/>
          <w:highlight w:val="none"/>
        </w:rPr>
      </w:pPr>
      <w:r>
        <w:rPr>
          <w:rFonts w:hAnsi="宋体" w:cs="宋体"/>
          <w:bCs/>
          <w:color w:val="auto"/>
          <w:sz w:val="21"/>
          <w:highlight w:val="none"/>
        </w:rPr>
        <w:t>（5）必要的法律依据；</w:t>
      </w:r>
    </w:p>
    <w:p w14:paraId="66132A8E">
      <w:pPr>
        <w:pStyle w:val="19"/>
        <w:widowControl/>
        <w:snapToGrid w:val="0"/>
        <w:spacing w:line="340" w:lineRule="exact"/>
        <w:ind w:firstLine="420" w:firstLineChars="200"/>
        <w:rPr>
          <w:rFonts w:hint="default" w:hAnsi="宋体" w:cs="宋体"/>
          <w:bCs/>
          <w:color w:val="auto"/>
          <w:sz w:val="21"/>
          <w:highlight w:val="none"/>
        </w:rPr>
      </w:pPr>
      <w:r>
        <w:rPr>
          <w:rFonts w:hAnsi="宋体" w:cs="宋体"/>
          <w:bCs/>
          <w:color w:val="auto"/>
          <w:sz w:val="21"/>
          <w:highlight w:val="none"/>
        </w:rPr>
        <w:t>（6）提出质疑的日期。</w:t>
      </w:r>
    </w:p>
    <w:p w14:paraId="2024D4FC">
      <w:pPr>
        <w:pStyle w:val="19"/>
        <w:widowControl/>
        <w:snapToGrid w:val="0"/>
        <w:spacing w:line="340" w:lineRule="exact"/>
        <w:ind w:firstLine="420" w:firstLineChars="200"/>
        <w:rPr>
          <w:rFonts w:hint="default" w:hAnsi="宋体" w:cs="宋体"/>
          <w:bCs/>
          <w:color w:val="auto"/>
          <w:sz w:val="21"/>
          <w:highlight w:val="none"/>
        </w:rPr>
      </w:pPr>
      <w:r>
        <w:rPr>
          <w:rFonts w:hAnsi="宋体" w:cs="宋体"/>
          <w:bCs/>
          <w:color w:val="auto"/>
          <w:sz w:val="21"/>
          <w:highlight w:val="none"/>
        </w:rPr>
        <w:t>供应商为自然人的，应当由本人签字；供应商为法人或者其他组织的，应当由法定代表人、主要负责人，或者其委托代理人签字或者盖章，并加盖公章。</w:t>
      </w:r>
    </w:p>
    <w:p w14:paraId="3584D3B5">
      <w:pPr>
        <w:pStyle w:val="5"/>
        <w:keepNext w:val="0"/>
        <w:keepLines w:val="0"/>
        <w:snapToGrid w:val="0"/>
        <w:spacing w:before="0" w:after="0" w:line="340" w:lineRule="exact"/>
        <w:ind w:firstLine="420" w:firstLineChars="200"/>
        <w:rPr>
          <w:rFonts w:ascii="宋体" w:hAnsi="宋体" w:cs="宋体"/>
          <w:b w:val="0"/>
          <w:bCs/>
          <w:color w:val="auto"/>
          <w:sz w:val="21"/>
          <w:szCs w:val="21"/>
          <w:highlight w:val="none"/>
        </w:rPr>
      </w:pPr>
      <w:r>
        <w:rPr>
          <w:rFonts w:hint="eastAsia" w:ascii="宋体" w:hAnsi="宋体" w:cs="宋体"/>
          <w:b w:val="0"/>
          <w:color w:val="auto"/>
          <w:sz w:val="21"/>
          <w:szCs w:val="21"/>
          <w:highlight w:val="none"/>
        </w:rPr>
        <w:t>3</w:t>
      </w:r>
      <w:r>
        <w:rPr>
          <w:rFonts w:hint="eastAsia" w:ascii="宋体" w:hAnsi="宋体" w:cs="宋体"/>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260F43A4">
      <w:pPr>
        <w:pStyle w:val="19"/>
        <w:widowControl/>
        <w:snapToGrid w:val="0"/>
        <w:spacing w:line="340" w:lineRule="exact"/>
        <w:rPr>
          <w:rFonts w:hint="default" w:hAnsi="宋体" w:cs="宋体"/>
          <w:bCs/>
          <w:color w:val="auto"/>
          <w:sz w:val="21"/>
          <w:highlight w:val="none"/>
        </w:rPr>
      </w:pPr>
      <w:r>
        <w:rPr>
          <w:rFonts w:hAnsi="宋体" w:cs="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086CB35C">
      <w:pPr>
        <w:pStyle w:val="19"/>
        <w:widowControl/>
        <w:snapToGrid w:val="0"/>
        <w:spacing w:line="340" w:lineRule="exact"/>
        <w:rPr>
          <w:rFonts w:hint="default" w:hAnsi="宋体" w:cs="宋体"/>
          <w:bCs/>
          <w:color w:val="auto"/>
          <w:sz w:val="21"/>
          <w:highlight w:val="none"/>
        </w:rPr>
      </w:pPr>
      <w:r>
        <w:rPr>
          <w:rFonts w:hAnsi="宋体" w:cs="宋体"/>
          <w:bCs/>
          <w:color w:val="auto"/>
          <w:sz w:val="21"/>
          <w:highlight w:val="none"/>
        </w:rPr>
        <w:t>　　（二）对采购过程、中标结果提出的质疑，合格供应商符合法定数量时，可以从合格的中标候选人中另行确定中标人的，应当依法另行确定中标人；否则应当重新开展采购活动。</w:t>
      </w:r>
    </w:p>
    <w:p w14:paraId="36673557">
      <w:pPr>
        <w:pStyle w:val="19"/>
        <w:widowControl/>
        <w:snapToGrid w:val="0"/>
        <w:spacing w:line="340" w:lineRule="exact"/>
        <w:ind w:firstLine="420"/>
        <w:rPr>
          <w:rFonts w:hint="default" w:hAnsi="宋体" w:cs="宋体"/>
          <w:bCs/>
          <w:color w:val="auto"/>
          <w:sz w:val="21"/>
          <w:highlight w:val="none"/>
        </w:rPr>
      </w:pPr>
      <w:r>
        <w:rPr>
          <w:rFonts w:hAnsi="宋体" w:cs="宋体"/>
          <w:bCs/>
          <w:color w:val="auto"/>
          <w:sz w:val="21"/>
          <w:highlight w:val="none"/>
        </w:rPr>
        <w:t>质疑答复导致中标结果改变的，采购人或者采购代理机构应当将有关情况书面报告本级财政部门。</w:t>
      </w:r>
    </w:p>
    <w:p w14:paraId="7CC5BB3B">
      <w:pPr>
        <w:pStyle w:val="19"/>
        <w:widowControl/>
        <w:snapToGrid w:val="0"/>
        <w:spacing w:line="340" w:lineRule="exact"/>
        <w:ind w:firstLine="420" w:firstLineChars="200"/>
        <w:rPr>
          <w:rFonts w:hint="default" w:hAnsi="宋体" w:cs="宋体"/>
          <w:color w:val="auto"/>
          <w:sz w:val="21"/>
          <w:highlight w:val="none"/>
        </w:rPr>
      </w:pPr>
      <w:r>
        <w:rPr>
          <w:rFonts w:hAnsi="宋体" w:cs="宋体"/>
          <w:color w:val="auto"/>
          <w:sz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F874F29">
      <w:pPr>
        <w:jc w:val="center"/>
        <w:rPr>
          <w:rFonts w:ascii="宋体" w:hAnsi="宋体" w:cs="宋体"/>
          <w:b/>
          <w:color w:val="auto"/>
          <w:sz w:val="30"/>
          <w:szCs w:val="30"/>
          <w:highlight w:val="none"/>
        </w:rPr>
      </w:pPr>
      <w:r>
        <w:rPr>
          <w:rFonts w:hint="eastAsia" w:ascii="宋体" w:hAnsi="宋体" w:cs="宋体"/>
          <w:b/>
          <w:color w:val="auto"/>
          <w:sz w:val="30"/>
          <w:szCs w:val="30"/>
          <w:highlight w:val="none"/>
        </w:rPr>
        <w:t>八、验收</w:t>
      </w:r>
    </w:p>
    <w:p w14:paraId="27F5BCBF">
      <w:pPr>
        <w:spacing w:line="360" w:lineRule="exact"/>
        <w:ind w:firstLine="422" w:firstLineChars="200"/>
        <w:rPr>
          <w:rFonts w:ascii="宋体" w:hAnsi="宋体"/>
          <w:b/>
          <w:color w:val="auto"/>
          <w:highlight w:val="none"/>
        </w:rPr>
      </w:pPr>
      <w:r>
        <w:rPr>
          <w:rFonts w:ascii="宋体" w:hAnsi="宋体"/>
          <w:b/>
          <w:color w:val="auto"/>
          <w:highlight w:val="none"/>
        </w:rPr>
        <w:t>39.</w:t>
      </w:r>
      <w:r>
        <w:rPr>
          <w:rFonts w:hint="eastAsia" w:ascii="宋体" w:hAnsi="宋体"/>
          <w:b/>
          <w:color w:val="auto"/>
          <w:highlight w:val="none"/>
        </w:rPr>
        <w:t>验收</w:t>
      </w:r>
    </w:p>
    <w:p w14:paraId="4EF06ABE">
      <w:pPr>
        <w:tabs>
          <w:tab w:val="left" w:pos="0"/>
        </w:tabs>
        <w:spacing w:line="360" w:lineRule="exact"/>
        <w:ind w:firstLine="482"/>
        <w:rPr>
          <w:rFonts w:ascii="宋体" w:hAnsi="宋体"/>
          <w:color w:val="auto"/>
          <w:highlight w:val="none"/>
        </w:rPr>
      </w:pPr>
      <w:r>
        <w:rPr>
          <w:rFonts w:ascii="宋体" w:hAnsi="宋体"/>
          <w:color w:val="auto"/>
          <w:highlight w:val="none"/>
        </w:rPr>
        <w:t>39.1</w:t>
      </w:r>
      <w:r>
        <w:rPr>
          <w:rFonts w:hint="eastAsia" w:ascii="宋体" w:hAnsi="宋体"/>
          <w:color w:val="auto"/>
          <w:highlight w:val="none"/>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4776277">
      <w:pPr>
        <w:tabs>
          <w:tab w:val="left" w:pos="0"/>
        </w:tabs>
        <w:spacing w:line="360" w:lineRule="exact"/>
        <w:ind w:firstLine="482"/>
        <w:rPr>
          <w:rFonts w:ascii="宋体" w:hAnsi="宋体"/>
          <w:color w:val="auto"/>
          <w:highlight w:val="none"/>
        </w:rPr>
      </w:pPr>
      <w:r>
        <w:rPr>
          <w:rFonts w:ascii="宋体" w:hAnsi="宋体"/>
          <w:color w:val="auto"/>
          <w:highlight w:val="none"/>
        </w:rPr>
        <w:t>39.2</w:t>
      </w:r>
      <w:r>
        <w:rPr>
          <w:rFonts w:hint="eastAsia" w:ascii="宋体" w:hAnsi="宋体"/>
          <w:color w:val="auto"/>
          <w:highlight w:val="none"/>
        </w:rPr>
        <w:t>采购人可以邀请参加本项目的其他投标人或者第三方机构参与验收。参与验收的投标人或者第三方机构的意见作为验收书的参考资料一并存档。</w:t>
      </w:r>
    </w:p>
    <w:p w14:paraId="0E06B446">
      <w:pPr>
        <w:tabs>
          <w:tab w:val="left" w:pos="0"/>
        </w:tabs>
        <w:spacing w:line="360" w:lineRule="exact"/>
        <w:ind w:firstLine="482"/>
        <w:rPr>
          <w:rFonts w:ascii="宋体" w:hAnsi="宋体"/>
          <w:color w:val="auto"/>
          <w:highlight w:val="none"/>
        </w:rPr>
      </w:pPr>
      <w:r>
        <w:rPr>
          <w:rFonts w:ascii="宋体" w:hAnsi="宋体"/>
          <w:color w:val="auto"/>
          <w:highlight w:val="none"/>
        </w:rPr>
        <w:t>39.3</w:t>
      </w:r>
      <w:r>
        <w:rPr>
          <w:rFonts w:hint="eastAsia" w:ascii="宋体" w:hAnsi="宋体"/>
          <w:color w:val="auto"/>
          <w:highlight w:val="none"/>
        </w:rPr>
        <w:t>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2644C0C">
      <w:pPr>
        <w:tabs>
          <w:tab w:val="left" w:pos="0"/>
        </w:tabs>
        <w:spacing w:line="360" w:lineRule="exact"/>
        <w:ind w:firstLine="480"/>
        <w:rPr>
          <w:color w:val="auto"/>
          <w:highlight w:val="none"/>
        </w:rPr>
      </w:pPr>
      <w:r>
        <w:rPr>
          <w:rFonts w:ascii="宋体" w:hAnsi="宋体"/>
          <w:color w:val="auto"/>
          <w:highlight w:val="none"/>
        </w:rPr>
        <w:t>39.4</w:t>
      </w:r>
      <w:r>
        <w:rPr>
          <w:rFonts w:hint="eastAsia" w:ascii="宋体" w:hAnsi="宋体"/>
          <w:color w:val="auto"/>
          <w:highlight w:val="none"/>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A4D15ED">
      <w:pPr>
        <w:jc w:val="center"/>
        <w:rPr>
          <w:rFonts w:ascii="宋体" w:hAnsi="宋体" w:cs="宋体"/>
          <w:b/>
          <w:color w:val="auto"/>
          <w:sz w:val="30"/>
          <w:szCs w:val="30"/>
          <w:highlight w:val="none"/>
        </w:rPr>
      </w:pPr>
      <w:r>
        <w:rPr>
          <w:rFonts w:hint="eastAsia" w:ascii="宋体" w:hAnsi="宋体" w:cs="宋体"/>
          <w:b/>
          <w:color w:val="auto"/>
          <w:sz w:val="30"/>
          <w:szCs w:val="30"/>
          <w:highlight w:val="none"/>
        </w:rPr>
        <w:t>九、其他事项</w:t>
      </w:r>
    </w:p>
    <w:p w14:paraId="24C24F5D">
      <w:pPr>
        <w:pStyle w:val="5"/>
        <w:keepNext w:val="0"/>
        <w:keepLines w:val="0"/>
        <w:spacing w:before="0" w:after="0" w:line="340" w:lineRule="exact"/>
        <w:ind w:left="420" w:leftChars="200"/>
        <w:rPr>
          <w:rFonts w:ascii="宋体" w:hAnsi="宋体" w:cs="宋体"/>
          <w:color w:val="auto"/>
          <w:sz w:val="24"/>
          <w:highlight w:val="none"/>
        </w:rPr>
      </w:pPr>
      <w:bookmarkStart w:id="120" w:name="_42.代理服务费"/>
      <w:bookmarkEnd w:id="120"/>
      <w:r>
        <w:rPr>
          <w:rFonts w:hint="eastAsia" w:ascii="宋体" w:hAnsi="宋体" w:cs="宋体"/>
          <w:color w:val="auto"/>
          <w:sz w:val="24"/>
          <w:highlight w:val="none"/>
        </w:rPr>
        <w:t>40.代理服务费</w:t>
      </w:r>
    </w:p>
    <w:p w14:paraId="4A14C376">
      <w:pPr>
        <w:pStyle w:val="5"/>
        <w:keepNext w:val="0"/>
        <w:keepLines w:val="0"/>
        <w:spacing w:before="0" w:after="0" w:line="34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代理服务收取标准及缴费账户详见“投标人须知前附表”，投标人为联合体的，可以由联合体中的一方或者多方共同交纳代理服务费。</w:t>
      </w:r>
    </w:p>
    <w:p w14:paraId="335069B8">
      <w:pPr>
        <w:pStyle w:val="5"/>
        <w:keepNext w:val="0"/>
        <w:keepLines w:val="0"/>
        <w:spacing w:before="0" w:after="0" w:line="340" w:lineRule="exact"/>
        <w:ind w:left="420" w:leftChars="200"/>
        <w:rPr>
          <w:rFonts w:ascii="宋体" w:hAnsi="宋体" w:cs="宋体"/>
          <w:color w:val="auto"/>
          <w:sz w:val="24"/>
          <w:highlight w:val="none"/>
        </w:rPr>
      </w:pPr>
      <w:r>
        <w:rPr>
          <w:rFonts w:hint="eastAsia" w:ascii="宋体" w:hAnsi="宋体" w:cs="宋体"/>
          <w:color w:val="auto"/>
          <w:sz w:val="24"/>
          <w:highlight w:val="none"/>
        </w:rPr>
        <w:t>41. 需要补充的其他内容</w:t>
      </w:r>
    </w:p>
    <w:p w14:paraId="5DDE129A">
      <w:pPr>
        <w:pStyle w:val="31"/>
        <w:widowControl/>
        <w:spacing w:before="120" w:after="120" w:line="340" w:lineRule="exact"/>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41.1本招标文件解释规则详见“投标人须知前附表”。</w:t>
      </w:r>
    </w:p>
    <w:p w14:paraId="549D8D61">
      <w:pPr>
        <w:pStyle w:val="31"/>
        <w:widowControl/>
        <w:spacing w:before="120" w:after="120" w:line="340" w:lineRule="exact"/>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41.2 其他事项详见“投标人须知前附表”。</w:t>
      </w:r>
    </w:p>
    <w:p w14:paraId="3EE4A8F4">
      <w:pPr>
        <w:pStyle w:val="31"/>
        <w:widowControl/>
        <w:spacing w:before="120" w:after="120" w:line="340" w:lineRule="exact"/>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41.3</w:t>
      </w:r>
      <w:bookmarkStart w:id="121" w:name="_Hlk65857140"/>
      <w:r>
        <w:rPr>
          <w:rFonts w:hint="eastAsia" w:ascii="宋体" w:hAnsi="宋体" w:cs="宋体"/>
          <w:color w:val="auto"/>
          <w:sz w:val="21"/>
          <w:szCs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6BF56DA3">
      <w:pPr>
        <w:pStyle w:val="31"/>
        <w:widowControl/>
        <w:spacing w:before="120" w:after="120" w:line="340" w:lineRule="exact"/>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（1）在货物采购项目中，货物由中小企业制造，即货物由中小企业生产且使用该中小企业商号或者注册商标，不对其中涉及的工程承建商和服务的承接商作出要求；</w:t>
      </w:r>
    </w:p>
    <w:p w14:paraId="6A79C82C">
      <w:pPr>
        <w:pStyle w:val="31"/>
        <w:widowControl/>
        <w:spacing w:before="120" w:after="120" w:line="340" w:lineRule="exact"/>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（2）在工程采购项目中，工程由中小企业承建，即工程施工单位为中小企业，不对其中涉及的货物的制造商和服务的承接商作出要求；</w:t>
      </w:r>
    </w:p>
    <w:p w14:paraId="1A373989">
      <w:pPr>
        <w:pStyle w:val="31"/>
        <w:widowControl/>
        <w:spacing w:before="120" w:after="120" w:line="340" w:lineRule="exact"/>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0AB3EA2">
      <w:pPr>
        <w:pStyle w:val="31"/>
        <w:widowControl/>
        <w:spacing w:before="120" w:after="120" w:line="340" w:lineRule="exact"/>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1C5A0C63">
      <w:pPr>
        <w:pStyle w:val="31"/>
        <w:widowControl/>
        <w:spacing w:before="120" w:after="120" w:line="340" w:lineRule="exact"/>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依据本招标文件规定享受扶持政策获得政府采购合同的，小微企业不得将合同分包给大中型企业，中型企业不得将合同分包给大型企业。</w:t>
      </w:r>
      <w:bookmarkEnd w:id="121"/>
    </w:p>
    <w:p w14:paraId="1E74F1B1">
      <w:pPr>
        <w:pStyle w:val="31"/>
        <w:widowControl/>
        <w:spacing w:before="120" w:after="120" w:line="340" w:lineRule="exact"/>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41.4投标文件纸质版：详见“投标人须知前附表”。</w:t>
      </w:r>
    </w:p>
    <w:p w14:paraId="074BE652">
      <w:pPr>
        <w:pStyle w:val="5"/>
        <w:keepNext w:val="0"/>
        <w:keepLines w:val="0"/>
        <w:spacing w:before="0" w:after="0" w:line="400" w:lineRule="exact"/>
        <w:ind w:left="420" w:leftChars="200"/>
        <w:rPr>
          <w:rFonts w:ascii="宋体" w:hAnsi="宋体" w:cs="宋体"/>
          <w:color w:val="auto"/>
          <w:sz w:val="24"/>
          <w:highlight w:val="none"/>
        </w:rPr>
      </w:pPr>
      <w:r>
        <w:rPr>
          <w:rFonts w:hint="eastAsia" w:ascii="宋体" w:hAnsi="宋体" w:cs="宋体"/>
          <w:color w:val="auto"/>
          <w:sz w:val="24"/>
          <w:highlight w:val="none"/>
        </w:rPr>
        <w:t>42.广西线上“政采贷”政策详见附表2。</w:t>
      </w:r>
    </w:p>
    <w:p w14:paraId="62FAECC7">
      <w:pPr>
        <w:widowControl/>
        <w:jc w:val="left"/>
        <w:rPr>
          <w:rFonts w:ascii="宋体" w:hAnsi="宋体" w:cs="宋体"/>
          <w:b/>
          <w:bCs/>
          <w:color w:val="auto"/>
          <w:sz w:val="24"/>
          <w:highlight w:val="none"/>
        </w:rPr>
      </w:pPr>
      <w:r>
        <w:rPr>
          <w:rFonts w:hint="eastAsia" w:ascii="宋体" w:hAnsi="宋体" w:cs="宋体"/>
          <w:b/>
          <w:bCs/>
          <w:color w:val="auto"/>
          <w:sz w:val="24"/>
          <w:highlight w:val="none"/>
        </w:rPr>
        <w:br w:type="page"/>
      </w:r>
    </w:p>
    <w:p w14:paraId="11B062B6">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附表1：</w:t>
      </w:r>
    </w:p>
    <w:p w14:paraId="4936FE67">
      <w:pPr>
        <w:spacing w:line="360" w:lineRule="auto"/>
        <w:ind w:left="25" w:leftChars="12" w:firstLine="472" w:firstLineChars="147"/>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4B47ADBE">
      <w:pPr>
        <w:spacing w:after="120"/>
        <w:rPr>
          <w:rFonts w:ascii="宋体" w:hAnsi="宋体" w:cs="宋体"/>
          <w:color w:val="auto"/>
          <w:highlight w:val="none"/>
        </w:rPr>
      </w:pPr>
    </w:p>
    <w:p w14:paraId="5591CF3A">
      <w:pPr>
        <w:widowControl/>
        <w:shd w:val="clear" w:color="auto" w:fill="FFFFFF"/>
        <w:snapToGrid w:val="0"/>
        <w:spacing w:line="320" w:lineRule="atLeast"/>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根据政府采购项目（</w:t>
      </w:r>
      <w:r>
        <w:rPr>
          <w:rFonts w:hint="eastAsia" w:ascii="宋体" w:hAnsi="宋体" w:cs="宋体"/>
          <w:color w:val="auto"/>
          <w:kern w:val="0"/>
          <w:szCs w:val="21"/>
          <w:highlight w:val="none"/>
          <w:u w:val="single"/>
          <w:shd w:val="clear" w:color="auto" w:fill="FFFFFF"/>
        </w:rPr>
        <w:t>采购合同编号：</w:t>
      </w:r>
      <w:r>
        <w:rPr>
          <w:rFonts w:hint="eastAsia" w:ascii="宋体" w:hAnsi="宋体" w:cs="宋体"/>
          <w:color w:val="auto"/>
          <w:kern w:val="0"/>
          <w:szCs w:val="21"/>
          <w:highlight w:val="none"/>
          <w:u w:val="single"/>
          <w:shd w:val="clear" w:color="auto" w:fill="FFFFFF"/>
        </w:rPr>
        <w:softHyphen/>
      </w:r>
      <w:r>
        <w:rPr>
          <w:rFonts w:hint="eastAsia" w:ascii="宋体" w:hAnsi="宋体" w:cs="宋体"/>
          <w:color w:val="auto"/>
          <w:kern w:val="0"/>
          <w:szCs w:val="21"/>
          <w:highlight w:val="none"/>
          <w:shd w:val="clear" w:color="auto" w:fill="FFFFFF"/>
        </w:rPr>
        <w:t>）的约定，我单位对（</w:t>
      </w:r>
      <w:r>
        <w:rPr>
          <w:rFonts w:hint="eastAsia" w:ascii="宋体" w:hAnsi="宋体" w:cs="宋体"/>
          <w:color w:val="auto"/>
          <w:kern w:val="0"/>
          <w:szCs w:val="21"/>
          <w:highlight w:val="none"/>
          <w:u w:val="single"/>
          <w:shd w:val="clear" w:color="auto" w:fill="FFFFFF"/>
        </w:rPr>
        <w:t>项目名称</w:t>
      </w:r>
      <w:r>
        <w:rPr>
          <w:rFonts w:hint="eastAsia" w:ascii="宋体" w:hAnsi="宋体" w:cs="宋体"/>
          <w:color w:val="auto"/>
          <w:kern w:val="0"/>
          <w:szCs w:val="21"/>
          <w:highlight w:val="none"/>
          <w:shd w:val="clear" w:color="auto" w:fill="FFFFFF"/>
        </w:rPr>
        <w:t>）政府采购项目中标人（</w:t>
      </w:r>
      <w:r>
        <w:rPr>
          <w:rFonts w:hint="eastAsia" w:ascii="宋体" w:hAnsi="宋体" w:cs="宋体"/>
          <w:color w:val="auto"/>
          <w:kern w:val="0"/>
          <w:szCs w:val="21"/>
          <w:highlight w:val="none"/>
          <w:u w:val="single"/>
          <w:shd w:val="clear" w:color="auto" w:fill="FFFFFF"/>
        </w:rPr>
        <w:t>公司名称</w:t>
      </w:r>
      <w:r>
        <w:rPr>
          <w:rFonts w:hint="eastAsia" w:ascii="宋体" w:hAnsi="宋体" w:cs="宋体"/>
          <w:color w:val="auto"/>
          <w:kern w:val="0"/>
          <w:szCs w:val="21"/>
          <w:highlight w:val="none"/>
          <w:shd w:val="clear" w:color="auto" w:fill="FFFFFF"/>
        </w:rPr>
        <w:t>）提供的货物（或者工程、服务）进行了验收，验收情况如下：</w:t>
      </w:r>
    </w:p>
    <w:tbl>
      <w:tblPr>
        <w:tblStyle w:val="35"/>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08092962">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04A739F7">
            <w:pPr>
              <w:keepNext w:val="0"/>
              <w:keepLines w:val="0"/>
              <w:widowControl/>
              <w:suppressLineNumbers w:val="0"/>
              <w:snapToGrid w:val="0"/>
              <w:spacing w:before="100" w:beforeAutospacing="1" w:after="100" w:afterAutospacing="1" w:line="320" w:lineRule="atLeast"/>
              <w:ind w:left="0" w:right="0" w:firstLine="5"/>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391A9695">
            <w:pPr>
              <w:keepNext w:val="0"/>
              <w:keepLines w:val="0"/>
              <w:widowControl/>
              <w:suppressLineNumbers w:val="0"/>
              <w:snapToGrid w:val="0"/>
              <w:spacing w:before="100" w:beforeAutospacing="1" w:after="100" w:afterAutospacing="1" w:line="320" w:lineRule="atLeast"/>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□自行验收□委托验收</w:t>
            </w:r>
          </w:p>
        </w:tc>
      </w:tr>
      <w:tr w14:paraId="7E9FC946">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17422A1A">
            <w:pPr>
              <w:keepNext w:val="0"/>
              <w:keepLines w:val="0"/>
              <w:widowControl/>
              <w:suppressLineNumbers w:val="0"/>
              <w:snapToGrid w:val="0"/>
              <w:spacing w:before="100" w:beforeAutospacing="1" w:after="100" w:afterAutospacing="1" w:line="320" w:lineRule="atLeast"/>
              <w:ind w:left="0" w:right="0" w:firstLine="2"/>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59210C1C">
            <w:pPr>
              <w:keepNext w:val="0"/>
              <w:keepLines w:val="0"/>
              <w:widowControl/>
              <w:suppressLineNumbers w:val="0"/>
              <w:snapToGrid w:val="0"/>
              <w:spacing w:before="100" w:beforeAutospacing="1" w:after="100" w:afterAutospacing="1" w:line="320" w:lineRule="atLeast"/>
              <w:ind w:left="0" w:right="0" w:firstLine="2"/>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5FDAD758">
            <w:pPr>
              <w:keepNext w:val="0"/>
              <w:keepLines w:val="0"/>
              <w:widowControl/>
              <w:suppressLineNumbers w:val="0"/>
              <w:snapToGrid w:val="0"/>
              <w:spacing w:before="100" w:beforeAutospacing="1" w:after="100" w:afterAutospacing="1" w:line="320" w:lineRule="atLeast"/>
              <w:ind w:left="0" w:right="0" w:firstLine="2"/>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11449F42">
            <w:pPr>
              <w:keepNext w:val="0"/>
              <w:keepLines w:val="0"/>
              <w:widowControl/>
              <w:suppressLineNumbers w:val="0"/>
              <w:snapToGrid w:val="0"/>
              <w:spacing w:before="100" w:beforeAutospacing="1" w:after="100" w:afterAutospacing="1" w:line="320" w:lineRule="atLeast"/>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008B1F37">
            <w:pPr>
              <w:keepNext w:val="0"/>
              <w:keepLines w:val="0"/>
              <w:widowControl/>
              <w:suppressLineNumbers w:val="0"/>
              <w:snapToGrid w:val="0"/>
              <w:spacing w:before="100" w:beforeAutospacing="1" w:after="100" w:afterAutospacing="1" w:line="320" w:lineRule="atLeast"/>
              <w:ind w:left="0" w:right="0" w:firstLine="2"/>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金额</w:t>
            </w:r>
          </w:p>
        </w:tc>
      </w:tr>
      <w:tr w14:paraId="4DC1B977">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29A459F9">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2522DCBC">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23158354">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20A3183E">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47D70309">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highlight w:val="none"/>
              </w:rPr>
            </w:pPr>
          </w:p>
        </w:tc>
      </w:tr>
      <w:tr w14:paraId="13DA81E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4F6ED658">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0CCBB81A">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3F01633F">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46A9B144">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09FF20D8">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highlight w:val="none"/>
              </w:rPr>
            </w:pPr>
          </w:p>
        </w:tc>
      </w:tr>
      <w:tr w14:paraId="507C6666">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57017B71">
            <w:pPr>
              <w:keepNext w:val="0"/>
              <w:keepLines w:val="0"/>
              <w:widowControl/>
              <w:suppressLineNumbers w:val="0"/>
              <w:snapToGrid w:val="0"/>
              <w:spacing w:before="100" w:beforeAutospacing="1" w:after="100" w:afterAutospacing="1" w:line="320" w:lineRule="atLeast"/>
              <w:ind w:left="0" w:right="0" w:firstLine="5"/>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合计</w:t>
            </w:r>
          </w:p>
        </w:tc>
        <w:tc>
          <w:tcPr>
            <w:tcW w:w="863" w:type="dxa"/>
            <w:gridSpan w:val="2"/>
            <w:tcBorders>
              <w:top w:val="nil"/>
              <w:left w:val="nil"/>
              <w:bottom w:val="single" w:color="auto" w:sz="8" w:space="0"/>
              <w:right w:val="single" w:color="auto" w:sz="8" w:space="0"/>
            </w:tcBorders>
            <w:vAlign w:val="center"/>
          </w:tcPr>
          <w:p w14:paraId="6B605F51">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461F7E5A">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highlight w:val="none"/>
              </w:rPr>
            </w:pPr>
          </w:p>
        </w:tc>
      </w:tr>
      <w:tr w14:paraId="76D64E3A">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7E76E91C">
            <w:pPr>
              <w:keepNext w:val="0"/>
              <w:keepLines w:val="0"/>
              <w:widowControl/>
              <w:suppressLineNumbers w:val="0"/>
              <w:snapToGrid w:val="0"/>
              <w:spacing w:before="100" w:beforeAutospacing="1" w:after="100" w:afterAutospacing="1" w:line="320" w:lineRule="atLeast"/>
              <w:ind w:left="0" w:right="0" w:firstLine="210" w:firstLineChars="1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合计大写金额：仟佰拾万仟佰拾元</w:t>
            </w:r>
          </w:p>
        </w:tc>
      </w:tr>
      <w:tr w14:paraId="5B820E00">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647B9713">
            <w:pPr>
              <w:keepNext w:val="0"/>
              <w:keepLines w:val="0"/>
              <w:widowControl/>
              <w:suppressLineNumbers w:val="0"/>
              <w:snapToGrid w:val="0"/>
              <w:spacing w:before="100" w:beforeAutospacing="1" w:after="100" w:afterAutospacing="1" w:line="320" w:lineRule="atLeast"/>
              <w:ind w:left="0" w:right="0" w:firstLine="2"/>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7DF6BB0B">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2E25D6C9">
            <w:pPr>
              <w:keepNext w:val="0"/>
              <w:keepLines w:val="0"/>
              <w:widowControl/>
              <w:suppressLineNumbers w:val="0"/>
              <w:snapToGrid w:val="0"/>
              <w:spacing w:before="100" w:beforeAutospacing="1" w:after="100" w:afterAutospacing="1" w:line="320" w:lineRule="atLeast"/>
              <w:ind w:left="0" w:right="0" w:firstLine="4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0C84D705">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highlight w:val="none"/>
              </w:rPr>
            </w:pPr>
          </w:p>
        </w:tc>
      </w:tr>
      <w:tr w14:paraId="383E26D2">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7649A9FE">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14:paraId="682387DA">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5FEA5668">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14:paraId="4D81B353">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highlight w:val="none"/>
              </w:rPr>
            </w:pPr>
          </w:p>
        </w:tc>
      </w:tr>
      <w:tr w14:paraId="533028F1">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left w:w="108" w:type="dxa"/>
              <w:right w:w="108" w:type="dxa"/>
            </w:tcMar>
            <w:vAlign w:val="center"/>
          </w:tcPr>
          <w:p w14:paraId="0AACCF54">
            <w:pPr>
              <w:keepNext w:val="0"/>
              <w:keepLines w:val="0"/>
              <w:widowControl/>
              <w:suppressLineNumbers w:val="0"/>
              <w:snapToGrid w:val="0"/>
              <w:spacing w:before="100" w:beforeAutospacing="1" w:after="100" w:afterAutospacing="1" w:line="320" w:lineRule="atLeas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left w:w="108" w:type="dxa"/>
              <w:right w:w="108" w:type="dxa"/>
            </w:tcMar>
            <w:vAlign w:val="center"/>
          </w:tcPr>
          <w:p w14:paraId="5DA9540B">
            <w:pPr>
              <w:keepNext w:val="0"/>
              <w:keepLines w:val="0"/>
              <w:widowControl/>
              <w:suppressLineNumbers w:val="0"/>
              <w:snapToGrid w:val="0"/>
              <w:spacing w:before="100" w:beforeAutospacing="1" w:after="100" w:afterAutospacing="1" w:line="320" w:lineRule="atLeas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应按采购合同、招标文件、投标文件及验收方案等进行验收；并核对中标人在安装调试等方面是否违反合同约定或者服务规范要求、提供的质量保证证明材料是否齐全、应有的配件及附件是否达到合同约定等。可附件)</w:t>
            </w:r>
          </w:p>
        </w:tc>
      </w:tr>
      <w:tr w14:paraId="6D3B7C2B">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left w:w="108" w:type="dxa"/>
              <w:right w:w="108" w:type="dxa"/>
            </w:tcMar>
            <w:vAlign w:val="center"/>
          </w:tcPr>
          <w:p w14:paraId="3727B305">
            <w:pPr>
              <w:keepNext w:val="0"/>
              <w:keepLines w:val="0"/>
              <w:widowControl/>
              <w:suppressLineNumbers w:val="0"/>
              <w:spacing w:before="100" w:beforeAutospacing="1" w:after="100" w:afterAutospacing="1" w:line="320" w:lineRule="atLeas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649123FC">
            <w:pPr>
              <w:keepNext w:val="0"/>
              <w:keepLines w:val="0"/>
              <w:widowControl/>
              <w:suppressLineNumbers w:val="0"/>
              <w:spacing w:before="100" w:beforeAutospacing="1" w:after="100" w:afterAutospacing="1" w:line="320" w:lineRule="atLeast"/>
              <w:ind w:left="0" w:right="0" w:firstLine="210" w:firstLineChars="1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74BD7D81">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tcMar>
              <w:left w:w="108" w:type="dxa"/>
              <w:right w:w="108" w:type="dxa"/>
            </w:tcMar>
            <w:vAlign w:val="center"/>
          </w:tcPr>
          <w:p w14:paraId="083FE768">
            <w:pPr>
              <w:keepNext w:val="0"/>
              <w:keepLines w:val="0"/>
              <w:suppressLineNumbers w:val="0"/>
              <w:spacing w:before="0" w:beforeAutospacing="0" w:after="0" w:afterAutospacing="0"/>
              <w:ind w:left="0" w:right="0"/>
              <w:rPr>
                <w:rFonts w:hint="default" w:ascii="Times New Roman" w:hAnsi="Times New Roman"/>
                <w:color w:val="auto"/>
                <w:sz w:val="20"/>
                <w:szCs w:val="20"/>
                <w:highlight w:val="none"/>
              </w:rPr>
            </w:pPr>
          </w:p>
        </w:tc>
        <w:tc>
          <w:tcPr>
            <w:tcW w:w="6816" w:type="dxa"/>
            <w:gridSpan w:val="7"/>
            <w:tcBorders>
              <w:top w:val="nil"/>
              <w:left w:val="nil"/>
              <w:bottom w:val="single" w:color="auto" w:sz="8" w:space="0"/>
              <w:right w:val="single" w:color="auto" w:sz="8" w:space="0"/>
            </w:tcBorders>
            <w:vAlign w:val="center"/>
          </w:tcPr>
          <w:p w14:paraId="3D9AA680">
            <w:pPr>
              <w:keepNext w:val="0"/>
              <w:keepLines w:val="0"/>
              <w:widowControl/>
              <w:suppressLineNumbers w:val="0"/>
              <w:spacing w:before="100" w:beforeAutospacing="1" w:after="100" w:afterAutospacing="1" w:line="320" w:lineRule="atLeast"/>
              <w:ind w:left="0" w:right="0" w:firstLine="210" w:firstLineChars="1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6BA12F72">
            <w:pPr>
              <w:keepNext w:val="0"/>
              <w:keepLines w:val="0"/>
              <w:widowControl/>
              <w:suppressLineNumbers w:val="0"/>
              <w:spacing w:before="100" w:beforeAutospacing="1" w:after="100" w:afterAutospacing="1" w:line="320" w:lineRule="atLeast"/>
              <w:ind w:left="0" w:right="0" w:firstLine="210" w:firstLineChars="1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签字：</w:t>
            </w:r>
          </w:p>
        </w:tc>
      </w:tr>
      <w:tr w14:paraId="057E9AB4">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left w:w="108" w:type="dxa"/>
              <w:right w:w="108" w:type="dxa"/>
            </w:tcMar>
            <w:vAlign w:val="center"/>
          </w:tcPr>
          <w:p w14:paraId="2E83FDAE">
            <w:pPr>
              <w:keepNext w:val="0"/>
              <w:keepLines w:val="0"/>
              <w:widowControl/>
              <w:suppressLineNumbers w:val="0"/>
              <w:spacing w:before="100" w:beforeAutospacing="1" w:after="100" w:afterAutospacing="1" w:line="320" w:lineRule="atLeas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58309D12">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left w:w="108" w:type="dxa"/>
              <w:right w:w="108" w:type="dxa"/>
            </w:tcMar>
            <w:vAlign w:val="center"/>
          </w:tcPr>
          <w:p w14:paraId="453A9CA5">
            <w:pPr>
              <w:keepNext w:val="0"/>
              <w:keepLines w:val="0"/>
              <w:widowControl/>
              <w:suppressLineNumbers w:val="0"/>
              <w:spacing w:before="100" w:beforeAutospacing="1" w:after="100" w:afterAutospacing="1" w:line="320" w:lineRule="atLeas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23B00DF1">
            <w:pPr>
              <w:keepNext w:val="0"/>
              <w:keepLines w:val="0"/>
              <w:widowControl/>
              <w:suppressLineNumbers w:val="0"/>
              <w:spacing w:before="100" w:beforeAutospacing="1" w:after="100" w:afterAutospacing="1" w:line="320" w:lineRule="atLeast"/>
              <w:ind w:left="0" w:right="0" w:firstLine="74"/>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33BF8A63">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left w:w="108" w:type="dxa"/>
              <w:right w:w="108" w:type="dxa"/>
            </w:tcMar>
            <w:vAlign w:val="center"/>
          </w:tcPr>
          <w:p w14:paraId="615CF73E">
            <w:pPr>
              <w:keepNext w:val="0"/>
              <w:keepLines w:val="0"/>
              <w:widowControl/>
              <w:suppressLineNumbers w:val="0"/>
              <w:spacing w:before="100" w:beforeAutospacing="1" w:after="100" w:afterAutospacing="1" w:line="320" w:lineRule="atLeas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中标人负责人签字或者盖章：</w:t>
            </w:r>
          </w:p>
          <w:p w14:paraId="25FCF05F">
            <w:pPr>
              <w:keepNext w:val="0"/>
              <w:keepLines w:val="0"/>
              <w:widowControl/>
              <w:suppressLineNumbers w:val="0"/>
              <w:spacing w:before="100" w:beforeAutospacing="1" w:after="100" w:afterAutospacing="1" w:line="320" w:lineRule="atLeast"/>
              <w:ind w:left="0" w:right="0"/>
              <w:jc w:val="left"/>
              <w:rPr>
                <w:rFonts w:hint="default" w:ascii="宋体" w:hAnsi="宋体" w:cs="宋体"/>
                <w:color w:val="auto"/>
                <w:kern w:val="0"/>
                <w:szCs w:val="21"/>
                <w:highlight w:val="none"/>
              </w:rPr>
            </w:pPr>
          </w:p>
          <w:p w14:paraId="6E7106AF">
            <w:pPr>
              <w:keepNext w:val="0"/>
              <w:keepLines w:val="0"/>
              <w:widowControl/>
              <w:suppressLineNumbers w:val="0"/>
              <w:spacing w:before="100" w:beforeAutospacing="1" w:after="100" w:afterAutospacing="1" w:line="320" w:lineRule="atLeas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联系电话：年月日</w:t>
            </w:r>
          </w:p>
        </w:tc>
        <w:tc>
          <w:tcPr>
            <w:tcW w:w="4293" w:type="dxa"/>
            <w:gridSpan w:val="4"/>
            <w:tcBorders>
              <w:top w:val="nil"/>
              <w:left w:val="nil"/>
              <w:bottom w:val="single" w:color="auto" w:sz="8" w:space="0"/>
              <w:right w:val="single" w:color="auto" w:sz="8" w:space="0"/>
            </w:tcBorders>
            <w:vAlign w:val="center"/>
          </w:tcPr>
          <w:p w14:paraId="5D2F794C">
            <w:pPr>
              <w:keepNext w:val="0"/>
              <w:keepLines w:val="0"/>
              <w:widowControl/>
              <w:suppressLineNumbers w:val="0"/>
              <w:spacing w:before="100" w:beforeAutospacing="1" w:after="100" w:afterAutospacing="1" w:line="320" w:lineRule="atLeast"/>
              <w:ind w:left="0" w:right="0" w:firstLine="210" w:firstLineChars="1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32BB7F99">
            <w:pPr>
              <w:keepNext w:val="0"/>
              <w:keepLines w:val="0"/>
              <w:widowControl/>
              <w:suppressLineNumbers w:val="0"/>
              <w:spacing w:before="100" w:beforeAutospacing="1" w:after="100" w:afterAutospacing="1" w:line="320" w:lineRule="atLeast"/>
              <w:ind w:left="0" w:right="0" w:firstLine="210" w:firstLineChars="100"/>
              <w:jc w:val="left"/>
              <w:rPr>
                <w:rFonts w:hint="default" w:ascii="宋体" w:hAnsi="宋体" w:cs="宋体"/>
                <w:color w:val="auto"/>
                <w:kern w:val="0"/>
                <w:szCs w:val="21"/>
                <w:highlight w:val="none"/>
              </w:rPr>
            </w:pPr>
          </w:p>
          <w:p w14:paraId="319E2A2B">
            <w:pPr>
              <w:keepNext w:val="0"/>
              <w:keepLines w:val="0"/>
              <w:widowControl/>
              <w:suppressLineNumbers w:val="0"/>
              <w:spacing w:before="100" w:beforeAutospacing="1" w:after="100" w:afterAutospacing="1" w:line="320" w:lineRule="atLeast"/>
              <w:ind w:left="0" w:right="0" w:firstLine="210" w:firstLineChars="1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联系电话：年月日</w:t>
            </w:r>
          </w:p>
        </w:tc>
      </w:tr>
    </w:tbl>
    <w:p w14:paraId="446026C5">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br w:type="page"/>
      </w:r>
    </w:p>
    <w:p w14:paraId="21A2A04C">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附表2：</w:t>
      </w:r>
    </w:p>
    <w:p w14:paraId="3FD3194A">
      <w:pPr>
        <w:rPr>
          <w:rFonts w:ascii="宋体" w:hAnsi="宋体" w:cs="宋体"/>
          <w:b/>
          <w:color w:val="auto"/>
          <w:sz w:val="24"/>
          <w:highlight w:val="none"/>
        </w:rPr>
      </w:pPr>
      <w:r>
        <w:rPr>
          <w:rFonts w:hint="eastAsia" w:ascii="宋体" w:hAnsi="宋体" w:cs="宋体"/>
          <w:b/>
          <w:color w:val="auto"/>
          <w:kern w:val="0"/>
          <w:sz w:val="24"/>
          <w:szCs w:val="21"/>
          <w:highlight w:val="none"/>
        </w:rPr>
        <w:drawing>
          <wp:inline distT="0" distB="0" distL="0" distR="0">
            <wp:extent cx="5287645" cy="5820410"/>
            <wp:effectExtent l="1905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srcRect/>
                    <a:stretch>
                      <a:fillRect/>
                    </a:stretch>
                  </pic:blipFill>
                  <pic:spPr>
                    <a:xfrm>
                      <a:off x="0" y="0"/>
                      <a:ext cx="5287645" cy="5820410"/>
                    </a:xfrm>
                    <a:prstGeom prst="rect">
                      <a:avLst/>
                    </a:prstGeom>
                    <a:noFill/>
                    <a:ln w="9525">
                      <a:noFill/>
                      <a:miter lim="800000"/>
                      <a:headEnd/>
                      <a:tailEnd/>
                    </a:ln>
                  </pic:spPr>
                </pic:pic>
              </a:graphicData>
            </a:graphic>
          </wp:inline>
        </w:drawing>
      </w:r>
    </w:p>
    <w:p w14:paraId="5AAD0214">
      <w:pPr>
        <w:rPr>
          <w:rFonts w:ascii="宋体" w:hAnsi="宋体" w:cs="宋体"/>
          <w:b/>
          <w:color w:val="auto"/>
          <w:sz w:val="24"/>
          <w:highlight w:val="none"/>
        </w:rPr>
      </w:pPr>
    </w:p>
    <w:p w14:paraId="15C1A774">
      <w:pPr>
        <w:pStyle w:val="19"/>
        <w:widowControl/>
        <w:spacing w:before="120" w:after="120" w:line="400" w:lineRule="exact"/>
        <w:ind w:firstLine="420" w:firstLineChars="200"/>
        <w:contextualSpacing/>
        <w:rPr>
          <w:rFonts w:hint="default" w:hAnsi="宋体" w:cs="宋体"/>
          <w:color w:val="auto"/>
          <w:sz w:val="21"/>
          <w:highlight w:val="none"/>
        </w:rPr>
      </w:pPr>
    </w:p>
    <w:p w14:paraId="3F3ACBDB">
      <w:pPr>
        <w:widowControl/>
        <w:jc w:val="left"/>
        <w:rPr>
          <w:rFonts w:ascii="宋体" w:hAnsi="宋体" w:cs="宋体"/>
          <w:color w:val="auto"/>
          <w:kern w:val="0"/>
          <w:szCs w:val="21"/>
          <w:highlight w:val="none"/>
        </w:rPr>
      </w:pPr>
      <w:r>
        <w:rPr>
          <w:rFonts w:hint="eastAsia" w:ascii="宋体" w:hAnsi="宋体" w:cs="宋体"/>
          <w:color w:val="auto"/>
          <w:highlight w:val="none"/>
        </w:rPr>
        <w:br w:type="page"/>
      </w:r>
    </w:p>
    <w:p w14:paraId="746FA7DF">
      <w:pPr>
        <w:pStyle w:val="19"/>
        <w:widowControl/>
        <w:spacing w:before="120" w:after="120" w:line="400" w:lineRule="exact"/>
        <w:ind w:firstLine="420" w:firstLineChars="200"/>
        <w:contextualSpacing/>
        <w:rPr>
          <w:rFonts w:hint="default" w:hAnsi="宋体" w:cs="宋体"/>
          <w:color w:val="auto"/>
          <w:sz w:val="21"/>
          <w:highlight w:val="none"/>
        </w:rPr>
      </w:pPr>
    </w:p>
    <w:p w14:paraId="213844F0">
      <w:pPr>
        <w:pStyle w:val="16"/>
        <w:widowControl/>
        <w:ind w:left="477" w:leftChars="113" w:hanging="240" w:hangingChars="100"/>
        <w:rPr>
          <w:rFonts w:ascii="宋体" w:hAnsi="宋体" w:cs="宋体"/>
          <w:color w:val="auto"/>
          <w:highlight w:val="none"/>
        </w:rPr>
      </w:pPr>
    </w:p>
    <w:p w14:paraId="6774F3DA">
      <w:pPr>
        <w:pStyle w:val="19"/>
        <w:widowControl/>
        <w:snapToGrid w:val="0"/>
        <w:spacing w:before="120" w:after="120"/>
        <w:rPr>
          <w:rFonts w:hint="default" w:hAnsi="宋体" w:cs="宋体"/>
          <w:color w:val="auto"/>
          <w:highlight w:val="none"/>
        </w:rPr>
      </w:pPr>
    </w:p>
    <w:p w14:paraId="46D890BB">
      <w:pPr>
        <w:pStyle w:val="19"/>
        <w:widowControl/>
        <w:snapToGrid w:val="0"/>
        <w:spacing w:before="120" w:after="120"/>
        <w:rPr>
          <w:rFonts w:hint="default" w:hAnsi="宋体" w:cs="宋体"/>
          <w:color w:val="auto"/>
          <w:highlight w:val="none"/>
        </w:rPr>
      </w:pPr>
    </w:p>
    <w:p w14:paraId="4B377639">
      <w:pPr>
        <w:pStyle w:val="19"/>
        <w:widowControl/>
        <w:snapToGrid w:val="0"/>
        <w:spacing w:before="120" w:after="120"/>
        <w:rPr>
          <w:rFonts w:hint="default" w:hAnsi="宋体" w:cs="宋体"/>
          <w:color w:val="auto"/>
          <w:highlight w:val="none"/>
        </w:rPr>
      </w:pPr>
    </w:p>
    <w:p w14:paraId="3335CD7C">
      <w:pPr>
        <w:pStyle w:val="19"/>
        <w:widowControl/>
        <w:snapToGrid w:val="0"/>
        <w:spacing w:before="120" w:after="120"/>
        <w:rPr>
          <w:rFonts w:hint="default" w:hAnsi="宋体" w:cs="宋体"/>
          <w:color w:val="auto"/>
          <w:highlight w:val="none"/>
        </w:rPr>
      </w:pPr>
    </w:p>
    <w:p w14:paraId="7509577C">
      <w:pPr>
        <w:pStyle w:val="19"/>
        <w:widowControl/>
        <w:snapToGrid w:val="0"/>
        <w:spacing w:before="120" w:after="120"/>
        <w:rPr>
          <w:rFonts w:hint="default" w:hAnsi="宋体" w:cs="宋体"/>
          <w:color w:val="auto"/>
          <w:highlight w:val="none"/>
        </w:rPr>
      </w:pPr>
    </w:p>
    <w:p w14:paraId="60672C6E">
      <w:pPr>
        <w:pStyle w:val="19"/>
        <w:widowControl/>
        <w:snapToGrid w:val="0"/>
        <w:spacing w:before="120" w:after="120"/>
        <w:rPr>
          <w:rFonts w:hint="default" w:hAnsi="宋体" w:cs="宋体"/>
          <w:color w:val="auto"/>
          <w:highlight w:val="none"/>
        </w:rPr>
      </w:pPr>
    </w:p>
    <w:p w14:paraId="7008C6E8">
      <w:pPr>
        <w:pStyle w:val="19"/>
        <w:widowControl/>
        <w:snapToGrid w:val="0"/>
        <w:spacing w:before="120" w:after="120"/>
        <w:rPr>
          <w:rFonts w:hint="default" w:hAnsi="宋体" w:cs="宋体"/>
          <w:color w:val="auto"/>
          <w:highlight w:val="none"/>
        </w:rPr>
      </w:pPr>
    </w:p>
    <w:p w14:paraId="229CAC5C">
      <w:pPr>
        <w:pStyle w:val="16"/>
        <w:widowControl/>
        <w:ind w:firstLine="420"/>
        <w:jc w:val="center"/>
        <w:rPr>
          <w:rFonts w:ascii="宋体" w:hAnsi="宋体" w:cs="宋体"/>
          <w:b/>
          <w:bCs/>
          <w:color w:val="auto"/>
          <w:kern w:val="44"/>
          <w:sz w:val="32"/>
          <w:szCs w:val="32"/>
          <w:highlight w:val="none"/>
        </w:rPr>
      </w:pPr>
      <w:bookmarkStart w:id="122" w:name="_Toc254970548"/>
      <w:bookmarkStart w:id="123" w:name="_Toc254970689"/>
      <w:bookmarkStart w:id="124" w:name="_Toc74320803"/>
      <w:bookmarkStart w:id="125" w:name="_Toc330456896"/>
    </w:p>
    <w:p w14:paraId="424C30A4">
      <w:pPr>
        <w:pStyle w:val="16"/>
        <w:widowControl/>
        <w:ind w:firstLine="420"/>
        <w:jc w:val="center"/>
        <w:rPr>
          <w:rFonts w:ascii="宋体" w:hAnsi="宋体" w:cs="宋体"/>
          <w:b/>
          <w:bCs/>
          <w:color w:val="auto"/>
          <w:kern w:val="44"/>
          <w:sz w:val="32"/>
          <w:szCs w:val="32"/>
          <w:highlight w:val="none"/>
        </w:rPr>
      </w:pPr>
    </w:p>
    <w:p w14:paraId="4D64C3C9">
      <w:pPr>
        <w:pStyle w:val="16"/>
        <w:widowControl/>
        <w:spacing w:line="360" w:lineRule="auto"/>
        <w:ind w:firstLine="420"/>
        <w:jc w:val="center"/>
        <w:rPr>
          <w:rFonts w:ascii="宋体" w:hAnsi="宋体" w:cs="宋体"/>
          <w:b/>
          <w:bCs/>
          <w:color w:val="auto"/>
          <w:kern w:val="44"/>
          <w:sz w:val="44"/>
          <w:szCs w:val="44"/>
          <w:highlight w:val="none"/>
        </w:rPr>
      </w:pPr>
      <w:bookmarkStart w:id="126" w:name="_Toc30756"/>
      <w:r>
        <w:rPr>
          <w:rFonts w:hint="eastAsia" w:ascii="宋体" w:hAnsi="宋体" w:cs="宋体"/>
          <w:b/>
          <w:bCs/>
          <w:color w:val="auto"/>
          <w:kern w:val="44"/>
          <w:sz w:val="44"/>
          <w:szCs w:val="44"/>
          <w:highlight w:val="none"/>
        </w:rPr>
        <w:t>第四章评标方法及评标标准</w:t>
      </w:r>
      <w:bookmarkEnd w:id="122"/>
      <w:bookmarkEnd w:id="123"/>
      <w:bookmarkEnd w:id="124"/>
      <w:bookmarkEnd w:id="125"/>
      <w:bookmarkEnd w:id="126"/>
    </w:p>
    <w:p w14:paraId="4064F3BD">
      <w:pPr>
        <w:pStyle w:val="19"/>
        <w:widowControl/>
        <w:spacing w:before="120" w:after="120"/>
        <w:outlineLvl w:val="0"/>
        <w:rPr>
          <w:rFonts w:hint="default" w:hAnsi="宋体" w:cs="宋体"/>
          <w:b/>
          <w:color w:val="auto"/>
          <w:highlight w:val="none"/>
        </w:rPr>
      </w:pPr>
      <w:bookmarkStart w:id="127" w:name="_Toc254970690"/>
      <w:bookmarkStart w:id="128" w:name="_Toc254970549"/>
    </w:p>
    <w:bookmarkEnd w:id="127"/>
    <w:bookmarkEnd w:id="128"/>
    <w:p w14:paraId="26AF1ABB">
      <w:pPr>
        <w:pStyle w:val="19"/>
        <w:widowControl/>
        <w:spacing w:before="120" w:after="120"/>
        <w:outlineLvl w:val="0"/>
        <w:rPr>
          <w:rFonts w:hint="default" w:hAnsi="宋体" w:cs="宋体"/>
          <w:bCs/>
          <w:color w:val="auto"/>
          <w:sz w:val="32"/>
          <w:szCs w:val="32"/>
          <w:highlight w:val="none"/>
        </w:rPr>
      </w:pPr>
    </w:p>
    <w:p w14:paraId="22086AC4">
      <w:pPr>
        <w:pStyle w:val="19"/>
        <w:widowControl/>
        <w:spacing w:before="120" w:after="120"/>
        <w:outlineLvl w:val="0"/>
        <w:rPr>
          <w:rFonts w:hint="default" w:hAnsi="宋体" w:cs="宋体"/>
          <w:bCs/>
          <w:color w:val="auto"/>
          <w:sz w:val="32"/>
          <w:szCs w:val="32"/>
          <w:highlight w:val="none"/>
        </w:rPr>
      </w:pPr>
    </w:p>
    <w:p w14:paraId="51147B99">
      <w:pPr>
        <w:pStyle w:val="19"/>
        <w:widowControl/>
        <w:spacing w:before="120" w:after="120"/>
        <w:outlineLvl w:val="0"/>
        <w:rPr>
          <w:rFonts w:hint="default" w:hAnsi="宋体" w:cs="宋体"/>
          <w:bCs/>
          <w:color w:val="auto"/>
          <w:sz w:val="32"/>
          <w:szCs w:val="32"/>
          <w:highlight w:val="none"/>
        </w:rPr>
      </w:pPr>
    </w:p>
    <w:p w14:paraId="24EDFE7C">
      <w:pPr>
        <w:pStyle w:val="19"/>
        <w:widowControl/>
        <w:spacing w:before="120" w:after="120"/>
        <w:outlineLvl w:val="0"/>
        <w:rPr>
          <w:rFonts w:hint="default" w:hAnsi="宋体" w:cs="宋体"/>
          <w:bCs/>
          <w:color w:val="auto"/>
          <w:sz w:val="32"/>
          <w:szCs w:val="32"/>
          <w:highlight w:val="none"/>
        </w:rPr>
      </w:pPr>
    </w:p>
    <w:p w14:paraId="1C82D944">
      <w:pPr>
        <w:pStyle w:val="19"/>
        <w:widowControl/>
        <w:spacing w:before="120" w:after="120"/>
        <w:outlineLvl w:val="0"/>
        <w:rPr>
          <w:rFonts w:hint="default" w:hAnsi="宋体" w:cs="宋体"/>
          <w:bCs/>
          <w:color w:val="auto"/>
          <w:sz w:val="32"/>
          <w:szCs w:val="32"/>
          <w:highlight w:val="none"/>
        </w:rPr>
      </w:pPr>
    </w:p>
    <w:p w14:paraId="7B155F57">
      <w:pPr>
        <w:widowControl/>
        <w:jc w:val="left"/>
        <w:rPr>
          <w:rFonts w:ascii="宋体" w:hAnsi="宋体" w:cs="宋体"/>
          <w:b/>
          <w:bCs/>
          <w:color w:val="auto"/>
          <w:kern w:val="0"/>
          <w:sz w:val="30"/>
          <w:szCs w:val="30"/>
          <w:highlight w:val="none"/>
        </w:rPr>
      </w:pPr>
      <w:r>
        <w:rPr>
          <w:rFonts w:hint="eastAsia" w:ascii="宋体" w:hAnsi="宋体" w:cs="宋体"/>
          <w:color w:val="auto"/>
          <w:sz w:val="30"/>
          <w:szCs w:val="30"/>
          <w:highlight w:val="none"/>
        </w:rPr>
        <w:br w:type="page"/>
      </w:r>
    </w:p>
    <w:p w14:paraId="53FB9404">
      <w:pPr>
        <w:pStyle w:val="4"/>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一、评标方法</w:t>
      </w:r>
    </w:p>
    <w:p w14:paraId="13CF51AC">
      <w:pPr>
        <w:pStyle w:val="19"/>
        <w:widowControl/>
        <w:spacing w:line="360" w:lineRule="auto"/>
        <w:ind w:firstLine="420"/>
        <w:rPr>
          <w:rFonts w:hint="default" w:hAnsi="宋体" w:cs="宋体"/>
          <w:color w:val="auto"/>
          <w:sz w:val="21"/>
          <w:highlight w:val="none"/>
        </w:rPr>
      </w:pPr>
      <w:r>
        <w:rPr>
          <w:rFonts w:hAnsi="宋体" w:cs="宋体"/>
          <w:color w:val="auto"/>
          <w:highlight w:val="none"/>
        </w:rPr>
        <w:t>本项目采用</w:t>
      </w:r>
      <w:r>
        <w:rPr>
          <w:rFonts w:hAnsi="宋体" w:cs="宋体"/>
          <w:color w:val="auto"/>
          <w:highlight w:val="none"/>
          <w:u w:val="single"/>
        </w:rPr>
        <w:t>以下勾选的方式</w:t>
      </w:r>
      <w:r>
        <w:rPr>
          <w:rFonts w:hAnsi="宋体" w:cs="宋体"/>
          <w:color w:val="auto"/>
          <w:highlight w:val="none"/>
        </w:rPr>
        <w:t>进行评审。</w:t>
      </w:r>
    </w:p>
    <w:p w14:paraId="4170B06C">
      <w:pPr>
        <w:pStyle w:val="19"/>
        <w:widowControl/>
        <w:spacing w:line="360" w:lineRule="auto"/>
        <w:ind w:firstLine="420"/>
        <w:rPr>
          <w:rFonts w:hint="default" w:hAnsi="宋体" w:cs="宋体"/>
          <w:color w:val="auto"/>
          <w:sz w:val="21"/>
          <w:highlight w:val="none"/>
        </w:rPr>
      </w:pPr>
      <w:r>
        <w:rPr>
          <w:rFonts w:hAnsi="宋体"/>
          <w:color w:val="auto"/>
          <w:highlight w:val="none"/>
        </w:rPr>
        <w:t>☑</w:t>
      </w:r>
      <w:r>
        <w:rPr>
          <w:rFonts w:hAnsi="宋体" w:cs="宋体"/>
          <w:color w:val="auto"/>
          <w:sz w:val="21"/>
          <w:highlight w:val="none"/>
        </w:rPr>
        <w:t>综合评分法，是指投标文件满足招标文件全部实质性要求，且按照评审因素的量化指标评审得分最高的投标人为中标候选人的评标方法。</w:t>
      </w:r>
    </w:p>
    <w:p w14:paraId="20DF62FE">
      <w:pPr>
        <w:pStyle w:val="19"/>
        <w:widowControl/>
        <w:spacing w:line="360" w:lineRule="auto"/>
        <w:ind w:firstLine="420"/>
        <w:rPr>
          <w:rFonts w:hint="default" w:hAnsi="宋体" w:cs="宋体"/>
          <w:color w:val="auto"/>
          <w:sz w:val="21"/>
          <w:highlight w:val="none"/>
        </w:rPr>
      </w:pPr>
      <w:r>
        <w:rPr>
          <w:rFonts w:hAnsi="宋体"/>
          <w:color w:val="auto"/>
          <w:highlight w:val="none"/>
        </w:rPr>
        <w:t>□</w:t>
      </w:r>
      <w:r>
        <w:rPr>
          <w:rFonts w:hAnsi="宋体" w:cs="宋体"/>
          <w:color w:val="auto"/>
          <w:sz w:val="21"/>
          <w:highlight w:val="none"/>
        </w:rPr>
        <w:t>最低评标价法，是指投标文件满足招标文件全部实质性要求，且投标报价最低的投标人为中标候选人的评标方法。</w:t>
      </w:r>
    </w:p>
    <w:p w14:paraId="5A9295A9">
      <w:pPr>
        <w:pStyle w:val="4"/>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二、评标程序</w:t>
      </w:r>
    </w:p>
    <w:p w14:paraId="6C474F20">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1.符合性审查</w:t>
      </w:r>
    </w:p>
    <w:p w14:paraId="69ABE04C">
      <w:pPr>
        <w:pStyle w:val="19"/>
        <w:widowControl/>
        <w:snapToGrid w:val="0"/>
        <w:spacing w:line="380" w:lineRule="exact"/>
        <w:ind w:left="1" w:firstLine="420"/>
        <w:rPr>
          <w:rFonts w:hint="default" w:hAnsi="宋体" w:cs="宋体"/>
          <w:b/>
          <w:color w:val="auto"/>
          <w:kern w:val="2"/>
          <w:sz w:val="21"/>
          <w:highlight w:val="none"/>
        </w:rPr>
      </w:pPr>
      <w:r>
        <w:rPr>
          <w:rFonts w:hAnsi="宋体" w:cs="宋体"/>
          <w:b/>
          <w:color w:val="auto"/>
          <w:kern w:val="2"/>
          <w:sz w:val="21"/>
          <w:highlight w:val="none"/>
        </w:rPr>
        <w:t>评标委员会应当对符合资格的投标人的投标文件进行投标报价、商务、技术等实质性内容符合性审查，以确定其是否满足招标文件的实质性要求。</w:t>
      </w:r>
    </w:p>
    <w:p w14:paraId="4B4CCB86">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2.符合性审查不通过而导致投标无效的情形</w:t>
      </w:r>
    </w:p>
    <w:p w14:paraId="3625BCE6">
      <w:p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41A8C08B">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2.1在报价评审时，如发现下列情形之一的，将被视为投标无效：</w:t>
      </w:r>
    </w:p>
    <w:p w14:paraId="15701612">
      <w:pPr>
        <w:pStyle w:val="6"/>
        <w:widowControl/>
        <w:numPr>
          <w:ilvl w:val="0"/>
          <w:numId w:val="2"/>
        </w:numPr>
        <w:spacing w:line="380" w:lineRule="exact"/>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未提供“投标人须知前附表”第13.1条“报价文件”规定中“必须提供”的文件资料的；</w:t>
      </w:r>
    </w:p>
    <w:p w14:paraId="5F89724D">
      <w:pPr>
        <w:pStyle w:val="6"/>
        <w:widowControl/>
        <w:numPr>
          <w:ilvl w:val="0"/>
          <w:numId w:val="2"/>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02FB396D">
      <w:pPr>
        <w:pStyle w:val="6"/>
        <w:widowControl/>
        <w:numPr>
          <w:ilvl w:val="0"/>
          <w:numId w:val="2"/>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投标报价超最高限价的；</w:t>
      </w:r>
    </w:p>
    <w:p w14:paraId="7707FB96">
      <w:pPr>
        <w:pStyle w:val="6"/>
        <w:widowControl/>
        <w:numPr>
          <w:ilvl w:val="0"/>
          <w:numId w:val="2"/>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人未就本项目所有内容进行报价或者存在漏项报价；投标人未就所投单项内容作唯一报价；投标人未就所投全部内容作完整唯一总价报价；存在有选择、有条件报价的（招标文件允许有备选方案或者其他约定的除外）；</w:t>
      </w:r>
    </w:p>
    <w:p w14:paraId="5DD9D49A">
      <w:pPr>
        <w:pStyle w:val="6"/>
        <w:widowControl/>
        <w:numPr>
          <w:ilvl w:val="0"/>
          <w:numId w:val="2"/>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69F4DC6C">
      <w:pPr>
        <w:pStyle w:val="6"/>
        <w:widowControl/>
        <w:numPr>
          <w:ilvl w:val="0"/>
          <w:numId w:val="2"/>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投标人属于本章第5.1条（2）项或者第5.2条（2）项“无效投标”情形的；</w:t>
      </w:r>
    </w:p>
    <w:p w14:paraId="2AF37ED0">
      <w:pPr>
        <w:pStyle w:val="6"/>
        <w:widowControl/>
        <w:numPr>
          <w:ilvl w:val="0"/>
          <w:numId w:val="2"/>
        </w:numPr>
        <w:spacing w:line="380" w:lineRule="exact"/>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042785B2">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2.2在商务及技术评审时，如发现下列情形之一的，将被视为投标无效：</w:t>
      </w:r>
    </w:p>
    <w:p w14:paraId="0A127575">
      <w:p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（1）投标文件未按招标文件要求签署、盖章的；</w:t>
      </w:r>
    </w:p>
    <w:p w14:paraId="70500413">
      <w:p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（2）委托代理人未能出具有效身份证或者出具的身份证与授权委托书中的信息不符的；</w:t>
      </w:r>
    </w:p>
    <w:p w14:paraId="3BCEDD38">
      <w:p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（3）为无效投标保证金的或者未按照招标文件的规定提交投标保证金的；</w:t>
      </w:r>
    </w:p>
    <w:p w14:paraId="6117FA92">
      <w:p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（4）投标文件未提供“投标人须知前附表”第13.1条规定中“必须提供”或者“委托时必须提供”的文件资料的；</w:t>
      </w:r>
    </w:p>
    <w:p w14:paraId="7DEAF793">
      <w:p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（5）允许负偏离的条款数超过“投标人须知前附表”规定项数的；</w:t>
      </w:r>
    </w:p>
    <w:p w14:paraId="19497047">
      <w:p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（6）投标文件的实质性内容未使用中文表述、使用计量单位不符合招标文件要求的；</w:t>
      </w:r>
    </w:p>
    <w:p w14:paraId="57E47B4C">
      <w:p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（7）投标文件中的文件资料因填写不齐全或者内容虚假或者出现其他情形而导致被评标委员会认定无效的；</w:t>
      </w:r>
    </w:p>
    <w:p w14:paraId="3BA62E44">
      <w:p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（8）投标文件含有采购人不能接受的附加条件的；</w:t>
      </w:r>
    </w:p>
    <w:p w14:paraId="48271752">
      <w:p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（9）属于投标人须知正文第9.2条情形的；</w:t>
      </w:r>
    </w:p>
    <w:p w14:paraId="7492E03B">
      <w:pPr>
        <w:pStyle w:val="17"/>
        <w:widowControl/>
        <w:snapToGrid w:val="0"/>
        <w:spacing w:line="380" w:lineRule="exact"/>
        <w:ind w:firstLine="413" w:firstLineChars="196"/>
        <w:rPr>
          <w:rFonts w:hint="default" w:ascii="宋体" w:hAnsi="宋体" w:eastAsia="宋体" w:cs="宋体"/>
          <w:b/>
          <w:color w:val="auto"/>
          <w:kern w:val="2"/>
          <w:sz w:val="21"/>
          <w:szCs w:val="21"/>
          <w:highlight w:val="none"/>
        </w:rPr>
      </w:pPr>
      <w:r>
        <w:rPr>
          <w:rFonts w:ascii="宋体" w:hAnsi="宋体" w:eastAsia="宋体" w:cs="宋体"/>
          <w:b/>
          <w:color w:val="auto"/>
          <w:kern w:val="2"/>
          <w:sz w:val="21"/>
          <w:szCs w:val="21"/>
          <w:highlight w:val="none"/>
        </w:rPr>
        <w:t>（10）投标文件标注的项目名称或者项目编号与招标文件标注的项目名称或者项目编号不一致的；</w:t>
      </w:r>
    </w:p>
    <w:p w14:paraId="6D7725E9">
      <w:pPr>
        <w:pStyle w:val="17"/>
        <w:widowControl/>
        <w:snapToGrid w:val="0"/>
        <w:spacing w:line="380" w:lineRule="exact"/>
        <w:ind w:firstLine="413" w:firstLineChars="196"/>
        <w:rPr>
          <w:rFonts w:hint="default" w:ascii="宋体" w:hAnsi="宋体" w:eastAsia="宋体" w:cs="宋体"/>
          <w:b/>
          <w:color w:val="auto"/>
          <w:kern w:val="2"/>
          <w:sz w:val="21"/>
          <w:szCs w:val="21"/>
          <w:highlight w:val="none"/>
        </w:rPr>
      </w:pPr>
      <w:r>
        <w:rPr>
          <w:rFonts w:ascii="宋体" w:hAnsi="宋体" w:eastAsia="宋体" w:cs="宋体"/>
          <w:b/>
          <w:color w:val="auto"/>
          <w:kern w:val="2"/>
          <w:sz w:val="21"/>
          <w:szCs w:val="21"/>
          <w:highlight w:val="none"/>
        </w:rPr>
        <w:t>（11）虚假投标，或者出现其他情形而导致被评标委员会认定无效的；</w:t>
      </w:r>
    </w:p>
    <w:p w14:paraId="59B76FA7">
      <w:pPr>
        <w:pStyle w:val="17"/>
        <w:widowControl/>
        <w:snapToGrid w:val="0"/>
        <w:spacing w:line="380" w:lineRule="exact"/>
        <w:ind w:firstLine="413" w:firstLineChars="196"/>
        <w:rPr>
          <w:rFonts w:hint="default" w:ascii="宋体" w:hAnsi="宋体" w:eastAsia="宋体" w:cs="宋体"/>
          <w:b/>
          <w:color w:val="auto"/>
          <w:kern w:val="2"/>
          <w:sz w:val="21"/>
          <w:szCs w:val="21"/>
          <w:highlight w:val="none"/>
        </w:rPr>
      </w:pPr>
      <w:r>
        <w:rPr>
          <w:rFonts w:ascii="宋体" w:hAnsi="宋体" w:eastAsia="宋体" w:cs="宋体"/>
          <w:b/>
          <w:color w:val="auto"/>
          <w:kern w:val="2"/>
          <w:sz w:val="21"/>
          <w:szCs w:val="21"/>
          <w:highlight w:val="none"/>
        </w:rPr>
        <w:t>（12）</w:t>
      </w:r>
      <w:bookmarkStart w:id="129" w:name="_Hlk71706244"/>
      <w:r>
        <w:rPr>
          <w:rFonts w:ascii="宋体" w:hAnsi="宋体" w:eastAsia="宋体" w:cs="宋体"/>
          <w:b/>
          <w:color w:val="auto"/>
          <w:kern w:val="2"/>
          <w:sz w:val="21"/>
          <w:szCs w:val="21"/>
          <w:highlight w:val="none"/>
        </w:rPr>
        <w:t>招标文件未载明允许提供备选（替代）投标方案或明确不允许提供备选（替代）投标方案时，投标人提供了备选（替代）投标方案的；</w:t>
      </w:r>
      <w:bookmarkEnd w:id="129"/>
    </w:p>
    <w:p w14:paraId="20215DB4">
      <w:p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（13）招标文件明确不允许分包，投标文件拟分包的；</w:t>
      </w:r>
    </w:p>
    <w:p w14:paraId="6BBE26FD">
      <w:p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（14）未响应招标文件实质性要求的；</w:t>
      </w:r>
    </w:p>
    <w:p w14:paraId="345C34D4">
      <w:p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（15）投标文件中承诺的投标有效期低于招标文件要求的期限的；</w:t>
      </w:r>
    </w:p>
    <w:p w14:paraId="6B0E29EA">
      <w:p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（16）法律、法规和招标文件规定的其他无效情形。</w:t>
      </w:r>
    </w:p>
    <w:p w14:paraId="04D3C8B7">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3.澄清补正</w:t>
      </w:r>
    </w:p>
    <w:p w14:paraId="44F86DA5">
      <w:pPr>
        <w:spacing w:line="36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r>
        <w:rPr>
          <w:rFonts w:hint="eastAsia" w:ascii="宋体" w:hAnsi="宋体" w:cs="宋体"/>
          <w:b/>
          <w:bCs/>
          <w:color w:val="auto"/>
          <w:szCs w:val="21"/>
          <w:highlight w:val="none"/>
        </w:rPr>
        <w:t>。</w:t>
      </w:r>
      <w:r>
        <w:rPr>
          <w:rFonts w:hint="eastAsia" w:ascii="宋体" w:hAnsi="宋体" w:cs="Courier New"/>
          <w:b/>
          <w:color w:val="auto"/>
          <w:szCs w:val="21"/>
          <w:highlight w:val="none"/>
        </w:rPr>
        <w:t>投标人未在规定时间内进行澄清、说明或者补正的，按投标无效处理。</w:t>
      </w:r>
    </w:p>
    <w:p w14:paraId="7B0D417E">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8718FFF">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未按评标委员会的要求作出明确澄清、说明或者更正的投标人的投标文件将按照有利于采购人的原则由评标委员会进行判定。</w:t>
      </w:r>
    </w:p>
    <w:p w14:paraId="5E68F598">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4.投标文件修正</w:t>
      </w:r>
    </w:p>
    <w:p w14:paraId="2521F304">
      <w:pPr>
        <w:pStyle w:val="5"/>
        <w:keepNext w:val="0"/>
        <w:keepLines w:val="0"/>
        <w:spacing w:before="0" w:after="0" w:line="38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4.1投标文件报价出现前后不一致的，按照下列规定修正：</w:t>
      </w:r>
    </w:p>
    <w:p w14:paraId="631621CA">
      <w:pPr>
        <w:pStyle w:val="19"/>
        <w:widowControl/>
        <w:snapToGrid w:val="0"/>
        <w:spacing w:line="380" w:lineRule="exact"/>
        <w:ind w:firstLine="420" w:firstLineChars="200"/>
        <w:rPr>
          <w:rFonts w:hint="default" w:hAnsi="宋体" w:cs="宋体"/>
          <w:color w:val="auto"/>
          <w:sz w:val="21"/>
          <w:highlight w:val="none"/>
        </w:rPr>
      </w:pPr>
      <w:r>
        <w:rPr>
          <w:rFonts w:hAnsi="宋体" w:cs="宋体"/>
          <w:color w:val="auto"/>
          <w:sz w:val="21"/>
          <w:highlight w:val="none"/>
        </w:rPr>
        <w:t>（1）投标文件中开标一览表（报价表）内容与投标文件中相应内容不一致的，以开标一览表（报价表）为准；</w:t>
      </w:r>
    </w:p>
    <w:p w14:paraId="108E25A1">
      <w:pPr>
        <w:pStyle w:val="19"/>
        <w:widowControl/>
        <w:snapToGrid w:val="0"/>
        <w:spacing w:line="380" w:lineRule="exact"/>
        <w:ind w:firstLine="420" w:firstLineChars="200"/>
        <w:rPr>
          <w:rFonts w:hint="default" w:hAnsi="宋体" w:cs="宋体"/>
          <w:color w:val="auto"/>
          <w:sz w:val="21"/>
          <w:highlight w:val="none"/>
        </w:rPr>
      </w:pPr>
      <w:r>
        <w:rPr>
          <w:rFonts w:hAnsi="宋体" w:cs="宋体"/>
          <w:color w:val="auto"/>
          <w:sz w:val="21"/>
          <w:highlight w:val="none"/>
        </w:rPr>
        <w:t>（2）大写金额和小写金额不一致的，以大写金额为准；</w:t>
      </w:r>
    </w:p>
    <w:p w14:paraId="5A20CDCB">
      <w:pPr>
        <w:pStyle w:val="19"/>
        <w:widowControl/>
        <w:snapToGrid w:val="0"/>
        <w:spacing w:line="380" w:lineRule="exact"/>
        <w:ind w:firstLine="420" w:firstLineChars="200"/>
        <w:rPr>
          <w:rFonts w:hint="default" w:hAnsi="宋体" w:cs="宋体"/>
          <w:color w:val="auto"/>
          <w:sz w:val="21"/>
          <w:highlight w:val="none"/>
        </w:rPr>
      </w:pPr>
      <w:r>
        <w:rPr>
          <w:rFonts w:hAnsi="宋体" w:cs="宋体"/>
          <w:color w:val="auto"/>
          <w:sz w:val="21"/>
          <w:highlight w:val="none"/>
        </w:rPr>
        <w:t>（3）单价金额小数点或者百分比有明显错位的，以开标一览表的总价为准，并修改单价；</w:t>
      </w:r>
    </w:p>
    <w:p w14:paraId="0FE51E71">
      <w:pPr>
        <w:pStyle w:val="19"/>
        <w:widowControl/>
        <w:snapToGrid w:val="0"/>
        <w:spacing w:line="360" w:lineRule="exact"/>
        <w:ind w:firstLine="420" w:firstLineChars="200"/>
        <w:rPr>
          <w:rFonts w:hint="default" w:hAnsi="宋体" w:cs="宋体"/>
          <w:color w:val="auto"/>
          <w:sz w:val="21"/>
          <w:highlight w:val="none"/>
        </w:rPr>
      </w:pPr>
      <w:r>
        <w:rPr>
          <w:rFonts w:hAnsi="宋体" w:cs="宋体"/>
          <w:color w:val="auto"/>
          <w:sz w:val="21"/>
          <w:highlight w:val="none"/>
        </w:rPr>
        <w:t>（4）总价金额与按单价汇总金额不一致的，以单价金额计算结果为准。</w:t>
      </w:r>
    </w:p>
    <w:p w14:paraId="5BAA4DA2">
      <w:pPr>
        <w:pStyle w:val="19"/>
        <w:widowControl/>
        <w:snapToGrid w:val="0"/>
        <w:spacing w:line="360" w:lineRule="exact"/>
        <w:ind w:firstLine="420" w:firstLineChars="200"/>
        <w:rPr>
          <w:rFonts w:hint="default" w:hAnsi="宋体" w:cs="宋体"/>
          <w:color w:val="auto"/>
          <w:sz w:val="21"/>
          <w:highlight w:val="none"/>
        </w:rPr>
      </w:pPr>
      <w:r>
        <w:rPr>
          <w:rFonts w:hAnsi="宋体" w:cs="宋体"/>
          <w:color w:val="auto"/>
          <w:sz w:val="21"/>
          <w:highlight w:val="none"/>
        </w:rPr>
        <w:t>同时出现两种以上不一致的，按照以上（1）-（4）规定的顺序修正。修正后的报价经投标人确认后产生约束力，投标人不确认的，</w:t>
      </w:r>
      <w:r>
        <w:rPr>
          <w:rFonts w:hAnsi="宋体" w:cs="宋体"/>
          <w:b/>
          <w:color w:val="auto"/>
          <w:kern w:val="2"/>
          <w:sz w:val="21"/>
          <w:highlight w:val="none"/>
        </w:rPr>
        <w:t>其投标无效</w:t>
      </w:r>
      <w:r>
        <w:rPr>
          <w:rFonts w:hAnsi="宋体" w:cs="宋体"/>
          <w:color w:val="auto"/>
          <w:sz w:val="21"/>
          <w:highlight w:val="none"/>
        </w:rPr>
        <w:t>。</w:t>
      </w:r>
    </w:p>
    <w:p w14:paraId="0B81AE3E">
      <w:pPr>
        <w:pStyle w:val="5"/>
        <w:keepNext w:val="0"/>
        <w:keepLines w:val="0"/>
        <w:spacing w:before="0" w:after="0" w:line="36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4.2经投标人确认修正后的报价若超过采购预算金额或者最高限价</w:t>
      </w:r>
      <w:r>
        <w:rPr>
          <w:rFonts w:hint="eastAsia" w:ascii="宋体" w:hAnsi="宋体" w:cs="宋体"/>
          <w:b w:val="0"/>
          <w:bCs/>
          <w:color w:val="auto"/>
          <w:sz w:val="21"/>
          <w:szCs w:val="21"/>
          <w:highlight w:val="none"/>
        </w:rPr>
        <w:t>的，</w:t>
      </w:r>
      <w:r>
        <w:rPr>
          <w:rFonts w:hint="eastAsia" w:ascii="宋体" w:hAnsi="宋体" w:cs="宋体"/>
          <w:color w:val="auto"/>
          <w:sz w:val="21"/>
          <w:szCs w:val="21"/>
          <w:highlight w:val="none"/>
        </w:rPr>
        <w:t>投标人的投标文件作无效投标处理</w:t>
      </w:r>
      <w:r>
        <w:rPr>
          <w:rFonts w:hint="eastAsia" w:ascii="宋体" w:hAnsi="宋体" w:cs="宋体"/>
          <w:b w:val="0"/>
          <w:color w:val="auto"/>
          <w:sz w:val="21"/>
          <w:szCs w:val="21"/>
          <w:highlight w:val="none"/>
        </w:rPr>
        <w:t>。</w:t>
      </w:r>
    </w:p>
    <w:p w14:paraId="7C621B64">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2DE5737A">
      <w:pPr>
        <w:pStyle w:val="5"/>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5.比较与评价</w:t>
      </w:r>
    </w:p>
    <w:p w14:paraId="1788DFA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5.1采用综合评分法的</w:t>
      </w:r>
    </w:p>
    <w:p w14:paraId="3AFC51A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（1）评标委员会按照招标文件中规定的评标方法及评标标准，对符合性审查合格的投标文件进行商务和技术评估，综合比较与评价。</w:t>
      </w:r>
    </w:p>
    <w:p w14:paraId="39B883C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（2）评标委员会独立对每个投标人的投标文件进行评价，并汇总每个投标人的得分。</w:t>
      </w:r>
    </w:p>
    <w:p w14:paraId="478E42C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1）评标委员会在评审中发现下列情形之一的，应当启动异常低价投标审查程序：</w:t>
      </w:r>
    </w:p>
    <w:p w14:paraId="1103975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①投标报价低于全部通过符合性审查供应商投标报价平均值</w:t>
      </w:r>
      <w:r>
        <w:rPr>
          <w:rFonts w:hint="eastAsia" w:ascii="宋体" w:hAnsi="宋体" w:cs="宋体"/>
          <w:color w:val="auto"/>
          <w:szCs w:val="21"/>
          <w:highlight w:val="none"/>
          <w:u w:val="single"/>
        </w:rPr>
        <w:t>65%</w:t>
      </w:r>
      <w:r>
        <w:rPr>
          <w:rFonts w:hint="eastAsia" w:ascii="宋体" w:hAnsi="宋体" w:cs="宋体"/>
          <w:color w:val="auto"/>
          <w:szCs w:val="21"/>
          <w:highlight w:val="none"/>
        </w:rPr>
        <w:t>的，即投标报价＜全部通过符合性审查供应商投标报价平均值×</w:t>
      </w:r>
      <w:r>
        <w:rPr>
          <w:rFonts w:hint="eastAsia" w:ascii="宋体" w:hAnsi="宋体" w:cs="宋体"/>
          <w:color w:val="auto"/>
          <w:szCs w:val="21"/>
          <w:highlight w:val="none"/>
          <w:u w:val="single"/>
        </w:rPr>
        <w:t>65%</w:t>
      </w:r>
      <w:r>
        <w:rPr>
          <w:rFonts w:hint="eastAsia" w:ascii="宋体" w:hAnsi="宋体" w:cs="宋体"/>
          <w:color w:val="auto"/>
          <w:szCs w:val="21"/>
          <w:highlight w:val="none"/>
        </w:rPr>
        <w:t>；</w:t>
      </w:r>
    </w:p>
    <w:p w14:paraId="3AB176E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②投标报价低于通过符合性审查的次低报价供应商投标报价</w:t>
      </w:r>
      <w:r>
        <w:rPr>
          <w:rFonts w:hint="eastAsia" w:ascii="宋体" w:hAnsi="宋体" w:cs="宋体"/>
          <w:color w:val="auto"/>
          <w:szCs w:val="21"/>
          <w:highlight w:val="none"/>
          <w:u w:val="single"/>
        </w:rPr>
        <w:t>65%</w:t>
      </w:r>
      <w:r>
        <w:rPr>
          <w:rFonts w:hint="eastAsia" w:ascii="宋体" w:hAnsi="宋体" w:cs="宋体"/>
          <w:color w:val="auto"/>
          <w:szCs w:val="21"/>
          <w:highlight w:val="none"/>
        </w:rPr>
        <w:t>的，即投标报价＜通过符合性审查的次低报价供应商投标报价×</w:t>
      </w:r>
      <w:r>
        <w:rPr>
          <w:rFonts w:hint="eastAsia" w:ascii="宋体" w:hAnsi="宋体" w:cs="宋体"/>
          <w:color w:val="auto"/>
          <w:szCs w:val="21"/>
          <w:highlight w:val="none"/>
          <w:u w:val="single"/>
        </w:rPr>
        <w:t>65%</w:t>
      </w:r>
      <w:r>
        <w:rPr>
          <w:rFonts w:hint="eastAsia" w:ascii="宋体" w:hAnsi="宋体" w:cs="宋体"/>
          <w:color w:val="auto"/>
          <w:szCs w:val="21"/>
          <w:highlight w:val="none"/>
        </w:rPr>
        <w:t>；</w:t>
      </w:r>
    </w:p>
    <w:p w14:paraId="6810DDD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③投标报价低于采购项目最高限价</w:t>
      </w:r>
      <w:r>
        <w:rPr>
          <w:rFonts w:hint="eastAsia" w:ascii="宋体" w:hAnsi="宋体" w:cs="宋体"/>
          <w:color w:val="auto"/>
          <w:szCs w:val="21"/>
          <w:highlight w:val="none"/>
          <w:u w:val="single"/>
        </w:rPr>
        <w:t>65%</w:t>
      </w:r>
      <w:r>
        <w:rPr>
          <w:rFonts w:hint="eastAsia" w:ascii="宋体" w:hAnsi="宋体" w:cs="宋体"/>
          <w:color w:val="auto"/>
          <w:szCs w:val="21"/>
          <w:highlight w:val="none"/>
        </w:rPr>
        <w:t>的，即投标报价＜采购项目最高限价×</w:t>
      </w:r>
      <w:r>
        <w:rPr>
          <w:rFonts w:hint="eastAsia" w:ascii="宋体" w:hAnsi="宋体" w:cs="宋体"/>
          <w:color w:val="auto"/>
          <w:szCs w:val="21"/>
          <w:highlight w:val="none"/>
          <w:u w:val="single"/>
        </w:rPr>
        <w:t>65%</w:t>
      </w:r>
      <w:r>
        <w:rPr>
          <w:rFonts w:hint="eastAsia" w:ascii="宋体" w:hAnsi="宋体" w:cs="宋体"/>
          <w:color w:val="auto"/>
          <w:szCs w:val="21"/>
          <w:highlight w:val="none"/>
        </w:rPr>
        <w:t>；</w:t>
      </w:r>
    </w:p>
    <w:p w14:paraId="03422D0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④评标委员会基于专业判断，认为供应商报价过低，有可能影响产品质量或者不能诚信履约的其他情形。</w:t>
      </w:r>
    </w:p>
    <w:p w14:paraId="7897605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评标委员会启动异常低价投标审查后，属于前述第①项至第④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330FB57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color w:val="auto"/>
          <w:szCs w:val="21"/>
          <w:highlight w:val="none"/>
        </w:rPr>
        <w:t>投标供应商不能提供书面说明、证明材料，或者提供的书面说明、证明材料不能证明其报价合理性的，评标委员会应当将其作为无效投标处理。</w:t>
      </w:r>
    </w:p>
    <w:p w14:paraId="43CD382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25C273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6BBA4CE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（3）评标委员会按照招标文件中规定的评标方法和标准计算各投标人的报价得分。在计算过程中，不得去掉最高报价或者最低报价。</w:t>
      </w:r>
    </w:p>
    <w:p w14:paraId="4C1E26C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（4）各投标人的得分为所有评委的有效评分的算术平均数。</w:t>
      </w:r>
    </w:p>
    <w:p w14:paraId="785A52D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（5）评标委员会按照招标文件中的规定推荐中标候选人。</w:t>
      </w:r>
    </w:p>
    <w:p w14:paraId="643986E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250247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5.2采用</w:t>
      </w:r>
      <w:r>
        <w:rPr>
          <w:rFonts w:hint="eastAsia" w:ascii="Times New Roman" w:hAnsi="宋体" w:cs="宋体"/>
          <w:color w:val="auto"/>
          <w:highlight w:val="none"/>
        </w:rPr>
        <w:t>最低评标价法</w:t>
      </w:r>
      <w:r>
        <w:rPr>
          <w:rFonts w:hint="eastAsia" w:ascii="宋体" w:hAnsi="宋体" w:cs="宋体"/>
          <w:color w:val="auto"/>
          <w:szCs w:val="21"/>
          <w:highlight w:val="none"/>
        </w:rPr>
        <w:t>的</w:t>
      </w:r>
    </w:p>
    <w:p w14:paraId="29FAA826">
      <w:pPr>
        <w:snapToGrid w:val="0"/>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（1）评标委员会按照招标文件中规定的评标方法及评标标准，对符合性审查合格的投标文件报价进行比较。</w:t>
      </w:r>
    </w:p>
    <w:p w14:paraId="5BFDE1B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（2）异常低价投标审查</w:t>
      </w:r>
    </w:p>
    <w:p w14:paraId="7B6678C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1）评标委员会在评审中发现下列情形之一的，应当启动异常低价投标审查程序：</w:t>
      </w:r>
    </w:p>
    <w:p w14:paraId="48080B0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①投标报价低于全部通过符合性审查供应商投标报价平均值</w:t>
      </w:r>
      <w:r>
        <w:rPr>
          <w:rFonts w:hint="eastAsia" w:ascii="宋体" w:hAnsi="宋体" w:cs="宋体"/>
          <w:color w:val="auto"/>
          <w:szCs w:val="21"/>
          <w:highlight w:val="none"/>
          <w:u w:val="single"/>
        </w:rPr>
        <w:t>65%</w:t>
      </w:r>
      <w:r>
        <w:rPr>
          <w:rFonts w:hint="eastAsia" w:ascii="宋体" w:hAnsi="宋体" w:cs="宋体"/>
          <w:color w:val="auto"/>
          <w:szCs w:val="21"/>
          <w:highlight w:val="none"/>
        </w:rPr>
        <w:t>的，即投标报价＜全部通过符合性审查供应商投标报价平均值×</w:t>
      </w:r>
      <w:r>
        <w:rPr>
          <w:rFonts w:hint="eastAsia" w:ascii="宋体" w:hAnsi="宋体" w:cs="宋体"/>
          <w:color w:val="auto"/>
          <w:szCs w:val="21"/>
          <w:highlight w:val="none"/>
          <w:u w:val="single"/>
        </w:rPr>
        <w:t>65%</w:t>
      </w:r>
      <w:r>
        <w:rPr>
          <w:rFonts w:hint="eastAsia" w:ascii="宋体" w:hAnsi="宋体" w:cs="宋体"/>
          <w:color w:val="auto"/>
          <w:szCs w:val="21"/>
          <w:highlight w:val="none"/>
        </w:rPr>
        <w:t>；</w:t>
      </w:r>
    </w:p>
    <w:p w14:paraId="2898675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②投标报价低于通过符合性审查的次低报价供应商投标报价</w:t>
      </w:r>
      <w:r>
        <w:rPr>
          <w:rFonts w:hint="eastAsia" w:ascii="宋体" w:hAnsi="宋体" w:cs="宋体"/>
          <w:color w:val="auto"/>
          <w:szCs w:val="21"/>
          <w:highlight w:val="none"/>
          <w:u w:val="single"/>
        </w:rPr>
        <w:t>65%</w:t>
      </w:r>
      <w:r>
        <w:rPr>
          <w:rFonts w:hint="eastAsia" w:ascii="宋体" w:hAnsi="宋体" w:cs="宋体"/>
          <w:color w:val="auto"/>
          <w:szCs w:val="21"/>
          <w:highlight w:val="none"/>
        </w:rPr>
        <w:t>的，即投标报价＜通过符合性审查的次低报价供应商投标报价×</w:t>
      </w:r>
      <w:r>
        <w:rPr>
          <w:rFonts w:hint="eastAsia" w:ascii="宋体" w:hAnsi="宋体" w:cs="宋体"/>
          <w:color w:val="auto"/>
          <w:szCs w:val="21"/>
          <w:highlight w:val="none"/>
          <w:u w:val="single"/>
        </w:rPr>
        <w:t>65%</w:t>
      </w:r>
      <w:r>
        <w:rPr>
          <w:rFonts w:hint="eastAsia" w:ascii="宋体" w:hAnsi="宋体" w:cs="宋体"/>
          <w:color w:val="auto"/>
          <w:szCs w:val="21"/>
          <w:highlight w:val="none"/>
        </w:rPr>
        <w:t>；</w:t>
      </w:r>
    </w:p>
    <w:p w14:paraId="2E18514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③投标报价低于采购项目最高限价</w:t>
      </w:r>
      <w:r>
        <w:rPr>
          <w:rFonts w:hint="eastAsia" w:ascii="宋体" w:hAnsi="宋体" w:cs="宋体"/>
          <w:color w:val="auto"/>
          <w:szCs w:val="21"/>
          <w:highlight w:val="none"/>
          <w:u w:val="single"/>
        </w:rPr>
        <w:t>65%</w:t>
      </w:r>
      <w:r>
        <w:rPr>
          <w:rFonts w:hint="eastAsia" w:ascii="宋体" w:hAnsi="宋体" w:cs="宋体"/>
          <w:color w:val="auto"/>
          <w:szCs w:val="21"/>
          <w:highlight w:val="none"/>
        </w:rPr>
        <w:t>的，即投标报价＜采购项目最高限价×</w:t>
      </w:r>
      <w:r>
        <w:rPr>
          <w:rFonts w:hint="eastAsia" w:ascii="宋体" w:hAnsi="宋体" w:cs="宋体"/>
          <w:color w:val="auto"/>
          <w:szCs w:val="21"/>
          <w:highlight w:val="none"/>
          <w:u w:val="single"/>
        </w:rPr>
        <w:t>65%</w:t>
      </w:r>
      <w:r>
        <w:rPr>
          <w:rFonts w:hint="eastAsia" w:ascii="宋体" w:hAnsi="宋体" w:cs="宋体"/>
          <w:color w:val="auto"/>
          <w:szCs w:val="21"/>
          <w:highlight w:val="none"/>
        </w:rPr>
        <w:t>；</w:t>
      </w:r>
    </w:p>
    <w:p w14:paraId="4D56A16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④评标委员会基于专业判断，认为供应商报价过低，有可能影响产品质量或者不能诚信履约的其他情形。</w:t>
      </w:r>
    </w:p>
    <w:p w14:paraId="5EE2493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评标委员会启动异常低价投标审查后，属于前述第①项至第④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727CE81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color w:val="auto"/>
          <w:szCs w:val="21"/>
          <w:highlight w:val="none"/>
        </w:rPr>
        <w:t>投标供应商不能提供书面说明、证明材料，或者提供的书面说明、证明材料不能证明其报价合理性的，评标委员会应当将其作为无效投标处理。</w:t>
      </w:r>
    </w:p>
    <w:p w14:paraId="7372FEA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59F750E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15946A81">
      <w:pPr>
        <w:snapToGrid w:val="0"/>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（3）评标委员会按照招标文件中的规定推荐中标候选人。</w:t>
      </w:r>
    </w:p>
    <w:p w14:paraId="0D73A351">
      <w:pPr>
        <w:snapToGrid w:val="0"/>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F8D813C">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6.评审复核</w:t>
      </w:r>
    </w:p>
    <w:p w14:paraId="3C21941B">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6.1评标报告签署前，评标委员会要对评审结果进行复核，复核意见要体现在评标报告中。</w:t>
      </w:r>
    </w:p>
    <w:p w14:paraId="2E7670E1">
      <w:pPr>
        <w:widowControl/>
        <w:spacing w:line="360" w:lineRule="exact"/>
        <w:ind w:firstLine="420" w:firstLineChars="200"/>
        <w:jc w:val="left"/>
        <w:textAlignment w:val="baseline"/>
        <w:rPr>
          <w:rFonts w:ascii="宋体" w:hAnsi="宋体"/>
          <w:color w:val="auto"/>
          <w:szCs w:val="21"/>
          <w:highlight w:val="none"/>
        </w:rPr>
      </w:pPr>
      <w:r>
        <w:rPr>
          <w:rFonts w:ascii="宋体" w:hAnsi="宋体"/>
          <w:color w:val="auto"/>
          <w:szCs w:val="21"/>
          <w:highlight w:val="none"/>
        </w:rPr>
        <w:t>6.2</w:t>
      </w:r>
      <w:r>
        <w:rPr>
          <w:rFonts w:hint="eastAsia" w:ascii="宋体" w:hAnsi="宋体"/>
          <w:color w:val="auto"/>
          <w:szCs w:val="21"/>
          <w:highlight w:val="none"/>
        </w:rPr>
        <w:t>评标结果汇总完成后，除下列情形外，任何人不得修改评标结果：</w:t>
      </w:r>
    </w:p>
    <w:p w14:paraId="7C18868C">
      <w:pPr>
        <w:widowControl/>
        <w:spacing w:line="360" w:lineRule="exact"/>
        <w:jc w:val="left"/>
        <w:textAlignment w:val="baseline"/>
        <w:rPr>
          <w:rFonts w:ascii="宋体" w:hAnsi="宋体"/>
          <w:color w:val="auto"/>
          <w:szCs w:val="21"/>
          <w:highlight w:val="none"/>
        </w:rPr>
      </w:pPr>
      <w:r>
        <w:rPr>
          <w:rFonts w:hint="eastAsia" w:ascii="宋体" w:hAnsi="宋体"/>
          <w:color w:val="auto"/>
          <w:szCs w:val="21"/>
          <w:highlight w:val="none"/>
        </w:rPr>
        <w:t>　　（一）分值汇总计算错误的；</w:t>
      </w:r>
    </w:p>
    <w:p w14:paraId="71043AA7">
      <w:pPr>
        <w:widowControl/>
        <w:spacing w:line="360" w:lineRule="exact"/>
        <w:jc w:val="left"/>
        <w:textAlignment w:val="baseline"/>
        <w:rPr>
          <w:rFonts w:ascii="宋体" w:hAnsi="宋体"/>
          <w:color w:val="auto"/>
          <w:szCs w:val="21"/>
          <w:highlight w:val="none"/>
        </w:rPr>
      </w:pPr>
      <w:r>
        <w:rPr>
          <w:rFonts w:hint="eastAsia" w:ascii="宋体" w:hAnsi="宋体"/>
          <w:color w:val="auto"/>
          <w:szCs w:val="21"/>
          <w:highlight w:val="none"/>
        </w:rPr>
        <w:t>　　（二）分项评分超出评分标准范围的；</w:t>
      </w:r>
    </w:p>
    <w:p w14:paraId="25E61E30">
      <w:pPr>
        <w:widowControl/>
        <w:spacing w:line="360" w:lineRule="exact"/>
        <w:jc w:val="left"/>
        <w:textAlignment w:val="baseline"/>
        <w:rPr>
          <w:rFonts w:ascii="宋体" w:hAnsi="宋体"/>
          <w:color w:val="auto"/>
          <w:szCs w:val="21"/>
          <w:highlight w:val="none"/>
        </w:rPr>
      </w:pPr>
      <w:r>
        <w:rPr>
          <w:rFonts w:hint="eastAsia" w:ascii="宋体" w:hAnsi="宋体"/>
          <w:color w:val="auto"/>
          <w:szCs w:val="21"/>
          <w:highlight w:val="none"/>
        </w:rPr>
        <w:t>　　（三）评标委员会成员对客观评审因素评分不一致的；</w:t>
      </w:r>
    </w:p>
    <w:p w14:paraId="2694207E">
      <w:pPr>
        <w:widowControl/>
        <w:spacing w:line="360" w:lineRule="exact"/>
        <w:jc w:val="left"/>
        <w:textAlignment w:val="baseline"/>
        <w:rPr>
          <w:rFonts w:ascii="宋体" w:hAnsi="宋体"/>
          <w:color w:val="auto"/>
          <w:szCs w:val="21"/>
          <w:highlight w:val="none"/>
        </w:rPr>
      </w:pPr>
      <w:r>
        <w:rPr>
          <w:rFonts w:hint="eastAsia" w:ascii="宋体" w:hAnsi="宋体"/>
          <w:color w:val="auto"/>
          <w:szCs w:val="21"/>
          <w:highlight w:val="none"/>
        </w:rPr>
        <w:t>　　（四）经评标委员会认定评分畸高、畸低的。</w:t>
      </w:r>
    </w:p>
    <w:p w14:paraId="70186CAF">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E000BC5">
      <w:pPr>
        <w:spacing w:line="360" w:lineRule="exact"/>
        <w:ind w:firstLine="420" w:firstLineChars="200"/>
        <w:rPr>
          <w:rFonts w:ascii="宋体" w:hAnsi="宋体"/>
          <w:color w:val="auto"/>
          <w:szCs w:val="21"/>
          <w:highlight w:val="none"/>
        </w:rPr>
      </w:pPr>
    </w:p>
    <w:p w14:paraId="5D78DADA">
      <w:pPr>
        <w:snapToGrid w:val="0"/>
        <w:spacing w:line="400" w:lineRule="exact"/>
        <w:ind w:firstLine="568" w:firstLineChars="202"/>
        <w:jc w:val="center"/>
        <w:rPr>
          <w:rFonts w:ascii="宋体" w:hAnsi="宋体" w:cs="宋体"/>
          <w:color w:val="auto"/>
          <w:sz w:val="28"/>
          <w:szCs w:val="28"/>
          <w:highlight w:val="none"/>
        </w:rPr>
      </w:pPr>
      <w:r>
        <w:rPr>
          <w:rFonts w:hint="eastAsia" w:ascii="宋体" w:hAnsi="宋体" w:cs="宋体"/>
          <w:b/>
          <w:bCs/>
          <w:color w:val="auto"/>
          <w:sz w:val="28"/>
          <w:szCs w:val="28"/>
          <w:highlight w:val="none"/>
        </w:rPr>
        <w:t>三、评标标准</w:t>
      </w:r>
    </w:p>
    <w:p w14:paraId="7449B336">
      <w:pPr>
        <w:pStyle w:val="4"/>
        <w:keepNext w:val="0"/>
        <w:keepLines w:val="0"/>
        <w:spacing w:line="40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综合评分法</w:t>
      </w:r>
    </w:p>
    <w:p w14:paraId="75A8B83C">
      <w:pPr>
        <w:pStyle w:val="19"/>
        <w:spacing w:line="360" w:lineRule="exact"/>
        <w:ind w:firstLine="420"/>
        <w:rPr>
          <w:rFonts w:hint="default" w:hAnsi="宋体"/>
          <w:bCs/>
          <w:color w:val="auto"/>
          <w:sz w:val="21"/>
          <w:highlight w:val="none"/>
        </w:rPr>
      </w:pPr>
      <w:r>
        <w:rPr>
          <w:rFonts w:hAnsi="宋体"/>
          <w:bCs/>
          <w:color w:val="auto"/>
          <w:sz w:val="21"/>
          <w:highlight w:val="none"/>
        </w:rPr>
        <w:t>1.计分方法按四舍五入取至百分位。</w:t>
      </w:r>
    </w:p>
    <w:p w14:paraId="1237A140">
      <w:pPr>
        <w:pStyle w:val="19"/>
        <w:spacing w:line="360" w:lineRule="exact"/>
        <w:ind w:firstLine="420"/>
        <w:rPr>
          <w:rFonts w:hint="default" w:hAnsi="宋体"/>
          <w:bCs/>
          <w:color w:val="auto"/>
          <w:highlight w:val="none"/>
        </w:rPr>
      </w:pPr>
      <w:r>
        <w:rPr>
          <w:rFonts w:hAnsi="宋体"/>
          <w:bCs/>
          <w:color w:val="auto"/>
          <w:sz w:val="21"/>
          <w:highlight w:val="none"/>
        </w:rPr>
        <w:t>2.商务技术评审因素为客观评分项的，应在评分项目或评分标准中予以标注为“客观分”。对投标人的客观评分项目，各评标专家评分应当一致。</w:t>
      </w:r>
    </w:p>
    <w:tbl>
      <w:tblPr>
        <w:tblStyle w:val="35"/>
        <w:tblW w:w="9214"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125"/>
        <w:gridCol w:w="6388"/>
        <w:gridCol w:w="141"/>
        <w:gridCol w:w="851"/>
      </w:tblGrid>
      <w:tr w14:paraId="34FB6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ign w:val="center"/>
          </w:tcPr>
          <w:p w14:paraId="5A76FD28">
            <w:pPr>
              <w:keepNext w:val="0"/>
              <w:keepLines w:val="0"/>
              <w:suppressLineNumbers w:val="0"/>
              <w:spacing w:before="0" w:beforeAutospacing="0" w:after="0" w:afterAutospacing="0" w:line="36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序号</w:t>
            </w:r>
          </w:p>
        </w:tc>
        <w:tc>
          <w:tcPr>
            <w:tcW w:w="1125" w:type="dxa"/>
            <w:noWrap/>
            <w:vAlign w:val="center"/>
          </w:tcPr>
          <w:p w14:paraId="719E519F">
            <w:pPr>
              <w:keepNext w:val="0"/>
              <w:keepLines w:val="0"/>
              <w:suppressLineNumbers w:val="0"/>
              <w:spacing w:before="0" w:beforeAutospacing="0" w:after="0" w:afterAutospacing="0" w:line="36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评分类型</w:t>
            </w:r>
          </w:p>
        </w:tc>
        <w:tc>
          <w:tcPr>
            <w:tcW w:w="7380" w:type="dxa"/>
            <w:gridSpan w:val="3"/>
            <w:noWrap/>
            <w:vAlign w:val="center"/>
          </w:tcPr>
          <w:p w14:paraId="64FE116A">
            <w:pPr>
              <w:keepNext w:val="0"/>
              <w:keepLines w:val="0"/>
              <w:suppressLineNumbers w:val="0"/>
              <w:spacing w:before="0" w:beforeAutospacing="0" w:after="0" w:afterAutospacing="0" w:line="36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评分标准</w:t>
            </w:r>
          </w:p>
        </w:tc>
      </w:tr>
      <w:tr w14:paraId="3262D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ign w:val="center"/>
          </w:tcPr>
          <w:p w14:paraId="1570630A">
            <w:pPr>
              <w:keepNext w:val="0"/>
              <w:keepLines w:val="0"/>
              <w:suppressLineNumbers w:val="0"/>
              <w:spacing w:before="0" w:beforeAutospacing="0" w:after="0" w:afterAutospacing="0" w:line="36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1</w:t>
            </w:r>
          </w:p>
        </w:tc>
        <w:tc>
          <w:tcPr>
            <w:tcW w:w="1125" w:type="dxa"/>
            <w:noWrap/>
            <w:vAlign w:val="center"/>
          </w:tcPr>
          <w:p w14:paraId="14D48621">
            <w:pPr>
              <w:keepNext w:val="0"/>
              <w:keepLines w:val="0"/>
              <w:suppressLineNumbers w:val="0"/>
              <w:spacing w:before="0" w:beforeAutospacing="0" w:after="0" w:afterAutospacing="0" w:line="360" w:lineRule="exact"/>
              <w:ind w:left="0" w:right="0"/>
              <w:jc w:val="center"/>
              <w:rPr>
                <w:rFonts w:hint="default" w:ascii="宋体" w:hAnsi="宋体" w:cs="宋体"/>
                <w:b/>
                <w:bCs/>
                <w:color w:val="auto"/>
                <w:szCs w:val="21"/>
                <w:highlight w:val="none"/>
              </w:rPr>
            </w:pPr>
            <w:r>
              <w:rPr>
                <w:rFonts w:hint="eastAsia" w:ascii="宋体" w:hAnsi="宋体" w:cs="宋体"/>
                <w:b/>
                <w:color w:val="auto"/>
                <w:szCs w:val="21"/>
                <w:highlight w:val="none"/>
              </w:rPr>
              <w:t>价格分（满分20分）</w:t>
            </w:r>
          </w:p>
        </w:tc>
        <w:tc>
          <w:tcPr>
            <w:tcW w:w="6388" w:type="dxa"/>
            <w:noWrap/>
          </w:tcPr>
          <w:p w14:paraId="769B7DEE">
            <w:pPr>
              <w:keepNext w:val="0"/>
              <w:keepLines w:val="0"/>
              <w:widowControl w:val="0"/>
              <w:suppressLineNumbers w:val="0"/>
              <w:spacing w:before="0" w:beforeAutospacing="0" w:after="0" w:afterAutospacing="0" w:line="360" w:lineRule="exact"/>
              <w:ind w:left="0" w:right="0" w:firstLine="315" w:firstLineChars="1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1.评标报价为投标人的投标报价进行政策性扣除后的价格，评标报价只是作为评标时使用。最终中标人的中标金额等于投标报价。</w:t>
            </w:r>
          </w:p>
          <w:p w14:paraId="7B1FBC66">
            <w:pPr>
              <w:keepNext w:val="0"/>
              <w:keepLines w:val="0"/>
              <w:widowControl w:val="0"/>
              <w:suppressLineNumbers w:val="0"/>
              <w:spacing w:before="0" w:beforeAutospacing="0" w:after="0" w:afterAutospacing="0" w:line="360" w:lineRule="exact"/>
              <w:ind w:left="0" w:right="0" w:firstLine="315" w:firstLineChars="1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2.政策性扣除计算方法。</w:t>
            </w:r>
          </w:p>
          <w:p w14:paraId="6DF5EBE2">
            <w:pPr>
              <w:keepNext w:val="0"/>
              <w:keepLines w:val="0"/>
              <w:widowControl w:val="0"/>
              <w:suppressLineNumbers w:val="0"/>
              <w:spacing w:before="0" w:beforeAutospacing="0" w:after="0" w:afterAutospacing="0" w:line="360" w:lineRule="exact"/>
              <w:ind w:left="0" w:right="0" w:firstLine="315" w:firstLineChars="1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1）根据《政府采购促进中小企业发展管理办法》（财库〔2020〕46号）及《广西壮族自治区财政厅关于持续优化政府采购营商环境推动高质量发展的通知》（桂财采〔2024〕55号）规定，投标人在其投标文件中提供《中小企业声明函》，且其投标全部货物由小微企业制造的，对其投标报价给予</w:t>
            </w:r>
            <w:r>
              <w:rPr>
                <w:rFonts w:hint="eastAsia" w:ascii="宋体" w:hAnsi="宋体" w:eastAsia="宋体" w:cs="宋体"/>
                <w:color w:val="auto"/>
                <w:kern w:val="0"/>
                <w:sz w:val="21"/>
                <w:szCs w:val="21"/>
                <w:highlight w:val="none"/>
                <w:u w:val="single"/>
                <w:lang w:val="en-US" w:eastAsia="zh-CN" w:bidi="ar"/>
              </w:rPr>
              <w:t>10%</w:t>
            </w:r>
            <w:r>
              <w:rPr>
                <w:rFonts w:hint="eastAsia" w:ascii="宋体" w:hAnsi="宋体" w:eastAsia="宋体" w:cs="宋体"/>
                <w:color w:val="auto"/>
                <w:kern w:val="0"/>
                <w:sz w:val="21"/>
                <w:szCs w:val="21"/>
                <w:highlight w:val="none"/>
                <w:lang w:val="en-US" w:eastAsia="zh-CN" w:bidi="ar"/>
              </w:rPr>
              <w:t>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-4%）。</w:t>
            </w:r>
          </w:p>
          <w:p w14:paraId="49F1502E">
            <w:pPr>
              <w:keepNext w:val="0"/>
              <w:keepLines w:val="0"/>
              <w:widowControl w:val="0"/>
              <w:suppressLineNumbers w:val="0"/>
              <w:spacing w:before="0" w:beforeAutospacing="0" w:after="0" w:afterAutospacing="0" w:line="360" w:lineRule="exact"/>
              <w:ind w:left="0" w:right="0" w:firstLine="315" w:firstLineChars="1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7FCDB50B">
            <w:pPr>
              <w:keepNext w:val="0"/>
              <w:keepLines w:val="0"/>
              <w:widowControl w:val="0"/>
              <w:suppressLineNumbers w:val="0"/>
              <w:spacing w:before="0" w:beforeAutospacing="0" w:after="0" w:afterAutospacing="0" w:line="360" w:lineRule="exact"/>
              <w:ind w:left="0" w:right="0" w:firstLine="315" w:firstLineChars="15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04407FC">
            <w:pPr>
              <w:keepNext w:val="0"/>
              <w:keepLines w:val="0"/>
              <w:widowControl w:val="0"/>
              <w:suppressLineNumbers w:val="0"/>
              <w:spacing w:before="0" w:beforeAutospacing="0" w:after="0" w:afterAutospacing="0" w:line="360" w:lineRule="exact"/>
              <w:ind w:left="0" w:right="0" w:firstLine="316" w:firstLineChars="150"/>
              <w:jc w:val="both"/>
              <w:rPr>
                <w:rFonts w:hint="eastAsia" w:ascii="宋体" w:hAnsi="宋体" w:eastAsia="宋体" w:cs="宋体"/>
                <w:b/>
                <w:bCs/>
                <w:color w:val="auto"/>
                <w:kern w:val="0"/>
                <w:szCs w:val="21"/>
                <w:highlight w:val="none"/>
                <w:lang w:val="en-US"/>
              </w:rPr>
            </w:pPr>
            <w:r>
              <w:rPr>
                <w:rFonts w:hint="eastAsia" w:ascii="宋体" w:hAnsi="宋体" w:eastAsia="宋体" w:cs="宋体"/>
                <w:b/>
                <w:bCs/>
                <w:color w:val="auto"/>
                <w:kern w:val="0"/>
                <w:sz w:val="21"/>
                <w:szCs w:val="21"/>
                <w:highlight w:val="none"/>
                <w:lang w:val="en-US" w:eastAsia="zh-CN" w:bidi="ar"/>
              </w:rPr>
              <w:t>（4）本项目为服务项目，不涉及本国产品政策性扣除。</w:t>
            </w:r>
          </w:p>
          <w:p w14:paraId="007CA0B1">
            <w:pPr>
              <w:keepNext w:val="0"/>
              <w:keepLines w:val="0"/>
              <w:widowControl w:val="0"/>
              <w:suppressLineNumbers w:val="0"/>
              <w:spacing w:before="0" w:beforeAutospacing="0" w:after="0" w:afterAutospacing="0" w:line="360" w:lineRule="exact"/>
              <w:ind w:left="0" w:right="0" w:firstLine="315" w:firstLineChars="150"/>
              <w:jc w:val="both"/>
              <w:rPr>
                <w:rFonts w:hint="eastAsia" w:ascii="宋体" w:hAnsi="宋体" w:eastAsia="宋体" w:cs="宋体"/>
                <w:b/>
                <w:bCs/>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除上述情况外，评标报价=投标报价。</w:t>
            </w:r>
          </w:p>
          <w:p w14:paraId="4E8720A5">
            <w:pPr>
              <w:keepNext w:val="0"/>
              <w:keepLines w:val="0"/>
              <w:suppressLineNumbers w:val="0"/>
              <w:spacing w:before="0" w:beforeAutospacing="0" w:after="0" w:afterAutospacing="0" w:line="360" w:lineRule="exact"/>
              <w:ind w:left="0" w:right="0" w:firstLine="315" w:firstLineChars="150"/>
              <w:rPr>
                <w:rFonts w:hint="default"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.价格分应当采用低价优先法计算，即满足招标文件要求且投标价格最低的投标报价为评标基准价，其价格分为满分。进入详评投标人的价格分统一按照下列公式计算：</w:t>
            </w:r>
          </w:p>
          <w:p w14:paraId="09C678F6">
            <w:pPr>
              <w:keepNext w:val="0"/>
              <w:keepLines w:val="0"/>
              <w:suppressLineNumbers w:val="0"/>
              <w:snapToGrid w:val="0"/>
              <w:spacing w:before="0" w:beforeAutospacing="0" w:after="0" w:afterAutospacing="0" w:line="360" w:lineRule="exact"/>
              <w:ind w:left="0" w:right="0" w:firstLine="315" w:firstLineChars="150"/>
              <w:rPr>
                <w:rFonts w:hint="default" w:ascii="宋体" w:hAnsi="宋体" w:cs="宋体"/>
                <w:bCs/>
                <w:color w:val="auto"/>
                <w:szCs w:val="21"/>
                <w:highlight w:val="none"/>
              </w:rPr>
            </w:pPr>
            <w:r>
              <w:rPr>
                <w:rFonts w:hint="eastAsia" w:ascii="宋体" w:hAnsi="宋体" w:cs="宋体"/>
                <w:bCs/>
                <w:color w:val="auto"/>
                <w:szCs w:val="21"/>
                <w:highlight w:val="none"/>
              </w:rPr>
              <w:t>价格分计算公式：价格分=（评标基准价／评标报价）×20分</w:t>
            </w:r>
          </w:p>
        </w:tc>
        <w:tc>
          <w:tcPr>
            <w:tcW w:w="992" w:type="dxa"/>
            <w:gridSpan w:val="2"/>
            <w:noWrap/>
            <w:vAlign w:val="center"/>
          </w:tcPr>
          <w:p w14:paraId="28BF40ED">
            <w:pPr>
              <w:keepNext w:val="0"/>
              <w:keepLines w:val="0"/>
              <w:suppressLineNumbers w:val="0"/>
              <w:spacing w:before="0" w:beforeAutospacing="0" w:after="0" w:afterAutospacing="0" w:line="36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客观分</w:t>
            </w:r>
          </w:p>
        </w:tc>
      </w:tr>
      <w:tr w14:paraId="134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ign w:val="center"/>
          </w:tcPr>
          <w:p w14:paraId="6377C05A">
            <w:pPr>
              <w:keepNext w:val="0"/>
              <w:keepLines w:val="0"/>
              <w:suppressLineNumbers w:val="0"/>
              <w:spacing w:before="0" w:beforeAutospacing="0" w:after="0" w:afterAutospacing="0" w:line="36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2</w:t>
            </w:r>
          </w:p>
        </w:tc>
        <w:tc>
          <w:tcPr>
            <w:tcW w:w="8505" w:type="dxa"/>
            <w:gridSpan w:val="4"/>
            <w:noWrap/>
            <w:vAlign w:val="center"/>
          </w:tcPr>
          <w:p w14:paraId="3273C11E">
            <w:pPr>
              <w:keepNext w:val="0"/>
              <w:keepLines w:val="0"/>
              <w:suppressLineNumbers w:val="0"/>
              <w:spacing w:before="0" w:beforeAutospacing="0" w:after="0" w:afterAutospacing="0" w:line="360" w:lineRule="exact"/>
              <w:ind w:left="0" w:right="0"/>
              <w:jc w:val="left"/>
              <w:rPr>
                <w:rFonts w:hint="default" w:ascii="宋体" w:hAnsi="宋体" w:cs="宋体"/>
                <w:b/>
                <w:color w:val="auto"/>
                <w:szCs w:val="21"/>
                <w:highlight w:val="none"/>
              </w:rPr>
            </w:pPr>
            <w:r>
              <w:rPr>
                <w:rFonts w:hint="eastAsia" w:ascii="宋体" w:hAnsi="宋体" w:cs="宋体"/>
                <w:b/>
                <w:color w:val="auto"/>
                <w:szCs w:val="21"/>
                <w:highlight w:val="none"/>
              </w:rPr>
              <w:t>技术（满分66分）</w:t>
            </w:r>
          </w:p>
        </w:tc>
      </w:tr>
      <w:tr w14:paraId="3A25F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ign w:val="center"/>
          </w:tcPr>
          <w:p w14:paraId="16069E05">
            <w:pPr>
              <w:keepNext w:val="0"/>
              <w:keepLines w:val="0"/>
              <w:suppressLineNumbers w:val="0"/>
              <w:spacing w:before="0" w:beforeAutospacing="0" w:after="0" w:afterAutospacing="0" w:line="36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2.1</w:t>
            </w:r>
          </w:p>
        </w:tc>
        <w:tc>
          <w:tcPr>
            <w:tcW w:w="1125" w:type="dxa"/>
            <w:noWrap/>
            <w:vAlign w:val="center"/>
          </w:tcPr>
          <w:p w14:paraId="443FBB81">
            <w:pPr>
              <w:keepNext w:val="0"/>
              <w:keepLines w:val="0"/>
              <w:suppressLineNumbers w:val="0"/>
              <w:spacing w:before="0" w:beforeAutospacing="0" w:after="0" w:afterAutospacing="0" w:line="36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技术参数分（满分10分）</w:t>
            </w:r>
          </w:p>
        </w:tc>
        <w:tc>
          <w:tcPr>
            <w:tcW w:w="6529" w:type="dxa"/>
            <w:gridSpan w:val="2"/>
            <w:noWrap/>
            <w:vAlign w:val="center"/>
          </w:tcPr>
          <w:p w14:paraId="0B957B6A">
            <w:pPr>
              <w:keepNext w:val="0"/>
              <w:keepLines w:val="0"/>
              <w:suppressLineNumbers w:val="0"/>
              <w:spacing w:before="0" w:beforeAutospacing="0" w:after="0" w:afterAutospacing="0" w:line="360" w:lineRule="exact"/>
              <w:ind w:left="0" w:right="0" w:firstLine="420" w:firstLineChars="200"/>
              <w:rPr>
                <w:rFonts w:hint="default" w:ascii="宋体" w:hAnsi="宋体" w:cs="宋体"/>
                <w:bCs/>
                <w:color w:val="auto"/>
                <w:szCs w:val="21"/>
                <w:highlight w:val="none"/>
              </w:rPr>
            </w:pPr>
            <w:r>
              <w:rPr>
                <w:rFonts w:hint="eastAsia" w:ascii="宋体" w:hAnsi="宋体" w:cs="宋体"/>
                <w:bCs/>
                <w:color w:val="auto"/>
                <w:szCs w:val="21"/>
                <w:highlight w:val="none"/>
              </w:rPr>
              <w:t>评标委员会对通过资格性和符合性审查进入详评的各投标人投标文件对招标文件《采购需求》中“技术参数”的响应情况进行独立评审，并按如下计分方式确定得分：</w:t>
            </w:r>
          </w:p>
          <w:p w14:paraId="2D7D89EE">
            <w:pPr>
              <w:keepNext w:val="0"/>
              <w:keepLines w:val="0"/>
              <w:suppressLineNumbers w:val="0"/>
              <w:spacing w:before="0" w:beforeAutospacing="0" w:after="0" w:afterAutospacing="0" w:line="360" w:lineRule="exact"/>
              <w:ind w:left="0" w:right="0"/>
              <w:rPr>
                <w:rFonts w:hint="default" w:ascii="宋体" w:hAnsi="宋体" w:cs="宋体"/>
                <w:bCs/>
                <w:color w:val="auto"/>
                <w:szCs w:val="21"/>
                <w:highlight w:val="none"/>
              </w:rPr>
            </w:pPr>
            <w:r>
              <w:rPr>
                <w:rFonts w:hint="eastAsia" w:ascii="宋体" w:hAnsi="宋体" w:cs="宋体"/>
                <w:bCs/>
                <w:color w:val="auto"/>
                <w:szCs w:val="21"/>
                <w:highlight w:val="none"/>
              </w:rPr>
              <w:t>（1）基本分：通过资格性和符合性审查的，得基本分10分。满分10分</w:t>
            </w:r>
          </w:p>
          <w:p w14:paraId="2F02A049">
            <w:pPr>
              <w:keepNext w:val="0"/>
              <w:keepLines w:val="0"/>
              <w:suppressLineNumbers w:val="0"/>
              <w:spacing w:before="0" w:beforeAutospacing="0" w:after="0" w:afterAutospacing="0" w:line="360" w:lineRule="exact"/>
              <w:ind w:left="0" w:right="0"/>
              <w:rPr>
                <w:rFonts w:hint="default" w:ascii="宋体" w:hAnsi="宋体" w:cs="宋体"/>
                <w:bCs/>
                <w:color w:val="auto"/>
                <w:szCs w:val="21"/>
                <w:highlight w:val="none"/>
              </w:rPr>
            </w:pPr>
            <w:r>
              <w:rPr>
                <w:rFonts w:hint="eastAsia" w:ascii="宋体" w:hAnsi="宋体" w:cs="宋体"/>
                <w:bCs/>
                <w:color w:val="auto"/>
                <w:szCs w:val="21"/>
                <w:highlight w:val="none"/>
              </w:rPr>
              <w:t>（2）负偏离扣分：非</w:t>
            </w:r>
            <w:r>
              <w:rPr>
                <w:rFonts w:hint="eastAsia" w:ascii="宋体" w:hAnsi="宋体" w:cs="宋体"/>
                <w:color w:val="auto"/>
                <w:szCs w:val="21"/>
                <w:highlight w:val="none"/>
              </w:rPr>
              <w:t>“▲”</w:t>
            </w:r>
            <w:r>
              <w:rPr>
                <w:rFonts w:hint="eastAsia" w:ascii="宋体" w:hAnsi="宋体" w:cs="宋体"/>
                <w:bCs/>
                <w:color w:val="auto"/>
                <w:szCs w:val="21"/>
                <w:highlight w:val="none"/>
              </w:rPr>
              <w:t>号技术参数发生负偏离时，经评委评审确定的，每有一项扣1分，最多扣10分，扣完为止。</w:t>
            </w:r>
          </w:p>
        </w:tc>
        <w:tc>
          <w:tcPr>
            <w:tcW w:w="851" w:type="dxa"/>
            <w:noWrap/>
            <w:vAlign w:val="center"/>
          </w:tcPr>
          <w:p w14:paraId="14F439D2">
            <w:pPr>
              <w:keepNext w:val="0"/>
              <w:keepLines w:val="0"/>
              <w:suppressLineNumbers w:val="0"/>
              <w:spacing w:before="0" w:beforeAutospacing="0" w:after="0" w:afterAutospacing="0" w:line="36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客观分</w:t>
            </w:r>
          </w:p>
        </w:tc>
      </w:tr>
      <w:tr w14:paraId="111DC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ign w:val="center"/>
          </w:tcPr>
          <w:p w14:paraId="636A62BC">
            <w:pPr>
              <w:keepNext w:val="0"/>
              <w:keepLines w:val="0"/>
              <w:suppressLineNumbers w:val="0"/>
              <w:spacing w:before="0" w:beforeAutospacing="0" w:after="0" w:afterAutospacing="0" w:line="36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w:t>
            </w:r>
          </w:p>
        </w:tc>
        <w:tc>
          <w:tcPr>
            <w:tcW w:w="1125" w:type="dxa"/>
            <w:noWrap/>
            <w:vAlign w:val="center"/>
          </w:tcPr>
          <w:p w14:paraId="52AF2263">
            <w:pPr>
              <w:keepNext/>
              <w:keepLines w:val="0"/>
              <w:widowControl/>
              <w:suppressLineNumbers w:val="0"/>
              <w:spacing w:before="0" w:beforeAutospacing="0" w:after="0" w:afterAutospacing="0" w:line="360" w:lineRule="exact"/>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拟投入本项目服务的洗涤厂房配备方案分（满分12分）</w:t>
            </w:r>
          </w:p>
        </w:tc>
        <w:tc>
          <w:tcPr>
            <w:tcW w:w="6529" w:type="dxa"/>
            <w:gridSpan w:val="2"/>
            <w:noWrap/>
            <w:vAlign w:val="center"/>
          </w:tcPr>
          <w:p w14:paraId="29EE2AF7">
            <w:pPr>
              <w:keepNext w:val="0"/>
              <w:keepLines w:val="0"/>
              <w:suppressLineNumbers w:val="0"/>
              <w:spacing w:before="0" w:beforeAutospacing="0" w:after="0" w:afterAutospacing="0" w:line="360" w:lineRule="exact"/>
              <w:ind w:left="0" w:right="0" w:firstLine="420" w:firstLineChars="200"/>
              <w:rPr>
                <w:rFonts w:hint="default" w:ascii="宋体" w:hAnsi="宋体" w:cs="宋体"/>
                <w:color w:val="auto"/>
                <w:szCs w:val="21"/>
                <w:highlight w:val="none"/>
              </w:rPr>
            </w:pPr>
            <w:r>
              <w:rPr>
                <w:rFonts w:hint="eastAsia" w:ascii="宋体" w:hAnsi="宋体" w:cs="宋体"/>
                <w:color w:val="auto"/>
                <w:szCs w:val="21"/>
                <w:highlight w:val="none"/>
              </w:rPr>
              <w:t>由评标委员会根据各投标人提供的拟投入本项目服务的洗涤厂房配备方案中“</w:t>
            </w:r>
            <w:r>
              <w:rPr>
                <w:rFonts w:hint="eastAsia" w:ascii="宋体" w:hAnsi="宋体" w:cs="宋体"/>
                <w:bCs/>
                <w:color w:val="auto"/>
                <w:szCs w:val="21"/>
                <w:highlight w:val="none"/>
              </w:rPr>
              <w:t>包含但不限于：</w:t>
            </w:r>
            <w:r>
              <w:rPr>
                <w:rFonts w:hint="eastAsia" w:ascii="宋体" w:hAnsi="宋体" w:cs="宋体"/>
                <w:color w:val="auto"/>
                <w:szCs w:val="21"/>
                <w:highlight w:val="none"/>
              </w:rPr>
              <w:t>①洗涤厂房的面积、各功能区平面图、功能划分图片；②洗涤厂选址</w:t>
            </w:r>
            <w:r>
              <w:rPr>
                <w:rFonts w:hint="eastAsia" w:ascii="宋体" w:hAnsi="宋体" w:cs="宋体"/>
                <w:bCs/>
                <w:color w:val="auto"/>
                <w:szCs w:val="21"/>
                <w:highlight w:val="none"/>
              </w:rPr>
              <w:t>（投标文件中提供洗涤厂的营业执照复印件或租赁合同复印件或房屋所有权证复印件等任意一项场地证明材料）</w:t>
            </w:r>
            <w:r>
              <w:rPr>
                <w:rFonts w:hint="eastAsia" w:ascii="宋体" w:hAnsi="宋体" w:cs="宋体"/>
                <w:color w:val="auto"/>
                <w:szCs w:val="21"/>
                <w:highlight w:val="none"/>
              </w:rPr>
              <w:t>；③洗涤厂内部环境及周围环境介绍；④各区域功能说明”等内容进行综合评审并独立打分：（未提供相应评审内容或未达到一档要求的，不得分）：</w:t>
            </w:r>
          </w:p>
          <w:p w14:paraId="4B7028D2">
            <w:pPr>
              <w:keepNext w:val="0"/>
              <w:keepLines w:val="0"/>
              <w:suppressLineNumbers w:val="0"/>
              <w:spacing w:before="0" w:beforeAutospacing="0" w:after="0" w:afterAutospacing="0" w:line="360" w:lineRule="exact"/>
              <w:ind w:left="0" w:right="0" w:firstLine="420" w:firstLineChars="200"/>
              <w:rPr>
                <w:rFonts w:hint="default" w:ascii="宋体" w:hAnsi="宋体" w:cs="宋体"/>
                <w:color w:val="auto"/>
                <w:szCs w:val="21"/>
                <w:highlight w:val="none"/>
              </w:rPr>
            </w:pPr>
            <w:r>
              <w:rPr>
                <w:rFonts w:hint="eastAsia" w:ascii="宋体" w:hAnsi="宋体" w:cs="宋体"/>
                <w:color w:val="auto"/>
                <w:szCs w:val="21"/>
                <w:highlight w:val="none"/>
              </w:rPr>
              <w:t>一档（3分）：</w:t>
            </w:r>
            <w:r>
              <w:rPr>
                <w:rFonts w:hint="eastAsia" w:ascii="宋体" w:hAnsi="宋体" w:cs="宋体"/>
                <w:color w:val="auto"/>
                <w:kern w:val="0"/>
                <w:szCs w:val="21"/>
                <w:highlight w:val="none"/>
              </w:rPr>
              <w:t>洗涤</w:t>
            </w:r>
            <w:r>
              <w:rPr>
                <w:rFonts w:hint="eastAsia" w:ascii="宋体" w:hAnsi="宋体" w:cs="宋体"/>
                <w:bCs/>
                <w:color w:val="auto"/>
                <w:szCs w:val="21"/>
                <w:highlight w:val="none"/>
              </w:rPr>
              <w:t>厂房使用面积、</w:t>
            </w:r>
            <w:r>
              <w:rPr>
                <w:rFonts w:hint="eastAsia" w:ascii="宋体" w:hAnsi="宋体" w:cs="宋体"/>
                <w:color w:val="auto"/>
                <w:kern w:val="0"/>
                <w:szCs w:val="21"/>
                <w:highlight w:val="none"/>
              </w:rPr>
              <w:t>洗涤</w:t>
            </w:r>
            <w:r>
              <w:rPr>
                <w:rFonts w:hint="eastAsia" w:ascii="宋体" w:hAnsi="宋体" w:cs="宋体"/>
                <w:bCs/>
                <w:color w:val="auto"/>
                <w:szCs w:val="21"/>
                <w:highlight w:val="none"/>
              </w:rPr>
              <w:t>厂房布局、各项功能规划，提供的厂房配备方案符合规范</w:t>
            </w:r>
            <w:r>
              <w:rPr>
                <w:rFonts w:hint="eastAsia" w:ascii="宋体" w:hAnsi="宋体" w:cs="宋体"/>
                <w:color w:val="auto"/>
                <w:szCs w:val="21"/>
                <w:highlight w:val="none"/>
              </w:rPr>
              <w:t>，四项评审因素有一项内容完整且具有针对性的，具有实施性；</w:t>
            </w:r>
          </w:p>
          <w:p w14:paraId="246EF483">
            <w:pPr>
              <w:keepNext w:val="0"/>
              <w:keepLines w:val="0"/>
              <w:suppressLineNumbers w:val="0"/>
              <w:spacing w:before="0" w:beforeAutospacing="0" w:after="0" w:afterAutospacing="0" w:line="360" w:lineRule="exact"/>
              <w:ind w:left="0" w:right="0" w:firstLine="420" w:firstLineChars="200"/>
              <w:rPr>
                <w:rFonts w:hint="default" w:ascii="宋体" w:hAnsi="宋体" w:cs="宋体"/>
                <w:color w:val="auto"/>
                <w:szCs w:val="21"/>
                <w:highlight w:val="none"/>
              </w:rPr>
            </w:pPr>
            <w:r>
              <w:rPr>
                <w:rFonts w:hint="eastAsia" w:ascii="宋体" w:hAnsi="宋体" w:cs="宋体"/>
                <w:color w:val="auto"/>
                <w:szCs w:val="21"/>
                <w:highlight w:val="none"/>
              </w:rPr>
              <w:t>二档（6分）：</w:t>
            </w:r>
            <w:r>
              <w:rPr>
                <w:rFonts w:hint="eastAsia" w:ascii="宋体" w:hAnsi="宋体" w:cs="宋体"/>
                <w:color w:val="auto"/>
                <w:kern w:val="0"/>
                <w:szCs w:val="21"/>
                <w:highlight w:val="none"/>
              </w:rPr>
              <w:t>洗涤</w:t>
            </w:r>
            <w:r>
              <w:rPr>
                <w:rFonts w:hint="eastAsia" w:ascii="宋体" w:hAnsi="宋体" w:cs="宋体"/>
                <w:color w:val="auto"/>
                <w:szCs w:val="21"/>
                <w:highlight w:val="none"/>
              </w:rPr>
              <w:t>厂房使用面积、</w:t>
            </w:r>
            <w:r>
              <w:rPr>
                <w:rFonts w:hint="eastAsia" w:ascii="宋体" w:hAnsi="宋体" w:cs="宋体"/>
                <w:color w:val="auto"/>
                <w:kern w:val="0"/>
                <w:szCs w:val="21"/>
                <w:highlight w:val="none"/>
              </w:rPr>
              <w:t>洗涤</w:t>
            </w:r>
            <w:r>
              <w:rPr>
                <w:rFonts w:hint="eastAsia" w:ascii="宋体" w:hAnsi="宋体" w:cs="宋体"/>
                <w:color w:val="auto"/>
                <w:szCs w:val="21"/>
                <w:highlight w:val="none"/>
              </w:rPr>
              <w:t>厂房布局、各项功能规划，提供的厂房配备方案符合规范，四项评审因素有二项内容完整且具有针对性的，具有实施性；</w:t>
            </w:r>
          </w:p>
          <w:p w14:paraId="25FA2C36">
            <w:pPr>
              <w:keepNext w:val="0"/>
              <w:keepLines w:val="0"/>
              <w:suppressLineNumbers w:val="0"/>
              <w:spacing w:before="0" w:beforeAutospacing="0" w:after="0" w:afterAutospacing="0" w:line="360" w:lineRule="exact"/>
              <w:ind w:left="0" w:right="0" w:firstLine="420" w:firstLineChars="200"/>
              <w:rPr>
                <w:rFonts w:hint="default" w:ascii="宋体" w:hAnsi="宋体" w:cs="宋体"/>
                <w:color w:val="auto"/>
                <w:szCs w:val="21"/>
                <w:highlight w:val="none"/>
              </w:rPr>
            </w:pPr>
            <w:r>
              <w:rPr>
                <w:rFonts w:hint="eastAsia" w:ascii="宋体" w:hAnsi="宋体" w:cs="宋体"/>
                <w:color w:val="auto"/>
                <w:szCs w:val="21"/>
                <w:highlight w:val="none"/>
              </w:rPr>
              <w:t>三档（9分）：</w:t>
            </w:r>
            <w:r>
              <w:rPr>
                <w:rFonts w:hint="eastAsia" w:ascii="宋体" w:hAnsi="宋体" w:cs="宋体"/>
                <w:color w:val="auto"/>
                <w:kern w:val="0"/>
                <w:szCs w:val="21"/>
                <w:highlight w:val="none"/>
              </w:rPr>
              <w:t>洗涤</w:t>
            </w:r>
            <w:r>
              <w:rPr>
                <w:rFonts w:hint="eastAsia" w:ascii="宋体" w:hAnsi="宋体" w:cs="宋体"/>
                <w:color w:val="auto"/>
                <w:szCs w:val="21"/>
                <w:highlight w:val="none"/>
              </w:rPr>
              <w:t>厂房使用面积、</w:t>
            </w:r>
            <w:r>
              <w:rPr>
                <w:rFonts w:hint="eastAsia" w:ascii="宋体" w:hAnsi="宋体" w:cs="宋体"/>
                <w:color w:val="auto"/>
                <w:kern w:val="0"/>
                <w:szCs w:val="21"/>
                <w:highlight w:val="none"/>
              </w:rPr>
              <w:t>洗涤</w:t>
            </w:r>
            <w:r>
              <w:rPr>
                <w:rFonts w:hint="eastAsia" w:ascii="宋体" w:hAnsi="宋体" w:cs="宋体"/>
                <w:color w:val="auto"/>
                <w:szCs w:val="21"/>
                <w:highlight w:val="none"/>
              </w:rPr>
              <w:t>厂房布局、各项功能规划，提供的厂房配备方案符合规范，四项评审因素有三项内容完整且具有针对性的，具有实施性；</w:t>
            </w:r>
          </w:p>
          <w:p w14:paraId="39472DD9">
            <w:pPr>
              <w:keepNext w:val="0"/>
              <w:keepLines w:val="0"/>
              <w:suppressLineNumbers w:val="0"/>
              <w:spacing w:before="0" w:beforeAutospacing="0" w:after="0" w:afterAutospacing="0" w:line="360" w:lineRule="exact"/>
              <w:ind w:left="0" w:right="0" w:firstLine="420" w:firstLineChars="200"/>
              <w:rPr>
                <w:rFonts w:hint="default" w:ascii="宋体" w:hAnsi="宋体" w:cs="宋体"/>
                <w:color w:val="auto"/>
                <w:szCs w:val="21"/>
                <w:highlight w:val="none"/>
              </w:rPr>
            </w:pPr>
            <w:r>
              <w:rPr>
                <w:rFonts w:hint="eastAsia" w:ascii="宋体" w:hAnsi="宋体" w:cs="宋体"/>
                <w:color w:val="auto"/>
                <w:szCs w:val="21"/>
                <w:highlight w:val="none"/>
              </w:rPr>
              <w:t>四档（12分）：</w:t>
            </w:r>
            <w:r>
              <w:rPr>
                <w:rFonts w:hint="eastAsia" w:ascii="宋体" w:hAnsi="宋体" w:cs="宋体"/>
                <w:color w:val="auto"/>
                <w:kern w:val="0"/>
                <w:szCs w:val="21"/>
                <w:highlight w:val="none"/>
              </w:rPr>
              <w:t>洗涤</w:t>
            </w:r>
            <w:r>
              <w:rPr>
                <w:rFonts w:hint="eastAsia" w:ascii="宋体" w:hAnsi="宋体" w:cs="宋体"/>
                <w:color w:val="auto"/>
                <w:szCs w:val="21"/>
                <w:highlight w:val="none"/>
              </w:rPr>
              <w:t>厂房使用面积、</w:t>
            </w:r>
            <w:r>
              <w:rPr>
                <w:rFonts w:hint="eastAsia" w:ascii="宋体" w:hAnsi="宋体" w:cs="宋体"/>
                <w:color w:val="auto"/>
                <w:kern w:val="0"/>
                <w:szCs w:val="21"/>
                <w:highlight w:val="none"/>
              </w:rPr>
              <w:t>洗涤</w:t>
            </w:r>
            <w:r>
              <w:rPr>
                <w:rFonts w:hint="eastAsia" w:ascii="宋体" w:hAnsi="宋体" w:cs="宋体"/>
                <w:color w:val="auto"/>
                <w:szCs w:val="21"/>
                <w:highlight w:val="none"/>
              </w:rPr>
              <w:t>厂房布局、各项功能规划，提供的厂房配备方案符合规范，四项评审因素经评审均完整、可行</w:t>
            </w:r>
            <w:r>
              <w:rPr>
                <w:rFonts w:hint="eastAsia" w:ascii="宋体" w:hAnsi="宋体" w:cs="宋体"/>
                <w:color w:val="auto"/>
                <w:szCs w:val="21"/>
                <w:highlight w:val="none"/>
                <w:lang w:val="en-US" w:eastAsia="zh-CN"/>
              </w:rPr>
              <w:t>性</w:t>
            </w:r>
            <w:r>
              <w:rPr>
                <w:rFonts w:hint="eastAsia" w:ascii="宋体" w:hAnsi="宋体" w:cs="宋体"/>
                <w:color w:val="auto"/>
                <w:szCs w:val="21"/>
                <w:highlight w:val="none"/>
              </w:rPr>
              <w:t>强且具有针对性的，具有实施性。</w:t>
            </w:r>
          </w:p>
        </w:tc>
        <w:tc>
          <w:tcPr>
            <w:tcW w:w="851" w:type="dxa"/>
            <w:noWrap/>
            <w:vAlign w:val="center"/>
          </w:tcPr>
          <w:p w14:paraId="0010910A">
            <w:pPr>
              <w:keepNext w:val="0"/>
              <w:keepLines w:val="0"/>
              <w:suppressLineNumbers w:val="0"/>
              <w:spacing w:before="0" w:beforeAutospacing="0" w:after="0" w:afterAutospacing="0" w:line="360" w:lineRule="exact"/>
              <w:ind w:left="0" w:right="0"/>
              <w:jc w:val="center"/>
              <w:rPr>
                <w:rFonts w:hint="default" w:ascii="宋体" w:hAnsi="宋体" w:cs="宋体"/>
                <w:b/>
                <w:color w:val="auto"/>
                <w:szCs w:val="21"/>
                <w:highlight w:val="none"/>
              </w:rPr>
            </w:pPr>
            <w:bookmarkStart w:id="130" w:name="OLE_LINK5"/>
            <w:bookmarkStart w:id="131" w:name="OLE_LINK6"/>
            <w:r>
              <w:rPr>
                <w:rFonts w:hint="eastAsia" w:ascii="宋体" w:hAnsi="宋体" w:cs="宋体"/>
                <w:b/>
                <w:color w:val="auto"/>
                <w:szCs w:val="21"/>
                <w:highlight w:val="none"/>
              </w:rPr>
              <w:t>主观分</w:t>
            </w:r>
            <w:bookmarkEnd w:id="130"/>
            <w:bookmarkEnd w:id="131"/>
          </w:p>
        </w:tc>
      </w:tr>
      <w:tr w14:paraId="73B02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ign w:val="center"/>
          </w:tcPr>
          <w:p w14:paraId="17BB7B4A">
            <w:pPr>
              <w:keepNext w:val="0"/>
              <w:keepLines w:val="0"/>
              <w:suppressLineNumbers w:val="0"/>
              <w:spacing w:before="0" w:beforeAutospacing="0" w:after="0" w:afterAutospacing="0" w:line="36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2.3</w:t>
            </w:r>
          </w:p>
        </w:tc>
        <w:tc>
          <w:tcPr>
            <w:tcW w:w="1125" w:type="dxa"/>
            <w:noWrap/>
            <w:vAlign w:val="center"/>
          </w:tcPr>
          <w:p w14:paraId="2421FFF1">
            <w:pPr>
              <w:pStyle w:val="19"/>
              <w:keepNext w:val="0"/>
              <w:keepLines/>
              <w:suppressLineNumbers w:val="0"/>
              <w:tabs>
                <w:tab w:val="left" w:pos="312"/>
              </w:tabs>
              <w:spacing w:before="0" w:beforeAutospacing="0" w:after="0" w:afterAutospacing="0" w:line="360" w:lineRule="exact"/>
              <w:ind w:left="0" w:right="0"/>
              <w:jc w:val="center"/>
              <w:rPr>
                <w:rFonts w:hint="default" w:hAnsi="宋体" w:cs="宋体"/>
                <w:color w:val="auto"/>
                <w:sz w:val="21"/>
                <w:highlight w:val="none"/>
              </w:rPr>
            </w:pPr>
            <w:r>
              <w:rPr>
                <w:rFonts w:hAnsi="宋体" w:cs="宋体"/>
                <w:color w:val="auto"/>
                <w:sz w:val="21"/>
                <w:highlight w:val="none"/>
              </w:rPr>
              <w:t>拟投入的设备、设施配备方案分（满分7分）</w:t>
            </w:r>
          </w:p>
        </w:tc>
        <w:tc>
          <w:tcPr>
            <w:tcW w:w="6529" w:type="dxa"/>
            <w:gridSpan w:val="2"/>
            <w:noWrap/>
            <w:vAlign w:val="center"/>
          </w:tcPr>
          <w:p w14:paraId="02067EA0">
            <w:pPr>
              <w:keepNext w:val="0"/>
              <w:keepLines w:val="0"/>
              <w:suppressLineNumbers w:val="0"/>
              <w:spacing w:before="0" w:beforeAutospacing="0" w:after="0" w:afterAutospacing="0" w:line="360" w:lineRule="exact"/>
              <w:ind w:left="0" w:right="0" w:firstLine="420" w:firstLineChars="200"/>
              <w:rPr>
                <w:rFonts w:hint="default" w:ascii="宋体" w:hAnsi="宋体" w:cs="宋体"/>
                <w:color w:val="auto"/>
                <w:szCs w:val="21"/>
                <w:highlight w:val="none"/>
              </w:rPr>
            </w:pPr>
            <w:r>
              <w:rPr>
                <w:rFonts w:hint="eastAsia" w:ascii="宋体" w:hAnsi="宋体" w:cs="宋体"/>
                <w:color w:val="auto"/>
                <w:szCs w:val="21"/>
                <w:highlight w:val="none"/>
              </w:rPr>
              <w:t>由评标委员会根据各投标人提供的拟投入的设备、设施配备方案中“包含但不限于：①设备、设施清单（含设备、设施名称、数量、品牌型号）及图片；②设备、设施性能指标/技术参数；③设备、设施维护方案”等内容进行综合评审并独立打分：（未提供相应评审内容或未达到一档要求的，不得分）：</w:t>
            </w:r>
          </w:p>
          <w:p w14:paraId="7B5953C0">
            <w:pPr>
              <w:pStyle w:val="19"/>
              <w:keepNext w:val="0"/>
              <w:keepLines/>
              <w:suppressLineNumbers w:val="0"/>
              <w:tabs>
                <w:tab w:val="left" w:pos="312"/>
              </w:tabs>
              <w:spacing w:before="0" w:beforeAutospacing="0" w:after="0" w:afterAutospacing="0" w:line="360" w:lineRule="exact"/>
              <w:ind w:left="0" w:right="0" w:firstLine="420" w:firstLineChars="200"/>
              <w:rPr>
                <w:rFonts w:hint="default" w:hAnsi="宋体" w:cs="宋体"/>
                <w:bCs/>
                <w:color w:val="auto"/>
                <w:sz w:val="21"/>
                <w:highlight w:val="none"/>
              </w:rPr>
            </w:pPr>
            <w:r>
              <w:rPr>
                <w:rFonts w:hAnsi="宋体" w:cs="宋体"/>
                <w:bCs/>
                <w:color w:val="auto"/>
                <w:sz w:val="21"/>
                <w:highlight w:val="none"/>
              </w:rPr>
              <w:t>一档（1 分）：</w:t>
            </w:r>
            <w:r>
              <w:rPr>
                <w:rFonts w:hAnsi="宋体" w:cs="宋体"/>
                <w:color w:val="auto"/>
                <w:sz w:val="21"/>
                <w:highlight w:val="none"/>
              </w:rPr>
              <w:t>提供的</w:t>
            </w:r>
            <w:r>
              <w:rPr>
                <w:rFonts w:hAnsi="宋体" w:cs="宋体"/>
                <w:bCs/>
                <w:color w:val="auto"/>
                <w:sz w:val="21"/>
                <w:highlight w:val="none"/>
              </w:rPr>
              <w:t>设备、设施配备方案</w:t>
            </w:r>
            <w:r>
              <w:rPr>
                <w:rFonts w:hAnsi="宋体" w:cs="宋体"/>
                <w:color w:val="auto"/>
                <w:sz w:val="21"/>
                <w:highlight w:val="none"/>
              </w:rPr>
              <w:t>整体内容简单、内容不完整，针对本项目实施性不强，方案内容不太符合方案要求点</w:t>
            </w:r>
            <w:r>
              <w:rPr>
                <w:rFonts w:hAnsi="宋体" w:cs="宋体"/>
                <w:bCs/>
                <w:color w:val="auto"/>
                <w:sz w:val="21"/>
                <w:highlight w:val="none"/>
              </w:rPr>
              <w:t>；三项评审因素至少有一项内容符合项目需求。</w:t>
            </w:r>
          </w:p>
          <w:p w14:paraId="65644DD9">
            <w:pPr>
              <w:pStyle w:val="19"/>
              <w:keepNext w:val="0"/>
              <w:keepLines/>
              <w:suppressLineNumbers w:val="0"/>
              <w:tabs>
                <w:tab w:val="left" w:pos="312"/>
              </w:tabs>
              <w:spacing w:before="0" w:beforeAutospacing="0" w:after="0" w:afterAutospacing="0" w:line="360" w:lineRule="exact"/>
              <w:ind w:left="0" w:right="0" w:firstLine="420" w:firstLineChars="200"/>
              <w:rPr>
                <w:rFonts w:hint="default" w:hAnsi="宋体" w:cs="宋体"/>
                <w:bCs/>
                <w:color w:val="auto"/>
                <w:sz w:val="21"/>
                <w:highlight w:val="none"/>
              </w:rPr>
            </w:pPr>
            <w:r>
              <w:rPr>
                <w:rFonts w:hAnsi="宋体" w:cs="宋体"/>
                <w:bCs/>
                <w:color w:val="auto"/>
                <w:sz w:val="21"/>
                <w:highlight w:val="none"/>
              </w:rPr>
              <w:t>二档（4分）：</w:t>
            </w:r>
            <w:r>
              <w:rPr>
                <w:rFonts w:hAnsi="宋体" w:cs="宋体"/>
                <w:color w:val="auto"/>
                <w:sz w:val="21"/>
                <w:highlight w:val="none"/>
              </w:rPr>
              <w:t>提供的</w:t>
            </w:r>
            <w:r>
              <w:rPr>
                <w:rFonts w:hAnsi="宋体" w:cs="宋体"/>
                <w:bCs/>
                <w:color w:val="auto"/>
                <w:sz w:val="21"/>
                <w:highlight w:val="none"/>
              </w:rPr>
              <w:t>设备、设施配备方案</w:t>
            </w:r>
            <w:r>
              <w:rPr>
                <w:rFonts w:hAnsi="宋体" w:cs="宋体"/>
                <w:color w:val="auto"/>
                <w:sz w:val="21"/>
                <w:highlight w:val="none"/>
              </w:rPr>
              <w:t>整体内容较为详细、内容完整，且有详细的清单、图片等，针对本项目具体一定的实施性，方案内容符合以上方案要求</w:t>
            </w:r>
            <w:r>
              <w:rPr>
                <w:rFonts w:hAnsi="宋体" w:cs="宋体"/>
                <w:bCs/>
                <w:color w:val="auto"/>
                <w:sz w:val="21"/>
                <w:highlight w:val="none"/>
              </w:rPr>
              <w:t>；三项评审因素至少有二项内容符合项目需求。</w:t>
            </w:r>
          </w:p>
          <w:p w14:paraId="49E7CCFD">
            <w:pPr>
              <w:pStyle w:val="19"/>
              <w:keepNext w:val="0"/>
              <w:keepLines/>
              <w:suppressLineNumbers w:val="0"/>
              <w:tabs>
                <w:tab w:val="left" w:pos="312"/>
              </w:tabs>
              <w:spacing w:before="0" w:beforeAutospacing="0" w:after="0" w:afterAutospacing="0" w:line="360" w:lineRule="exact"/>
              <w:ind w:left="0" w:right="0" w:firstLine="420" w:firstLineChars="200"/>
              <w:rPr>
                <w:rFonts w:hint="default" w:hAnsi="宋体" w:cs="宋体"/>
                <w:color w:val="auto"/>
                <w:sz w:val="21"/>
                <w:highlight w:val="none"/>
              </w:rPr>
            </w:pPr>
            <w:r>
              <w:rPr>
                <w:rFonts w:hAnsi="宋体" w:cs="宋体"/>
                <w:bCs/>
                <w:color w:val="auto"/>
                <w:sz w:val="21"/>
                <w:highlight w:val="none"/>
              </w:rPr>
              <w:t>三档（7分）：</w:t>
            </w:r>
            <w:r>
              <w:rPr>
                <w:rFonts w:hAnsi="宋体" w:cs="宋体"/>
                <w:color w:val="auto"/>
                <w:sz w:val="21"/>
                <w:highlight w:val="none"/>
              </w:rPr>
              <w:t>提供的</w:t>
            </w:r>
            <w:r>
              <w:rPr>
                <w:rFonts w:hAnsi="宋体" w:cs="宋体"/>
                <w:bCs/>
                <w:color w:val="auto"/>
                <w:sz w:val="21"/>
                <w:highlight w:val="none"/>
              </w:rPr>
              <w:t>设备、设施配备方案</w:t>
            </w:r>
            <w:r>
              <w:rPr>
                <w:rFonts w:hAnsi="宋体" w:cs="宋体"/>
                <w:color w:val="auto"/>
                <w:sz w:val="21"/>
                <w:highlight w:val="none"/>
              </w:rPr>
              <w:t>整体内容非常详细、内容完整，具体有详细的清单、图片、详细的设备设施参数等，维护方案清晰详细，针对本项目实施性强，方案内容符合以上方案要求点</w:t>
            </w:r>
            <w:r>
              <w:rPr>
                <w:rFonts w:hAnsi="宋体" w:cs="宋体"/>
                <w:bCs/>
                <w:color w:val="auto"/>
                <w:sz w:val="21"/>
                <w:highlight w:val="none"/>
              </w:rPr>
              <w:t>；三项评审项内容完全项目需求。</w:t>
            </w:r>
          </w:p>
        </w:tc>
        <w:tc>
          <w:tcPr>
            <w:tcW w:w="851" w:type="dxa"/>
            <w:noWrap/>
            <w:vAlign w:val="center"/>
          </w:tcPr>
          <w:p w14:paraId="29E1B912">
            <w:pPr>
              <w:keepNext w:val="0"/>
              <w:keepLines w:val="0"/>
              <w:suppressLineNumbers w:val="0"/>
              <w:spacing w:before="0" w:beforeAutospacing="0" w:after="0" w:afterAutospacing="0" w:line="36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主观分</w:t>
            </w:r>
          </w:p>
        </w:tc>
      </w:tr>
      <w:tr w14:paraId="01EBE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ign w:val="center"/>
          </w:tcPr>
          <w:p w14:paraId="675F6DDD">
            <w:pPr>
              <w:keepNext w:val="0"/>
              <w:keepLines w:val="0"/>
              <w:suppressLineNumbers w:val="0"/>
              <w:spacing w:before="0" w:beforeAutospacing="0" w:after="0" w:afterAutospacing="0" w:line="36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2.4</w:t>
            </w:r>
          </w:p>
        </w:tc>
        <w:tc>
          <w:tcPr>
            <w:tcW w:w="1125" w:type="dxa"/>
            <w:noWrap/>
            <w:vAlign w:val="center"/>
          </w:tcPr>
          <w:p w14:paraId="2662442B">
            <w:pPr>
              <w:keepNext/>
              <w:keepLines w:val="0"/>
              <w:widowControl/>
              <w:suppressLineNumbers w:val="0"/>
              <w:spacing w:before="0" w:beforeAutospacing="0" w:after="0" w:afterAutospacing="0" w:line="360" w:lineRule="exact"/>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项目管理方案分（满分14分）</w:t>
            </w:r>
          </w:p>
        </w:tc>
        <w:tc>
          <w:tcPr>
            <w:tcW w:w="6529" w:type="dxa"/>
            <w:gridSpan w:val="2"/>
            <w:noWrap/>
            <w:vAlign w:val="center"/>
          </w:tcPr>
          <w:p w14:paraId="61443F80">
            <w:pPr>
              <w:keepNext w:val="0"/>
              <w:keepLines w:val="0"/>
              <w:suppressLineNumbers w:val="0"/>
              <w:spacing w:before="0" w:beforeAutospacing="0" w:after="0" w:afterAutospacing="0" w:line="360" w:lineRule="exact"/>
              <w:ind w:left="0" w:right="0" w:firstLine="420" w:firstLineChars="200"/>
              <w:rPr>
                <w:rFonts w:hint="default" w:ascii="宋体" w:hAnsi="宋体" w:cs="宋体"/>
                <w:color w:val="auto"/>
                <w:szCs w:val="21"/>
                <w:highlight w:val="none"/>
              </w:rPr>
            </w:pPr>
            <w:r>
              <w:rPr>
                <w:rFonts w:hint="eastAsia" w:ascii="宋体" w:hAnsi="宋体" w:cs="宋体"/>
                <w:color w:val="auto"/>
                <w:szCs w:val="21"/>
                <w:highlight w:val="none"/>
              </w:rPr>
              <w:t>评委根据投标人提供的项目管理方案中“包含但不限于：①医用织物租赁洗涤服务方案（包括租赁洗涤服务模式、医用织物材质及相关配套服务实施方案等）；②医用织物洗涤消毒隔离制度（含防止交叉感染方案，如同时承接传染病医院洗涤业务的，必须提供详细管理方案）、质量监管制度；信息反馈处理制度、脏污和洁净织物存放间管理制度；③信息化系统服务方案；④各种应急预案（包含自然灾害类突发事件应急预案、公共安全类突发事件应急预案、操作意外突发事件应急预案、医院大型检查应急预案等）；⑤质量标准；⑥洗涤规程；⑦各岗位职责及工作流程（包括收集、运送、分拣、洗涤、消毒、烘干、缝制、缝补、折叠、熨烫及下送等整个流程”等内容进行综合评审并独立打分：（未提供相应评审内容或未达到一档要求的，不得分）：</w:t>
            </w:r>
          </w:p>
          <w:p w14:paraId="6E0DACEB">
            <w:pPr>
              <w:keepNext w:val="0"/>
              <w:keepLines w:val="0"/>
              <w:suppressLineNumbers w:val="0"/>
              <w:spacing w:before="0" w:beforeAutospacing="0" w:after="0" w:afterAutospacing="0" w:line="360" w:lineRule="exact"/>
              <w:ind w:left="0" w:right="0" w:firstLine="420" w:firstLineChars="200"/>
              <w:rPr>
                <w:rFonts w:hint="default" w:ascii="宋体" w:hAnsi="宋体" w:cs="宋体"/>
                <w:color w:val="auto"/>
                <w:szCs w:val="21"/>
                <w:highlight w:val="none"/>
              </w:rPr>
            </w:pPr>
            <w:r>
              <w:rPr>
                <w:rFonts w:hint="eastAsia" w:ascii="宋体" w:hAnsi="宋体" w:cs="宋体"/>
                <w:color w:val="auto"/>
                <w:szCs w:val="21"/>
                <w:highlight w:val="none"/>
              </w:rPr>
              <w:t>一档（2分）：各项方案、制度内容，岗位职责设置、流程等提供完整，七项评审因素有一项内容经评审合理、可行且具有针对性的。</w:t>
            </w:r>
          </w:p>
          <w:p w14:paraId="566CD179">
            <w:pPr>
              <w:keepNext w:val="0"/>
              <w:keepLines w:val="0"/>
              <w:suppressLineNumbers w:val="0"/>
              <w:spacing w:before="0" w:beforeAutospacing="0" w:after="0" w:afterAutospacing="0" w:line="360" w:lineRule="exact"/>
              <w:ind w:left="0" w:right="0" w:firstLine="420" w:firstLineChars="200"/>
              <w:rPr>
                <w:rFonts w:hint="default" w:ascii="宋体" w:hAnsi="宋体" w:cs="宋体"/>
                <w:color w:val="auto"/>
                <w:szCs w:val="21"/>
                <w:highlight w:val="none"/>
              </w:rPr>
            </w:pPr>
            <w:r>
              <w:rPr>
                <w:rFonts w:hint="eastAsia" w:ascii="宋体" w:hAnsi="宋体" w:cs="宋体"/>
                <w:color w:val="auto"/>
                <w:szCs w:val="21"/>
                <w:highlight w:val="none"/>
              </w:rPr>
              <w:t>二档（4分）：各项方案、制度内容，岗位职责设置、流程等提供完整，七项评审因素有二项内容经评审合理、可行且具有针对性的。</w:t>
            </w:r>
          </w:p>
          <w:p w14:paraId="23DBD8EA">
            <w:pPr>
              <w:keepNext w:val="0"/>
              <w:keepLines w:val="0"/>
              <w:suppressLineNumbers w:val="0"/>
              <w:spacing w:before="0" w:beforeAutospacing="0" w:after="0" w:afterAutospacing="0" w:line="360" w:lineRule="exact"/>
              <w:ind w:left="0" w:right="0" w:firstLine="420" w:firstLineChars="200"/>
              <w:rPr>
                <w:rFonts w:hint="default" w:ascii="宋体" w:hAnsi="宋体" w:cs="宋体"/>
                <w:color w:val="auto"/>
                <w:szCs w:val="21"/>
                <w:highlight w:val="none"/>
              </w:rPr>
            </w:pPr>
            <w:r>
              <w:rPr>
                <w:rFonts w:hint="eastAsia" w:ascii="宋体" w:hAnsi="宋体" w:cs="宋体"/>
                <w:color w:val="auto"/>
                <w:szCs w:val="21"/>
                <w:highlight w:val="none"/>
              </w:rPr>
              <w:t>三档（6分）：各项方案、制度内容，岗位职责设置、流程等提供完整，七项评审因素有三项内容经评审合理、可行且具有针对性的。</w:t>
            </w:r>
          </w:p>
          <w:p w14:paraId="31D8D4C4">
            <w:pPr>
              <w:keepNext w:val="0"/>
              <w:keepLines w:val="0"/>
              <w:suppressLineNumbers w:val="0"/>
              <w:spacing w:before="0" w:beforeAutospacing="0" w:after="0" w:afterAutospacing="0" w:line="360" w:lineRule="exact"/>
              <w:ind w:left="0" w:right="0" w:firstLine="420" w:firstLineChars="200"/>
              <w:rPr>
                <w:rFonts w:hint="default" w:ascii="宋体" w:hAnsi="宋体" w:cs="宋体"/>
                <w:color w:val="auto"/>
                <w:szCs w:val="21"/>
                <w:highlight w:val="none"/>
              </w:rPr>
            </w:pPr>
            <w:r>
              <w:rPr>
                <w:rFonts w:hint="eastAsia" w:ascii="宋体" w:hAnsi="宋体" w:cs="宋体"/>
                <w:color w:val="auto"/>
                <w:szCs w:val="21"/>
                <w:highlight w:val="none"/>
              </w:rPr>
              <w:t>四档（8分）：各项方案、制度内容满足需求，岗位职责设置、流程等提供完整，七项评审因素有四项内容经评审合理、可行且具有针对性的。</w:t>
            </w:r>
          </w:p>
          <w:p w14:paraId="6AD217D8">
            <w:pPr>
              <w:keepNext w:val="0"/>
              <w:keepLines w:val="0"/>
              <w:suppressLineNumbers w:val="0"/>
              <w:spacing w:before="0" w:beforeAutospacing="0" w:after="0" w:afterAutospacing="0" w:line="360" w:lineRule="exact"/>
              <w:ind w:left="0" w:right="0" w:firstLine="420" w:firstLineChars="200"/>
              <w:rPr>
                <w:rFonts w:hint="default" w:ascii="宋体" w:hAnsi="宋体" w:cs="宋体"/>
                <w:color w:val="auto"/>
                <w:szCs w:val="21"/>
                <w:highlight w:val="none"/>
              </w:rPr>
            </w:pPr>
            <w:r>
              <w:rPr>
                <w:rFonts w:hint="eastAsia" w:ascii="宋体" w:hAnsi="宋体" w:cs="宋体"/>
                <w:color w:val="auto"/>
                <w:szCs w:val="21"/>
                <w:highlight w:val="none"/>
              </w:rPr>
              <w:t>五档（10分）：各项方案、制度内容，岗位职责设置、流程等提供完整，七项评审因素有五项内容经评审合理、可行且具有针对性的。</w:t>
            </w:r>
          </w:p>
          <w:p w14:paraId="4B72BF03">
            <w:pPr>
              <w:keepNext w:val="0"/>
              <w:keepLines w:val="0"/>
              <w:suppressLineNumbers w:val="0"/>
              <w:spacing w:before="0" w:beforeAutospacing="0" w:after="0" w:afterAutospacing="0" w:line="360" w:lineRule="exact"/>
              <w:ind w:left="0" w:right="0" w:firstLine="420" w:firstLineChars="200"/>
              <w:rPr>
                <w:rFonts w:hint="default" w:ascii="宋体" w:hAnsi="宋体" w:cs="宋体"/>
                <w:color w:val="auto"/>
                <w:szCs w:val="21"/>
                <w:highlight w:val="none"/>
              </w:rPr>
            </w:pPr>
            <w:r>
              <w:rPr>
                <w:rFonts w:hint="eastAsia" w:ascii="宋体" w:hAnsi="宋体" w:cs="宋体"/>
                <w:color w:val="auto"/>
                <w:szCs w:val="21"/>
                <w:highlight w:val="none"/>
              </w:rPr>
              <w:t>六档（12分）：各项方案、制度内容，岗位职责设置、流程等提供完整，七项评审因素有六项内容经评审合理、可行且具有针对性的。</w:t>
            </w:r>
          </w:p>
          <w:p w14:paraId="2C86B94C">
            <w:pPr>
              <w:keepNext w:val="0"/>
              <w:keepLines w:val="0"/>
              <w:suppressLineNumbers w:val="0"/>
              <w:spacing w:before="0" w:beforeAutospacing="0" w:after="0" w:afterAutospacing="0" w:line="360" w:lineRule="exact"/>
              <w:ind w:left="0" w:right="0" w:firstLine="420" w:firstLineChars="200"/>
              <w:rPr>
                <w:rFonts w:hint="default" w:ascii="宋体" w:hAnsi="宋体" w:cs="宋体"/>
                <w:color w:val="auto"/>
                <w:szCs w:val="21"/>
                <w:highlight w:val="none"/>
              </w:rPr>
            </w:pPr>
            <w:r>
              <w:rPr>
                <w:rFonts w:hint="eastAsia" w:ascii="宋体" w:hAnsi="宋体" w:cs="宋体"/>
                <w:color w:val="auto"/>
                <w:szCs w:val="21"/>
                <w:highlight w:val="none"/>
              </w:rPr>
              <w:t>七档（14分）：各项方案、制度内容，岗位职责设置、流程等提供完整，七项评审因素经评审均合理、可行且具有针对性的。</w:t>
            </w:r>
          </w:p>
        </w:tc>
        <w:tc>
          <w:tcPr>
            <w:tcW w:w="851" w:type="dxa"/>
            <w:noWrap/>
            <w:vAlign w:val="center"/>
          </w:tcPr>
          <w:p w14:paraId="1C5C18E9">
            <w:pPr>
              <w:keepNext w:val="0"/>
              <w:keepLines w:val="0"/>
              <w:suppressLineNumbers w:val="0"/>
              <w:spacing w:before="0" w:beforeAutospacing="0" w:after="0" w:afterAutospacing="0" w:line="36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主观分</w:t>
            </w:r>
          </w:p>
        </w:tc>
      </w:tr>
      <w:tr w14:paraId="6F83B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ign w:val="center"/>
          </w:tcPr>
          <w:p w14:paraId="33E9B2C3">
            <w:pPr>
              <w:keepNext w:val="0"/>
              <w:keepLines w:val="0"/>
              <w:suppressLineNumbers w:val="0"/>
              <w:spacing w:before="0" w:beforeAutospacing="0" w:after="0" w:afterAutospacing="0" w:line="36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2.5</w:t>
            </w:r>
          </w:p>
        </w:tc>
        <w:tc>
          <w:tcPr>
            <w:tcW w:w="1125" w:type="dxa"/>
            <w:noWrap/>
            <w:vAlign w:val="center"/>
          </w:tcPr>
          <w:p w14:paraId="4FDD086B">
            <w:pPr>
              <w:keepNext w:val="0"/>
              <w:keepLines w:val="0"/>
              <w:widowControl/>
              <w:suppressLineNumbers w:val="0"/>
              <w:spacing w:before="0" w:beforeAutospacing="0" w:after="0" w:afterAutospacing="0" w:line="360" w:lineRule="exact"/>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样品分（满分7分）</w:t>
            </w:r>
          </w:p>
        </w:tc>
        <w:tc>
          <w:tcPr>
            <w:tcW w:w="6529" w:type="dxa"/>
            <w:gridSpan w:val="2"/>
            <w:noWrap/>
            <w:vAlign w:val="center"/>
          </w:tcPr>
          <w:p w14:paraId="4F4E7B1E">
            <w:pPr>
              <w:keepNext w:val="0"/>
              <w:keepLines w:val="0"/>
              <w:suppressLineNumbers w:val="0"/>
              <w:spacing w:before="0" w:beforeAutospacing="0" w:after="0" w:afterAutospacing="0" w:line="360" w:lineRule="exact"/>
              <w:ind w:left="0" w:right="0" w:firstLine="420" w:firstLineChars="200"/>
              <w:rPr>
                <w:rFonts w:hint="default" w:ascii="宋体" w:hAnsi="宋体" w:cs="宋体"/>
                <w:bCs/>
                <w:color w:val="auto"/>
                <w:szCs w:val="21"/>
                <w:highlight w:val="none"/>
              </w:rPr>
            </w:pPr>
            <w:r>
              <w:rPr>
                <w:rFonts w:hint="eastAsia" w:ascii="宋体" w:hAnsi="宋体" w:cs="宋体"/>
                <w:bCs/>
                <w:color w:val="auto"/>
                <w:szCs w:val="21"/>
                <w:highlight w:val="none"/>
              </w:rPr>
              <w:t>评标委员会根据各投标人提供的实物样品的“面料材质、制作工艺（包括平整度、封边工艺水平、线迹、针距、接线、起止针处和关键部位处理等）、结构牢固性”等方面按以下规定进行独立评审并打分：</w:t>
            </w:r>
          </w:p>
          <w:p w14:paraId="698C0D2D">
            <w:pPr>
              <w:keepNext w:val="0"/>
              <w:keepLines w:val="0"/>
              <w:suppressLineNumbers w:val="0"/>
              <w:spacing w:before="0" w:beforeAutospacing="0" w:after="0" w:afterAutospacing="0" w:line="360" w:lineRule="exact"/>
              <w:ind w:left="0" w:right="0" w:firstLine="420" w:firstLineChars="200"/>
              <w:rPr>
                <w:rFonts w:hint="default" w:ascii="宋体" w:hAnsi="宋体" w:cs="宋体"/>
                <w:bCs/>
                <w:color w:val="auto"/>
                <w:szCs w:val="21"/>
                <w:highlight w:val="none"/>
              </w:rPr>
            </w:pPr>
            <w:r>
              <w:rPr>
                <w:rFonts w:hint="eastAsia" w:ascii="宋体" w:hAnsi="宋体" w:cs="宋体"/>
                <w:bCs/>
                <w:color w:val="auto"/>
                <w:szCs w:val="21"/>
                <w:highlight w:val="none"/>
              </w:rPr>
              <w:t>一档（1分）：实物样品面料材质粗糙、手感舒适度差，制作工艺粗糙（包括平整度、封边工艺水平、线迹、针距、接线、起止针处和关键部位处理等），结构牢固性差；</w:t>
            </w:r>
          </w:p>
          <w:p w14:paraId="727F721F">
            <w:pPr>
              <w:keepNext w:val="0"/>
              <w:keepLines w:val="0"/>
              <w:suppressLineNumbers w:val="0"/>
              <w:spacing w:before="0" w:beforeAutospacing="0" w:after="0" w:afterAutospacing="0" w:line="360" w:lineRule="exact"/>
              <w:ind w:left="0" w:right="0" w:firstLine="420" w:firstLineChars="200"/>
              <w:rPr>
                <w:rFonts w:hint="default" w:ascii="宋体" w:hAnsi="宋体" w:cs="宋体"/>
                <w:bCs/>
                <w:color w:val="auto"/>
                <w:szCs w:val="21"/>
                <w:highlight w:val="none"/>
              </w:rPr>
            </w:pPr>
            <w:r>
              <w:rPr>
                <w:rFonts w:hint="eastAsia" w:ascii="宋体" w:hAnsi="宋体" w:cs="宋体"/>
                <w:bCs/>
                <w:color w:val="auto"/>
                <w:szCs w:val="21"/>
                <w:highlight w:val="none"/>
              </w:rPr>
              <w:t>二档（4 分）：实物样品面料材质较轻柔、手感舒适度较好，制作工艺（包括平整度、封边工艺水平、线迹、针距、接线、起止针处和关键部位处理等）较精细、较平整，结构较牢固；</w:t>
            </w:r>
          </w:p>
          <w:p w14:paraId="5E1A194C">
            <w:pPr>
              <w:keepNext w:val="0"/>
              <w:keepLines w:val="0"/>
              <w:suppressLineNumbers w:val="0"/>
              <w:spacing w:before="0" w:beforeAutospacing="0" w:after="0" w:afterAutospacing="0" w:line="360" w:lineRule="exact"/>
              <w:ind w:left="0" w:right="0" w:firstLine="420" w:firstLineChars="200"/>
              <w:rPr>
                <w:rFonts w:hint="default" w:ascii="宋体" w:hAnsi="宋体" w:cs="宋体"/>
                <w:bCs/>
                <w:color w:val="auto"/>
                <w:szCs w:val="21"/>
                <w:highlight w:val="none"/>
              </w:rPr>
            </w:pPr>
            <w:r>
              <w:rPr>
                <w:rFonts w:hint="eastAsia" w:ascii="宋体" w:hAnsi="宋体" w:cs="宋体"/>
                <w:bCs/>
                <w:color w:val="auto"/>
                <w:szCs w:val="21"/>
                <w:highlight w:val="none"/>
              </w:rPr>
              <w:t>三档（7分）：实物样品面料材质轻柔、手感舒适度好，制作工艺（包括平整度、封边工艺水平、线迹、针距、接线、起止针处和关键部位处理等）精细、各部位线路顺直、整齐、美观，结构牢固、结实、耐用。</w:t>
            </w:r>
          </w:p>
          <w:p w14:paraId="6E59373C">
            <w:pPr>
              <w:keepNext w:val="0"/>
              <w:keepLines w:val="0"/>
              <w:suppressLineNumbers w:val="0"/>
              <w:spacing w:before="0" w:beforeAutospacing="0" w:after="0" w:afterAutospacing="0" w:line="360" w:lineRule="exact"/>
              <w:ind w:left="0" w:right="0" w:firstLine="422" w:firstLineChars="200"/>
              <w:rPr>
                <w:rFonts w:hint="default" w:ascii="宋体" w:hAnsi="宋体" w:cs="宋体"/>
                <w:color w:val="auto"/>
                <w:szCs w:val="21"/>
                <w:highlight w:val="none"/>
              </w:rPr>
            </w:pPr>
            <w:r>
              <w:rPr>
                <w:rFonts w:hint="eastAsia" w:ascii="宋体" w:hAnsi="宋体" w:cs="宋体"/>
                <w:b/>
                <w:color w:val="auto"/>
                <w:szCs w:val="21"/>
                <w:highlight w:val="none"/>
              </w:rPr>
              <w:t>注：未按招标文件要求（包括数量和种类）提交实物样品的或提交的实物样品所表明的质量状况与投标人响应承诺不符的，该项不予得分。</w:t>
            </w:r>
          </w:p>
        </w:tc>
        <w:tc>
          <w:tcPr>
            <w:tcW w:w="851" w:type="dxa"/>
            <w:noWrap/>
            <w:vAlign w:val="center"/>
          </w:tcPr>
          <w:p w14:paraId="0ABAE872">
            <w:pPr>
              <w:keepNext w:val="0"/>
              <w:keepLines w:val="0"/>
              <w:suppressLineNumbers w:val="0"/>
              <w:spacing w:before="0" w:beforeAutospacing="0" w:after="0" w:afterAutospacing="0" w:line="36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主观分</w:t>
            </w:r>
          </w:p>
        </w:tc>
      </w:tr>
      <w:tr w14:paraId="10BE1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ign w:val="center"/>
          </w:tcPr>
          <w:p w14:paraId="0F89DFA4">
            <w:pPr>
              <w:keepNext w:val="0"/>
              <w:keepLines w:val="0"/>
              <w:suppressLineNumbers w:val="0"/>
              <w:spacing w:before="0" w:beforeAutospacing="0" w:after="0" w:afterAutospacing="0" w:line="36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2.6</w:t>
            </w:r>
          </w:p>
        </w:tc>
        <w:tc>
          <w:tcPr>
            <w:tcW w:w="1125" w:type="dxa"/>
            <w:noWrap/>
            <w:vAlign w:val="center"/>
          </w:tcPr>
          <w:p w14:paraId="7B1A1D1C">
            <w:pPr>
              <w:pStyle w:val="19"/>
              <w:keepNext w:val="0"/>
              <w:keepLines/>
              <w:suppressLineNumbers w:val="0"/>
              <w:tabs>
                <w:tab w:val="left" w:pos="312"/>
              </w:tabs>
              <w:spacing w:before="0" w:beforeAutospacing="0" w:after="0" w:afterAutospacing="0" w:line="360" w:lineRule="exact"/>
              <w:ind w:left="0" w:right="0"/>
              <w:jc w:val="center"/>
              <w:rPr>
                <w:rFonts w:hint="default" w:hAnsi="宋体" w:cs="宋体"/>
                <w:color w:val="auto"/>
                <w:sz w:val="21"/>
                <w:highlight w:val="none"/>
              </w:rPr>
            </w:pPr>
            <w:r>
              <w:rPr>
                <w:rFonts w:hAnsi="宋体" w:cs="宋体"/>
                <w:color w:val="auto"/>
                <w:sz w:val="21"/>
                <w:highlight w:val="none"/>
              </w:rPr>
              <w:t>人员管理及配备方案分（满分11分）</w:t>
            </w:r>
          </w:p>
        </w:tc>
        <w:tc>
          <w:tcPr>
            <w:tcW w:w="6529" w:type="dxa"/>
            <w:gridSpan w:val="2"/>
            <w:noWrap/>
            <w:vAlign w:val="center"/>
          </w:tcPr>
          <w:p w14:paraId="367C0BF1">
            <w:pPr>
              <w:pStyle w:val="19"/>
              <w:keepNext w:val="0"/>
              <w:keepLines/>
              <w:suppressLineNumbers w:val="0"/>
              <w:tabs>
                <w:tab w:val="left" w:pos="312"/>
              </w:tabs>
              <w:spacing w:before="0" w:beforeAutospacing="0" w:after="0" w:afterAutospacing="0" w:line="360" w:lineRule="exact"/>
              <w:ind w:left="0" w:right="0" w:firstLine="420" w:firstLineChars="200"/>
              <w:rPr>
                <w:rFonts w:hint="default" w:hAnsi="宋体" w:cs="宋体"/>
                <w:bCs/>
                <w:color w:val="auto"/>
                <w:sz w:val="21"/>
                <w:highlight w:val="none"/>
              </w:rPr>
            </w:pPr>
            <w:r>
              <w:rPr>
                <w:rFonts w:hAnsi="宋体" w:cs="宋体"/>
                <w:bCs/>
                <w:color w:val="auto"/>
                <w:sz w:val="21"/>
                <w:highlight w:val="none"/>
              </w:rPr>
              <w:t>（1）人员管理方案分（满分9分）：评委根据投标人所提供的拟投入人员管理方案【包括但不限于：①管理人员配置（需有医院管理工作经验，提供管理人员的数量、专业、学历、年龄、简历及工作年限等）；②其他服务人员配置（人员配置需满足采购文件要求，提供详细的岗位人员配备、数量以及岗位排班表等）；③人员培训方案（包括岗前培训和在岗培训、年度培训计划；内容须包括服务规范、院感知识、制度、工作流程等）；④对员工的考核、奖惩制度、人性关怀制度】内容的合理可行性、针对性进行独立评审并打分：</w:t>
            </w:r>
          </w:p>
          <w:p w14:paraId="64AACD40">
            <w:pPr>
              <w:pStyle w:val="19"/>
              <w:keepNext w:val="0"/>
              <w:keepLines/>
              <w:suppressLineNumbers w:val="0"/>
              <w:tabs>
                <w:tab w:val="left" w:pos="312"/>
              </w:tabs>
              <w:spacing w:before="0" w:beforeAutospacing="0" w:after="0" w:afterAutospacing="0" w:line="360" w:lineRule="exact"/>
              <w:ind w:left="0" w:right="0" w:firstLine="420" w:firstLineChars="200"/>
              <w:rPr>
                <w:rFonts w:hint="default" w:hAnsi="宋体" w:cs="宋体"/>
                <w:bCs/>
                <w:color w:val="auto"/>
                <w:sz w:val="21"/>
                <w:highlight w:val="none"/>
              </w:rPr>
            </w:pPr>
            <w:r>
              <w:rPr>
                <w:rFonts w:hAnsi="宋体" w:cs="宋体"/>
                <w:bCs/>
                <w:color w:val="auto"/>
                <w:sz w:val="21"/>
                <w:highlight w:val="none"/>
              </w:rPr>
              <w:t>一档（3 分）：提供的人员配置满足招标文件</w:t>
            </w:r>
            <w:r>
              <w:rPr>
                <w:rFonts w:hAnsi="宋体" w:cs="宋体"/>
                <w:color w:val="auto"/>
                <w:sz w:val="21"/>
                <w:highlight w:val="none"/>
              </w:rPr>
              <w:t>要求，</w:t>
            </w:r>
            <w:r>
              <w:rPr>
                <w:rFonts w:hAnsi="宋体" w:cs="宋体"/>
                <w:bCs/>
                <w:color w:val="auto"/>
                <w:sz w:val="21"/>
                <w:highlight w:val="none"/>
              </w:rPr>
              <w:t>四项评审因素至少有二项内容经评审合理、可行且具有针对性的。</w:t>
            </w:r>
          </w:p>
          <w:p w14:paraId="766893CE">
            <w:pPr>
              <w:pStyle w:val="19"/>
              <w:keepNext w:val="0"/>
              <w:keepLines/>
              <w:suppressLineNumbers w:val="0"/>
              <w:tabs>
                <w:tab w:val="left" w:pos="312"/>
              </w:tabs>
              <w:spacing w:before="0" w:beforeAutospacing="0" w:after="0" w:afterAutospacing="0" w:line="360" w:lineRule="exact"/>
              <w:ind w:left="0" w:right="0" w:firstLine="420" w:firstLineChars="200"/>
              <w:rPr>
                <w:rFonts w:hint="default" w:hAnsi="宋体" w:cs="宋体"/>
                <w:bCs/>
                <w:color w:val="auto"/>
                <w:sz w:val="21"/>
                <w:highlight w:val="none"/>
              </w:rPr>
            </w:pPr>
            <w:r>
              <w:rPr>
                <w:rFonts w:hAnsi="宋体" w:cs="宋体"/>
                <w:bCs/>
                <w:color w:val="auto"/>
                <w:sz w:val="21"/>
                <w:highlight w:val="none"/>
              </w:rPr>
              <w:t>二档（6分）：</w:t>
            </w:r>
            <w:r>
              <w:rPr>
                <w:rFonts w:hAnsi="宋体" w:cs="宋体"/>
                <w:color w:val="auto"/>
                <w:sz w:val="21"/>
                <w:highlight w:val="none"/>
              </w:rPr>
              <w:t>提供人员配置满足要求，</w:t>
            </w:r>
            <w:r>
              <w:rPr>
                <w:rFonts w:hAnsi="宋体" w:cs="宋体"/>
                <w:bCs/>
                <w:color w:val="auto"/>
                <w:sz w:val="21"/>
                <w:highlight w:val="none"/>
              </w:rPr>
              <w:t>四项评审因素至少有三项内容经评审合理、可行且具有针对性的。</w:t>
            </w:r>
          </w:p>
          <w:p w14:paraId="0E173A02">
            <w:pPr>
              <w:pStyle w:val="19"/>
              <w:keepNext w:val="0"/>
              <w:keepLines/>
              <w:suppressLineNumbers w:val="0"/>
              <w:tabs>
                <w:tab w:val="left" w:pos="312"/>
              </w:tabs>
              <w:spacing w:before="0" w:beforeAutospacing="0" w:after="0" w:afterAutospacing="0" w:line="360" w:lineRule="exact"/>
              <w:ind w:left="0" w:right="0" w:firstLine="420" w:firstLineChars="200"/>
              <w:rPr>
                <w:rFonts w:hint="default" w:hAnsi="宋体" w:cs="宋体"/>
                <w:bCs/>
                <w:color w:val="auto"/>
                <w:sz w:val="21"/>
                <w:highlight w:val="none"/>
              </w:rPr>
            </w:pPr>
            <w:r>
              <w:rPr>
                <w:rFonts w:hAnsi="宋体" w:cs="宋体"/>
                <w:bCs/>
                <w:color w:val="auto"/>
                <w:sz w:val="21"/>
                <w:highlight w:val="none"/>
              </w:rPr>
              <w:t>三档（9分）：</w:t>
            </w:r>
            <w:r>
              <w:rPr>
                <w:rFonts w:hAnsi="宋体" w:cs="宋体"/>
                <w:color w:val="auto"/>
                <w:sz w:val="21"/>
                <w:highlight w:val="none"/>
              </w:rPr>
              <w:t>提供人员配置满足要求，</w:t>
            </w:r>
            <w:r>
              <w:rPr>
                <w:rFonts w:hAnsi="宋体" w:cs="宋体"/>
                <w:bCs/>
                <w:color w:val="auto"/>
                <w:sz w:val="21"/>
                <w:highlight w:val="none"/>
              </w:rPr>
              <w:t>四项评审因素经评审均合理、可行且针对性强。</w:t>
            </w:r>
          </w:p>
          <w:p w14:paraId="3922B14B">
            <w:pPr>
              <w:pStyle w:val="19"/>
              <w:keepNext w:val="0"/>
              <w:keepLines/>
              <w:suppressLineNumbers w:val="0"/>
              <w:tabs>
                <w:tab w:val="left" w:pos="312"/>
              </w:tabs>
              <w:spacing w:before="0" w:beforeAutospacing="0" w:after="0" w:afterAutospacing="0" w:line="360" w:lineRule="exact"/>
              <w:ind w:left="0" w:right="0" w:firstLine="420" w:firstLineChars="200"/>
              <w:rPr>
                <w:rFonts w:hint="default" w:hAnsi="宋体" w:cs="宋体"/>
                <w:bCs/>
                <w:color w:val="auto"/>
                <w:sz w:val="21"/>
                <w:highlight w:val="none"/>
              </w:rPr>
            </w:pPr>
            <w:r>
              <w:rPr>
                <w:rFonts w:hAnsi="宋体" w:cs="宋体"/>
                <w:bCs/>
                <w:color w:val="auto"/>
                <w:sz w:val="21"/>
                <w:highlight w:val="none"/>
              </w:rPr>
              <w:t>（2）人员配备方案分（2分）</w:t>
            </w:r>
          </w:p>
          <w:p w14:paraId="7DCE8D29">
            <w:pPr>
              <w:pStyle w:val="19"/>
              <w:keepNext w:val="0"/>
              <w:keepLines/>
              <w:suppressLineNumbers w:val="0"/>
              <w:tabs>
                <w:tab w:val="left" w:pos="312"/>
              </w:tabs>
              <w:spacing w:before="0" w:beforeAutospacing="0" w:after="0" w:afterAutospacing="0" w:line="360" w:lineRule="exact"/>
              <w:ind w:left="0" w:right="0" w:firstLine="420" w:firstLineChars="200"/>
              <w:rPr>
                <w:rFonts w:hint="default" w:hAnsi="宋体" w:cs="宋体"/>
                <w:color w:val="auto"/>
                <w:sz w:val="21"/>
                <w:highlight w:val="none"/>
              </w:rPr>
            </w:pPr>
            <w:r>
              <w:rPr>
                <w:rFonts w:hAnsi="宋体" w:cs="宋体"/>
                <w:bCs/>
                <w:color w:val="auto"/>
                <w:sz w:val="21"/>
                <w:highlight w:val="none"/>
              </w:rPr>
              <w:t>投标人拟投入本项目的洗涤人员具有洗衣师技能等级证书的（投标文件中提供以上人员相应有效的证书复印件或扫描件加盖投标人公章），每提供 1 人得1分，最多得2分。</w:t>
            </w:r>
          </w:p>
        </w:tc>
        <w:tc>
          <w:tcPr>
            <w:tcW w:w="851" w:type="dxa"/>
            <w:noWrap/>
            <w:vAlign w:val="center"/>
          </w:tcPr>
          <w:p w14:paraId="75C195E7">
            <w:pPr>
              <w:keepNext w:val="0"/>
              <w:keepLines w:val="0"/>
              <w:suppressLineNumbers w:val="0"/>
              <w:spacing w:before="0" w:beforeAutospacing="0" w:after="0" w:afterAutospacing="0" w:line="36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主观分、客观分</w:t>
            </w:r>
          </w:p>
        </w:tc>
      </w:tr>
      <w:tr w14:paraId="2681E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ign w:val="center"/>
          </w:tcPr>
          <w:p w14:paraId="06F80932">
            <w:pPr>
              <w:keepNext w:val="0"/>
              <w:keepLines w:val="0"/>
              <w:suppressLineNumbers w:val="0"/>
              <w:spacing w:before="0" w:beforeAutospacing="0" w:after="0" w:afterAutospacing="0" w:line="36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2.7</w:t>
            </w:r>
          </w:p>
        </w:tc>
        <w:tc>
          <w:tcPr>
            <w:tcW w:w="1125" w:type="dxa"/>
            <w:noWrap/>
            <w:vAlign w:val="center"/>
          </w:tcPr>
          <w:p w14:paraId="1EE1F637">
            <w:pPr>
              <w:pStyle w:val="19"/>
              <w:keepNext w:val="0"/>
              <w:keepLines/>
              <w:suppressLineNumbers w:val="0"/>
              <w:tabs>
                <w:tab w:val="left" w:pos="312"/>
              </w:tabs>
              <w:spacing w:before="0" w:beforeAutospacing="0" w:after="0" w:afterAutospacing="0" w:line="360" w:lineRule="exact"/>
              <w:ind w:left="0" w:right="0"/>
              <w:jc w:val="center"/>
              <w:rPr>
                <w:rFonts w:hint="default" w:hAnsi="宋体" w:cs="宋体"/>
                <w:color w:val="auto"/>
                <w:sz w:val="21"/>
                <w:highlight w:val="none"/>
              </w:rPr>
            </w:pPr>
            <w:r>
              <w:rPr>
                <w:rFonts w:hAnsi="宋体" w:cs="宋体"/>
                <w:bCs/>
                <w:color w:val="auto"/>
                <w:sz w:val="21"/>
                <w:highlight w:val="none"/>
              </w:rPr>
              <w:t>服务承诺分（满分5分）</w:t>
            </w:r>
          </w:p>
        </w:tc>
        <w:tc>
          <w:tcPr>
            <w:tcW w:w="6529" w:type="dxa"/>
            <w:gridSpan w:val="2"/>
            <w:noWrap/>
            <w:vAlign w:val="center"/>
          </w:tcPr>
          <w:p w14:paraId="019ADD76">
            <w:pPr>
              <w:pStyle w:val="19"/>
              <w:keepNext w:val="0"/>
              <w:keepLines/>
              <w:suppressLineNumbers w:val="0"/>
              <w:tabs>
                <w:tab w:val="left" w:pos="312"/>
              </w:tabs>
              <w:spacing w:before="0" w:beforeAutospacing="0" w:after="0" w:afterAutospacing="0" w:line="360" w:lineRule="exact"/>
              <w:ind w:left="0" w:right="0" w:firstLine="420" w:firstLineChars="200"/>
              <w:rPr>
                <w:rFonts w:hint="default" w:hAnsi="宋体" w:cs="宋体"/>
                <w:bCs/>
                <w:color w:val="auto"/>
                <w:sz w:val="21"/>
                <w:highlight w:val="none"/>
              </w:rPr>
            </w:pPr>
            <w:r>
              <w:rPr>
                <w:rFonts w:hAnsi="宋体" w:cs="宋体"/>
                <w:bCs/>
                <w:color w:val="auto"/>
                <w:sz w:val="21"/>
                <w:highlight w:val="none"/>
              </w:rPr>
              <w:t>评委对投标人提供的服务承诺方案【包含但不限于：①按国家法律法规开展各项服务及经营的承诺；②承诺做到竞争性磋商文件规定及响应文件提供的项目实施方案内容的承诺；③服务态度、服务效率、服务质量承诺（包括投诉处理及回访率、对服务管理满意率等）；④对责任事故的处理承诺；⑤其他服务承诺等】内容的合理可行性、针对性进行独立评审并打分：</w:t>
            </w:r>
          </w:p>
          <w:p w14:paraId="04DECD98">
            <w:pPr>
              <w:pStyle w:val="19"/>
              <w:keepNext w:val="0"/>
              <w:keepLines/>
              <w:suppressLineNumbers w:val="0"/>
              <w:tabs>
                <w:tab w:val="left" w:pos="312"/>
              </w:tabs>
              <w:spacing w:before="0" w:beforeAutospacing="0" w:after="0" w:afterAutospacing="0" w:line="360" w:lineRule="exact"/>
              <w:ind w:left="0" w:right="0" w:firstLine="420" w:firstLineChars="200"/>
              <w:rPr>
                <w:rFonts w:hint="default" w:hAnsi="宋体" w:cs="宋体"/>
                <w:bCs/>
                <w:color w:val="auto"/>
                <w:sz w:val="21"/>
                <w:highlight w:val="none"/>
              </w:rPr>
            </w:pPr>
            <w:r>
              <w:rPr>
                <w:rFonts w:hAnsi="宋体" w:cs="宋体"/>
                <w:bCs/>
                <w:color w:val="auto"/>
                <w:sz w:val="21"/>
                <w:highlight w:val="none"/>
              </w:rPr>
              <w:t>一档（1分）：项目服务措施完善，涵盖内容全面，五项评审因素有一项内容经评审合理、可行且具有针对性的。</w:t>
            </w:r>
          </w:p>
          <w:p w14:paraId="670FCD7F">
            <w:pPr>
              <w:pStyle w:val="19"/>
              <w:keepNext w:val="0"/>
              <w:keepLines/>
              <w:suppressLineNumbers w:val="0"/>
              <w:tabs>
                <w:tab w:val="left" w:pos="312"/>
              </w:tabs>
              <w:spacing w:before="0" w:beforeAutospacing="0" w:after="0" w:afterAutospacing="0" w:line="360" w:lineRule="exact"/>
              <w:ind w:left="0" w:right="0" w:firstLine="420" w:firstLineChars="200"/>
              <w:rPr>
                <w:rFonts w:hint="default" w:hAnsi="宋体" w:cs="宋体"/>
                <w:bCs/>
                <w:color w:val="auto"/>
                <w:sz w:val="21"/>
                <w:highlight w:val="none"/>
              </w:rPr>
            </w:pPr>
            <w:r>
              <w:rPr>
                <w:rFonts w:hAnsi="宋体" w:cs="宋体"/>
                <w:bCs/>
                <w:color w:val="auto"/>
                <w:sz w:val="21"/>
                <w:highlight w:val="none"/>
              </w:rPr>
              <w:t>二档（2分）：项目服务措施完善，涵盖内容全面，五项评审因素有二项内容经评审合理、可行且具有针对性的。</w:t>
            </w:r>
          </w:p>
          <w:p w14:paraId="166FF277">
            <w:pPr>
              <w:pStyle w:val="19"/>
              <w:keepNext w:val="0"/>
              <w:keepLines/>
              <w:suppressLineNumbers w:val="0"/>
              <w:tabs>
                <w:tab w:val="left" w:pos="312"/>
              </w:tabs>
              <w:spacing w:before="0" w:beforeAutospacing="0" w:after="0" w:afterAutospacing="0" w:line="360" w:lineRule="exact"/>
              <w:ind w:left="0" w:right="0" w:firstLine="420" w:firstLineChars="200"/>
              <w:rPr>
                <w:rFonts w:hint="default" w:hAnsi="宋体" w:cs="宋体"/>
                <w:bCs/>
                <w:color w:val="auto"/>
                <w:sz w:val="21"/>
                <w:highlight w:val="none"/>
              </w:rPr>
            </w:pPr>
            <w:r>
              <w:rPr>
                <w:rFonts w:hAnsi="宋体" w:cs="宋体"/>
                <w:bCs/>
                <w:color w:val="auto"/>
                <w:sz w:val="21"/>
                <w:highlight w:val="none"/>
              </w:rPr>
              <w:t>三档（3分）：项目服务措施完善，涵盖内容全面，五项评审因素有三项内容经评审均合理、可行且具有针对性的。</w:t>
            </w:r>
          </w:p>
          <w:p w14:paraId="3D8B73FF">
            <w:pPr>
              <w:pStyle w:val="19"/>
              <w:keepNext w:val="0"/>
              <w:keepLines/>
              <w:suppressLineNumbers w:val="0"/>
              <w:tabs>
                <w:tab w:val="left" w:pos="312"/>
              </w:tabs>
              <w:spacing w:before="0" w:beforeAutospacing="0" w:after="0" w:afterAutospacing="0" w:line="360" w:lineRule="exact"/>
              <w:ind w:left="0" w:right="0" w:firstLine="420" w:firstLineChars="200"/>
              <w:rPr>
                <w:rFonts w:hint="default" w:hAnsi="宋体" w:cs="宋体"/>
                <w:bCs/>
                <w:color w:val="auto"/>
                <w:sz w:val="21"/>
                <w:highlight w:val="none"/>
              </w:rPr>
            </w:pPr>
            <w:r>
              <w:rPr>
                <w:rFonts w:hAnsi="宋体" w:cs="宋体"/>
                <w:bCs/>
                <w:color w:val="auto"/>
                <w:sz w:val="21"/>
                <w:highlight w:val="none"/>
              </w:rPr>
              <w:t>四档（4分）：项目服务措施完善，涵盖内容全面，五项评审因素有四项内容经评审合理、可行且具有针对性的。</w:t>
            </w:r>
          </w:p>
          <w:p w14:paraId="53A1FFB2">
            <w:pPr>
              <w:pStyle w:val="19"/>
              <w:keepNext w:val="0"/>
              <w:keepLines/>
              <w:suppressLineNumbers w:val="0"/>
              <w:tabs>
                <w:tab w:val="left" w:pos="312"/>
              </w:tabs>
              <w:spacing w:before="0" w:beforeAutospacing="0" w:after="0" w:afterAutospacing="0" w:line="360" w:lineRule="exact"/>
              <w:ind w:left="0" w:right="0" w:firstLine="420" w:firstLineChars="200"/>
              <w:rPr>
                <w:rFonts w:hint="default" w:hAnsi="宋体" w:cs="宋体"/>
                <w:color w:val="auto"/>
                <w:sz w:val="21"/>
                <w:highlight w:val="none"/>
              </w:rPr>
            </w:pPr>
            <w:r>
              <w:rPr>
                <w:rFonts w:hAnsi="宋体" w:cs="宋体"/>
                <w:bCs/>
                <w:color w:val="auto"/>
                <w:sz w:val="21"/>
                <w:highlight w:val="none"/>
              </w:rPr>
              <w:t>五档（5分）：项目服务措施完善，涵盖内容全面，五项评审因素经评审均合理、可行且具有针对性的。</w:t>
            </w:r>
          </w:p>
        </w:tc>
        <w:tc>
          <w:tcPr>
            <w:tcW w:w="851" w:type="dxa"/>
            <w:noWrap/>
            <w:vAlign w:val="center"/>
          </w:tcPr>
          <w:p w14:paraId="4279384C">
            <w:pPr>
              <w:keepNext w:val="0"/>
              <w:keepLines w:val="0"/>
              <w:suppressLineNumbers w:val="0"/>
              <w:spacing w:before="0" w:beforeAutospacing="0" w:after="0" w:afterAutospacing="0" w:line="36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主观分</w:t>
            </w:r>
          </w:p>
        </w:tc>
      </w:tr>
      <w:tr w14:paraId="47C77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ign w:val="center"/>
          </w:tcPr>
          <w:p w14:paraId="1102D420">
            <w:pPr>
              <w:keepNext w:val="0"/>
              <w:keepLines w:val="0"/>
              <w:suppressLineNumbers w:val="0"/>
              <w:spacing w:before="0" w:beforeAutospacing="0" w:after="0" w:afterAutospacing="0" w:line="36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3</w:t>
            </w:r>
          </w:p>
        </w:tc>
        <w:tc>
          <w:tcPr>
            <w:tcW w:w="8505" w:type="dxa"/>
            <w:gridSpan w:val="4"/>
            <w:noWrap/>
            <w:vAlign w:val="center"/>
          </w:tcPr>
          <w:p w14:paraId="49BF0141">
            <w:pPr>
              <w:keepNext w:val="0"/>
              <w:keepLines w:val="0"/>
              <w:suppressLineNumbers w:val="0"/>
              <w:spacing w:before="0" w:beforeAutospacing="0" w:after="0" w:afterAutospacing="0" w:line="360" w:lineRule="exact"/>
              <w:ind w:left="0" w:right="0"/>
              <w:jc w:val="left"/>
              <w:rPr>
                <w:rFonts w:hint="default" w:ascii="宋体" w:hAnsi="宋体" w:cs="宋体"/>
                <w:b/>
                <w:color w:val="auto"/>
                <w:szCs w:val="21"/>
                <w:highlight w:val="none"/>
              </w:rPr>
            </w:pPr>
            <w:r>
              <w:rPr>
                <w:rFonts w:hint="eastAsia" w:ascii="宋体" w:hAnsi="宋体" w:cs="宋体"/>
                <w:b/>
                <w:color w:val="auto"/>
                <w:szCs w:val="21"/>
                <w:highlight w:val="none"/>
              </w:rPr>
              <w:t>商务分（满分14分）</w:t>
            </w:r>
          </w:p>
        </w:tc>
      </w:tr>
      <w:tr w14:paraId="7CEFC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ign w:val="center"/>
          </w:tcPr>
          <w:p w14:paraId="79096A59">
            <w:pPr>
              <w:keepNext w:val="0"/>
              <w:keepLines w:val="0"/>
              <w:suppressLineNumbers w:val="0"/>
              <w:spacing w:before="0" w:beforeAutospacing="0" w:after="0" w:afterAutospacing="0" w:line="36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3.1</w:t>
            </w:r>
          </w:p>
        </w:tc>
        <w:tc>
          <w:tcPr>
            <w:tcW w:w="1125" w:type="dxa"/>
            <w:noWrap/>
            <w:vAlign w:val="center"/>
          </w:tcPr>
          <w:p w14:paraId="0B83F4F6">
            <w:pPr>
              <w:keepNext w:val="0"/>
              <w:keepLines w:val="0"/>
              <w:suppressLineNumbers w:val="0"/>
              <w:spacing w:before="0" w:beforeAutospacing="0" w:after="0" w:afterAutospacing="0" w:line="36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业绩分（满分8分）</w:t>
            </w:r>
          </w:p>
        </w:tc>
        <w:tc>
          <w:tcPr>
            <w:tcW w:w="6529" w:type="dxa"/>
            <w:gridSpan w:val="2"/>
            <w:noWrap/>
          </w:tcPr>
          <w:p w14:paraId="5BF5AA08">
            <w:pPr>
              <w:keepNext w:val="0"/>
              <w:keepLines w:val="0"/>
              <w:suppressLineNumbers w:val="0"/>
              <w:tabs>
                <w:tab w:val="left" w:pos="2472"/>
              </w:tabs>
              <w:spacing w:before="0" w:beforeAutospacing="0" w:after="0" w:afterAutospacing="0" w:line="360" w:lineRule="exact"/>
              <w:ind w:left="0" w:right="0" w:firstLine="420" w:firstLineChars="200"/>
              <w:rPr>
                <w:rFonts w:hint="default" w:ascii="宋体" w:hAnsi="宋体" w:cs="宋体"/>
                <w:color w:val="auto"/>
                <w:szCs w:val="21"/>
                <w:highlight w:val="none"/>
              </w:rPr>
            </w:pPr>
            <w:r>
              <w:rPr>
                <w:rFonts w:hint="eastAsia" w:ascii="宋体" w:hAnsi="宋体" w:cs="宋体"/>
                <w:color w:val="auto"/>
                <w:szCs w:val="21"/>
                <w:highlight w:val="none"/>
              </w:rPr>
              <w:t>投标人自2023年1月1日至投标截止时间止，</w:t>
            </w:r>
            <w:r>
              <w:rPr>
                <w:rFonts w:hint="eastAsia" w:ascii="宋体" w:hAnsi="宋体" w:cs="宋体"/>
                <w:color w:val="auto"/>
                <w:kern w:val="0"/>
                <w:szCs w:val="21"/>
                <w:highlight w:val="none"/>
              </w:rPr>
              <w:t>具有同类服务项目的业绩</w:t>
            </w:r>
            <w:r>
              <w:rPr>
                <w:rFonts w:hint="eastAsia" w:ascii="宋体" w:hAnsi="宋体" w:cs="宋体"/>
                <w:color w:val="auto"/>
                <w:szCs w:val="21"/>
                <w:highlight w:val="none"/>
              </w:rPr>
              <w:t>【以提供中标（成交）通知书或合同复印件或扫描件加盖投标人电子签章为准，并能清晰反映所服务名称、内容、合同签订时间或中标（成交）通知书发出时间，否则将不予计分；同一个编号的项目有两个或两个以上的分标中标的只算一次】的，每提供一个业绩得2分。满分8分</w:t>
            </w:r>
          </w:p>
        </w:tc>
        <w:tc>
          <w:tcPr>
            <w:tcW w:w="851" w:type="dxa"/>
            <w:noWrap/>
            <w:vAlign w:val="center"/>
          </w:tcPr>
          <w:p w14:paraId="74786C3D">
            <w:pPr>
              <w:keepNext w:val="0"/>
              <w:keepLines w:val="0"/>
              <w:suppressLineNumbers w:val="0"/>
              <w:spacing w:before="0" w:beforeAutospacing="0" w:after="0" w:afterAutospacing="0" w:line="36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客观分</w:t>
            </w:r>
          </w:p>
        </w:tc>
      </w:tr>
      <w:tr w14:paraId="4B2C9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ign w:val="center"/>
          </w:tcPr>
          <w:p w14:paraId="2B098E22">
            <w:pPr>
              <w:keepNext w:val="0"/>
              <w:keepLines w:val="0"/>
              <w:suppressLineNumbers w:val="0"/>
              <w:spacing w:before="0" w:beforeAutospacing="0" w:after="0" w:afterAutospacing="0" w:line="36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3.2</w:t>
            </w:r>
          </w:p>
        </w:tc>
        <w:tc>
          <w:tcPr>
            <w:tcW w:w="1125" w:type="dxa"/>
            <w:noWrap/>
            <w:vAlign w:val="center"/>
          </w:tcPr>
          <w:p w14:paraId="7A0DFB89">
            <w:pPr>
              <w:pStyle w:val="24"/>
              <w:keepNext w:val="0"/>
              <w:keepLines w:val="0"/>
              <w:suppressLineNumbers w:val="0"/>
              <w:tabs>
                <w:tab w:val="clear" w:pos="4153"/>
              </w:tabs>
              <w:spacing w:before="0" w:beforeAutospacing="0" w:after="0" w:afterAutospacing="0" w:line="36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企业认证分（满分6分）</w:t>
            </w:r>
          </w:p>
        </w:tc>
        <w:tc>
          <w:tcPr>
            <w:tcW w:w="6529" w:type="dxa"/>
            <w:gridSpan w:val="2"/>
            <w:noWrap/>
            <w:vAlign w:val="center"/>
          </w:tcPr>
          <w:p w14:paraId="208DD740">
            <w:pPr>
              <w:keepNext w:val="0"/>
              <w:keepLines w:val="0"/>
              <w:suppressLineNumbers w:val="0"/>
              <w:tabs>
                <w:tab w:val="left" w:pos="2472"/>
              </w:tabs>
              <w:spacing w:before="0" w:beforeAutospacing="0" w:after="0" w:afterAutospacing="0" w:line="360" w:lineRule="exact"/>
              <w:ind w:left="0" w:right="0" w:firstLine="420" w:firstLineChars="200"/>
              <w:rPr>
                <w:rFonts w:hint="default" w:ascii="宋体" w:hAnsi="宋体" w:cs="宋体"/>
                <w:color w:val="auto"/>
                <w:szCs w:val="21"/>
                <w:highlight w:val="none"/>
              </w:rPr>
            </w:pPr>
            <w:r>
              <w:rPr>
                <w:rFonts w:hint="eastAsia" w:ascii="宋体" w:hAnsi="宋体" w:cs="宋体"/>
                <w:color w:val="auto"/>
                <w:szCs w:val="21"/>
                <w:highlight w:val="none"/>
              </w:rPr>
              <w:t>投标人获得ISO9001 质量管理体系、ISO14001 环境管理体系、GBT23331/ISO50001能源管理认证证书且认证范围涵盖洗涤服务的，每提供一项认证，得2分，最多得6分。</w:t>
            </w:r>
          </w:p>
          <w:p w14:paraId="118511A1">
            <w:pPr>
              <w:keepNext w:val="0"/>
              <w:keepLines w:val="0"/>
              <w:suppressLineNumbers w:val="0"/>
              <w:tabs>
                <w:tab w:val="left" w:pos="2472"/>
              </w:tabs>
              <w:wordWrap w:val="0"/>
              <w:spacing w:before="0" w:beforeAutospacing="0" w:after="0" w:afterAutospacing="0" w:line="360" w:lineRule="exact"/>
              <w:ind w:left="0" w:right="0" w:firstLine="422" w:firstLineChars="200"/>
              <w:rPr>
                <w:rFonts w:hint="default" w:ascii="宋体" w:hAnsi="宋体" w:cs="宋体"/>
                <w:color w:val="auto"/>
                <w:szCs w:val="21"/>
                <w:highlight w:val="none"/>
              </w:rPr>
            </w:pPr>
            <w:r>
              <w:rPr>
                <w:rFonts w:hint="eastAsia" w:ascii="宋体" w:hAnsi="宋体" w:cs="宋体"/>
                <w:b/>
                <w:bCs/>
                <w:color w:val="auto"/>
                <w:szCs w:val="21"/>
                <w:highlight w:val="none"/>
              </w:rPr>
              <w:t>注：以在投标文件中提供相应有效的证书复印件或扫描件及国家市场监督管理总局全国认证认可信息公共服务平台官网（http://cx.cnca.cn/CertECloud/index/index/page）查询截图打印页，并加盖章投标人电子签章为准，否则，不得分。</w:t>
            </w:r>
          </w:p>
        </w:tc>
        <w:tc>
          <w:tcPr>
            <w:tcW w:w="851" w:type="dxa"/>
            <w:noWrap/>
            <w:vAlign w:val="center"/>
          </w:tcPr>
          <w:p w14:paraId="5853E9A7">
            <w:pPr>
              <w:keepNext w:val="0"/>
              <w:keepLines w:val="0"/>
              <w:suppressLineNumbers w:val="0"/>
              <w:spacing w:before="0" w:beforeAutospacing="0" w:after="0" w:afterAutospacing="0" w:line="36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主观分</w:t>
            </w:r>
          </w:p>
        </w:tc>
      </w:tr>
      <w:tr w14:paraId="578C5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14" w:type="dxa"/>
            <w:gridSpan w:val="5"/>
            <w:noWrap/>
            <w:vAlign w:val="center"/>
          </w:tcPr>
          <w:p w14:paraId="4BEE2544">
            <w:pPr>
              <w:keepNext w:val="0"/>
              <w:keepLines w:val="0"/>
              <w:suppressLineNumbers w:val="0"/>
              <w:spacing w:before="0" w:beforeAutospacing="0" w:after="0" w:afterAutospacing="0" w:line="360" w:lineRule="exact"/>
              <w:ind w:left="0" w:right="0"/>
              <w:rPr>
                <w:rFonts w:hint="default" w:ascii="宋体" w:hAnsi="宋体" w:cs="宋体"/>
                <w:b/>
                <w:color w:val="auto"/>
                <w:szCs w:val="21"/>
                <w:highlight w:val="none"/>
              </w:rPr>
            </w:pPr>
            <w:r>
              <w:rPr>
                <w:rFonts w:hint="eastAsia" w:ascii="宋体" w:hAnsi="宋体" w:cs="宋体"/>
                <w:b/>
                <w:color w:val="auto"/>
                <w:szCs w:val="21"/>
                <w:highlight w:val="none"/>
              </w:rPr>
              <w:t>总得分=1+2+3。</w:t>
            </w:r>
          </w:p>
        </w:tc>
      </w:tr>
    </w:tbl>
    <w:p w14:paraId="48A6A0F5">
      <w:pPr>
        <w:pStyle w:val="4"/>
        <w:keepNext w:val="0"/>
        <w:keepLines w:val="0"/>
        <w:spacing w:line="3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四、中标候选人推荐及中标人确定</w:t>
      </w:r>
    </w:p>
    <w:p w14:paraId="1CEA1607">
      <w:pPr>
        <w:pStyle w:val="19"/>
        <w:spacing w:line="360" w:lineRule="exact"/>
        <w:ind w:firstLine="422" w:firstLineChars="200"/>
        <w:rPr>
          <w:rFonts w:hint="default"/>
          <w:b/>
          <w:color w:val="auto"/>
          <w:sz w:val="21"/>
          <w:highlight w:val="none"/>
        </w:rPr>
      </w:pPr>
      <w:r>
        <w:rPr>
          <w:b/>
          <w:color w:val="auto"/>
          <w:sz w:val="21"/>
          <w:highlight w:val="none"/>
        </w:rPr>
        <w:t>（一）中标候选人推荐原则：</w:t>
      </w:r>
    </w:p>
    <w:p w14:paraId="2F0F6FD7">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评标委员会将根据综合得分由高到低排列次序（得分相同的，按投标报价由低到高顺序排列；得分且投标报价相同时，则依次按技术评分高的优先、商务评分高的优先顺序确定）并推荐前三名为中标候选人。</w:t>
      </w:r>
    </w:p>
    <w:p w14:paraId="2F596CDE">
      <w:pPr>
        <w:pStyle w:val="19"/>
        <w:spacing w:line="360" w:lineRule="exact"/>
        <w:ind w:firstLine="422" w:firstLineChars="200"/>
        <w:rPr>
          <w:rFonts w:hint="default" w:hAnsi="宋体"/>
          <w:b/>
          <w:color w:val="auto"/>
          <w:sz w:val="21"/>
          <w:highlight w:val="none"/>
        </w:rPr>
      </w:pPr>
      <w:r>
        <w:rPr>
          <w:rFonts w:hAnsi="宋体"/>
          <w:b/>
          <w:color w:val="auto"/>
          <w:sz w:val="21"/>
          <w:highlight w:val="none"/>
        </w:rPr>
        <w:t>（二）</w:t>
      </w:r>
      <w:r>
        <w:rPr>
          <w:b/>
          <w:color w:val="auto"/>
          <w:sz w:val="21"/>
          <w:highlight w:val="none"/>
        </w:rPr>
        <w:t>中标确定原则</w:t>
      </w:r>
    </w:p>
    <w:p w14:paraId="450B76A4">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w:t>
      </w:r>
      <w:r>
        <w:rPr>
          <w:rFonts w:hint="eastAsia" w:ascii="宋体" w:hAnsi="宋体" w:cs="宋体"/>
          <w:color w:val="auto"/>
          <w:szCs w:val="21"/>
          <w:highlight w:val="none"/>
        </w:rPr>
        <w:t>采购人也可以事先授权评标委员会直接确定中标人。</w:t>
      </w:r>
    </w:p>
    <w:p w14:paraId="452C158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2.采购人在收到评标报告5个工作日内未按评标报告推荐的中标候选人顺序确定中标人，又不能说明合法理由的，视同按评标报告推荐的顺序确定排名第一的中标候选人为中标人。</w:t>
      </w:r>
    </w:p>
    <w:p w14:paraId="5667D35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排名第一的中标候选人放弃中标、因不可抗力提出不能履行合同，或信用信息记录不符合相关规定的，或者招标文件规定应当提交履约保证金而在规定的期限内未能提交的，采购人可以确定排名第二的中标候选人为中标人或重新组织采购。排名第二的中标候选人因前款规定的同样原因不能签订合同的，采购人可以确定排名第三的中标候选人为中标人或重新组织采购。</w:t>
      </w:r>
    </w:p>
    <w:p w14:paraId="5C371339">
      <w:pPr>
        <w:jc w:val="center"/>
        <w:rPr>
          <w:rStyle w:val="92"/>
          <w:rFonts w:ascii="宋体" w:hAnsi="宋体"/>
          <w:b/>
          <w:color w:val="auto"/>
          <w:sz w:val="28"/>
          <w:szCs w:val="28"/>
          <w:highlight w:val="none"/>
        </w:rPr>
      </w:pPr>
      <w:bookmarkStart w:id="132" w:name="_Toc20689"/>
      <w:r>
        <w:rPr>
          <w:rStyle w:val="92"/>
          <w:rFonts w:hint="eastAsia" w:ascii="宋体" w:hAnsi="宋体"/>
          <w:b/>
          <w:color w:val="auto"/>
          <w:sz w:val="28"/>
          <w:szCs w:val="28"/>
          <w:highlight w:val="none"/>
        </w:rPr>
        <w:t>五、评标报告</w:t>
      </w:r>
      <w:bookmarkEnd w:id="132"/>
    </w:p>
    <w:p w14:paraId="1AC4EE8B">
      <w:pPr>
        <w:pStyle w:val="98"/>
        <w:spacing w:before="0"/>
        <w:ind w:firstLine="482"/>
        <w:rPr>
          <w:rFonts w:ascii="宋体" w:hAnsi="宋体"/>
          <w:b/>
          <w:bCs/>
          <w:color w:val="auto"/>
          <w:szCs w:val="24"/>
          <w:highlight w:val="none"/>
        </w:rPr>
      </w:pPr>
      <w:r>
        <w:rPr>
          <w:rFonts w:hint="eastAsia" w:ascii="宋体" w:hAnsi="宋体"/>
          <w:b/>
          <w:bCs/>
          <w:color w:val="auto"/>
          <w:szCs w:val="24"/>
          <w:highlight w:val="none"/>
        </w:rPr>
        <w:t>（一）评标报告</w:t>
      </w:r>
    </w:p>
    <w:p w14:paraId="7EC04A1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评标委员会根据原始评标记录和评标结果编写评标报告，并通过电子交易平台向采购人、采购代理机构提交。</w:t>
      </w:r>
    </w:p>
    <w:p w14:paraId="78B7CC35">
      <w:pPr>
        <w:widowControl/>
        <w:spacing w:line="360" w:lineRule="auto"/>
        <w:ind w:firstLine="482" w:firstLineChars="200"/>
        <w:jc w:val="left"/>
        <w:rPr>
          <w:rFonts w:ascii="宋体" w:hAnsi="宋体"/>
          <w:b/>
          <w:bCs/>
          <w:color w:val="auto"/>
          <w:sz w:val="24"/>
          <w:highlight w:val="none"/>
        </w:rPr>
      </w:pPr>
      <w:r>
        <w:rPr>
          <w:rFonts w:hint="eastAsia" w:ascii="宋体" w:hAnsi="宋体"/>
          <w:b/>
          <w:bCs/>
          <w:color w:val="auto"/>
          <w:sz w:val="24"/>
          <w:highlight w:val="none"/>
        </w:rPr>
        <w:t>（二）评标争议事项处理</w:t>
      </w:r>
    </w:p>
    <w:p w14:paraId="75CFAEC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02E3EF7E">
      <w:pPr>
        <w:pStyle w:val="3"/>
        <w:keepNext w:val="0"/>
        <w:keepLines w:val="0"/>
        <w:jc w:val="center"/>
        <w:rPr>
          <w:rFonts w:ascii="宋体" w:hAnsi="宋体" w:eastAsia="宋体" w:cs="宋体"/>
          <w:color w:val="auto"/>
          <w:highlight w:val="none"/>
        </w:rPr>
      </w:pPr>
    </w:p>
    <w:p w14:paraId="1196F298">
      <w:pPr>
        <w:pStyle w:val="16"/>
        <w:widowControl/>
        <w:spacing w:line="360" w:lineRule="auto"/>
        <w:ind w:firstLine="420"/>
        <w:jc w:val="center"/>
        <w:rPr>
          <w:rFonts w:ascii="宋体" w:hAnsi="宋体" w:cs="宋体"/>
          <w:b/>
          <w:bCs/>
          <w:color w:val="auto"/>
          <w:kern w:val="44"/>
          <w:sz w:val="44"/>
          <w:szCs w:val="44"/>
          <w:highlight w:val="none"/>
        </w:rPr>
      </w:pPr>
      <w:bookmarkStart w:id="133" w:name="_Toc30209"/>
      <w:bookmarkStart w:id="134" w:name="_Toc74320804"/>
    </w:p>
    <w:p w14:paraId="39010CD8">
      <w:pPr>
        <w:pStyle w:val="16"/>
        <w:widowControl/>
        <w:spacing w:line="360" w:lineRule="auto"/>
        <w:ind w:firstLine="420"/>
        <w:jc w:val="center"/>
        <w:rPr>
          <w:rFonts w:ascii="宋体" w:hAnsi="宋体" w:cs="宋体"/>
          <w:b/>
          <w:bCs/>
          <w:color w:val="auto"/>
          <w:kern w:val="44"/>
          <w:sz w:val="44"/>
          <w:szCs w:val="44"/>
          <w:highlight w:val="none"/>
        </w:rPr>
      </w:pPr>
    </w:p>
    <w:p w14:paraId="6EEDCB7D">
      <w:pPr>
        <w:pStyle w:val="16"/>
        <w:widowControl/>
        <w:spacing w:line="360" w:lineRule="auto"/>
        <w:ind w:firstLine="420"/>
        <w:jc w:val="center"/>
        <w:rPr>
          <w:rFonts w:ascii="宋体" w:hAnsi="宋体" w:cs="宋体"/>
          <w:b/>
          <w:bCs/>
          <w:color w:val="auto"/>
          <w:kern w:val="44"/>
          <w:sz w:val="44"/>
          <w:szCs w:val="44"/>
          <w:highlight w:val="none"/>
        </w:rPr>
      </w:pPr>
    </w:p>
    <w:p w14:paraId="7861335D">
      <w:pPr>
        <w:pStyle w:val="16"/>
        <w:widowControl/>
        <w:spacing w:line="360" w:lineRule="auto"/>
        <w:ind w:firstLine="420"/>
        <w:jc w:val="center"/>
        <w:rPr>
          <w:rFonts w:ascii="宋体" w:hAnsi="宋体" w:cs="宋体"/>
          <w:b/>
          <w:bCs/>
          <w:color w:val="auto"/>
          <w:kern w:val="44"/>
          <w:sz w:val="44"/>
          <w:szCs w:val="44"/>
          <w:highlight w:val="none"/>
        </w:rPr>
      </w:pPr>
    </w:p>
    <w:p w14:paraId="19212C84">
      <w:pPr>
        <w:pStyle w:val="16"/>
        <w:widowControl/>
        <w:spacing w:line="360" w:lineRule="auto"/>
        <w:ind w:firstLine="420"/>
        <w:jc w:val="center"/>
        <w:rPr>
          <w:rFonts w:ascii="宋体" w:hAnsi="宋体" w:cs="宋体"/>
          <w:b/>
          <w:bCs/>
          <w:color w:val="auto"/>
          <w:kern w:val="44"/>
          <w:sz w:val="44"/>
          <w:szCs w:val="44"/>
          <w:highlight w:val="none"/>
        </w:rPr>
      </w:pPr>
    </w:p>
    <w:p w14:paraId="65DBD653">
      <w:pPr>
        <w:pStyle w:val="16"/>
        <w:widowControl/>
        <w:spacing w:line="360" w:lineRule="auto"/>
        <w:ind w:firstLine="420"/>
        <w:jc w:val="center"/>
        <w:rPr>
          <w:rFonts w:ascii="宋体" w:hAnsi="宋体" w:cs="宋体"/>
          <w:b/>
          <w:bCs/>
          <w:color w:val="auto"/>
          <w:kern w:val="44"/>
          <w:sz w:val="44"/>
          <w:szCs w:val="44"/>
          <w:highlight w:val="none"/>
        </w:rPr>
      </w:pPr>
    </w:p>
    <w:p w14:paraId="0D853148">
      <w:pPr>
        <w:pStyle w:val="16"/>
        <w:widowControl/>
        <w:spacing w:line="360" w:lineRule="auto"/>
        <w:ind w:firstLine="420"/>
        <w:jc w:val="center"/>
        <w:rPr>
          <w:rFonts w:ascii="宋体" w:hAnsi="宋体" w:cs="宋体"/>
          <w:b/>
          <w:bCs/>
          <w:color w:val="auto"/>
          <w:kern w:val="44"/>
          <w:sz w:val="44"/>
          <w:szCs w:val="44"/>
          <w:highlight w:val="none"/>
        </w:rPr>
      </w:pPr>
    </w:p>
    <w:p w14:paraId="40B973C7">
      <w:pPr>
        <w:pStyle w:val="16"/>
        <w:widowControl/>
        <w:spacing w:line="360" w:lineRule="auto"/>
        <w:ind w:firstLine="420"/>
        <w:jc w:val="center"/>
        <w:rPr>
          <w:rFonts w:ascii="宋体" w:hAnsi="宋体" w:cs="宋体"/>
          <w:b/>
          <w:bCs/>
          <w:color w:val="auto"/>
          <w:kern w:val="44"/>
          <w:sz w:val="44"/>
          <w:szCs w:val="44"/>
          <w:highlight w:val="none"/>
        </w:rPr>
      </w:pPr>
    </w:p>
    <w:p w14:paraId="65CE9BA9">
      <w:pPr>
        <w:pStyle w:val="16"/>
        <w:widowControl/>
        <w:spacing w:line="360" w:lineRule="auto"/>
        <w:ind w:firstLine="420"/>
        <w:jc w:val="center"/>
        <w:rPr>
          <w:rFonts w:ascii="宋体" w:hAnsi="宋体" w:cs="宋体"/>
          <w:b/>
          <w:bCs/>
          <w:color w:val="auto"/>
          <w:kern w:val="44"/>
          <w:sz w:val="44"/>
          <w:szCs w:val="44"/>
          <w:highlight w:val="none"/>
        </w:rPr>
      </w:pPr>
    </w:p>
    <w:p w14:paraId="057548CB">
      <w:pPr>
        <w:pStyle w:val="16"/>
        <w:widowControl/>
        <w:spacing w:line="360" w:lineRule="auto"/>
        <w:ind w:firstLine="420"/>
        <w:jc w:val="center"/>
        <w:rPr>
          <w:rFonts w:ascii="宋体" w:hAnsi="宋体" w:cs="宋体"/>
          <w:b/>
          <w:bCs/>
          <w:color w:val="auto"/>
          <w:kern w:val="44"/>
          <w:sz w:val="44"/>
          <w:szCs w:val="44"/>
          <w:highlight w:val="none"/>
        </w:rPr>
      </w:pPr>
    </w:p>
    <w:p w14:paraId="7A48DFA5">
      <w:pPr>
        <w:pStyle w:val="16"/>
        <w:widowControl/>
        <w:spacing w:line="360" w:lineRule="auto"/>
        <w:ind w:firstLine="420"/>
        <w:jc w:val="center"/>
        <w:rPr>
          <w:rFonts w:ascii="宋体" w:hAnsi="宋体" w:cs="宋体"/>
          <w:b/>
          <w:bCs/>
          <w:color w:val="auto"/>
          <w:kern w:val="44"/>
          <w:sz w:val="44"/>
          <w:szCs w:val="44"/>
          <w:highlight w:val="none"/>
        </w:rPr>
      </w:pPr>
    </w:p>
    <w:p w14:paraId="74CFB595">
      <w:pPr>
        <w:pStyle w:val="16"/>
        <w:widowControl/>
        <w:spacing w:line="360" w:lineRule="auto"/>
        <w:ind w:firstLine="420"/>
        <w:jc w:val="center"/>
        <w:rPr>
          <w:rFonts w:ascii="宋体" w:hAnsi="宋体" w:cs="宋体"/>
          <w:b/>
          <w:bCs/>
          <w:color w:val="auto"/>
          <w:kern w:val="44"/>
          <w:sz w:val="44"/>
          <w:szCs w:val="44"/>
          <w:highlight w:val="none"/>
        </w:rPr>
      </w:pPr>
    </w:p>
    <w:p w14:paraId="67D9C413">
      <w:pPr>
        <w:pStyle w:val="16"/>
        <w:widowControl/>
        <w:spacing w:line="360" w:lineRule="auto"/>
        <w:ind w:firstLine="420"/>
        <w:jc w:val="center"/>
        <w:rPr>
          <w:rFonts w:ascii="宋体" w:hAnsi="宋体" w:cs="宋体"/>
          <w:b/>
          <w:bCs/>
          <w:color w:val="auto"/>
          <w:kern w:val="44"/>
          <w:sz w:val="44"/>
          <w:szCs w:val="44"/>
          <w:highlight w:val="none"/>
        </w:rPr>
      </w:pPr>
    </w:p>
    <w:p w14:paraId="2685D967">
      <w:pPr>
        <w:pStyle w:val="16"/>
        <w:widowControl/>
        <w:spacing w:line="360" w:lineRule="auto"/>
        <w:ind w:firstLine="420"/>
        <w:jc w:val="center"/>
        <w:rPr>
          <w:rFonts w:ascii="宋体" w:hAnsi="宋体" w:cs="宋体"/>
          <w:b/>
          <w:bCs/>
          <w:color w:val="auto"/>
          <w:kern w:val="44"/>
          <w:sz w:val="44"/>
          <w:szCs w:val="44"/>
          <w:highlight w:val="none"/>
        </w:rPr>
      </w:pPr>
      <w:r>
        <w:rPr>
          <w:rFonts w:hint="eastAsia" w:ascii="宋体" w:hAnsi="宋体" w:cs="宋体"/>
          <w:b/>
          <w:bCs/>
          <w:color w:val="auto"/>
          <w:kern w:val="44"/>
          <w:sz w:val="44"/>
          <w:szCs w:val="44"/>
          <w:highlight w:val="none"/>
        </w:rPr>
        <w:t>第五章拟签订的合同文本</w:t>
      </w:r>
      <w:bookmarkEnd w:id="133"/>
      <w:bookmarkEnd w:id="134"/>
    </w:p>
    <w:p w14:paraId="6C9DCF60">
      <w:pPr>
        <w:snapToGrid w:val="0"/>
        <w:jc w:val="center"/>
        <w:rPr>
          <w:rFonts w:ascii="宋体" w:hAnsi="宋体" w:cs="宋体"/>
          <w:bCs/>
          <w:color w:val="auto"/>
          <w:sz w:val="32"/>
          <w:szCs w:val="32"/>
          <w:highlight w:val="none"/>
        </w:rPr>
      </w:pPr>
    </w:p>
    <w:p w14:paraId="496997CE">
      <w:pPr>
        <w:snapToGrid w:val="0"/>
        <w:jc w:val="center"/>
        <w:rPr>
          <w:rFonts w:ascii="宋体" w:hAnsi="宋体" w:cs="宋体"/>
          <w:bCs/>
          <w:color w:val="auto"/>
          <w:sz w:val="32"/>
          <w:szCs w:val="32"/>
          <w:highlight w:val="none"/>
        </w:rPr>
      </w:pPr>
    </w:p>
    <w:p w14:paraId="43A4B0B4">
      <w:pPr>
        <w:snapToGrid w:val="0"/>
        <w:jc w:val="center"/>
        <w:rPr>
          <w:rFonts w:ascii="宋体" w:hAnsi="宋体" w:cs="宋体"/>
          <w:bCs/>
          <w:color w:val="auto"/>
          <w:sz w:val="32"/>
          <w:szCs w:val="32"/>
          <w:highlight w:val="none"/>
        </w:rPr>
      </w:pPr>
    </w:p>
    <w:p w14:paraId="0B58C898">
      <w:pPr>
        <w:snapToGrid w:val="0"/>
        <w:jc w:val="center"/>
        <w:rPr>
          <w:rFonts w:ascii="宋体" w:hAnsi="宋体" w:cs="宋体"/>
          <w:bCs/>
          <w:color w:val="auto"/>
          <w:sz w:val="32"/>
          <w:szCs w:val="32"/>
          <w:highlight w:val="none"/>
        </w:rPr>
      </w:pPr>
    </w:p>
    <w:p w14:paraId="46966D53">
      <w:pPr>
        <w:snapToGrid w:val="0"/>
        <w:jc w:val="center"/>
        <w:rPr>
          <w:rFonts w:ascii="宋体" w:hAnsi="宋体" w:cs="宋体"/>
          <w:bCs/>
          <w:color w:val="auto"/>
          <w:sz w:val="32"/>
          <w:szCs w:val="32"/>
          <w:highlight w:val="none"/>
        </w:rPr>
      </w:pPr>
    </w:p>
    <w:p w14:paraId="0429F634">
      <w:pPr>
        <w:snapToGrid w:val="0"/>
        <w:jc w:val="center"/>
        <w:rPr>
          <w:rFonts w:ascii="宋体" w:hAnsi="宋体" w:cs="宋体"/>
          <w:bCs/>
          <w:color w:val="auto"/>
          <w:sz w:val="32"/>
          <w:szCs w:val="32"/>
          <w:highlight w:val="none"/>
        </w:rPr>
      </w:pPr>
    </w:p>
    <w:p w14:paraId="7A039B14">
      <w:pPr>
        <w:snapToGrid w:val="0"/>
        <w:jc w:val="center"/>
        <w:rPr>
          <w:rFonts w:ascii="宋体" w:hAnsi="宋体" w:cs="宋体"/>
          <w:bCs/>
          <w:color w:val="auto"/>
          <w:sz w:val="32"/>
          <w:szCs w:val="32"/>
          <w:highlight w:val="none"/>
        </w:rPr>
      </w:pPr>
    </w:p>
    <w:p w14:paraId="6CC6172F">
      <w:pPr>
        <w:snapToGrid w:val="0"/>
        <w:jc w:val="center"/>
        <w:rPr>
          <w:rFonts w:ascii="宋体" w:hAnsi="宋体" w:cs="宋体"/>
          <w:bCs/>
          <w:color w:val="auto"/>
          <w:sz w:val="32"/>
          <w:szCs w:val="32"/>
          <w:highlight w:val="none"/>
        </w:rPr>
      </w:pPr>
    </w:p>
    <w:p w14:paraId="730E2B53">
      <w:pPr>
        <w:snapToGrid w:val="0"/>
        <w:jc w:val="center"/>
        <w:rPr>
          <w:rFonts w:ascii="宋体" w:hAnsi="宋体" w:cs="宋体"/>
          <w:bCs/>
          <w:color w:val="auto"/>
          <w:sz w:val="32"/>
          <w:szCs w:val="32"/>
          <w:highlight w:val="none"/>
        </w:rPr>
      </w:pPr>
    </w:p>
    <w:p w14:paraId="566452B3">
      <w:pPr>
        <w:snapToGrid w:val="0"/>
        <w:jc w:val="center"/>
        <w:rPr>
          <w:rFonts w:ascii="宋体" w:hAnsi="宋体" w:cs="宋体"/>
          <w:bCs/>
          <w:color w:val="auto"/>
          <w:sz w:val="32"/>
          <w:szCs w:val="32"/>
          <w:highlight w:val="none"/>
        </w:rPr>
      </w:pPr>
    </w:p>
    <w:p w14:paraId="7252467F">
      <w:pPr>
        <w:snapToGrid w:val="0"/>
        <w:jc w:val="center"/>
        <w:rPr>
          <w:rFonts w:ascii="宋体" w:hAnsi="宋体" w:cs="宋体"/>
          <w:bCs/>
          <w:color w:val="auto"/>
          <w:sz w:val="32"/>
          <w:szCs w:val="32"/>
          <w:highlight w:val="none"/>
        </w:rPr>
      </w:pPr>
    </w:p>
    <w:p w14:paraId="3A55E952">
      <w:pPr>
        <w:snapToGrid w:val="0"/>
        <w:jc w:val="center"/>
        <w:rPr>
          <w:rFonts w:ascii="宋体" w:hAnsi="宋体" w:cs="宋体"/>
          <w:bCs/>
          <w:color w:val="auto"/>
          <w:sz w:val="32"/>
          <w:szCs w:val="32"/>
          <w:highlight w:val="none"/>
        </w:rPr>
      </w:pPr>
    </w:p>
    <w:p w14:paraId="55B30166">
      <w:pPr>
        <w:snapToGrid w:val="0"/>
        <w:jc w:val="center"/>
        <w:rPr>
          <w:rFonts w:ascii="宋体" w:hAnsi="宋体" w:cs="宋体"/>
          <w:bCs/>
          <w:color w:val="auto"/>
          <w:sz w:val="32"/>
          <w:szCs w:val="32"/>
          <w:highlight w:val="none"/>
        </w:rPr>
      </w:pPr>
    </w:p>
    <w:p w14:paraId="65103ED0">
      <w:pPr>
        <w:snapToGrid w:val="0"/>
        <w:spacing w:line="360" w:lineRule="auto"/>
        <w:ind w:firstLine="420" w:firstLineChars="200"/>
        <w:rPr>
          <w:rFonts w:ascii="宋体" w:hAnsi="宋体" w:cs="宋体"/>
          <w:color w:val="auto"/>
          <w:szCs w:val="21"/>
          <w:highlight w:val="none"/>
        </w:rPr>
      </w:pPr>
    </w:p>
    <w:p w14:paraId="3E491286">
      <w:pPr>
        <w:rPr>
          <w:rFonts w:ascii="宋体" w:hAnsi="宋体" w:cs="宋体"/>
          <w:color w:val="auto"/>
          <w:szCs w:val="21"/>
          <w:highlight w:val="none"/>
        </w:rPr>
      </w:pPr>
    </w:p>
    <w:p w14:paraId="6CBD0899">
      <w:pPr>
        <w:rPr>
          <w:rFonts w:ascii="宋体" w:hAnsi="宋体" w:cs="宋体"/>
          <w:color w:val="auto"/>
          <w:szCs w:val="21"/>
          <w:highlight w:val="none"/>
        </w:rPr>
      </w:pPr>
    </w:p>
    <w:p w14:paraId="4A083128">
      <w:pPr>
        <w:rPr>
          <w:rFonts w:ascii="宋体" w:hAnsi="宋体" w:cs="宋体"/>
          <w:color w:val="auto"/>
          <w:szCs w:val="21"/>
          <w:highlight w:val="none"/>
        </w:rPr>
      </w:pPr>
    </w:p>
    <w:p w14:paraId="3C092C33">
      <w:pPr>
        <w:rPr>
          <w:rFonts w:ascii="宋体" w:hAnsi="宋体" w:cs="宋体"/>
          <w:color w:val="auto"/>
          <w:szCs w:val="21"/>
          <w:highlight w:val="none"/>
        </w:rPr>
      </w:pPr>
    </w:p>
    <w:p w14:paraId="5CD41CCC">
      <w:pPr>
        <w:rPr>
          <w:rFonts w:ascii="宋体" w:hAnsi="宋体" w:cs="宋体"/>
          <w:color w:val="auto"/>
          <w:szCs w:val="21"/>
          <w:highlight w:val="none"/>
        </w:rPr>
      </w:pPr>
    </w:p>
    <w:p w14:paraId="2F871652">
      <w:pPr>
        <w:rPr>
          <w:rFonts w:ascii="宋体" w:hAnsi="宋体" w:cs="宋体"/>
          <w:color w:val="auto"/>
          <w:szCs w:val="21"/>
          <w:highlight w:val="none"/>
        </w:rPr>
      </w:pPr>
    </w:p>
    <w:p w14:paraId="37CB1DD6">
      <w:pPr>
        <w:spacing w:line="500" w:lineRule="exact"/>
        <w:jc w:val="center"/>
        <w:rPr>
          <w:rFonts w:ascii="宋体" w:hAnsi="宋体" w:cs="宋体"/>
          <w:b/>
          <w:color w:val="auto"/>
          <w:sz w:val="48"/>
          <w:szCs w:val="48"/>
          <w:highlight w:val="none"/>
        </w:rPr>
      </w:pPr>
      <w:bookmarkStart w:id="135" w:name="_Hlk55381736"/>
    </w:p>
    <w:p w14:paraId="315EA814">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采购合同主要条款</w:t>
      </w:r>
    </w:p>
    <w:p w14:paraId="34C65097">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合同编号：</w:t>
      </w:r>
    </w:p>
    <w:p w14:paraId="28069016">
      <w:pPr>
        <w:snapToGrid w:val="0"/>
        <w:spacing w:line="400" w:lineRule="exact"/>
        <w:rPr>
          <w:rFonts w:ascii="宋体" w:hAnsi="宋体" w:cs="宋体"/>
          <w:color w:val="auto"/>
          <w:szCs w:val="21"/>
          <w:highlight w:val="none"/>
        </w:rPr>
      </w:pPr>
    </w:p>
    <w:p w14:paraId="113B4431">
      <w:pPr>
        <w:snapToGrid w:val="0"/>
        <w:spacing w:line="38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采购人（甲方）：</w:t>
      </w:r>
      <w:r>
        <w:rPr>
          <w:rFonts w:hint="eastAsia" w:cs="宋体" w:asciiTheme="minorEastAsia" w:hAnsiTheme="minorEastAsia" w:eastAsiaTheme="minorEastAsia"/>
          <w:color w:val="auto"/>
          <w:szCs w:val="21"/>
          <w:highlight w:val="none"/>
          <w:u w:val="single"/>
        </w:rPr>
        <w:t>桂林医科大学第一附属医院</w:t>
      </w:r>
    </w:p>
    <w:p w14:paraId="0E5F095D">
      <w:pPr>
        <w:snapToGrid w:val="0"/>
        <w:spacing w:line="38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供应商（乙方）：</w:t>
      </w:r>
    </w:p>
    <w:p w14:paraId="7C292579">
      <w:pPr>
        <w:snapToGrid w:val="0"/>
        <w:spacing w:line="38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项目名称：</w:t>
      </w:r>
    </w:p>
    <w:p w14:paraId="720F085F">
      <w:pPr>
        <w:snapToGrid w:val="0"/>
        <w:spacing w:line="380" w:lineRule="exac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项目编号：采购计划编号：</w:t>
      </w:r>
    </w:p>
    <w:p w14:paraId="1E92E1AF">
      <w:pPr>
        <w:snapToGrid w:val="0"/>
        <w:spacing w:line="380" w:lineRule="exac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签订地点：</w:t>
      </w:r>
      <w:r>
        <w:rPr>
          <w:rFonts w:hint="eastAsia" w:cs="宋体" w:asciiTheme="minorEastAsia" w:hAnsiTheme="minorEastAsia" w:eastAsiaTheme="minorEastAsia"/>
          <w:color w:val="auto"/>
          <w:szCs w:val="21"/>
          <w:highlight w:val="none"/>
          <w:u w:val="single"/>
        </w:rPr>
        <w:t>广西桂林市</w:t>
      </w:r>
      <w:r>
        <w:rPr>
          <w:rFonts w:hint="eastAsia" w:cs="宋体" w:asciiTheme="minorEastAsia" w:hAnsiTheme="minorEastAsia" w:eastAsiaTheme="minorEastAsia"/>
          <w:color w:val="auto"/>
          <w:szCs w:val="21"/>
          <w:highlight w:val="none"/>
        </w:rPr>
        <w:t>签订时间：</w:t>
      </w:r>
    </w:p>
    <w:p w14:paraId="2D273600">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根据《中华人民共和国政府采购法》、《中华人民共和国政府采购法实施条例》、《</w:t>
      </w:r>
      <w:r>
        <w:rPr>
          <w:rFonts w:hint="eastAsia" w:cs="宋体" w:asciiTheme="minorEastAsia" w:hAnsiTheme="minorEastAsia" w:eastAsiaTheme="minorEastAsia"/>
          <w:color w:val="auto"/>
          <w:szCs w:val="21"/>
          <w:highlight w:val="none"/>
          <w:shd w:val="clear" w:color="auto" w:fill="FFFFFF"/>
        </w:rPr>
        <w:t>中华人民共和国民法典</w:t>
      </w:r>
      <w:r>
        <w:rPr>
          <w:rFonts w:hint="eastAsia" w:cs="宋体" w:asciiTheme="minorEastAsia" w:hAnsiTheme="minorEastAsia" w:eastAsiaTheme="minorEastAsia"/>
          <w:color w:val="auto"/>
          <w:szCs w:val="21"/>
          <w:highlight w:val="none"/>
        </w:rPr>
        <w:t>》等法律、法规规定，按照招标文件规定的条款和乙方承诺，甲、乙双方签订本合同。</w:t>
      </w:r>
    </w:p>
    <w:p w14:paraId="2CC538E8">
      <w:pPr>
        <w:numPr>
          <w:ilvl w:val="0"/>
          <w:numId w:val="3"/>
        </w:numPr>
        <w:snapToGrid w:val="0"/>
        <w:spacing w:line="380" w:lineRule="exact"/>
        <w:ind w:firstLine="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合同标的及合同金额</w:t>
      </w:r>
    </w:p>
    <w:p w14:paraId="0E5AE9D1">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1.合同标的及金额</w:t>
      </w:r>
    </w:p>
    <w:tbl>
      <w:tblPr>
        <w:tblStyle w:val="35"/>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1"/>
        <w:gridCol w:w="1560"/>
        <w:gridCol w:w="2835"/>
        <w:gridCol w:w="1842"/>
        <w:gridCol w:w="2591"/>
      </w:tblGrid>
      <w:tr w14:paraId="1893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0" w:hRule="atLeast"/>
          <w:jc w:val="center"/>
        </w:trPr>
        <w:tc>
          <w:tcPr>
            <w:tcW w:w="72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B0CC410">
            <w:pPr>
              <w:keepNext w:val="0"/>
              <w:keepLines w:val="0"/>
              <w:widowControl/>
              <w:suppressLineNumbers w:val="0"/>
              <w:snapToGrid w:val="0"/>
              <w:spacing w:before="0" w:beforeAutospacing="0" w:after="0" w:afterAutospacing="0" w:line="380" w:lineRule="exact"/>
              <w:ind w:left="0" w:right="0"/>
              <w:jc w:val="center"/>
              <w:rPr>
                <w:rFonts w:hint="default" w:ascii="宋体" w:hAnsi="宋体" w:cs="宋体"/>
                <w:bCs/>
                <w:color w:val="auto"/>
                <w:kern w:val="0"/>
                <w:szCs w:val="21"/>
                <w:highlight w:val="none"/>
              </w:rPr>
            </w:pPr>
            <w:r>
              <w:rPr>
                <w:rFonts w:hint="eastAsia" w:ascii="宋体" w:hAnsi="宋体" w:cs="宋体"/>
                <w:bCs/>
                <w:color w:val="auto"/>
                <w:kern w:val="0"/>
                <w:szCs w:val="21"/>
                <w:highlight w:val="none"/>
              </w:rPr>
              <w:t>序号</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DDD2B7">
            <w:pPr>
              <w:keepNext w:val="0"/>
              <w:keepLines w:val="0"/>
              <w:widowControl/>
              <w:suppressLineNumbers w:val="0"/>
              <w:snapToGrid w:val="0"/>
              <w:spacing w:before="0" w:beforeAutospacing="0" w:after="0" w:afterAutospacing="0" w:line="380" w:lineRule="exact"/>
              <w:ind w:left="0" w:right="0"/>
              <w:jc w:val="center"/>
              <w:rPr>
                <w:rFonts w:hint="default" w:ascii="宋体" w:hAnsi="宋体" w:cs="宋体"/>
                <w:bCs/>
                <w:color w:val="auto"/>
                <w:kern w:val="0"/>
                <w:szCs w:val="21"/>
                <w:highlight w:val="none"/>
              </w:rPr>
            </w:pPr>
            <w:r>
              <w:rPr>
                <w:rFonts w:hint="eastAsia" w:ascii="宋体" w:hAnsi="宋体" w:cs="宋体"/>
                <w:bCs/>
                <w:color w:val="auto"/>
                <w:kern w:val="0"/>
                <w:szCs w:val="21"/>
                <w:highlight w:val="none"/>
              </w:rPr>
              <w:t>标的名称</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E0AB085">
            <w:pPr>
              <w:keepNext w:val="0"/>
              <w:keepLines w:val="0"/>
              <w:widowControl/>
              <w:suppressLineNumbers w:val="0"/>
              <w:snapToGrid w:val="0"/>
              <w:spacing w:before="0" w:beforeAutospacing="0" w:after="0" w:afterAutospacing="0" w:line="380" w:lineRule="exact"/>
              <w:ind w:left="0" w:right="0"/>
              <w:jc w:val="center"/>
              <w:rPr>
                <w:rFonts w:hint="default" w:ascii="宋体" w:hAnsi="宋体" w:cs="宋体"/>
                <w:bCs/>
                <w:color w:val="auto"/>
                <w:kern w:val="0"/>
                <w:szCs w:val="21"/>
                <w:highlight w:val="none"/>
              </w:rPr>
            </w:pPr>
            <w:r>
              <w:rPr>
                <w:rFonts w:hint="eastAsia" w:ascii="宋体" w:hAnsi="宋体" w:cs="宋体"/>
                <w:bCs/>
                <w:color w:val="auto"/>
                <w:kern w:val="0"/>
                <w:szCs w:val="21"/>
                <w:highlight w:val="none"/>
              </w:rPr>
              <w:t>医用织物品名称</w:t>
            </w:r>
          </w:p>
        </w:tc>
        <w:tc>
          <w:tcPr>
            <w:tcW w:w="18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FFC5B0">
            <w:pPr>
              <w:keepNext w:val="0"/>
              <w:keepLines w:val="0"/>
              <w:widowControl/>
              <w:suppressLineNumbers w:val="0"/>
              <w:snapToGrid w:val="0"/>
              <w:spacing w:before="0" w:beforeAutospacing="0" w:after="0" w:afterAutospacing="0" w:line="380" w:lineRule="exact"/>
              <w:ind w:left="0" w:right="0"/>
              <w:jc w:val="center"/>
              <w:rPr>
                <w:rFonts w:hint="default" w:ascii="宋体" w:hAnsi="宋体" w:cs="宋体"/>
                <w:bCs/>
                <w:color w:val="auto"/>
                <w:kern w:val="0"/>
                <w:szCs w:val="21"/>
                <w:highlight w:val="none"/>
              </w:rPr>
            </w:pPr>
            <w:r>
              <w:rPr>
                <w:rFonts w:hint="eastAsia" w:ascii="宋体" w:hAnsi="宋体" w:cs="宋体"/>
                <w:bCs/>
                <w:color w:val="auto"/>
                <w:kern w:val="0"/>
                <w:szCs w:val="21"/>
                <w:highlight w:val="none"/>
              </w:rPr>
              <w:t>投标报价（元）</w:t>
            </w:r>
          </w:p>
        </w:tc>
        <w:tc>
          <w:tcPr>
            <w:tcW w:w="25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CF4802F">
            <w:pPr>
              <w:keepNext w:val="0"/>
              <w:keepLines w:val="0"/>
              <w:widowControl/>
              <w:suppressLineNumbers w:val="0"/>
              <w:snapToGrid w:val="0"/>
              <w:spacing w:before="0" w:beforeAutospacing="0" w:after="0" w:afterAutospacing="0" w:line="380" w:lineRule="exact"/>
              <w:ind w:left="0" w:right="0"/>
              <w:jc w:val="center"/>
              <w:rPr>
                <w:rFonts w:hint="default" w:ascii="宋体" w:hAnsi="宋体" w:cs="宋体"/>
                <w:bCs/>
                <w:color w:val="auto"/>
                <w:kern w:val="0"/>
                <w:szCs w:val="21"/>
                <w:highlight w:val="none"/>
              </w:rPr>
            </w:pPr>
            <w:r>
              <w:rPr>
                <w:rFonts w:hint="eastAsia" w:ascii="宋体" w:hAnsi="宋体" w:cs="宋体"/>
                <w:bCs/>
                <w:color w:val="auto"/>
                <w:kern w:val="0"/>
                <w:szCs w:val="21"/>
                <w:highlight w:val="none"/>
              </w:rPr>
              <w:t>备注</w:t>
            </w:r>
          </w:p>
        </w:tc>
      </w:tr>
      <w:tr w14:paraId="4244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7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50F5A65">
            <w:pPr>
              <w:keepNext w:val="0"/>
              <w:keepLines w:val="0"/>
              <w:widowControl/>
              <w:suppressLineNumbers w:val="0"/>
              <w:snapToGrid w:val="0"/>
              <w:spacing w:before="0" w:beforeAutospacing="0" w:after="0" w:afterAutospacing="0" w:line="380" w:lineRule="exact"/>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156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6EDB8F6E">
            <w:pPr>
              <w:keepNext w:val="0"/>
              <w:keepLines w:val="0"/>
              <w:widowControl/>
              <w:suppressLineNumbers w:val="0"/>
              <w:snapToGrid w:val="0"/>
              <w:spacing w:before="0" w:beforeAutospacing="0" w:after="0" w:afterAutospacing="0" w:line="380" w:lineRule="exact"/>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乐群院区医用织物租赁、洗涤服务</w:t>
            </w:r>
          </w:p>
        </w:tc>
        <w:tc>
          <w:tcPr>
            <w:tcW w:w="28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F59A033">
            <w:pPr>
              <w:keepNext w:val="0"/>
              <w:keepLines w:val="0"/>
              <w:widowControl/>
              <w:suppressLineNumbers w:val="0"/>
              <w:snapToGrid w:val="0"/>
              <w:spacing w:before="0" w:beforeAutospacing="0" w:after="0" w:afterAutospacing="0" w:line="380" w:lineRule="exact"/>
              <w:ind w:left="0" w:right="0"/>
              <w:jc w:val="center"/>
              <w:rPr>
                <w:rFonts w:hint="default" w:ascii="宋体" w:hAnsi="宋体" w:cs="宋体"/>
                <w:color w:val="auto"/>
                <w:kern w:val="0"/>
                <w:szCs w:val="21"/>
                <w:highlight w:val="none"/>
              </w:rPr>
            </w:pPr>
            <w:r>
              <w:rPr>
                <w:rFonts w:hint="eastAsia" w:ascii="宋体" w:hAnsi="宋体" w:cs="宋体"/>
                <w:bCs/>
                <w:color w:val="auto"/>
                <w:kern w:val="0"/>
                <w:szCs w:val="21"/>
                <w:highlight w:val="none"/>
              </w:rPr>
              <w:t>乐群院区医用织物租赁表（包含租赁+洗涤）</w:t>
            </w:r>
          </w:p>
        </w:tc>
        <w:tc>
          <w:tcPr>
            <w:tcW w:w="18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242139F">
            <w:pPr>
              <w:keepNext w:val="0"/>
              <w:keepLines w:val="0"/>
              <w:suppressLineNumbers w:val="0"/>
              <w:spacing w:before="0" w:beforeAutospacing="0" w:after="0" w:afterAutospacing="0" w:line="380" w:lineRule="exact"/>
              <w:ind w:left="0" w:right="0"/>
              <w:rPr>
                <w:rFonts w:hint="default" w:ascii="宋体" w:hAnsi="宋体"/>
                <w:color w:val="auto"/>
                <w:szCs w:val="21"/>
                <w:highlight w:val="none"/>
              </w:rPr>
            </w:pPr>
          </w:p>
        </w:tc>
        <w:tc>
          <w:tcPr>
            <w:tcW w:w="259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CBD8255">
            <w:pPr>
              <w:keepNext w:val="0"/>
              <w:keepLines w:val="0"/>
              <w:widowControl/>
              <w:suppressLineNumbers w:val="0"/>
              <w:snapToGrid w:val="0"/>
              <w:spacing w:before="0" w:beforeAutospacing="0" w:after="0" w:afterAutospacing="0" w:line="38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　明细详见：附表二：乐群院区医用织物租赁报价表（包含租赁+洗涤）</w:t>
            </w:r>
          </w:p>
        </w:tc>
      </w:tr>
      <w:tr w14:paraId="3623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57294664">
            <w:pPr>
              <w:keepNext w:val="0"/>
              <w:keepLines w:val="0"/>
              <w:widowControl/>
              <w:suppressLineNumbers w:val="0"/>
              <w:snapToGrid w:val="0"/>
              <w:spacing w:before="0" w:beforeAutospacing="0" w:after="0" w:afterAutospacing="0" w:line="380" w:lineRule="exact"/>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w:t>
            </w:r>
          </w:p>
        </w:tc>
        <w:tc>
          <w:tcPr>
            <w:tcW w:w="1560" w:type="dxa"/>
            <w:vMerge w:val="continue"/>
            <w:tcBorders>
              <w:left w:val="single" w:color="auto" w:sz="4" w:space="0"/>
              <w:bottom w:val="single" w:color="auto" w:sz="4" w:space="0"/>
              <w:right w:val="single" w:color="auto" w:sz="4" w:space="0"/>
            </w:tcBorders>
            <w:tcMar>
              <w:top w:w="15" w:type="dxa"/>
              <w:left w:w="15" w:type="dxa"/>
              <w:right w:w="15" w:type="dxa"/>
            </w:tcMar>
          </w:tcPr>
          <w:p w14:paraId="3578667E">
            <w:pPr>
              <w:keepNext w:val="0"/>
              <w:keepLines w:val="0"/>
              <w:widowControl/>
              <w:suppressLineNumbers w:val="0"/>
              <w:snapToGrid w:val="0"/>
              <w:spacing w:before="0" w:beforeAutospacing="0" w:after="0" w:afterAutospacing="0" w:line="380" w:lineRule="exact"/>
              <w:ind w:left="0" w:right="0"/>
              <w:jc w:val="center"/>
              <w:rPr>
                <w:rFonts w:hint="default" w:ascii="宋体" w:hAnsi="宋体" w:cs="宋体"/>
                <w:color w:val="auto"/>
                <w:kern w:val="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7B1601E">
            <w:pPr>
              <w:keepNext w:val="0"/>
              <w:keepLines w:val="0"/>
              <w:widowControl/>
              <w:suppressLineNumbers w:val="0"/>
              <w:snapToGrid w:val="0"/>
              <w:spacing w:before="0" w:beforeAutospacing="0" w:after="0" w:afterAutospacing="0" w:line="380" w:lineRule="exact"/>
              <w:ind w:left="0" w:right="0"/>
              <w:jc w:val="center"/>
              <w:rPr>
                <w:rFonts w:hint="default" w:ascii="宋体" w:hAnsi="宋体" w:cs="宋体"/>
                <w:color w:val="auto"/>
                <w:kern w:val="0"/>
                <w:szCs w:val="21"/>
                <w:highlight w:val="none"/>
              </w:rPr>
            </w:pPr>
            <w:r>
              <w:rPr>
                <w:rFonts w:hint="eastAsia" w:ascii="宋体" w:hAnsi="宋体" w:cs="宋体"/>
                <w:bCs/>
                <w:color w:val="auto"/>
                <w:kern w:val="0"/>
                <w:szCs w:val="21"/>
                <w:highlight w:val="none"/>
              </w:rPr>
              <w:t>乐群院区医用织物洗涤表</w:t>
            </w:r>
          </w:p>
        </w:tc>
        <w:tc>
          <w:tcPr>
            <w:tcW w:w="18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AE75807">
            <w:pPr>
              <w:keepNext w:val="0"/>
              <w:keepLines w:val="0"/>
              <w:suppressLineNumbers w:val="0"/>
              <w:spacing w:before="0" w:beforeAutospacing="0" w:after="0" w:afterAutospacing="0" w:line="380" w:lineRule="exact"/>
              <w:ind w:left="0" w:right="0"/>
              <w:rPr>
                <w:rFonts w:hint="default" w:ascii="宋体" w:hAnsi="宋体"/>
                <w:color w:val="auto"/>
                <w:szCs w:val="21"/>
                <w:highlight w:val="none"/>
              </w:rPr>
            </w:pPr>
          </w:p>
        </w:tc>
        <w:tc>
          <w:tcPr>
            <w:tcW w:w="259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1FA9C95">
            <w:pPr>
              <w:keepNext w:val="0"/>
              <w:keepLines w:val="0"/>
              <w:widowControl/>
              <w:suppressLineNumbers w:val="0"/>
              <w:snapToGrid w:val="0"/>
              <w:spacing w:before="0" w:beforeAutospacing="0" w:after="0" w:afterAutospacing="0" w:line="38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　明细详见：附表三：乐群院区医用织物洗涤报价表</w:t>
            </w:r>
          </w:p>
        </w:tc>
      </w:tr>
      <w:tr w14:paraId="5AC3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6958" w:type="dxa"/>
            <w:gridSpan w:val="4"/>
            <w:tcBorders>
              <w:top w:val="single" w:color="auto" w:sz="4" w:space="0"/>
              <w:left w:val="single" w:color="auto" w:sz="4" w:space="0"/>
              <w:bottom w:val="single" w:color="auto" w:sz="4" w:space="0"/>
              <w:right w:val="single" w:color="auto" w:sz="4" w:space="0"/>
            </w:tcBorders>
            <w:vAlign w:val="center"/>
          </w:tcPr>
          <w:p w14:paraId="7F1E4BC3">
            <w:pPr>
              <w:keepNext w:val="0"/>
              <w:keepLines w:val="0"/>
              <w:widowControl/>
              <w:suppressLineNumbers w:val="0"/>
              <w:snapToGrid w:val="0"/>
              <w:spacing w:before="0" w:beforeAutospacing="0" w:after="0" w:afterAutospacing="0" w:line="380" w:lineRule="exact"/>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合计</w:t>
            </w:r>
          </w:p>
        </w:tc>
        <w:tc>
          <w:tcPr>
            <w:tcW w:w="259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1538A9">
            <w:pPr>
              <w:keepNext w:val="0"/>
              <w:keepLines w:val="0"/>
              <w:widowControl/>
              <w:suppressLineNumbers w:val="0"/>
              <w:snapToGrid w:val="0"/>
              <w:spacing w:before="0" w:beforeAutospacing="0" w:after="0" w:afterAutospacing="0" w:line="38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r>
      <w:tr w14:paraId="5694F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9549" w:type="dxa"/>
            <w:gridSpan w:val="5"/>
            <w:tcBorders>
              <w:top w:val="single" w:color="auto" w:sz="4" w:space="0"/>
              <w:left w:val="single" w:color="auto" w:sz="4" w:space="0"/>
              <w:bottom w:val="single" w:color="auto" w:sz="4" w:space="0"/>
              <w:right w:val="single" w:color="auto" w:sz="4" w:space="0"/>
            </w:tcBorders>
            <w:vAlign w:val="center"/>
          </w:tcPr>
          <w:p w14:paraId="648A2CEA">
            <w:pPr>
              <w:keepNext w:val="0"/>
              <w:keepLines w:val="0"/>
              <w:widowControl/>
              <w:suppressLineNumbers w:val="0"/>
              <w:snapToGrid w:val="0"/>
              <w:spacing w:before="0" w:beforeAutospacing="0" w:after="0" w:afterAutospacing="0" w:line="380" w:lineRule="exact"/>
              <w:ind w:left="0" w:right="0"/>
              <w:jc w:val="left"/>
              <w:rPr>
                <w:rFonts w:hint="default" w:ascii="宋体" w:hAnsi="宋体" w:cs="宋体"/>
                <w:color w:val="auto"/>
                <w:kern w:val="0"/>
                <w:szCs w:val="21"/>
                <w:highlight w:val="none"/>
                <w:u w:val="single"/>
              </w:rPr>
            </w:pPr>
            <w:r>
              <w:rPr>
                <w:rFonts w:hint="eastAsia" w:ascii="宋体" w:hAnsi="宋体" w:cs="宋体"/>
                <w:color w:val="auto"/>
                <w:kern w:val="0"/>
                <w:szCs w:val="21"/>
                <w:highlight w:val="none"/>
              </w:rPr>
              <w:t>投标总报价：人民币 （大写）：</w:t>
            </w:r>
            <w:r>
              <w:rPr>
                <w:rFonts w:hint="eastAsia" w:ascii="宋体" w:hAnsi="宋体" w:cs="宋体"/>
                <w:color w:val="auto"/>
                <w:kern w:val="0"/>
                <w:szCs w:val="21"/>
                <w:highlight w:val="none"/>
                <w:u w:val="single"/>
              </w:rPr>
              <w:t xml:space="preserve">                 （</w:t>
            </w:r>
            <w:r>
              <w:rPr>
                <w:rFonts w:hint="eastAsia" w:ascii="宋体" w:hAnsi="宋体" w:cs="等线"/>
                <w:color w:val="auto"/>
                <w:kern w:val="0"/>
                <w:szCs w:val="21"/>
                <w:highlight w:val="none"/>
                <w:u w:val="single"/>
              </w:rPr>
              <w:t>￥</w:t>
            </w:r>
            <w:r>
              <w:rPr>
                <w:rFonts w:hint="eastAsia" w:ascii="宋体" w:hAnsi="宋体" w:cs="宋体"/>
                <w:color w:val="auto"/>
                <w:kern w:val="0"/>
                <w:szCs w:val="21"/>
                <w:highlight w:val="none"/>
                <w:u w:val="single"/>
              </w:rPr>
              <w:t xml:space="preserve">              ）</w:t>
            </w:r>
          </w:p>
        </w:tc>
      </w:tr>
    </w:tbl>
    <w:p w14:paraId="11A6BBFF">
      <w:pPr>
        <w:snapToGrid w:val="0"/>
        <w:spacing w:line="38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第二条 服务期限及地点</w:t>
      </w:r>
    </w:p>
    <w:p w14:paraId="579B1157">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1.服务期限：</w:t>
      </w:r>
      <w:r>
        <w:rPr>
          <w:rFonts w:hint="eastAsia" w:cs="宋体" w:asciiTheme="minorEastAsia" w:hAnsiTheme="minorEastAsia" w:eastAsiaTheme="minorEastAsia"/>
          <w:bCs/>
          <w:color w:val="auto"/>
          <w:szCs w:val="21"/>
          <w:highlight w:val="none"/>
        </w:rPr>
        <w:t>自签订合同之日起2年（具体期限以签订合同为准）。</w:t>
      </w:r>
    </w:p>
    <w:p w14:paraId="22FFBE3B">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2.服务地点：广西桂林市甲方医院内指定地点。</w:t>
      </w:r>
    </w:p>
    <w:p w14:paraId="2AADB1A1">
      <w:pPr>
        <w:snapToGrid w:val="0"/>
        <w:spacing w:line="380" w:lineRule="exact"/>
        <w:ind w:firstLine="422"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
          <w:color w:val="auto"/>
          <w:szCs w:val="21"/>
          <w:highlight w:val="none"/>
        </w:rPr>
        <w:t>第三条 采购服务范围及内容</w:t>
      </w:r>
    </w:p>
    <w:p w14:paraId="54CE20E3">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1.协助甲方完成大部分医用织物（主要包括病人床上三件套及病员服、工作人员值班室三件套及工作服、手术室及介入中心术中医用织物等）由单纯洗涤模式过渡到租赁、洗涤模式。</w:t>
      </w:r>
    </w:p>
    <w:p w14:paraId="565229A3">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2.医用织物洗涤服务：由医院自行采购医用织物，供应商负责医用织物的清洗、消毒、保管、分类、收送、缝补、折叠和熨烫等服务。</w:t>
      </w:r>
    </w:p>
    <w:p w14:paraId="188F9FAC">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医用织物租赁、洗涤服务：按医院各科室的需求，供应商向医院提供租赁医用织物，并负责租赁医用织物的清洗、消毒、保管、分类、收送、缝补、折叠、熨烫等服务（租赁、洗涤的医用织物数量以合同履行过程中实际产生的数量为准）。</w:t>
      </w:r>
    </w:p>
    <w:p w14:paraId="130C80BD">
      <w:pPr>
        <w:snapToGrid w:val="0"/>
        <w:spacing w:line="380" w:lineRule="exact"/>
        <w:ind w:firstLine="422" w:firstLineChars="200"/>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第四条 项目服务要求：</w:t>
      </w:r>
      <w:r>
        <w:rPr>
          <w:rFonts w:hint="eastAsia" w:cs="宋体" w:asciiTheme="minorEastAsia" w:hAnsiTheme="minorEastAsia" w:eastAsiaTheme="minorEastAsia"/>
          <w:color w:val="auto"/>
          <w:szCs w:val="21"/>
          <w:highlight w:val="none"/>
        </w:rPr>
        <w:t>乙方必须按照招标文件“采购需求”中的所有要求向甲方提供服务。</w:t>
      </w:r>
    </w:p>
    <w:p w14:paraId="0E249B72">
      <w:pPr>
        <w:adjustRightInd w:val="0"/>
        <w:snapToGrid w:val="0"/>
        <w:spacing w:line="360" w:lineRule="exact"/>
        <w:ind w:firstLine="422" w:firstLineChars="200"/>
        <w:rPr>
          <w:rFonts w:ascii="宋体" w:hAnsi="宋体" w:cs="宋体"/>
          <w:b/>
          <w:color w:val="auto"/>
          <w:szCs w:val="21"/>
          <w:highlight w:val="none"/>
        </w:rPr>
      </w:pPr>
      <w:r>
        <w:rPr>
          <w:rFonts w:hint="eastAsia" w:cs="宋体" w:asciiTheme="minorEastAsia" w:hAnsiTheme="minorEastAsia" w:eastAsiaTheme="minorEastAsia"/>
          <w:b/>
          <w:bCs/>
          <w:color w:val="auto"/>
          <w:szCs w:val="21"/>
          <w:highlight w:val="none"/>
        </w:rPr>
        <w:t>第五条 服务考核方法：</w:t>
      </w:r>
      <w:r>
        <w:rPr>
          <w:rFonts w:hint="eastAsia" w:cs="宋体" w:asciiTheme="minorEastAsia" w:hAnsiTheme="minorEastAsia" w:eastAsiaTheme="minorEastAsia"/>
          <w:color w:val="auto"/>
          <w:szCs w:val="21"/>
          <w:highlight w:val="none"/>
        </w:rPr>
        <w:t>按照招标文件“采购需求”中“</w:t>
      </w:r>
      <w:r>
        <w:rPr>
          <w:rFonts w:hint="eastAsia" w:ascii="宋体" w:hAnsi="宋体" w:cs="宋体"/>
          <w:color w:val="auto"/>
          <w:szCs w:val="21"/>
          <w:highlight w:val="none"/>
        </w:rPr>
        <w:t>（三）服务考核方法”进行考核</w:t>
      </w:r>
      <w:r>
        <w:rPr>
          <w:rFonts w:hint="eastAsia" w:cs="宋体" w:asciiTheme="minorEastAsia" w:hAnsiTheme="minorEastAsia" w:eastAsiaTheme="minorEastAsia"/>
          <w:color w:val="auto"/>
          <w:szCs w:val="21"/>
          <w:highlight w:val="none"/>
        </w:rPr>
        <w:t>。</w:t>
      </w:r>
    </w:p>
    <w:p w14:paraId="3F373C3E">
      <w:pPr>
        <w:snapToGrid w:val="0"/>
        <w:spacing w:line="380" w:lineRule="exact"/>
        <w:ind w:firstLine="422" w:firstLineChars="200"/>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第六条 甲方的权利、义务</w:t>
      </w:r>
    </w:p>
    <w:p w14:paraId="2A72C189">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1．甲方科室按</w:t>
      </w:r>
      <w:r>
        <w:rPr>
          <w:rFonts w:hint="eastAsia"/>
          <w:color w:val="auto"/>
          <w:highlight w:val="none"/>
        </w:rPr>
        <w:t>医院相关要求</w:t>
      </w:r>
      <w:r>
        <w:rPr>
          <w:rFonts w:hint="eastAsia" w:cs="宋体" w:asciiTheme="minorEastAsia" w:hAnsiTheme="minorEastAsia" w:eastAsiaTheme="minorEastAsia"/>
          <w:color w:val="auto"/>
          <w:szCs w:val="21"/>
          <w:highlight w:val="none"/>
        </w:rPr>
        <w:t>存放、收集等，负责安排人员在指定时间内与乙方员工进行医用织物清点交接。</w:t>
      </w:r>
    </w:p>
    <w:p w14:paraId="6C77E3F9">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2．甲方为乙方提供租赁、洗涤织物堆放分发场所。</w:t>
      </w:r>
    </w:p>
    <w:p w14:paraId="2C8393DA">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3．甲方保证乙方运输医用织物的车辆在医院范围出入顺畅，乙方工作人员应注意安全驾驶，如在运输期间发生的各种安全事故及赔偿由乙方承当责任，与甲方无关。</w:t>
      </w:r>
    </w:p>
    <w:p w14:paraId="2A146F8A">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4．甲方管理部门及使用科室有权监督检查乙方的医用</w:t>
      </w:r>
      <w:r>
        <w:rPr>
          <w:rFonts w:hint="eastAsia" w:ascii="宋体" w:hAnsi="宋体" w:cs="宋体"/>
          <w:bCs/>
          <w:color w:val="auto"/>
          <w:highlight w:val="none"/>
        </w:rPr>
        <w:t>织物洗涤、租赁服务</w:t>
      </w:r>
      <w:r>
        <w:rPr>
          <w:rFonts w:hint="eastAsia" w:cs="宋体" w:asciiTheme="minorEastAsia" w:hAnsiTheme="minorEastAsia" w:eastAsiaTheme="minorEastAsia"/>
          <w:color w:val="auto"/>
          <w:szCs w:val="21"/>
          <w:highlight w:val="none"/>
        </w:rPr>
        <w:t>服务质量，每月根据附件一《医用织物租赁、洗涤服务质量考核表》对乙方进行考核，考核扣罚金额从当月租赁、洗涤服务费中扣除。</w:t>
      </w:r>
    </w:p>
    <w:p w14:paraId="2677EE80">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5．甲方有权要求修改不合理的工作职责和流程。</w:t>
      </w:r>
    </w:p>
    <w:p w14:paraId="22202E8A">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6．由于甲方原因在送洗前接触其他化学物品而导致洗涤破损的、医用洗涤织物因织物质地因素而造成褪色、缩水，均由甲方科室负责，乙方不承担责任。</w:t>
      </w:r>
    </w:p>
    <w:p w14:paraId="3C1DAA9B">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7．科室或部门收到洗涤后的织物，若发现有破损、未洗净污渍等现象，可在第二天乙方上门收集织物时通知乙方，免费重洗，乙方应在接到通知后尽快完成缝补、复洗等工作，最长时间不超过</w:t>
      </w:r>
      <w:r>
        <w:rPr>
          <w:rFonts w:cs="宋体" w:asciiTheme="minorEastAsia" w:hAnsiTheme="minorEastAsia" w:eastAsiaTheme="minorEastAsia"/>
          <w:color w:val="auto"/>
          <w:szCs w:val="21"/>
          <w:highlight w:val="none"/>
          <w:u w:val="single"/>
        </w:rPr>
        <w:t>24</w:t>
      </w:r>
      <w:r>
        <w:rPr>
          <w:rFonts w:hint="eastAsia" w:cs="宋体" w:asciiTheme="minorEastAsia" w:hAnsiTheme="minorEastAsia" w:eastAsiaTheme="minorEastAsia"/>
          <w:color w:val="auto"/>
          <w:szCs w:val="21"/>
          <w:highlight w:val="none"/>
        </w:rPr>
        <w:t>小时，避免影响甲方使用。</w:t>
      </w:r>
    </w:p>
    <w:p w14:paraId="55EBCF01">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9．甲方应按时支付乙方的租赁、洗涤费。</w:t>
      </w:r>
    </w:p>
    <w:p w14:paraId="18C48301">
      <w:pPr>
        <w:snapToGrid w:val="0"/>
        <w:spacing w:line="38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第七条乙方的权利、义务</w:t>
      </w:r>
    </w:p>
    <w:p w14:paraId="4E91A76E">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1．乙方应严格遵守国家有关法律法规、行业规章制度、《</w:t>
      </w:r>
      <w:bookmarkStart w:id="136" w:name="OLE_LINK47"/>
      <w:bookmarkStart w:id="137" w:name="OLE_LINK46"/>
      <w:r>
        <w:rPr>
          <w:rFonts w:hint="eastAsia" w:cs="宋体" w:asciiTheme="minorEastAsia" w:hAnsiTheme="minorEastAsia" w:eastAsiaTheme="minorEastAsia"/>
          <w:color w:val="auto"/>
          <w:szCs w:val="21"/>
          <w:highlight w:val="none"/>
        </w:rPr>
        <w:t>医疗机构医用织物洗涤消毒技术标准》</w:t>
      </w:r>
      <w:bookmarkEnd w:id="136"/>
      <w:bookmarkEnd w:id="137"/>
      <w:r>
        <w:rPr>
          <w:rFonts w:hint="eastAsia" w:cs="宋体" w:asciiTheme="minorEastAsia" w:hAnsiTheme="minorEastAsia" w:eastAsiaTheme="minorEastAsia"/>
          <w:color w:val="auto"/>
          <w:szCs w:val="21"/>
          <w:highlight w:val="none"/>
        </w:rPr>
        <w:t>（</w:t>
      </w:r>
      <w:bookmarkStart w:id="138" w:name="OLE_LINK49"/>
      <w:bookmarkStart w:id="139" w:name="OLE_LINK48"/>
      <w:r>
        <w:rPr>
          <w:rFonts w:hint="eastAsia" w:cs="宋体" w:asciiTheme="minorEastAsia" w:hAnsiTheme="minorEastAsia" w:eastAsiaTheme="minorEastAsia"/>
          <w:color w:val="auto"/>
          <w:szCs w:val="21"/>
          <w:highlight w:val="none"/>
        </w:rPr>
        <w:t>WS/T 508-2025</w:t>
      </w:r>
      <w:bookmarkEnd w:id="138"/>
      <w:bookmarkEnd w:id="139"/>
      <w:r>
        <w:rPr>
          <w:rFonts w:hint="eastAsia" w:cs="宋体" w:asciiTheme="minorEastAsia" w:hAnsiTheme="minorEastAsia" w:eastAsiaTheme="minorEastAsia"/>
          <w:color w:val="auto"/>
          <w:szCs w:val="21"/>
          <w:highlight w:val="none"/>
        </w:rPr>
        <w:t>）、《医疗机构消毒技术规范》、《医院感染管理办法》等行业规范、采购方的各项规章制度、规定、规范及流程等，认真履行合同及职责。供应商不合理的管理制度、要求必须及时修订，应根据行业服务标准与院方规定要求，并结合实际变化提出合理建议并在实践中不断完善和提升。执行统一的标准化服务流程，提供专业、优质的服务。</w:t>
      </w:r>
    </w:p>
    <w:p w14:paraId="2DDDD9FE">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2．乙方负责医用织物分发场地的清洁消毒，保持场地整洁，物品摆放整齐有序；乙方使用场地所产生的水、电费用由乙方承担。乙方每月向甲方支付管理费2</w:t>
      </w:r>
      <w:r>
        <w:rPr>
          <w:rFonts w:cs="宋体" w:asciiTheme="minorEastAsia" w:hAnsiTheme="minorEastAsia" w:eastAsiaTheme="minorEastAsia"/>
          <w:color w:val="auto"/>
          <w:szCs w:val="21"/>
          <w:highlight w:val="none"/>
        </w:rPr>
        <w:t>00</w:t>
      </w:r>
      <w:r>
        <w:rPr>
          <w:rFonts w:hint="eastAsia" w:cs="宋体" w:asciiTheme="minorEastAsia" w:hAnsiTheme="minorEastAsia" w:eastAsiaTheme="minorEastAsia"/>
          <w:color w:val="auto"/>
          <w:szCs w:val="21"/>
          <w:highlight w:val="none"/>
        </w:rPr>
        <w:t>元，在当月服务费中扣除。</w:t>
      </w:r>
    </w:p>
    <w:p w14:paraId="29D1A859">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合同期内所有织物须保证满足甲方的需求，除本项目医用织物由甲方自行采购外，所有租赁织物，均由乙方按照配比提供，甲方不再自行采购；租赁织物应有医院标记，标明启用年月。租赁织物必须确保质量，新投入须全新，在使用中织物布质至少保持7 成新，无破损及明显污迹、褪色、串色、脱线、掉扣等。</w:t>
      </w:r>
    </w:p>
    <w:p w14:paraId="3FEB1CFD">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4.租赁、洗涤的各类织物至少按以下比例配置：住院病人床上三件套按开放床位 1:3（门诊1:2），即 1张病床配置3套病床用品；病员服按医院开放床位1:2.5，即 1张病床配置2.5套病员服用品；值班室三件套按床位 1:1.5，即 1张值班床配置1.5套值班床用品；手术织物根据每台手术织物使用量，按日均手术台数的3-5倍配置；工作服（包括冬装、夏装）按1:2.5-3比例配置，并在每个科室放置一定比例的各型号公用工作服，以满足工作人员需求为原则；其他医用织物按需配置；所有织物预留一定库存量，以备急需所用；租赁织物若在服务期间报废，需继续补充至相应配比，继续补充织物的费用由乙方承担。</w:t>
      </w:r>
    </w:p>
    <w:p w14:paraId="00A95131">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5.签订合同后，与甲方需求采购方需求科室充分沟通，根据科室要求提供租赁、洗涤织物，如科室需个性化定制，应按其要求制定尺寸、床笠、图案等。</w:t>
      </w:r>
    </w:p>
    <w:p w14:paraId="4C37002B">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6.乙方需投入织物信息化系统，所有租赁的织物均安装RFID智能芯片，实现交接、洗涤、周转、报废等全周期管理，记录租赁织物的使用时间和使用次数。甲乙双方均可使用账号密码登录系统。</w:t>
      </w:r>
    </w:p>
    <w:p w14:paraId="6754A3DA">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7.已经投入的租赁医用织物，合同期限结束后全部归属甲方所有。</w:t>
      </w:r>
    </w:p>
    <w:p w14:paraId="6E7D4B94">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8.接管和退场交接时间原则不允许超过一个月。</w:t>
      </w:r>
    </w:p>
    <w:p w14:paraId="57B1B5EA">
      <w:pPr>
        <w:snapToGrid w:val="0"/>
        <w:spacing w:line="38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第八条权利保证</w:t>
      </w:r>
    </w:p>
    <w:p w14:paraId="1FD5E36D">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1.甲方在履行合同过程中提供给乙方的全部文件和其他含有数据和信息的资料，其知识产权属于甲方。</w:t>
      </w:r>
    </w:p>
    <w:p w14:paraId="06DAFA39">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2.乙方应保证所提供的服务在使用时不会侵犯任何第三方的知识产权或者其他权利。如合同服务涉及知识产权，则乙方保证甲方在使用过程中免于受到第三方提出的有关知识产权侵权的主张、索赔或诉讼的伤害。</w:t>
      </w:r>
    </w:p>
    <w:p w14:paraId="1716824D">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如果甲方收到任何第三方有关知识产权的主张、索赔或诉讼，乙方在收到甲方通知后，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1A2636F8">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4.乙方应按招标文件规定或投标文件承诺的时间向甲方提供服务及有关资料。</w:t>
      </w:r>
    </w:p>
    <w:p w14:paraId="709C9230">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5.未经甲方书面同意，乙方不得将由甲方提供的有关合同或任何合同条款、计划或资料提供给与履行本合同无关的任何其他人。即使向履行本合同有关的人员提供，也应注意保密并限于履行合同的必需范围。</w:t>
      </w:r>
    </w:p>
    <w:p w14:paraId="4CA9C86A">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6.乙方保证所提供的服务及所涉及的相关产品所有权完全属于乙方且无任何抵押、质押、查封等产权瑕疵。</w:t>
      </w:r>
    </w:p>
    <w:p w14:paraId="5E6E9EE8">
      <w:pPr>
        <w:snapToGrid w:val="0"/>
        <w:spacing w:line="38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第九条服务标准及验收标准</w:t>
      </w:r>
    </w:p>
    <w:p w14:paraId="0B0189CD">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1.服务项目应执行相关国家标准、行业标准、地方标准或者其他标准、规范。</w:t>
      </w:r>
    </w:p>
    <w:p w14:paraId="21A882AD">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2.本项目所有服务均应严格按招标文件中“采购需求”的要求执行，甲方对乙方响应和承诺的服务内容等有关标准进行考核。乙方每月应积极针对考核存在的问题进行整改，并向甲方汇报整改情况。</w:t>
      </w:r>
    </w:p>
    <w:p w14:paraId="08A40046">
      <w:pPr>
        <w:snapToGrid w:val="0"/>
        <w:spacing w:line="380" w:lineRule="exact"/>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3.甲方</w:t>
      </w:r>
      <w:r>
        <w:rPr>
          <w:rFonts w:hint="eastAsia" w:cs="宋体" w:asciiTheme="minorEastAsia" w:hAnsiTheme="minorEastAsia" w:eastAsiaTheme="minorEastAsia"/>
          <w:bCs/>
          <w:color w:val="auto"/>
          <w:szCs w:val="21"/>
          <w:highlight w:val="none"/>
        </w:rPr>
        <w:t>后勤管理部每月使用“医用织物租赁、洗涤服务质量考核表”对服务质量进行考核，考核应扣除的服务质量费在当月服务费中扣除。</w:t>
      </w:r>
      <w:r>
        <w:rPr>
          <w:rFonts w:hint="eastAsia" w:cs="宋体" w:asciiTheme="minorEastAsia" w:hAnsiTheme="minorEastAsia" w:eastAsiaTheme="minorEastAsia"/>
          <w:color w:val="auto"/>
          <w:szCs w:val="21"/>
          <w:highlight w:val="none"/>
        </w:rPr>
        <w:t>如连续3个月考核低于70分，甲方有权终止合同，所有损失由乙方承担。</w:t>
      </w:r>
      <w:r>
        <w:rPr>
          <w:rFonts w:hint="eastAsia" w:cs="宋体" w:asciiTheme="minorEastAsia" w:hAnsiTheme="minorEastAsia" w:eastAsiaTheme="minorEastAsia"/>
          <w:bCs/>
          <w:color w:val="auto"/>
          <w:szCs w:val="21"/>
          <w:highlight w:val="none"/>
        </w:rPr>
        <w:t>如违反合同条款，按相应条款处理。</w:t>
      </w:r>
    </w:p>
    <w:p w14:paraId="2D0B95A1">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合同履行过程中，甲方将同时按照招标文件及乙方投标文件承诺的条款进行验收，如所提供相关服务不符合要求，由乙方在规定时间内进行整改（乙方每月应积极针对考核存在的问题进行整改，并向甲方汇报整改情况）。给甲方造成的损失等费用均由乙方承担。拒不按要求整改（或经多次整改未能改善），或发现乙方在投标文件中有弄虚作假的行为，或在投标文件中有针对技术商务条款有虚假响应情况的，甲方追究乙方的责任，由此带来的一切损失由乙方自行承担。</w:t>
      </w:r>
    </w:p>
    <w:p w14:paraId="7749B174">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5.其他未尽事宜应严格按照《关于印发广西壮族自治区政府采购项目履约验收管理办法的通知》[桂财采〔2015〕22 号]以及《财政部关于进一步加强政府采购需求和履约验收管理的指导意见》[财库〔2016〕205 号]规定执行。</w:t>
      </w:r>
    </w:p>
    <w:p w14:paraId="673CC54B">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6.验收过程中，若出现需要第三方机构介入验收的，所产生的费用均由乙方承担。报价时应考虑相关费用。</w:t>
      </w:r>
    </w:p>
    <w:p w14:paraId="0E4FCE3D">
      <w:pPr>
        <w:snapToGrid w:val="0"/>
        <w:spacing w:line="38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第十条履约保证金</w:t>
      </w:r>
    </w:p>
    <w:p w14:paraId="2257A639">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1.履约保证金金额：按人民币</w:t>
      </w:r>
      <w:r>
        <w:rPr>
          <w:rFonts w:hint="eastAsia" w:cs="宋体" w:asciiTheme="minorEastAsia" w:hAnsiTheme="minorEastAsia" w:eastAsiaTheme="minorEastAsia"/>
          <w:b/>
          <w:bCs/>
          <w:color w:val="auto"/>
          <w:szCs w:val="21"/>
          <w:highlight w:val="none"/>
        </w:rPr>
        <w:t>捌万元整（</w:t>
      </w:r>
      <w:r>
        <w:rPr>
          <w:rFonts w:hint="eastAsia" w:ascii="等线" w:hAnsi="等线" w:eastAsia="等线" w:cs="宋体"/>
          <w:b/>
          <w:bCs/>
          <w:color w:val="auto"/>
          <w:szCs w:val="21"/>
          <w:highlight w:val="none"/>
        </w:rPr>
        <w:t>￥</w:t>
      </w:r>
      <w:r>
        <w:rPr>
          <w:rFonts w:hint="eastAsia" w:cs="宋体" w:asciiTheme="minorEastAsia" w:hAnsiTheme="minorEastAsia" w:eastAsiaTheme="minorEastAsia"/>
          <w:b/>
          <w:bCs/>
          <w:color w:val="auto"/>
          <w:szCs w:val="21"/>
          <w:highlight w:val="none"/>
        </w:rPr>
        <w:t>80000.00）</w:t>
      </w:r>
      <w:r>
        <w:rPr>
          <w:rFonts w:hint="eastAsia" w:cs="宋体" w:asciiTheme="minorEastAsia" w:hAnsiTheme="minorEastAsia" w:eastAsiaTheme="minorEastAsia"/>
          <w:color w:val="auto"/>
          <w:szCs w:val="21"/>
          <w:highlight w:val="none"/>
        </w:rPr>
        <w:t>。乙方必须在合同签订前向甲方足额缴纳履约保证金。</w:t>
      </w:r>
    </w:p>
    <w:p w14:paraId="54B06FE9">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2.履约保证金递交方式：银行转账、支票、汇票、本票或者金融、担保机构出具的保函（包含电子保函）等非现金方式。</w:t>
      </w:r>
    </w:p>
    <w:p w14:paraId="7F21BAB9">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3.履约保证金退付方式、时间及条件：</w:t>
      </w:r>
    </w:p>
    <w:p w14:paraId="2462F623">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（1）乙方若不能完全履行合同，履约保证金不返还；乙方若完全履行合同，服务期满后且不存在违约情形的，乙方凭履约保证金缴款凭证、退付意见书到甲方财务部门办理无息退还手续。</w:t>
      </w:r>
    </w:p>
    <w:p w14:paraId="4F6C3C99">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（2）在履约保证金退还日期前，若乙方的开户名称、开户银行、账号有变动的，请以书面形式通知履约保证金收取单位，否则由此产生的后果由乙方自负。</w:t>
      </w:r>
    </w:p>
    <w:p w14:paraId="0826DB2F">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（3）乙方在签订合同后存在违约情形的，履约保证金不予退还。履约保证金不足以赔偿损失的，按实际损失赔偿。</w:t>
      </w:r>
    </w:p>
    <w:p w14:paraId="61778F10">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履约保证金指定账户：</w:t>
      </w:r>
    </w:p>
    <w:p w14:paraId="5411B265">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开户名称：桂林医科大学第一附属医院</w:t>
      </w:r>
    </w:p>
    <w:p w14:paraId="7E9AE466">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开户银行：中国建设银行股份有限公司桂林叠彩支行</w:t>
      </w:r>
    </w:p>
    <w:p w14:paraId="246DD68D">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账号：4500 1635 4100 5050 1922</w:t>
      </w:r>
    </w:p>
    <w:p w14:paraId="4F5D2F12">
      <w:pPr>
        <w:snapToGrid w:val="0"/>
        <w:spacing w:line="38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第十一条付款方式</w:t>
      </w:r>
    </w:p>
    <w:p w14:paraId="1B221728">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服务总费用实行按月支付，即：每月30日以前（遇休息日或法定节假日则顺延），乙方将经甲方考核后产生的实际足额服务费发票交给甲方，否则，甲方有权拒绝付费且不承担任何责任。甲方以转账方式将服务费转至乙方指定账户。</w:t>
      </w:r>
    </w:p>
    <w:p w14:paraId="5A920EAB">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票据要求：乙方必须按照甲方要求提供真实、有效、合法的正式税务发票。一旦发现乙方提供虚假税务发票，除须向甲方补开合法的税务发票外，须赔偿甲方发票票面金额一倍的违约金，且甲方有权依法解除合同，乙方不得提出异议，因终止合同而产生的一切损失均由乙方承担。</w:t>
      </w:r>
    </w:p>
    <w:p w14:paraId="6F6A71C5">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每月服务费结算以实际洗涤及租赁、洗涤物品品名、数量、价格及双方签单为结算凭证，实际结算金额不超过本项目最高投标限价。在服务期内，实际结算服务费不因物料、最低工资标准或社会保险等费用上涨而调整。</w:t>
      </w:r>
    </w:p>
    <w:p w14:paraId="452F1E7D">
      <w:pPr>
        <w:snapToGrid w:val="0"/>
        <w:spacing w:line="38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第十二条保险</w:t>
      </w:r>
    </w:p>
    <w:p w14:paraId="602A8DAA">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若乙方为本项目标的及标的涉及的相关材料、设备、人员、运输等购买保险的，相关费用由乙方自行承担。</w:t>
      </w:r>
    </w:p>
    <w:p w14:paraId="0B9AC2EA">
      <w:pPr>
        <w:snapToGrid w:val="0"/>
        <w:spacing w:line="38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第十三条违约责任</w:t>
      </w:r>
    </w:p>
    <w:p w14:paraId="6E11BF09">
      <w:pPr>
        <w:adjustRightInd w:val="0"/>
        <w:snapToGrid w:val="0"/>
        <w:spacing w:line="380" w:lineRule="exact"/>
        <w:ind w:firstLine="420" w:firstLineChars="200"/>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1.双方应本着友好合作的态度履行各自合同义务，一方延期履约或者履约不符合合同要求，守约方有权利要求违约方继续履约、承担违约责任，并可以要求违约方赔偿其因此受到的直接损失和间接损失，其中间接损失包括但不限于设备停机导致的诊疗收入损失、替代设备租赁费用等经营性损失以及律师费、公证费、交通费、鉴定费、保全费、保全保险费等维权成本。</w:t>
      </w:r>
    </w:p>
    <w:p w14:paraId="5828EDC6">
      <w:pPr>
        <w:adjustRightInd w:val="0"/>
        <w:snapToGrid w:val="0"/>
        <w:spacing w:line="380" w:lineRule="exact"/>
        <w:ind w:firstLine="420" w:firstLineChars="200"/>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2.乙方未按照本合同约定提供服务、服务不符合本合同约定标准的，乙方每次按当月服务费总费用的5%向甲方支付违约金，甲方有权直接从应付款中予以扣除；经甲方催告，乙方拒不整改或无法在甲方规定期限内完成整改的，或者出现了招标文件“采购需求”中列明的违约情形的，甲方有权单方解除本合同，乙方应当按照本项目预算金额的5%向甲方支付违约金。</w:t>
      </w:r>
    </w:p>
    <w:p w14:paraId="17BFB360">
      <w:pPr>
        <w:adjustRightInd w:val="0"/>
        <w:snapToGrid w:val="0"/>
        <w:spacing w:line="380" w:lineRule="exact"/>
        <w:ind w:firstLine="420" w:firstLineChars="200"/>
        <w:jc w:val="left"/>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3.如果乙方违反本协议约定，乙方除承担违约责任外还要赔偿甲方因此受到的直接损失和间接损失。如果乙方经催告仍不履行维保职责，甲方有权自行或委托第三方替代履行，相关费用由乙方承担，且不影响甲方对原违约金的主张。</w:t>
      </w:r>
    </w:p>
    <w:p w14:paraId="1BFCA76B">
      <w:pPr>
        <w:adjustRightInd w:val="0"/>
        <w:snapToGrid w:val="0"/>
        <w:spacing w:line="380" w:lineRule="exact"/>
        <w:ind w:firstLine="420" w:firstLineChars="200"/>
        <w:jc w:val="left"/>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4.</w:t>
      </w:r>
      <w:r>
        <w:rPr>
          <w:color w:val="auto"/>
          <w:highlight w:val="none"/>
        </w:rPr>
        <w:t>乙方擅自将本合同项下权利义务全部或部分转包</w:t>
      </w:r>
      <w:r>
        <w:rPr>
          <w:rFonts w:hint="eastAsia"/>
          <w:color w:val="auto"/>
          <w:highlight w:val="none"/>
        </w:rPr>
        <w:t>、</w:t>
      </w:r>
      <w:r>
        <w:rPr>
          <w:color w:val="auto"/>
          <w:highlight w:val="none"/>
        </w:rPr>
        <w:t>转让给第三方的</w:t>
      </w:r>
      <w:r>
        <w:rPr>
          <w:rFonts w:hint="eastAsia"/>
          <w:color w:val="auto"/>
          <w:highlight w:val="none"/>
        </w:rPr>
        <w:t>，</w:t>
      </w:r>
      <w:r>
        <w:rPr>
          <w:color w:val="auto"/>
          <w:highlight w:val="none"/>
        </w:rPr>
        <w:t>甲方有权解除合同</w:t>
      </w:r>
      <w:r>
        <w:rPr>
          <w:rFonts w:hint="eastAsia"/>
          <w:color w:val="auto"/>
          <w:highlight w:val="none"/>
        </w:rPr>
        <w:t>，</w:t>
      </w:r>
      <w:r>
        <w:rPr>
          <w:color w:val="auto"/>
          <w:highlight w:val="none"/>
        </w:rPr>
        <w:t>乙方应返还甲方全部已付款项并</w:t>
      </w:r>
      <w:r>
        <w:rPr>
          <w:rFonts w:hint="eastAsia"/>
          <w:color w:val="auto"/>
          <w:highlight w:val="none"/>
        </w:rPr>
        <w:t>按照本项目预算金额的5%向甲方支付违约金。</w:t>
      </w:r>
    </w:p>
    <w:p w14:paraId="3176DD42">
      <w:pPr>
        <w:adjustRightInd w:val="0"/>
        <w:snapToGrid w:val="0"/>
        <w:spacing w:line="380" w:lineRule="exact"/>
        <w:ind w:firstLine="420" w:firstLineChars="200"/>
        <w:jc w:val="left"/>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5.乙方提供的服务如侵犯了第三方合法权益而引发的任何纠纷或诉讼，均由乙方负责交涉并承担全部责任。如导致甲方涉诉的，因此发生的费用和遭受的损失均应由乙方承担，包括但不限于支付给第三方的赔偿金、补偿金、因消除负面影响或舆情产生的全部费用、因涉纠纷发生的律师费、诉讼费、保全费、保全担保保险费、差旅费等。</w:t>
      </w:r>
    </w:p>
    <w:p w14:paraId="31A0C8B4">
      <w:pPr>
        <w:snapToGrid w:val="0"/>
        <w:spacing w:line="38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第十四条不可抗力事件处理</w:t>
      </w:r>
    </w:p>
    <w:p w14:paraId="13A11C4F">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1.在合同有效期内，任何一方因不可抗力事件导致不能履行合同，则合同履行期可延长，其延长期与不可抗力影响期相同。</w:t>
      </w:r>
    </w:p>
    <w:p w14:paraId="5382FCA9">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2.不可抗力事件发生后，应立即通知对方，并寄送有关权威机构出具的证明。</w:t>
      </w:r>
    </w:p>
    <w:p w14:paraId="78EE68C7">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3.不可抗力事件延续120天以上，双方应通过友好协商，确定是否继续履行合同。</w:t>
      </w:r>
    </w:p>
    <w:p w14:paraId="1C0FCD47">
      <w:pPr>
        <w:snapToGrid w:val="0"/>
        <w:spacing w:line="38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第十五条合同争议解决</w:t>
      </w:r>
    </w:p>
    <w:p w14:paraId="547F0571">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1.因服务质量问题发生争议的，应邀请国家认可的质量检测机构对服务质量进行鉴定。鉴定费由乙方承担。</w:t>
      </w:r>
    </w:p>
    <w:p w14:paraId="6B7CB6D2">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2.因履行本合同引起的或与本合同有关的争议，甲乙双方应首先通过友好协商解决，如果协商不能解决，可向甲方所在地具有管辖权的人民法院提起诉讼。</w:t>
      </w:r>
    </w:p>
    <w:p w14:paraId="111FCC2E">
      <w:pPr>
        <w:snapToGrid w:val="0"/>
        <w:spacing w:line="38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第十六条合同生效及其他</w:t>
      </w:r>
    </w:p>
    <w:p w14:paraId="407F4F78">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1.合同经双方法定代表人或委托代理人签字并加盖单位公章后生效（委托代理人签字的需后附法定代表人授权委托书，格式自拟）。</w:t>
      </w:r>
    </w:p>
    <w:p w14:paraId="65A674F6">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2.合同执行中涉及采购资金和采购内容修改或补充的，双方签订书面补充协议报财政部门备案，方可作为主合同不可分割的一部分。</w:t>
      </w:r>
    </w:p>
    <w:p w14:paraId="5F3409E1">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3.本合同未尽事宜，遵照《</w:t>
      </w:r>
      <w:r>
        <w:rPr>
          <w:rFonts w:hint="eastAsia" w:cs="宋体" w:asciiTheme="minorEastAsia" w:hAnsiTheme="minorEastAsia" w:eastAsiaTheme="minorEastAsia"/>
          <w:color w:val="auto"/>
          <w:szCs w:val="21"/>
          <w:highlight w:val="none"/>
          <w:shd w:val="clear" w:color="auto" w:fill="FFFFFF"/>
        </w:rPr>
        <w:t>中华人民共和国民法典</w:t>
      </w:r>
      <w:r>
        <w:rPr>
          <w:rFonts w:hint="eastAsia" w:cs="宋体" w:asciiTheme="minorEastAsia" w:hAnsiTheme="minorEastAsia" w:eastAsiaTheme="minorEastAsia"/>
          <w:color w:val="auto"/>
          <w:szCs w:val="21"/>
          <w:highlight w:val="none"/>
        </w:rPr>
        <w:t>》有关条文执行。</w:t>
      </w:r>
    </w:p>
    <w:p w14:paraId="65758572">
      <w:pPr>
        <w:snapToGrid w:val="0"/>
        <w:spacing w:line="38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第十七条合同的变更、终止与转让</w:t>
      </w:r>
    </w:p>
    <w:p w14:paraId="6B923202">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1.除《中华人民共和国政府采购法》第五十条规定的情形外，本合同一经签订，甲乙双方不得擅自变更、中止或终止合同。</w:t>
      </w:r>
    </w:p>
    <w:p w14:paraId="2B3A6D59">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2.乙方不得擅自转让其应履行的合同义务。</w:t>
      </w:r>
    </w:p>
    <w:p w14:paraId="0963F877">
      <w:pPr>
        <w:snapToGrid w:val="0"/>
        <w:spacing w:line="38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第十八条签订本合同依据</w:t>
      </w:r>
    </w:p>
    <w:p w14:paraId="39C5B17B">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1.合同主要条款；</w:t>
      </w:r>
    </w:p>
    <w:p w14:paraId="3BC4213A">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2.投标函、开标一览表；</w:t>
      </w:r>
    </w:p>
    <w:p w14:paraId="20FDD9C5">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3.商务要求承诺响应表、服务内容及要求响应表；</w:t>
      </w:r>
    </w:p>
    <w:p w14:paraId="37F7558D">
      <w:pPr>
        <w:snapToGrid w:val="0"/>
        <w:spacing w:line="38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4.中标通知书。</w:t>
      </w:r>
    </w:p>
    <w:p w14:paraId="0316C93B">
      <w:pPr>
        <w:snapToGrid w:val="0"/>
        <w:spacing w:line="380" w:lineRule="exact"/>
        <w:ind w:firstLine="422"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
          <w:color w:val="auto"/>
          <w:szCs w:val="21"/>
          <w:highlight w:val="none"/>
        </w:rPr>
        <w:t>第十九条</w:t>
      </w:r>
      <w:r>
        <w:rPr>
          <w:rFonts w:hint="eastAsia" w:cs="宋体" w:asciiTheme="minorEastAsia" w:hAnsiTheme="minorEastAsia" w:eastAsiaTheme="minorEastAsia"/>
          <w:color w:val="auto"/>
          <w:szCs w:val="21"/>
          <w:highlight w:val="none"/>
        </w:rPr>
        <w:t>本合同一式伍份，甲方执三份，乙方执一份，采购代理机构一份。本合同经甲乙双方签字盖章后生效，补充协议含售后服务承诺书等，与本合同具有同等法律效力。如甲乙双方合同条款内容不一致，以甲方存档的文本为正本。</w:t>
      </w:r>
    </w:p>
    <w:p w14:paraId="511D123B">
      <w:pPr>
        <w:snapToGrid w:val="0"/>
        <w:spacing w:line="380" w:lineRule="exact"/>
        <w:ind w:firstLine="422"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
          <w:color w:val="auto"/>
          <w:szCs w:val="21"/>
          <w:highlight w:val="none"/>
        </w:rPr>
        <w:t>第二十条</w:t>
      </w:r>
      <w:r>
        <w:rPr>
          <w:rFonts w:hint="eastAsia" w:cs="宋体" w:asciiTheme="minorEastAsia" w:hAnsiTheme="minorEastAsia" w:eastAsiaTheme="minorEastAsia"/>
          <w:color w:val="auto"/>
          <w:szCs w:val="21"/>
          <w:highlight w:val="none"/>
        </w:rPr>
        <w:t>本合同尾部及《廉洁合同》载明的乙方地址及联系人用于接收往来函件及诉讼法律文书，且适用于因本合同履行相关的一切纠纷处理程序（如仲裁、诉讼、执行等）的送达。如有变更乙方需以书面方式通知甲方，未书面通知变更的，凡向合同记载地址或联系方式发送的文件及信息，无论是否实际收到，均视为有效送达。</w:t>
      </w:r>
    </w:p>
    <w:p w14:paraId="379B6A27">
      <w:pPr>
        <w:snapToGrid w:val="0"/>
        <w:spacing w:line="380" w:lineRule="exact"/>
        <w:ind w:firstLine="422"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
          <w:color w:val="auto"/>
          <w:szCs w:val="21"/>
          <w:highlight w:val="none"/>
        </w:rPr>
        <w:t>第二十一条</w:t>
      </w:r>
      <w:r>
        <w:rPr>
          <w:rFonts w:hint="eastAsia" w:cs="宋体" w:asciiTheme="minorEastAsia" w:hAnsiTheme="minorEastAsia" w:eastAsiaTheme="minorEastAsia"/>
          <w:color w:val="auto"/>
          <w:szCs w:val="21"/>
          <w:highlight w:val="none"/>
        </w:rPr>
        <w:t>本合同如有未尽事宜，甲乙双方另行协商。</w:t>
      </w:r>
    </w:p>
    <w:p w14:paraId="0E95D14F">
      <w:pPr>
        <w:snapToGrid w:val="0"/>
        <w:spacing w:line="340" w:lineRule="exact"/>
        <w:rPr>
          <w:rFonts w:ascii="宋体" w:hAnsi="宋体" w:cs="宋体"/>
          <w:color w:val="auto"/>
          <w:szCs w:val="21"/>
          <w:highlight w:val="none"/>
        </w:rPr>
      </w:pPr>
    </w:p>
    <w:tbl>
      <w:tblPr>
        <w:tblStyle w:val="35"/>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0FB9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tcBorders>
              <w:top w:val="single" w:color="auto" w:sz="4" w:space="0"/>
              <w:left w:val="single" w:color="auto" w:sz="4" w:space="0"/>
              <w:bottom w:val="single" w:color="auto" w:sz="4" w:space="0"/>
              <w:right w:val="single" w:color="auto" w:sz="4" w:space="0"/>
            </w:tcBorders>
            <w:vAlign w:val="center"/>
          </w:tcPr>
          <w:p w14:paraId="1E48B915">
            <w:pPr>
              <w:keepNext w:val="0"/>
              <w:keepLines w:val="0"/>
              <w:suppressLineNumbers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甲方（章）</w:t>
            </w:r>
          </w:p>
          <w:p w14:paraId="39B44019">
            <w:pPr>
              <w:keepNext w:val="0"/>
              <w:keepLines w:val="0"/>
              <w:suppressLineNumbers w:val="0"/>
              <w:snapToGrid w:val="0"/>
              <w:spacing w:before="0" w:beforeAutospacing="0" w:after="0" w:afterAutospacing="0" w:line="360" w:lineRule="exact"/>
              <w:ind w:left="0" w:right="0"/>
              <w:rPr>
                <w:rFonts w:hint="default" w:ascii="宋体" w:hAnsi="宋体" w:cs="宋体"/>
                <w:color w:val="auto"/>
                <w:szCs w:val="21"/>
                <w:highlight w:val="none"/>
              </w:rPr>
            </w:pPr>
          </w:p>
          <w:p w14:paraId="5BBDFE9B">
            <w:pPr>
              <w:keepNext w:val="0"/>
              <w:keepLines w:val="0"/>
              <w:suppressLineNumbers w:val="0"/>
              <w:snapToGrid w:val="0"/>
              <w:spacing w:before="0" w:beforeAutospacing="0" w:after="0" w:afterAutospacing="0" w:line="360" w:lineRule="exact"/>
              <w:ind w:left="0" w:right="0" w:firstLine="630" w:firstLineChars="300"/>
              <w:jc w:val="right"/>
              <w:rPr>
                <w:rFonts w:hint="default" w:ascii="宋体" w:hAnsi="宋体" w:cs="宋体"/>
                <w:color w:val="auto"/>
                <w:szCs w:val="21"/>
                <w:highlight w:val="none"/>
              </w:rPr>
            </w:pPr>
            <w:r>
              <w:rPr>
                <w:rFonts w:hint="eastAsia" w:ascii="宋体" w:hAnsi="宋体" w:cs="宋体"/>
                <w:color w:val="auto"/>
                <w:szCs w:val="21"/>
                <w:highlight w:val="none"/>
              </w:rPr>
              <w:t>年月日</w:t>
            </w:r>
          </w:p>
        </w:tc>
        <w:tc>
          <w:tcPr>
            <w:tcW w:w="4517" w:type="dxa"/>
            <w:tcBorders>
              <w:top w:val="single" w:color="auto" w:sz="4" w:space="0"/>
              <w:left w:val="nil"/>
              <w:bottom w:val="single" w:color="auto" w:sz="4" w:space="0"/>
              <w:right w:val="single" w:color="auto" w:sz="4" w:space="0"/>
            </w:tcBorders>
            <w:vAlign w:val="center"/>
          </w:tcPr>
          <w:p w14:paraId="451E4981">
            <w:pPr>
              <w:keepNext w:val="0"/>
              <w:keepLines w:val="0"/>
              <w:suppressLineNumbers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乙方（章）</w:t>
            </w:r>
          </w:p>
          <w:p w14:paraId="0306780A">
            <w:pPr>
              <w:keepNext w:val="0"/>
              <w:keepLines w:val="0"/>
              <w:suppressLineNumbers w:val="0"/>
              <w:snapToGrid w:val="0"/>
              <w:spacing w:before="0" w:beforeAutospacing="0" w:after="0" w:afterAutospacing="0" w:line="360" w:lineRule="exact"/>
              <w:ind w:left="0" w:right="0"/>
              <w:rPr>
                <w:rFonts w:hint="default" w:ascii="宋体" w:hAnsi="宋体" w:cs="宋体"/>
                <w:color w:val="auto"/>
                <w:szCs w:val="21"/>
                <w:highlight w:val="none"/>
              </w:rPr>
            </w:pPr>
          </w:p>
          <w:p w14:paraId="6B0B5A09">
            <w:pPr>
              <w:keepNext w:val="0"/>
              <w:keepLines w:val="0"/>
              <w:suppressLineNumbers w:val="0"/>
              <w:snapToGrid w:val="0"/>
              <w:spacing w:before="0" w:beforeAutospacing="0" w:after="0" w:afterAutospacing="0" w:line="360" w:lineRule="exact"/>
              <w:ind w:left="0" w:right="0"/>
              <w:jc w:val="right"/>
              <w:rPr>
                <w:rFonts w:hint="default" w:ascii="宋体" w:hAnsi="宋体" w:cs="宋体"/>
                <w:color w:val="auto"/>
                <w:szCs w:val="21"/>
                <w:highlight w:val="none"/>
              </w:rPr>
            </w:pPr>
            <w:r>
              <w:rPr>
                <w:rFonts w:hint="eastAsia" w:ascii="宋体" w:hAnsi="宋体" w:cs="宋体"/>
                <w:color w:val="auto"/>
                <w:szCs w:val="21"/>
                <w:highlight w:val="none"/>
              </w:rPr>
              <w:t>年月日</w:t>
            </w:r>
          </w:p>
        </w:tc>
      </w:tr>
      <w:tr w14:paraId="2167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tcBorders>
              <w:top w:val="single" w:color="auto" w:sz="4" w:space="0"/>
              <w:left w:val="single" w:color="auto" w:sz="4" w:space="0"/>
              <w:bottom w:val="single" w:color="auto" w:sz="4" w:space="0"/>
              <w:right w:val="single" w:color="auto" w:sz="4" w:space="0"/>
            </w:tcBorders>
            <w:vAlign w:val="center"/>
          </w:tcPr>
          <w:p w14:paraId="59E003B3">
            <w:pPr>
              <w:keepNext w:val="0"/>
              <w:keepLines w:val="0"/>
              <w:suppressLineNumbers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单位地址：</w:t>
            </w:r>
          </w:p>
        </w:tc>
        <w:tc>
          <w:tcPr>
            <w:tcW w:w="4517" w:type="dxa"/>
            <w:tcBorders>
              <w:top w:val="single" w:color="auto" w:sz="4" w:space="0"/>
              <w:left w:val="nil"/>
              <w:bottom w:val="single" w:color="auto" w:sz="4" w:space="0"/>
              <w:right w:val="single" w:color="auto" w:sz="4" w:space="0"/>
            </w:tcBorders>
            <w:vAlign w:val="center"/>
          </w:tcPr>
          <w:p w14:paraId="5297B464">
            <w:pPr>
              <w:keepNext w:val="0"/>
              <w:keepLines w:val="0"/>
              <w:suppressLineNumbers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单位地址：</w:t>
            </w:r>
          </w:p>
        </w:tc>
      </w:tr>
      <w:tr w14:paraId="584B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4516" w:type="dxa"/>
            <w:tcBorders>
              <w:top w:val="single" w:color="auto" w:sz="4" w:space="0"/>
              <w:left w:val="single" w:color="auto" w:sz="4" w:space="0"/>
              <w:bottom w:val="single" w:color="auto" w:sz="4" w:space="0"/>
              <w:right w:val="single" w:color="auto" w:sz="4" w:space="0"/>
            </w:tcBorders>
            <w:vAlign w:val="center"/>
          </w:tcPr>
          <w:p w14:paraId="431598CB">
            <w:pPr>
              <w:keepNext w:val="0"/>
              <w:keepLines w:val="0"/>
              <w:suppressLineNumbers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w:t>
            </w:r>
          </w:p>
        </w:tc>
        <w:tc>
          <w:tcPr>
            <w:tcW w:w="4517" w:type="dxa"/>
            <w:tcBorders>
              <w:top w:val="single" w:color="auto" w:sz="4" w:space="0"/>
              <w:left w:val="nil"/>
              <w:bottom w:val="single" w:color="auto" w:sz="4" w:space="0"/>
              <w:right w:val="single" w:color="auto" w:sz="4" w:space="0"/>
            </w:tcBorders>
            <w:vAlign w:val="center"/>
          </w:tcPr>
          <w:p w14:paraId="2B5CF1A3">
            <w:pPr>
              <w:keepNext w:val="0"/>
              <w:keepLines w:val="0"/>
              <w:suppressLineNumbers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w:t>
            </w:r>
          </w:p>
        </w:tc>
      </w:tr>
      <w:tr w14:paraId="10E2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4516" w:type="dxa"/>
            <w:tcBorders>
              <w:top w:val="single" w:color="auto" w:sz="4" w:space="0"/>
              <w:left w:val="single" w:color="auto" w:sz="4" w:space="0"/>
              <w:bottom w:val="single" w:color="auto" w:sz="4" w:space="0"/>
              <w:right w:val="single" w:color="auto" w:sz="4" w:space="0"/>
            </w:tcBorders>
            <w:vAlign w:val="center"/>
          </w:tcPr>
          <w:p w14:paraId="2DBE121B">
            <w:pPr>
              <w:keepNext w:val="0"/>
              <w:keepLines w:val="0"/>
              <w:suppressLineNumbers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委托代理人：</w:t>
            </w:r>
          </w:p>
        </w:tc>
        <w:tc>
          <w:tcPr>
            <w:tcW w:w="4517" w:type="dxa"/>
            <w:tcBorders>
              <w:top w:val="single" w:color="auto" w:sz="4" w:space="0"/>
              <w:left w:val="nil"/>
              <w:bottom w:val="single" w:color="auto" w:sz="4" w:space="0"/>
              <w:right w:val="single" w:color="auto" w:sz="4" w:space="0"/>
            </w:tcBorders>
            <w:vAlign w:val="center"/>
          </w:tcPr>
          <w:p w14:paraId="62CD1C8A">
            <w:pPr>
              <w:keepNext w:val="0"/>
              <w:keepLines w:val="0"/>
              <w:suppressLineNumbers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委托代理人：</w:t>
            </w:r>
          </w:p>
        </w:tc>
      </w:tr>
      <w:tr w14:paraId="4DC8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tcBorders>
              <w:top w:val="single" w:color="auto" w:sz="4" w:space="0"/>
              <w:left w:val="single" w:color="auto" w:sz="4" w:space="0"/>
              <w:bottom w:val="single" w:color="auto" w:sz="4" w:space="0"/>
              <w:right w:val="single" w:color="auto" w:sz="4" w:space="0"/>
            </w:tcBorders>
            <w:vAlign w:val="center"/>
          </w:tcPr>
          <w:p w14:paraId="5B1A7367">
            <w:pPr>
              <w:keepNext w:val="0"/>
              <w:keepLines w:val="0"/>
              <w:suppressLineNumbers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电话：</w:t>
            </w:r>
          </w:p>
        </w:tc>
        <w:tc>
          <w:tcPr>
            <w:tcW w:w="4517" w:type="dxa"/>
            <w:tcBorders>
              <w:top w:val="single" w:color="auto" w:sz="4" w:space="0"/>
              <w:left w:val="nil"/>
              <w:bottom w:val="single" w:color="auto" w:sz="4" w:space="0"/>
              <w:right w:val="single" w:color="auto" w:sz="4" w:space="0"/>
            </w:tcBorders>
            <w:vAlign w:val="center"/>
          </w:tcPr>
          <w:p w14:paraId="155BB92F">
            <w:pPr>
              <w:keepNext w:val="0"/>
              <w:keepLines w:val="0"/>
              <w:suppressLineNumbers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电话：</w:t>
            </w:r>
          </w:p>
        </w:tc>
      </w:tr>
      <w:tr w14:paraId="0A18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tcBorders>
              <w:top w:val="single" w:color="auto" w:sz="4" w:space="0"/>
              <w:left w:val="single" w:color="auto" w:sz="4" w:space="0"/>
              <w:bottom w:val="single" w:color="auto" w:sz="4" w:space="0"/>
              <w:right w:val="single" w:color="auto" w:sz="4" w:space="0"/>
            </w:tcBorders>
            <w:vAlign w:val="center"/>
          </w:tcPr>
          <w:p w14:paraId="2FE386A4">
            <w:pPr>
              <w:keepNext w:val="0"/>
              <w:keepLines w:val="0"/>
              <w:suppressLineNumbers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电子邮箱：</w:t>
            </w:r>
          </w:p>
        </w:tc>
        <w:tc>
          <w:tcPr>
            <w:tcW w:w="4517" w:type="dxa"/>
            <w:tcBorders>
              <w:top w:val="single" w:color="auto" w:sz="4" w:space="0"/>
              <w:left w:val="nil"/>
              <w:bottom w:val="single" w:color="auto" w:sz="4" w:space="0"/>
              <w:right w:val="single" w:color="auto" w:sz="4" w:space="0"/>
            </w:tcBorders>
            <w:vAlign w:val="center"/>
          </w:tcPr>
          <w:p w14:paraId="1CD50392">
            <w:pPr>
              <w:keepNext w:val="0"/>
              <w:keepLines w:val="0"/>
              <w:suppressLineNumbers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电子邮箱：</w:t>
            </w:r>
          </w:p>
        </w:tc>
      </w:tr>
      <w:tr w14:paraId="4421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tcBorders>
              <w:top w:val="single" w:color="auto" w:sz="4" w:space="0"/>
              <w:left w:val="single" w:color="auto" w:sz="4" w:space="0"/>
              <w:bottom w:val="single" w:color="auto" w:sz="4" w:space="0"/>
              <w:right w:val="single" w:color="auto" w:sz="4" w:space="0"/>
            </w:tcBorders>
            <w:vAlign w:val="center"/>
          </w:tcPr>
          <w:p w14:paraId="688AB8D5">
            <w:pPr>
              <w:keepNext w:val="0"/>
              <w:keepLines w:val="0"/>
              <w:suppressLineNumbers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开户银行：</w:t>
            </w:r>
          </w:p>
        </w:tc>
        <w:tc>
          <w:tcPr>
            <w:tcW w:w="4517" w:type="dxa"/>
            <w:tcBorders>
              <w:top w:val="single" w:color="auto" w:sz="4" w:space="0"/>
              <w:left w:val="nil"/>
              <w:bottom w:val="single" w:color="auto" w:sz="4" w:space="0"/>
              <w:right w:val="single" w:color="auto" w:sz="4" w:space="0"/>
            </w:tcBorders>
            <w:vAlign w:val="center"/>
          </w:tcPr>
          <w:p w14:paraId="15E86D30">
            <w:pPr>
              <w:keepNext w:val="0"/>
              <w:keepLines w:val="0"/>
              <w:suppressLineNumbers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开户银行：</w:t>
            </w:r>
          </w:p>
        </w:tc>
      </w:tr>
      <w:tr w14:paraId="253F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tcBorders>
              <w:top w:val="single" w:color="auto" w:sz="4" w:space="0"/>
              <w:left w:val="single" w:color="auto" w:sz="4" w:space="0"/>
              <w:bottom w:val="single" w:color="auto" w:sz="4" w:space="0"/>
              <w:right w:val="single" w:color="auto" w:sz="4" w:space="0"/>
            </w:tcBorders>
            <w:vAlign w:val="center"/>
          </w:tcPr>
          <w:p w14:paraId="69CC8B47">
            <w:pPr>
              <w:keepNext w:val="0"/>
              <w:keepLines w:val="0"/>
              <w:suppressLineNumbers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账号：</w:t>
            </w:r>
          </w:p>
        </w:tc>
        <w:tc>
          <w:tcPr>
            <w:tcW w:w="4517" w:type="dxa"/>
            <w:tcBorders>
              <w:top w:val="single" w:color="auto" w:sz="4" w:space="0"/>
              <w:left w:val="nil"/>
              <w:bottom w:val="single" w:color="auto" w:sz="4" w:space="0"/>
              <w:right w:val="single" w:color="auto" w:sz="4" w:space="0"/>
            </w:tcBorders>
            <w:vAlign w:val="center"/>
          </w:tcPr>
          <w:p w14:paraId="244E9937">
            <w:pPr>
              <w:keepNext w:val="0"/>
              <w:keepLines w:val="0"/>
              <w:suppressLineNumbers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账号：</w:t>
            </w:r>
          </w:p>
        </w:tc>
      </w:tr>
      <w:tr w14:paraId="7129D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tcBorders>
              <w:top w:val="single" w:color="auto" w:sz="4" w:space="0"/>
              <w:left w:val="single" w:color="auto" w:sz="4" w:space="0"/>
              <w:bottom w:val="single" w:color="auto" w:sz="4" w:space="0"/>
              <w:right w:val="single" w:color="auto" w:sz="4" w:space="0"/>
            </w:tcBorders>
            <w:vAlign w:val="center"/>
          </w:tcPr>
          <w:p w14:paraId="4F865E65">
            <w:pPr>
              <w:keepNext w:val="0"/>
              <w:keepLines w:val="0"/>
              <w:suppressLineNumbers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邮政编码：</w:t>
            </w:r>
          </w:p>
        </w:tc>
        <w:tc>
          <w:tcPr>
            <w:tcW w:w="4517" w:type="dxa"/>
            <w:tcBorders>
              <w:top w:val="single" w:color="auto" w:sz="4" w:space="0"/>
              <w:left w:val="nil"/>
              <w:bottom w:val="single" w:color="auto" w:sz="4" w:space="0"/>
              <w:right w:val="single" w:color="auto" w:sz="4" w:space="0"/>
            </w:tcBorders>
            <w:vAlign w:val="center"/>
          </w:tcPr>
          <w:p w14:paraId="71DB8C50">
            <w:pPr>
              <w:keepNext w:val="0"/>
              <w:keepLines w:val="0"/>
              <w:suppressLineNumbers w:val="0"/>
              <w:snapToGrid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邮政编码：</w:t>
            </w:r>
          </w:p>
        </w:tc>
      </w:tr>
    </w:tbl>
    <w:p w14:paraId="4BC89426">
      <w:pPr>
        <w:rPr>
          <w:rFonts w:ascii="宋体" w:hAnsi="宋体" w:cs="宋体"/>
          <w:bCs/>
          <w:color w:val="auto"/>
          <w:sz w:val="24"/>
          <w:highlight w:val="none"/>
        </w:rPr>
      </w:pPr>
    </w:p>
    <w:bookmarkEnd w:id="135"/>
    <w:p w14:paraId="4BD2AD7E">
      <w:pPr>
        <w:rPr>
          <w:rFonts w:ascii="宋体" w:hAnsi="宋体" w:cs="宋体"/>
          <w:bCs/>
          <w:color w:val="auto"/>
          <w:sz w:val="32"/>
          <w:szCs w:val="32"/>
          <w:highlight w:val="none"/>
        </w:rPr>
      </w:pPr>
    </w:p>
    <w:p w14:paraId="2F84126D">
      <w:pPr>
        <w:spacing w:line="400" w:lineRule="exact"/>
        <w:jc w:val="center"/>
        <w:rPr>
          <w:rFonts w:ascii="宋体" w:hAnsi="宋体" w:cs="宋体"/>
          <w:b/>
          <w:color w:val="auto"/>
          <w:sz w:val="24"/>
          <w:highlight w:val="none"/>
        </w:rPr>
      </w:pPr>
    </w:p>
    <w:p w14:paraId="4BB6FEFC">
      <w:pPr>
        <w:spacing w:line="400" w:lineRule="exact"/>
        <w:jc w:val="center"/>
        <w:rPr>
          <w:rFonts w:ascii="宋体" w:hAnsi="宋体" w:cs="宋体"/>
          <w:b/>
          <w:color w:val="auto"/>
          <w:sz w:val="24"/>
          <w:highlight w:val="none"/>
        </w:rPr>
      </w:pPr>
    </w:p>
    <w:p w14:paraId="4667E345">
      <w:pPr>
        <w:spacing w:line="400" w:lineRule="exac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附表一：医用织物租赁、洗涤服务质量考核表</w:t>
      </w:r>
    </w:p>
    <w:p w14:paraId="1B9D6833">
      <w:pPr>
        <w:spacing w:line="400" w:lineRule="exact"/>
        <w:rPr>
          <w:rFonts w:ascii="宋体" w:hAnsi="宋体" w:cs="宋体"/>
          <w:b/>
          <w:color w:val="auto"/>
          <w:sz w:val="24"/>
          <w:highlight w:val="none"/>
        </w:rPr>
      </w:pPr>
      <w:bookmarkStart w:id="140" w:name="OLE_LINK29"/>
      <w:bookmarkStart w:id="141" w:name="OLE_LINK30"/>
      <w:r>
        <w:rPr>
          <w:rFonts w:hint="eastAsia" w:ascii="宋体" w:hAnsi="宋体" w:cs="宋体"/>
          <w:b/>
          <w:color w:val="auto"/>
          <w:sz w:val="24"/>
          <w:highlight w:val="none"/>
        </w:rPr>
        <w:t>附表二：</w:t>
      </w:r>
      <w:bookmarkStart w:id="142" w:name="OLE_LINK20"/>
      <w:bookmarkStart w:id="143" w:name="OLE_LINK19"/>
      <w:r>
        <w:rPr>
          <w:rFonts w:hint="eastAsia" w:cs="宋体" w:asciiTheme="minorEastAsia" w:hAnsiTheme="minorEastAsia" w:eastAsiaTheme="minorEastAsia"/>
          <w:b/>
          <w:bCs/>
          <w:color w:val="auto"/>
          <w:kern w:val="0"/>
          <w:szCs w:val="21"/>
          <w:highlight w:val="none"/>
        </w:rPr>
        <w:t>乐群院区医用织物租赁报价表（包含租赁+洗涤）</w:t>
      </w:r>
      <w:bookmarkEnd w:id="142"/>
      <w:bookmarkEnd w:id="143"/>
    </w:p>
    <w:bookmarkEnd w:id="140"/>
    <w:bookmarkEnd w:id="141"/>
    <w:p w14:paraId="2575B07E">
      <w:pPr>
        <w:spacing w:line="400" w:lineRule="exact"/>
        <w:rPr>
          <w:rFonts w:ascii="宋体" w:hAnsi="宋体" w:cs="宋体"/>
          <w:b/>
          <w:color w:val="auto"/>
          <w:sz w:val="24"/>
          <w:highlight w:val="none"/>
        </w:rPr>
      </w:pPr>
      <w:bookmarkStart w:id="144" w:name="OLE_LINK31"/>
      <w:bookmarkStart w:id="145" w:name="OLE_LINK17"/>
      <w:bookmarkStart w:id="146" w:name="OLE_LINK18"/>
      <w:r>
        <w:rPr>
          <w:rFonts w:hint="eastAsia" w:ascii="宋体" w:hAnsi="宋体" w:cs="宋体"/>
          <w:b/>
          <w:color w:val="auto"/>
          <w:sz w:val="24"/>
          <w:highlight w:val="none"/>
        </w:rPr>
        <w:t>附表三：</w:t>
      </w:r>
      <w:r>
        <w:rPr>
          <w:rFonts w:hint="eastAsia" w:cs="宋体" w:asciiTheme="minorEastAsia" w:hAnsiTheme="minorEastAsia" w:eastAsiaTheme="minorEastAsia"/>
          <w:b/>
          <w:bCs/>
          <w:color w:val="auto"/>
          <w:kern w:val="0"/>
          <w:szCs w:val="21"/>
          <w:highlight w:val="none"/>
        </w:rPr>
        <w:t>乐群院区医用织物洗涤报价表</w:t>
      </w:r>
    </w:p>
    <w:bookmarkEnd w:id="144"/>
    <w:bookmarkEnd w:id="145"/>
    <w:bookmarkEnd w:id="146"/>
    <w:p w14:paraId="5732D791">
      <w:pPr>
        <w:spacing w:line="400" w:lineRule="exact"/>
        <w:jc w:val="center"/>
        <w:rPr>
          <w:rFonts w:ascii="宋体" w:hAnsi="宋体" w:cs="宋体"/>
          <w:b/>
          <w:color w:val="auto"/>
          <w:sz w:val="24"/>
          <w:highlight w:val="none"/>
        </w:rPr>
      </w:pPr>
    </w:p>
    <w:p w14:paraId="5C8E0E63">
      <w:pPr>
        <w:spacing w:line="400" w:lineRule="exact"/>
        <w:jc w:val="center"/>
        <w:rPr>
          <w:rFonts w:ascii="宋体" w:hAnsi="宋体" w:cs="宋体"/>
          <w:b/>
          <w:color w:val="auto"/>
          <w:sz w:val="24"/>
          <w:highlight w:val="none"/>
        </w:rPr>
      </w:pPr>
    </w:p>
    <w:p w14:paraId="1C5AE8E9">
      <w:pPr>
        <w:spacing w:line="400" w:lineRule="exact"/>
        <w:jc w:val="both"/>
        <w:rPr>
          <w:rFonts w:ascii="宋体" w:hAnsi="宋体" w:cs="宋体"/>
          <w:b/>
          <w:color w:val="auto"/>
          <w:sz w:val="24"/>
          <w:highlight w:val="none"/>
        </w:rPr>
      </w:pPr>
    </w:p>
    <w:p w14:paraId="147D92FD">
      <w:pPr>
        <w:spacing w:line="400" w:lineRule="exact"/>
        <w:rPr>
          <w:rFonts w:ascii="宋体" w:hAnsi="宋体" w:cs="宋体"/>
          <w:b/>
          <w:color w:val="auto"/>
          <w:sz w:val="24"/>
          <w:highlight w:val="none"/>
        </w:rPr>
      </w:pPr>
    </w:p>
    <w:p w14:paraId="196BF1C4">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医疗卫生机构医药产品廉洁购销合同</w:t>
      </w:r>
    </w:p>
    <w:p w14:paraId="797AD515">
      <w:pPr>
        <w:spacing w:line="400" w:lineRule="exact"/>
        <w:ind w:firstLine="1205" w:firstLineChars="500"/>
        <w:rPr>
          <w:rFonts w:ascii="宋体" w:hAnsi="宋体" w:cs="宋体"/>
          <w:b/>
          <w:color w:val="auto"/>
          <w:sz w:val="24"/>
          <w:highlight w:val="none"/>
        </w:rPr>
      </w:pPr>
      <w:r>
        <w:rPr>
          <w:rFonts w:hint="eastAsia" w:ascii="宋体" w:hAnsi="宋体" w:cs="宋体"/>
          <w:b/>
          <w:color w:val="auto"/>
          <w:sz w:val="24"/>
          <w:highlight w:val="none"/>
        </w:rPr>
        <w:t>（含设备、耗材、后勤物资、基建工程、行业服务等）</w:t>
      </w:r>
    </w:p>
    <w:p w14:paraId="122A37B1">
      <w:pPr>
        <w:spacing w:line="400" w:lineRule="exact"/>
        <w:rPr>
          <w:rFonts w:ascii="宋体" w:hAnsi="宋体" w:cs="宋体"/>
          <w:b/>
          <w:color w:val="auto"/>
          <w:szCs w:val="21"/>
          <w:highlight w:val="none"/>
        </w:rPr>
      </w:pPr>
      <w:r>
        <w:rPr>
          <w:rFonts w:hint="eastAsia" w:ascii="宋体" w:hAnsi="宋体" w:cs="宋体"/>
          <w:b/>
          <w:color w:val="auto"/>
          <w:szCs w:val="21"/>
          <w:highlight w:val="none"/>
        </w:rPr>
        <w:t>甲方（医疗卫生机构）：桂林医科大学第一附属医院</w:t>
      </w:r>
    </w:p>
    <w:p w14:paraId="0C0C3E97">
      <w:pPr>
        <w:spacing w:line="400" w:lineRule="exact"/>
        <w:rPr>
          <w:rFonts w:ascii="宋体" w:hAnsi="宋体" w:cs="宋体"/>
          <w:b/>
          <w:color w:val="auto"/>
          <w:szCs w:val="21"/>
          <w:highlight w:val="none"/>
        </w:rPr>
      </w:pPr>
      <w:r>
        <w:rPr>
          <w:rFonts w:hint="eastAsia" w:ascii="宋体" w:hAnsi="宋体" w:cs="宋体"/>
          <w:b/>
          <w:color w:val="auto"/>
          <w:szCs w:val="21"/>
          <w:highlight w:val="none"/>
        </w:rPr>
        <w:t>乙方（医药生产经营企业及其代理人）：XXXXXXX</w:t>
      </w:r>
    </w:p>
    <w:p w14:paraId="747A7A2E">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为进一步加强医疗卫生行风建设，规范医疗卫生机构医药购销行为，有效防范商业贿赂行为，营造公平交易、诚实守信的购销环境，经甲、乙双方协商，同意签订本合同，并共同遵守：</w:t>
      </w:r>
    </w:p>
    <w:p w14:paraId="0E9882E4">
      <w:pPr>
        <w:spacing w:line="380" w:lineRule="exact"/>
        <w:ind w:firstLine="428" w:firstLineChars="204"/>
        <w:rPr>
          <w:rFonts w:ascii="宋体" w:hAnsi="宋体" w:cs="宋体"/>
          <w:color w:val="auto"/>
          <w:szCs w:val="21"/>
          <w:highlight w:val="none"/>
        </w:rPr>
      </w:pPr>
      <w:r>
        <w:rPr>
          <w:rFonts w:hint="eastAsia" w:ascii="宋体" w:hAnsi="宋体" w:cs="宋体"/>
          <w:color w:val="auto"/>
          <w:szCs w:val="21"/>
          <w:highlight w:val="none"/>
        </w:rPr>
        <w:t>一、甲乙双方按照《中华人民共和国民法典》及医药产品购销合同约定购销药品、医用设备、医用耗材试剂等医药产品。</w:t>
      </w:r>
    </w:p>
    <w:p w14:paraId="69889056">
      <w:pPr>
        <w:spacing w:line="380" w:lineRule="exact"/>
        <w:ind w:firstLine="428" w:firstLineChars="204"/>
        <w:rPr>
          <w:rFonts w:ascii="宋体" w:hAnsi="宋体" w:cs="宋体"/>
          <w:color w:val="auto"/>
          <w:szCs w:val="21"/>
          <w:highlight w:val="none"/>
        </w:rPr>
      </w:pPr>
      <w:r>
        <w:rPr>
          <w:rFonts w:hint="eastAsia" w:ascii="宋体" w:hAnsi="宋体" w:cs="宋体"/>
          <w:color w:val="auto"/>
          <w:szCs w:val="21"/>
          <w:highlight w:val="none"/>
        </w:rPr>
        <w:t>二、甲方应当严格执行医药产品购销合同验收、入库制度，对采购医药产品及发票进行查验，不得违反有关规定合同外采购、违价采购或从非规定渠道采购。</w:t>
      </w:r>
    </w:p>
    <w:p w14:paraId="69EFB41B">
      <w:pPr>
        <w:spacing w:line="380" w:lineRule="exact"/>
        <w:ind w:firstLine="428" w:firstLineChars="204"/>
        <w:rPr>
          <w:rFonts w:ascii="宋体" w:hAnsi="宋体" w:cs="宋体"/>
          <w:color w:val="auto"/>
          <w:szCs w:val="21"/>
          <w:highlight w:val="none"/>
        </w:rPr>
      </w:pPr>
      <w:r>
        <w:rPr>
          <w:rFonts w:hint="eastAsia" w:ascii="宋体" w:hAnsi="宋体" w:cs="宋体"/>
          <w:color w:val="auto"/>
          <w:szCs w:val="21"/>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14093DFD">
      <w:pPr>
        <w:spacing w:line="380" w:lineRule="exact"/>
        <w:ind w:firstLine="428" w:firstLineChars="204"/>
        <w:rPr>
          <w:rFonts w:ascii="宋体" w:hAnsi="宋体" w:cs="宋体"/>
          <w:color w:val="auto"/>
          <w:szCs w:val="21"/>
          <w:highlight w:val="none"/>
        </w:rPr>
      </w:pPr>
      <w:r>
        <w:rPr>
          <w:rFonts w:hint="eastAsia" w:ascii="宋体" w:hAnsi="宋体" w:cs="宋体"/>
          <w:color w:val="auto"/>
          <w:szCs w:val="21"/>
          <w:highlight w:val="none"/>
        </w:rPr>
        <w:t>四、严禁甲方工作人员利用任何途径和方式，为乙方统计医师个人及临床科室有关医药产品用量信息，或为乙方统计提供便利。</w:t>
      </w:r>
    </w:p>
    <w:p w14:paraId="3C9F2446">
      <w:pPr>
        <w:spacing w:line="380" w:lineRule="exact"/>
        <w:ind w:firstLine="428" w:firstLineChars="204"/>
        <w:rPr>
          <w:rFonts w:ascii="宋体" w:hAnsi="宋体" w:cs="宋体"/>
          <w:color w:val="auto"/>
          <w:szCs w:val="21"/>
          <w:highlight w:val="none"/>
        </w:rPr>
      </w:pPr>
      <w:r>
        <w:rPr>
          <w:rFonts w:hint="eastAsia" w:ascii="宋体" w:hAnsi="宋体" w:cs="宋体"/>
          <w:color w:val="auto"/>
          <w:szCs w:val="21"/>
          <w:highlight w:val="none"/>
        </w:rPr>
        <w:t>五、乙方不得以回扣、宴请等方式影响甲方工作人员采购或使用医药产品的选择权，不得在学术活动中提供旅游、超标准支付食宿费用。</w:t>
      </w:r>
    </w:p>
    <w:p w14:paraId="4C228638">
      <w:pPr>
        <w:spacing w:line="380" w:lineRule="exact"/>
        <w:ind w:firstLine="428" w:firstLineChars="204"/>
        <w:rPr>
          <w:rFonts w:ascii="宋体" w:hAnsi="宋体" w:cs="宋体"/>
          <w:color w:val="auto"/>
          <w:szCs w:val="21"/>
          <w:highlight w:val="none"/>
        </w:rPr>
      </w:pPr>
      <w:r>
        <w:rPr>
          <w:rFonts w:hint="eastAsia" w:ascii="宋体" w:hAnsi="宋体" w:cs="宋体"/>
          <w:color w:val="auto"/>
          <w:szCs w:val="21"/>
          <w:highlight w:val="none"/>
        </w:rPr>
        <w:t>六、乙方指定</w:t>
      </w:r>
      <w:r>
        <w:rPr>
          <w:rFonts w:hint="eastAsia" w:ascii="宋体" w:hAnsi="宋体" w:cs="宋体"/>
          <w:color w:val="auto"/>
          <w:szCs w:val="21"/>
          <w:highlight w:val="none"/>
          <w:u w:val="single"/>
        </w:rPr>
        <w:t>姓名</w:t>
      </w:r>
      <w:r>
        <w:rPr>
          <w:rFonts w:hint="eastAsia" w:ascii="宋体" w:hAnsi="宋体" w:cs="宋体"/>
          <w:b/>
          <w:color w:val="auto"/>
          <w:szCs w:val="21"/>
          <w:highlight w:val="none"/>
        </w:rPr>
        <w:t>XXXXXXX</w:t>
      </w:r>
      <w:r>
        <w:rPr>
          <w:rFonts w:hint="eastAsia" w:ascii="宋体" w:hAnsi="宋体" w:cs="宋体"/>
          <w:color w:val="auto"/>
          <w:szCs w:val="21"/>
          <w:highlight w:val="none"/>
          <w:u w:val="single"/>
        </w:rPr>
        <w:t>联系电话</w:t>
      </w:r>
      <w:r>
        <w:rPr>
          <w:rFonts w:hint="eastAsia" w:ascii="宋体" w:hAnsi="宋体" w:cs="宋体"/>
          <w:b/>
          <w:color w:val="auto"/>
          <w:szCs w:val="21"/>
          <w:highlight w:val="none"/>
        </w:rPr>
        <w:t>XXXXXXX</w:t>
      </w:r>
      <w:r>
        <w:rPr>
          <w:rFonts w:hint="eastAsia" w:ascii="宋体" w:hAnsi="宋体" w:cs="宋体"/>
          <w:color w:val="auto"/>
          <w:szCs w:val="21"/>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13761726">
      <w:pPr>
        <w:spacing w:line="380" w:lineRule="exact"/>
        <w:ind w:firstLine="428" w:firstLineChars="204"/>
        <w:rPr>
          <w:rFonts w:ascii="宋体" w:hAnsi="宋体" w:cs="宋体"/>
          <w:color w:val="auto"/>
          <w:szCs w:val="21"/>
          <w:highlight w:val="none"/>
        </w:rPr>
      </w:pPr>
      <w:r>
        <w:rPr>
          <w:rFonts w:hint="eastAsia" w:ascii="宋体" w:hAnsi="宋体" w:cs="宋体"/>
          <w:color w:val="auto"/>
          <w:szCs w:val="21"/>
          <w:highlight w:val="none"/>
        </w:rPr>
        <w:t>七、乙方如违反本合同，一经发现，甲方有权终止购销合同，并向有关卫生计生行政部门报告。如乙方被列入商业贿赂不良记录，则按照《国家卫生计生委关于建立医药购销领域商业贿赂不良记录的规定》（国卫法制发[2013]50号）相关规定处理。</w:t>
      </w:r>
    </w:p>
    <w:p w14:paraId="578C1C44">
      <w:pPr>
        <w:spacing w:line="380" w:lineRule="exact"/>
        <w:ind w:firstLine="428" w:firstLineChars="204"/>
        <w:rPr>
          <w:rFonts w:ascii="宋体" w:hAnsi="宋体" w:cs="宋体"/>
          <w:color w:val="auto"/>
          <w:szCs w:val="21"/>
          <w:highlight w:val="none"/>
        </w:rPr>
      </w:pPr>
      <w:r>
        <w:rPr>
          <w:rFonts w:hint="eastAsia" w:ascii="宋体" w:hAnsi="宋体" w:cs="宋体"/>
          <w:color w:val="auto"/>
          <w:szCs w:val="21"/>
          <w:highlight w:val="none"/>
        </w:rPr>
        <w:t>八、本合同作为医药产品购销合同的重要组成部分，与购销合同一并执行，具有同等的法律效力。</w:t>
      </w:r>
    </w:p>
    <w:p w14:paraId="79DA0C66">
      <w:pPr>
        <w:spacing w:line="380" w:lineRule="exact"/>
        <w:ind w:firstLine="428" w:firstLineChars="204"/>
        <w:rPr>
          <w:rFonts w:ascii="宋体" w:hAnsi="宋体" w:cs="宋体"/>
          <w:color w:val="auto"/>
          <w:szCs w:val="21"/>
          <w:highlight w:val="none"/>
        </w:rPr>
      </w:pPr>
      <w:r>
        <w:rPr>
          <w:rFonts w:hint="eastAsia" w:ascii="宋体" w:hAnsi="宋体" w:cs="宋体"/>
          <w:color w:val="auto"/>
          <w:szCs w:val="21"/>
          <w:highlight w:val="none"/>
        </w:rPr>
        <w:t>九、本合同一式肆份，甲方执叁份，乙方执壹份，并从签订之日起生效。</w:t>
      </w:r>
    </w:p>
    <w:p w14:paraId="04888522">
      <w:pPr>
        <w:spacing w:line="400" w:lineRule="exact"/>
        <w:rPr>
          <w:rFonts w:ascii="宋体" w:hAnsi="宋体" w:cs="宋体"/>
          <w:color w:val="auto"/>
          <w:szCs w:val="21"/>
          <w:highlight w:val="none"/>
        </w:rPr>
      </w:pPr>
    </w:p>
    <w:p w14:paraId="736BBD38">
      <w:pPr>
        <w:spacing w:line="400" w:lineRule="exact"/>
        <w:rPr>
          <w:rFonts w:ascii="宋体" w:hAnsi="宋体" w:cs="宋体"/>
          <w:b/>
          <w:color w:val="auto"/>
          <w:szCs w:val="21"/>
          <w:highlight w:val="none"/>
        </w:rPr>
      </w:pPr>
      <w:r>
        <w:rPr>
          <w:rFonts w:hint="eastAsia" w:ascii="宋体" w:hAnsi="宋体" w:cs="宋体"/>
          <w:b/>
          <w:color w:val="auto"/>
          <w:szCs w:val="21"/>
          <w:highlight w:val="none"/>
        </w:rPr>
        <w:t>甲方（盖章）：桂林医科大学第一附属医院乙方（盖章）：XXXXXXX</w:t>
      </w:r>
    </w:p>
    <w:p w14:paraId="540F7F3A">
      <w:pPr>
        <w:spacing w:line="400" w:lineRule="exact"/>
        <w:rPr>
          <w:rFonts w:ascii="宋体" w:hAnsi="宋体" w:cs="宋体"/>
          <w:b/>
          <w:color w:val="auto"/>
          <w:szCs w:val="21"/>
          <w:highlight w:val="none"/>
        </w:rPr>
      </w:pPr>
      <w:r>
        <w:rPr>
          <w:rFonts w:hint="eastAsia" w:ascii="宋体" w:hAnsi="宋体" w:cs="宋体"/>
          <w:b/>
          <w:color w:val="auto"/>
          <w:szCs w:val="21"/>
          <w:highlight w:val="none"/>
        </w:rPr>
        <w:t>法定代表人（负责人）：法定代表人（负责人）：</w:t>
      </w:r>
    </w:p>
    <w:p w14:paraId="29ED45A6">
      <w:pPr>
        <w:spacing w:line="400" w:lineRule="exact"/>
        <w:rPr>
          <w:rFonts w:ascii="宋体" w:hAnsi="宋体" w:cs="宋体"/>
          <w:b/>
          <w:color w:val="auto"/>
          <w:szCs w:val="21"/>
          <w:highlight w:val="none"/>
          <w:u w:val="single"/>
        </w:rPr>
      </w:pPr>
      <w:r>
        <w:rPr>
          <w:rFonts w:hint="eastAsia" w:ascii="宋体" w:hAnsi="宋体" w:cs="宋体"/>
          <w:b/>
          <w:color w:val="auto"/>
          <w:szCs w:val="21"/>
          <w:highlight w:val="none"/>
        </w:rPr>
        <w:t>经办人签名：经办人签名：</w:t>
      </w:r>
    </w:p>
    <w:p w14:paraId="05F0A9A1">
      <w:pPr>
        <w:spacing w:line="400" w:lineRule="exact"/>
        <w:rPr>
          <w:rFonts w:ascii="宋体" w:hAnsi="宋体" w:cs="宋体"/>
          <w:b/>
          <w:color w:val="auto"/>
          <w:szCs w:val="21"/>
          <w:highlight w:val="none"/>
        </w:rPr>
      </w:pPr>
      <w:r>
        <w:rPr>
          <w:rFonts w:hint="eastAsia" w:ascii="宋体" w:hAnsi="宋体" w:cs="宋体"/>
          <w:b/>
          <w:color w:val="auto"/>
          <w:szCs w:val="21"/>
          <w:highlight w:val="none"/>
        </w:rPr>
        <w:t>签订日期：202    年月日签订日期：202    年月日</w:t>
      </w:r>
    </w:p>
    <w:p w14:paraId="2D9DC0B1">
      <w:pPr>
        <w:rPr>
          <w:rFonts w:ascii="宋体" w:hAnsi="宋体" w:cs="宋体"/>
          <w:bCs/>
          <w:color w:val="auto"/>
          <w:sz w:val="32"/>
          <w:szCs w:val="32"/>
          <w:highlight w:val="none"/>
        </w:rPr>
      </w:pPr>
    </w:p>
    <w:p w14:paraId="64AD34A1">
      <w:pPr>
        <w:rPr>
          <w:rFonts w:ascii="宋体" w:hAnsi="宋体" w:cs="宋体"/>
          <w:bCs/>
          <w:color w:val="auto"/>
          <w:sz w:val="32"/>
          <w:szCs w:val="32"/>
          <w:highlight w:val="none"/>
        </w:rPr>
      </w:pPr>
    </w:p>
    <w:p w14:paraId="5D0D2924">
      <w:pPr>
        <w:rPr>
          <w:color w:val="auto"/>
          <w:highlight w:val="none"/>
        </w:rPr>
      </w:pPr>
    </w:p>
    <w:p w14:paraId="4BA72A91">
      <w:pPr>
        <w:rPr>
          <w:color w:val="auto"/>
          <w:highlight w:val="none"/>
        </w:rPr>
      </w:pPr>
    </w:p>
    <w:p w14:paraId="2E2A0FA9">
      <w:pPr>
        <w:rPr>
          <w:color w:val="auto"/>
          <w:highlight w:val="none"/>
        </w:rPr>
      </w:pPr>
      <w:bookmarkStart w:id="147" w:name="_Toc74320805"/>
    </w:p>
    <w:p w14:paraId="16A0D22F">
      <w:pPr>
        <w:rPr>
          <w:color w:val="auto"/>
          <w:highlight w:val="none"/>
        </w:rPr>
      </w:pPr>
    </w:p>
    <w:p w14:paraId="6123458B">
      <w:pPr>
        <w:rPr>
          <w:color w:val="auto"/>
          <w:highlight w:val="none"/>
        </w:rPr>
      </w:pPr>
    </w:p>
    <w:p w14:paraId="0017954B">
      <w:pPr>
        <w:rPr>
          <w:color w:val="auto"/>
          <w:highlight w:val="none"/>
        </w:rPr>
      </w:pPr>
    </w:p>
    <w:p w14:paraId="6250AC54">
      <w:pPr>
        <w:rPr>
          <w:color w:val="auto"/>
          <w:highlight w:val="none"/>
        </w:rPr>
      </w:pPr>
    </w:p>
    <w:p w14:paraId="64FFC939">
      <w:pPr>
        <w:rPr>
          <w:color w:val="auto"/>
          <w:highlight w:val="none"/>
        </w:rPr>
      </w:pPr>
    </w:p>
    <w:p w14:paraId="13802F3B">
      <w:pPr>
        <w:rPr>
          <w:color w:val="auto"/>
          <w:highlight w:val="none"/>
        </w:rPr>
      </w:pPr>
    </w:p>
    <w:p w14:paraId="48AC3E0D">
      <w:pPr>
        <w:rPr>
          <w:color w:val="auto"/>
          <w:highlight w:val="none"/>
        </w:rPr>
      </w:pPr>
    </w:p>
    <w:p w14:paraId="1C84E8FC">
      <w:pPr>
        <w:rPr>
          <w:color w:val="auto"/>
          <w:highlight w:val="none"/>
        </w:rPr>
      </w:pPr>
    </w:p>
    <w:p w14:paraId="1D37126A">
      <w:pPr>
        <w:rPr>
          <w:color w:val="auto"/>
          <w:highlight w:val="none"/>
        </w:rPr>
      </w:pPr>
    </w:p>
    <w:p w14:paraId="5C8B2274">
      <w:pPr>
        <w:rPr>
          <w:color w:val="auto"/>
          <w:highlight w:val="none"/>
        </w:rPr>
      </w:pPr>
    </w:p>
    <w:p w14:paraId="06468CD3">
      <w:pPr>
        <w:rPr>
          <w:color w:val="auto"/>
          <w:highlight w:val="none"/>
        </w:rPr>
      </w:pPr>
    </w:p>
    <w:p w14:paraId="5DAF30FB">
      <w:pPr>
        <w:rPr>
          <w:color w:val="auto"/>
          <w:highlight w:val="none"/>
        </w:rPr>
      </w:pPr>
    </w:p>
    <w:p w14:paraId="3DBC43C5">
      <w:pPr>
        <w:rPr>
          <w:color w:val="auto"/>
          <w:highlight w:val="none"/>
        </w:rPr>
      </w:pPr>
    </w:p>
    <w:p w14:paraId="6009AEEC">
      <w:pPr>
        <w:rPr>
          <w:color w:val="auto"/>
          <w:highlight w:val="none"/>
        </w:rPr>
      </w:pPr>
    </w:p>
    <w:p w14:paraId="3F72DBA4">
      <w:pPr>
        <w:rPr>
          <w:color w:val="auto"/>
          <w:highlight w:val="none"/>
        </w:rPr>
      </w:pPr>
    </w:p>
    <w:p w14:paraId="597A3840">
      <w:pPr>
        <w:rPr>
          <w:color w:val="auto"/>
          <w:highlight w:val="none"/>
        </w:rPr>
      </w:pPr>
    </w:p>
    <w:p w14:paraId="0C762C84">
      <w:pPr>
        <w:rPr>
          <w:color w:val="auto"/>
          <w:highlight w:val="none"/>
        </w:rPr>
      </w:pPr>
    </w:p>
    <w:p w14:paraId="211900D4">
      <w:pPr>
        <w:rPr>
          <w:color w:val="auto"/>
          <w:highlight w:val="none"/>
        </w:rPr>
      </w:pPr>
    </w:p>
    <w:p w14:paraId="411E2EF3">
      <w:pPr>
        <w:pStyle w:val="16"/>
        <w:widowControl/>
        <w:spacing w:line="360" w:lineRule="auto"/>
        <w:ind w:firstLine="420"/>
        <w:jc w:val="center"/>
        <w:rPr>
          <w:rFonts w:ascii="宋体" w:hAnsi="宋体" w:cs="宋体"/>
          <w:b/>
          <w:bCs/>
          <w:color w:val="auto"/>
          <w:kern w:val="44"/>
          <w:sz w:val="44"/>
          <w:szCs w:val="44"/>
          <w:highlight w:val="none"/>
        </w:rPr>
      </w:pPr>
      <w:bookmarkStart w:id="148" w:name="_Toc18832"/>
      <w:r>
        <w:rPr>
          <w:rFonts w:hint="eastAsia" w:ascii="宋体" w:hAnsi="宋体" w:cs="宋体"/>
          <w:b/>
          <w:bCs/>
          <w:color w:val="auto"/>
          <w:kern w:val="44"/>
          <w:sz w:val="44"/>
          <w:szCs w:val="44"/>
          <w:highlight w:val="none"/>
        </w:rPr>
        <w:t>第六章投标文件格式</w:t>
      </w:r>
      <w:bookmarkEnd w:id="147"/>
      <w:bookmarkEnd w:id="148"/>
    </w:p>
    <w:p w14:paraId="3620E774">
      <w:pPr>
        <w:snapToGrid w:val="0"/>
        <w:spacing w:before="50" w:after="50"/>
        <w:outlineLvl w:val="1"/>
        <w:rPr>
          <w:rFonts w:ascii="宋体" w:hAnsi="宋体" w:cs="宋体"/>
          <w:color w:val="auto"/>
          <w:sz w:val="32"/>
          <w:szCs w:val="20"/>
          <w:highlight w:val="none"/>
        </w:rPr>
      </w:pPr>
    </w:p>
    <w:p w14:paraId="4EE3A26B">
      <w:pPr>
        <w:snapToGrid w:val="0"/>
        <w:spacing w:before="50" w:after="50"/>
        <w:outlineLvl w:val="1"/>
        <w:rPr>
          <w:rFonts w:ascii="宋体" w:hAnsi="宋体" w:cs="宋体"/>
          <w:color w:val="auto"/>
          <w:sz w:val="32"/>
          <w:szCs w:val="20"/>
          <w:highlight w:val="none"/>
        </w:rPr>
      </w:pPr>
    </w:p>
    <w:p w14:paraId="7DF03CA5">
      <w:pPr>
        <w:pStyle w:val="18"/>
        <w:widowControl/>
        <w:rPr>
          <w:color w:val="auto"/>
          <w:highlight w:val="none"/>
        </w:rPr>
      </w:pPr>
    </w:p>
    <w:p w14:paraId="0CE84406">
      <w:pPr>
        <w:snapToGrid w:val="0"/>
        <w:spacing w:before="50" w:after="50"/>
        <w:outlineLvl w:val="1"/>
        <w:rPr>
          <w:rFonts w:ascii="宋体" w:hAnsi="宋体" w:cs="宋体"/>
          <w:color w:val="auto"/>
          <w:sz w:val="32"/>
          <w:szCs w:val="20"/>
          <w:highlight w:val="none"/>
        </w:rPr>
      </w:pPr>
    </w:p>
    <w:p w14:paraId="510B7FD8">
      <w:pPr>
        <w:snapToGrid w:val="0"/>
        <w:spacing w:before="50" w:after="50"/>
        <w:outlineLvl w:val="1"/>
        <w:rPr>
          <w:rFonts w:ascii="宋体" w:hAnsi="宋体" w:cs="宋体"/>
          <w:color w:val="auto"/>
          <w:sz w:val="32"/>
          <w:szCs w:val="20"/>
          <w:highlight w:val="none"/>
        </w:rPr>
      </w:pPr>
    </w:p>
    <w:p w14:paraId="79D2C1C7">
      <w:pPr>
        <w:snapToGrid w:val="0"/>
        <w:spacing w:before="50" w:after="50"/>
        <w:outlineLvl w:val="1"/>
        <w:rPr>
          <w:rFonts w:ascii="宋体" w:hAnsi="宋体" w:cs="宋体"/>
          <w:color w:val="auto"/>
          <w:sz w:val="32"/>
          <w:szCs w:val="20"/>
          <w:highlight w:val="none"/>
        </w:rPr>
      </w:pPr>
    </w:p>
    <w:p w14:paraId="7D1073B1">
      <w:pPr>
        <w:snapToGrid w:val="0"/>
        <w:spacing w:before="50" w:after="50"/>
        <w:outlineLvl w:val="1"/>
        <w:rPr>
          <w:rFonts w:ascii="宋体" w:hAnsi="宋体" w:cs="宋体"/>
          <w:color w:val="auto"/>
          <w:sz w:val="32"/>
          <w:szCs w:val="20"/>
          <w:highlight w:val="none"/>
        </w:rPr>
      </w:pPr>
    </w:p>
    <w:p w14:paraId="7000E700">
      <w:pPr>
        <w:snapToGrid w:val="0"/>
        <w:spacing w:before="50" w:after="50"/>
        <w:outlineLvl w:val="1"/>
        <w:rPr>
          <w:rFonts w:ascii="宋体" w:hAnsi="宋体" w:cs="宋体"/>
          <w:color w:val="auto"/>
          <w:sz w:val="32"/>
          <w:szCs w:val="20"/>
          <w:highlight w:val="none"/>
        </w:rPr>
      </w:pPr>
    </w:p>
    <w:p w14:paraId="3F2CE14D">
      <w:pPr>
        <w:snapToGrid w:val="0"/>
        <w:spacing w:before="50" w:after="50"/>
        <w:outlineLvl w:val="1"/>
        <w:rPr>
          <w:rFonts w:ascii="宋体" w:hAnsi="宋体" w:cs="宋体"/>
          <w:color w:val="auto"/>
          <w:sz w:val="32"/>
          <w:szCs w:val="20"/>
          <w:highlight w:val="none"/>
        </w:rPr>
      </w:pPr>
    </w:p>
    <w:p w14:paraId="7954AEFD">
      <w:pPr>
        <w:snapToGrid w:val="0"/>
        <w:spacing w:before="50" w:after="50"/>
        <w:outlineLvl w:val="1"/>
        <w:rPr>
          <w:rFonts w:ascii="宋体" w:hAnsi="宋体" w:cs="宋体"/>
          <w:color w:val="auto"/>
          <w:sz w:val="32"/>
          <w:szCs w:val="20"/>
          <w:highlight w:val="none"/>
        </w:rPr>
      </w:pPr>
    </w:p>
    <w:p w14:paraId="4E3729E9">
      <w:pPr>
        <w:snapToGrid w:val="0"/>
        <w:spacing w:before="50" w:after="50"/>
        <w:outlineLvl w:val="1"/>
        <w:rPr>
          <w:rFonts w:ascii="宋体" w:hAnsi="宋体" w:cs="宋体"/>
          <w:color w:val="auto"/>
          <w:sz w:val="32"/>
          <w:szCs w:val="20"/>
          <w:highlight w:val="none"/>
        </w:rPr>
      </w:pPr>
    </w:p>
    <w:p w14:paraId="5B83D23C">
      <w:pPr>
        <w:snapToGrid w:val="0"/>
        <w:spacing w:before="50" w:after="50"/>
        <w:outlineLvl w:val="1"/>
        <w:rPr>
          <w:rFonts w:ascii="宋体" w:hAnsi="宋体" w:cs="宋体"/>
          <w:color w:val="auto"/>
          <w:sz w:val="32"/>
          <w:szCs w:val="20"/>
          <w:highlight w:val="none"/>
        </w:rPr>
      </w:pPr>
    </w:p>
    <w:p w14:paraId="591125DB">
      <w:pPr>
        <w:snapToGrid w:val="0"/>
        <w:spacing w:before="50" w:after="50"/>
        <w:outlineLvl w:val="1"/>
        <w:rPr>
          <w:rFonts w:ascii="宋体" w:hAnsi="宋体" w:cs="宋体"/>
          <w:color w:val="auto"/>
          <w:sz w:val="32"/>
          <w:szCs w:val="20"/>
          <w:highlight w:val="none"/>
        </w:rPr>
      </w:pPr>
    </w:p>
    <w:p w14:paraId="7D988D47">
      <w:pPr>
        <w:snapToGrid w:val="0"/>
        <w:spacing w:before="50" w:after="50"/>
        <w:outlineLvl w:val="1"/>
        <w:rPr>
          <w:rFonts w:ascii="宋体" w:hAnsi="宋体" w:cs="宋体"/>
          <w:color w:val="auto"/>
          <w:highlight w:val="none"/>
        </w:rPr>
      </w:pPr>
    </w:p>
    <w:p w14:paraId="4890C9BA">
      <w:pPr>
        <w:snapToGrid w:val="0"/>
        <w:spacing w:before="50" w:after="50"/>
        <w:outlineLvl w:val="1"/>
        <w:rPr>
          <w:rFonts w:ascii="宋体" w:hAnsi="宋体" w:cs="宋体"/>
          <w:color w:val="auto"/>
          <w:highlight w:val="none"/>
        </w:rPr>
      </w:pPr>
    </w:p>
    <w:p w14:paraId="5F4925A5">
      <w:pPr>
        <w:snapToGrid w:val="0"/>
        <w:spacing w:before="50" w:after="50"/>
        <w:outlineLvl w:val="1"/>
        <w:rPr>
          <w:rFonts w:ascii="宋体" w:hAnsi="宋体" w:cs="宋体"/>
          <w:color w:val="auto"/>
          <w:highlight w:val="none"/>
        </w:rPr>
      </w:pPr>
    </w:p>
    <w:p w14:paraId="7365F362">
      <w:pPr>
        <w:snapToGrid w:val="0"/>
        <w:spacing w:before="50" w:after="50"/>
        <w:outlineLvl w:val="1"/>
        <w:rPr>
          <w:rFonts w:ascii="宋体" w:hAnsi="宋体" w:cs="宋体"/>
          <w:color w:val="auto"/>
          <w:highlight w:val="none"/>
        </w:rPr>
      </w:pPr>
    </w:p>
    <w:p w14:paraId="66BD4E55">
      <w:pPr>
        <w:snapToGrid w:val="0"/>
        <w:spacing w:before="50" w:after="50"/>
        <w:outlineLvl w:val="1"/>
        <w:rPr>
          <w:rFonts w:ascii="宋体" w:hAnsi="宋体" w:cs="宋体"/>
          <w:color w:val="auto"/>
          <w:highlight w:val="none"/>
        </w:rPr>
      </w:pPr>
    </w:p>
    <w:p w14:paraId="57628642">
      <w:pPr>
        <w:snapToGrid w:val="0"/>
        <w:spacing w:before="50" w:after="50"/>
        <w:outlineLvl w:val="1"/>
        <w:rPr>
          <w:rFonts w:ascii="宋体" w:hAnsi="宋体" w:cs="宋体"/>
          <w:color w:val="auto"/>
          <w:highlight w:val="none"/>
        </w:rPr>
      </w:pPr>
    </w:p>
    <w:p w14:paraId="30A9F930">
      <w:pPr>
        <w:snapToGrid w:val="0"/>
        <w:spacing w:before="50" w:after="50"/>
        <w:outlineLvl w:val="1"/>
        <w:rPr>
          <w:rFonts w:ascii="宋体" w:hAnsi="宋体" w:cs="宋体"/>
          <w:color w:val="auto"/>
          <w:highlight w:val="none"/>
        </w:rPr>
      </w:pPr>
    </w:p>
    <w:p w14:paraId="31D98BFB">
      <w:pPr>
        <w:snapToGrid w:val="0"/>
        <w:spacing w:before="50" w:after="50"/>
        <w:outlineLvl w:val="1"/>
        <w:rPr>
          <w:rFonts w:ascii="宋体" w:hAnsi="宋体" w:cs="宋体"/>
          <w:color w:val="auto"/>
          <w:highlight w:val="none"/>
        </w:rPr>
      </w:pPr>
    </w:p>
    <w:p w14:paraId="5F105951">
      <w:pPr>
        <w:snapToGrid w:val="0"/>
        <w:spacing w:before="50" w:after="50"/>
        <w:outlineLvl w:val="1"/>
        <w:rPr>
          <w:rFonts w:ascii="宋体" w:hAnsi="宋体" w:cs="宋体"/>
          <w:color w:val="auto"/>
          <w:highlight w:val="none"/>
        </w:rPr>
      </w:pPr>
    </w:p>
    <w:p w14:paraId="382FA6C5">
      <w:pPr>
        <w:rPr>
          <w:rFonts w:ascii="宋体" w:hAnsi="宋体" w:cs="宋体"/>
          <w:b/>
          <w:color w:val="auto"/>
          <w:sz w:val="28"/>
          <w:szCs w:val="28"/>
          <w:highlight w:val="none"/>
        </w:rPr>
      </w:pPr>
      <w:bookmarkStart w:id="149" w:name="_Toc19686836"/>
      <w:bookmarkStart w:id="150" w:name="_Toc254970698"/>
      <w:bookmarkStart w:id="151" w:name="_Toc254970557"/>
      <w:r>
        <w:rPr>
          <w:rFonts w:hint="eastAsia" w:ascii="宋体" w:hAnsi="宋体" w:cs="宋体"/>
          <w:b/>
          <w:color w:val="auto"/>
          <w:sz w:val="28"/>
          <w:szCs w:val="28"/>
          <w:highlight w:val="none"/>
        </w:rPr>
        <w:t>一、报价文件格式</w:t>
      </w:r>
      <w:bookmarkEnd w:id="149"/>
    </w:p>
    <w:p w14:paraId="4DF24A7D">
      <w:pPr>
        <w:snapToGrid w:val="0"/>
        <w:spacing w:beforeLines="50" w:after="50" w:line="360" w:lineRule="auto"/>
        <w:ind w:left="142"/>
        <w:jc w:val="left"/>
        <w:rPr>
          <w:rFonts w:ascii="宋体" w:hAnsi="宋体" w:cs="宋体"/>
          <w:b/>
          <w:color w:val="auto"/>
          <w:sz w:val="24"/>
          <w:highlight w:val="none"/>
        </w:rPr>
      </w:pPr>
      <w:r>
        <w:rPr>
          <w:rFonts w:hint="eastAsia" w:ascii="宋体" w:hAnsi="宋体" w:cs="宋体"/>
          <w:b/>
          <w:color w:val="auto"/>
          <w:sz w:val="24"/>
          <w:highlight w:val="none"/>
        </w:rPr>
        <w:t>（一）报价文件封面格式：</w:t>
      </w:r>
    </w:p>
    <w:p w14:paraId="4E4B16EE">
      <w:pPr>
        <w:snapToGrid w:val="0"/>
        <w:spacing w:beforeLines="50" w:after="50" w:line="360" w:lineRule="auto"/>
        <w:ind w:left="142"/>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1DA2FC3A">
      <w:pPr>
        <w:snapToGrid w:val="0"/>
        <w:spacing w:beforeLines="50" w:after="50" w:line="400" w:lineRule="exact"/>
        <w:jc w:val="left"/>
        <w:rPr>
          <w:rFonts w:ascii="宋体" w:hAnsi="宋体" w:cs="宋体"/>
          <w:bCs/>
          <w:color w:val="auto"/>
          <w:sz w:val="48"/>
          <w:szCs w:val="48"/>
          <w:highlight w:val="none"/>
        </w:rPr>
      </w:pPr>
    </w:p>
    <w:p w14:paraId="6A122963">
      <w:pPr>
        <w:snapToGrid w:val="0"/>
        <w:spacing w:beforeLines="50" w:after="50" w:line="4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报价文件</w:t>
      </w:r>
    </w:p>
    <w:p w14:paraId="63D787B7">
      <w:pPr>
        <w:snapToGrid w:val="0"/>
        <w:spacing w:beforeLines="50" w:after="50" w:line="400" w:lineRule="exact"/>
        <w:rPr>
          <w:rFonts w:ascii="宋体" w:hAnsi="宋体" w:cs="宋体"/>
          <w:bCs/>
          <w:color w:val="auto"/>
          <w:sz w:val="24"/>
          <w:szCs w:val="20"/>
          <w:highlight w:val="none"/>
        </w:rPr>
      </w:pPr>
    </w:p>
    <w:p w14:paraId="5F999D50">
      <w:pPr>
        <w:snapToGrid w:val="0"/>
        <w:spacing w:beforeLines="50" w:after="50" w:line="400" w:lineRule="exact"/>
        <w:rPr>
          <w:rFonts w:ascii="宋体" w:hAnsi="宋体" w:cs="宋体"/>
          <w:bCs/>
          <w:color w:val="auto"/>
          <w:sz w:val="24"/>
          <w:szCs w:val="20"/>
          <w:highlight w:val="none"/>
        </w:rPr>
      </w:pPr>
    </w:p>
    <w:p w14:paraId="2B03FC57">
      <w:pPr>
        <w:snapToGrid w:val="0"/>
        <w:spacing w:beforeLines="50" w:after="50" w:line="400" w:lineRule="exact"/>
        <w:rPr>
          <w:rFonts w:ascii="宋体" w:hAnsi="宋体" w:cs="宋体"/>
          <w:bCs/>
          <w:color w:val="auto"/>
          <w:sz w:val="24"/>
          <w:szCs w:val="20"/>
          <w:highlight w:val="none"/>
        </w:rPr>
      </w:pPr>
    </w:p>
    <w:p w14:paraId="4BAAF32D">
      <w:pPr>
        <w:snapToGrid w:val="0"/>
        <w:spacing w:beforeLines="50" w:after="50" w:line="400" w:lineRule="exact"/>
        <w:rPr>
          <w:rFonts w:ascii="宋体" w:hAnsi="宋体" w:cs="宋体"/>
          <w:bCs/>
          <w:color w:val="auto"/>
          <w:sz w:val="24"/>
          <w:szCs w:val="20"/>
          <w:highlight w:val="none"/>
        </w:rPr>
      </w:pPr>
    </w:p>
    <w:p w14:paraId="4E6A8F69">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项目名称：</w:t>
      </w:r>
    </w:p>
    <w:p w14:paraId="5802AA5D">
      <w:pPr>
        <w:snapToGrid w:val="0"/>
        <w:spacing w:beforeLines="50" w:after="50" w:line="400" w:lineRule="exact"/>
        <w:ind w:firstLine="360" w:firstLineChars="150"/>
        <w:rPr>
          <w:rFonts w:ascii="宋体" w:hAnsi="宋体" w:cs="宋体"/>
          <w:bCs/>
          <w:color w:val="auto"/>
          <w:sz w:val="24"/>
          <w:highlight w:val="none"/>
        </w:rPr>
      </w:pPr>
    </w:p>
    <w:p w14:paraId="1D9FAF49">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项目编号：</w:t>
      </w:r>
    </w:p>
    <w:p w14:paraId="7FF58FFF">
      <w:pPr>
        <w:snapToGrid w:val="0"/>
        <w:spacing w:beforeLines="50" w:after="50" w:line="400" w:lineRule="exact"/>
        <w:ind w:firstLine="360" w:firstLineChars="150"/>
        <w:rPr>
          <w:rFonts w:ascii="宋体" w:hAnsi="宋体" w:cs="宋体"/>
          <w:bCs/>
          <w:color w:val="auto"/>
          <w:sz w:val="24"/>
          <w:highlight w:val="none"/>
        </w:rPr>
      </w:pPr>
    </w:p>
    <w:p w14:paraId="36EFFFFF">
      <w:pPr>
        <w:snapToGrid w:val="0"/>
        <w:spacing w:beforeLines="50" w:after="50" w:line="400" w:lineRule="exact"/>
        <w:ind w:firstLine="360" w:firstLineChars="150"/>
        <w:rPr>
          <w:rFonts w:ascii="宋体" w:hAnsi="宋体" w:cs="宋体"/>
          <w:bCs/>
          <w:color w:val="auto"/>
          <w:sz w:val="24"/>
          <w:highlight w:val="none"/>
        </w:rPr>
      </w:pPr>
    </w:p>
    <w:p w14:paraId="6C451938">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3F6CEDAD">
      <w:pPr>
        <w:snapToGrid w:val="0"/>
        <w:spacing w:beforeLines="50" w:after="50" w:line="400" w:lineRule="exact"/>
        <w:ind w:firstLine="360" w:firstLineChars="150"/>
        <w:rPr>
          <w:rFonts w:ascii="宋体" w:hAnsi="宋体" w:cs="宋体"/>
          <w:bCs/>
          <w:color w:val="auto"/>
          <w:sz w:val="24"/>
          <w:highlight w:val="none"/>
        </w:rPr>
      </w:pPr>
    </w:p>
    <w:p w14:paraId="007F7C18">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0CC6A013">
      <w:pPr>
        <w:pStyle w:val="6"/>
        <w:widowControl/>
        <w:snapToGrid w:val="0"/>
        <w:spacing w:before="50" w:after="50" w:line="400" w:lineRule="exact"/>
        <w:ind w:firstLine="960" w:firstLineChars="400"/>
        <w:rPr>
          <w:rFonts w:ascii="宋体" w:hAnsi="宋体" w:cs="宋体"/>
          <w:bCs/>
          <w:color w:val="auto"/>
          <w:sz w:val="24"/>
          <w:szCs w:val="24"/>
          <w:highlight w:val="none"/>
        </w:rPr>
      </w:pPr>
    </w:p>
    <w:p w14:paraId="4618BF03">
      <w:pPr>
        <w:snapToGrid w:val="0"/>
        <w:spacing w:beforeLines="50" w:after="50" w:line="400" w:lineRule="exact"/>
        <w:rPr>
          <w:rFonts w:ascii="宋体" w:hAnsi="宋体" w:cs="宋体"/>
          <w:color w:val="auto"/>
          <w:sz w:val="30"/>
          <w:szCs w:val="20"/>
          <w:highlight w:val="none"/>
        </w:rPr>
      </w:pPr>
      <w:r>
        <w:rPr>
          <w:rFonts w:hint="eastAsia" w:ascii="宋体" w:hAnsi="宋体" w:cs="宋体"/>
          <w:color w:val="auto"/>
          <w:sz w:val="24"/>
          <w:highlight w:val="none"/>
        </w:rPr>
        <w:t>年月日</w:t>
      </w:r>
    </w:p>
    <w:p w14:paraId="0F067C8F">
      <w:pPr>
        <w:snapToGrid w:val="0"/>
        <w:spacing w:beforeLines="50" w:after="50" w:line="360" w:lineRule="auto"/>
        <w:jc w:val="center"/>
        <w:rPr>
          <w:rFonts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（二）</w:t>
      </w:r>
      <w:r>
        <w:rPr>
          <w:rFonts w:hint="eastAsia" w:ascii="宋体" w:hAnsi="宋体" w:cs="宋体"/>
          <w:b/>
          <w:bCs/>
          <w:color w:val="auto"/>
          <w:sz w:val="24"/>
          <w:highlight w:val="none"/>
        </w:rPr>
        <w:t>报价文件目录</w:t>
      </w:r>
    </w:p>
    <w:p w14:paraId="30D9A2F2">
      <w:pPr>
        <w:snapToGrid w:val="0"/>
        <w:spacing w:line="360" w:lineRule="auto"/>
        <w:rPr>
          <w:rFonts w:ascii="宋体" w:hAnsi="宋体" w:cs="仿宋_GB2312"/>
          <w:color w:val="auto"/>
          <w:kern w:val="0"/>
          <w:sz w:val="24"/>
          <w:highlight w:val="none"/>
        </w:rPr>
      </w:pPr>
    </w:p>
    <w:p w14:paraId="4A7FBCC7">
      <w:pPr>
        <w:snapToGrid w:val="0"/>
        <w:spacing w:line="360" w:lineRule="auto"/>
        <w:rPr>
          <w:rFonts w:ascii="宋体" w:hAnsi="宋体" w:cs="仿宋_GB2312"/>
          <w:color w:val="auto"/>
          <w:kern w:val="0"/>
          <w:sz w:val="24"/>
          <w:highlight w:val="none"/>
        </w:rPr>
      </w:pPr>
      <w:r>
        <w:rPr>
          <w:rFonts w:hint="eastAsia" w:ascii="宋体" w:hAnsi="宋体" w:cs="仿宋_GB2312"/>
          <w:color w:val="auto"/>
          <w:kern w:val="0"/>
          <w:sz w:val="24"/>
          <w:highlight w:val="none"/>
        </w:rPr>
        <w:t>1、</w:t>
      </w:r>
      <w:r>
        <w:rPr>
          <w:rFonts w:hint="eastAsia" w:ascii="宋体" w:hAnsi="宋体"/>
          <w:color w:val="auto"/>
          <w:sz w:val="24"/>
          <w:highlight w:val="none"/>
        </w:rPr>
        <w:t>投标函</w:t>
      </w:r>
      <w:r>
        <w:rPr>
          <w:rFonts w:hint="eastAsia" w:ascii="宋体" w:hAnsi="宋体" w:cs="仿宋_GB2312"/>
          <w:color w:val="auto"/>
          <w:kern w:val="0"/>
          <w:sz w:val="24"/>
          <w:highlight w:val="none"/>
        </w:rPr>
        <w:t>…………………………………………………………………（页码）</w:t>
      </w:r>
    </w:p>
    <w:p w14:paraId="29AFEB2A">
      <w:pPr>
        <w:snapToGrid w:val="0"/>
        <w:spacing w:line="360" w:lineRule="auto"/>
        <w:rPr>
          <w:rFonts w:ascii="宋体" w:hAnsi="宋体" w:cs="仿宋_GB2312"/>
          <w:color w:val="auto"/>
          <w:kern w:val="0"/>
          <w:sz w:val="24"/>
          <w:highlight w:val="none"/>
        </w:rPr>
      </w:pPr>
      <w:r>
        <w:rPr>
          <w:rFonts w:hint="eastAsia" w:ascii="宋体" w:hAnsi="宋体" w:cs="仿宋_GB2312"/>
          <w:color w:val="auto"/>
          <w:kern w:val="0"/>
          <w:sz w:val="24"/>
          <w:highlight w:val="none"/>
        </w:rPr>
        <w:t>2、开标一览表……………………………………………………………（页码）</w:t>
      </w:r>
    </w:p>
    <w:p w14:paraId="6B43E3DE">
      <w:pPr>
        <w:snapToGrid w:val="0"/>
        <w:spacing w:line="360" w:lineRule="auto"/>
        <w:rPr>
          <w:rFonts w:ascii="宋体" w:hAnsi="宋体" w:cs="仿宋_GB2312"/>
          <w:color w:val="auto"/>
          <w:kern w:val="0"/>
          <w:sz w:val="24"/>
          <w:highlight w:val="none"/>
        </w:rPr>
      </w:pPr>
      <w:r>
        <w:rPr>
          <w:rFonts w:hint="eastAsia" w:ascii="宋体" w:hAnsi="宋体" w:cs="仿宋_GB2312"/>
          <w:color w:val="auto"/>
          <w:kern w:val="0"/>
          <w:sz w:val="24"/>
          <w:highlight w:val="none"/>
        </w:rPr>
        <w:t>3、投标人针对报价需要说明的其他文件和说明………………………（页码）</w:t>
      </w:r>
    </w:p>
    <w:p w14:paraId="1992E4DD">
      <w:pPr>
        <w:snapToGrid w:val="0"/>
        <w:spacing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（三）</w:t>
      </w:r>
      <w:r>
        <w:rPr>
          <w:rFonts w:hint="eastAsia" w:ascii="宋体" w:hAnsi="宋体" w:cs="宋体"/>
          <w:b/>
          <w:bCs/>
          <w:color w:val="auto"/>
          <w:sz w:val="24"/>
          <w:highlight w:val="none"/>
        </w:rPr>
        <w:t>报价</w:t>
      </w:r>
      <w:r>
        <w:rPr>
          <w:rFonts w:hint="eastAsia" w:ascii="宋体" w:hAnsi="宋体" w:cs="宋体"/>
          <w:b/>
          <w:color w:val="auto"/>
          <w:sz w:val="24"/>
          <w:highlight w:val="none"/>
        </w:rPr>
        <w:t>文件格式</w:t>
      </w:r>
    </w:p>
    <w:p w14:paraId="0FE9887A">
      <w:pPr>
        <w:snapToGrid w:val="0"/>
        <w:spacing w:beforeLines="50" w:after="50"/>
        <w:ind w:left="142"/>
        <w:jc w:val="left"/>
        <w:rPr>
          <w:rFonts w:ascii="宋体" w:hAnsi="宋体" w:cs="宋体"/>
          <w:b/>
          <w:color w:val="auto"/>
          <w:sz w:val="24"/>
          <w:highlight w:val="none"/>
        </w:rPr>
      </w:pPr>
    </w:p>
    <w:p w14:paraId="49AC57D1">
      <w:pPr>
        <w:snapToGrid w:val="0"/>
        <w:spacing w:beforeLines="50" w:after="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1.投标函（格式）</w:t>
      </w:r>
    </w:p>
    <w:p w14:paraId="5F2D9ED4">
      <w:pPr>
        <w:pStyle w:val="19"/>
        <w:spacing w:line="440" w:lineRule="exact"/>
        <w:ind w:firstLine="420" w:firstLineChars="200"/>
        <w:rPr>
          <w:rFonts w:hint="default" w:hAnsi="宋体"/>
          <w:color w:val="auto"/>
          <w:sz w:val="21"/>
          <w:highlight w:val="none"/>
        </w:rPr>
      </w:pPr>
      <w:r>
        <w:rPr>
          <w:rFonts w:hAnsi="宋体"/>
          <w:color w:val="auto"/>
          <w:sz w:val="21"/>
          <w:highlight w:val="none"/>
        </w:rPr>
        <w:t>致：</w:t>
      </w:r>
      <w:r>
        <w:rPr>
          <w:rFonts w:hAnsi="宋体"/>
          <w:color w:val="auto"/>
          <w:sz w:val="21"/>
          <w:highlight w:val="none"/>
          <w:u w:val="single"/>
        </w:rPr>
        <w:t>采购人名称</w:t>
      </w:r>
    </w:p>
    <w:p w14:paraId="59A1C075">
      <w:pPr>
        <w:pStyle w:val="19"/>
        <w:spacing w:line="440" w:lineRule="exact"/>
        <w:ind w:firstLine="420" w:firstLineChars="200"/>
        <w:rPr>
          <w:rFonts w:hint="default" w:hAnsi="宋体"/>
          <w:color w:val="auto"/>
          <w:sz w:val="21"/>
          <w:highlight w:val="none"/>
        </w:rPr>
      </w:pPr>
      <w:r>
        <w:rPr>
          <w:rFonts w:hAnsi="宋体"/>
          <w:color w:val="auto"/>
          <w:sz w:val="21"/>
          <w:highlight w:val="none"/>
        </w:rPr>
        <w:t>我方已仔细阅读了贵方组织的</w:t>
      </w:r>
      <w:bookmarkStart w:id="152" w:name="PO_3000001867_PM002_6"/>
      <w:r>
        <w:rPr>
          <w:rFonts w:hAnsi="宋体"/>
          <w:color w:val="auto"/>
          <w:sz w:val="21"/>
          <w:highlight w:val="none"/>
          <w:u w:val="single"/>
        </w:rPr>
        <w:t>（项目名称</w:t>
      </w:r>
      <w:bookmarkEnd w:id="152"/>
      <w:r>
        <w:rPr>
          <w:rFonts w:hAnsi="宋体"/>
          <w:color w:val="auto"/>
          <w:sz w:val="21"/>
          <w:highlight w:val="none"/>
          <w:u w:val="single"/>
        </w:rPr>
        <w:t>）</w:t>
      </w:r>
      <w:r>
        <w:rPr>
          <w:rFonts w:hAnsi="宋体"/>
          <w:color w:val="auto"/>
          <w:sz w:val="21"/>
          <w:highlight w:val="none"/>
        </w:rPr>
        <w:t>项目（项目编号：）的招标文件的全部内容，授权(全权代表姓名) (职务、职称)为全权代表，现正式递交下述文件参加贵方组织的本次政府采购活动：</w:t>
      </w:r>
    </w:p>
    <w:p w14:paraId="20023A89">
      <w:pPr>
        <w:pStyle w:val="19"/>
        <w:spacing w:line="440" w:lineRule="exact"/>
        <w:ind w:firstLine="420" w:firstLineChars="200"/>
        <w:rPr>
          <w:rFonts w:hint="default" w:hAnsi="宋体"/>
          <w:color w:val="auto"/>
          <w:sz w:val="21"/>
          <w:highlight w:val="none"/>
        </w:rPr>
      </w:pPr>
      <w:r>
        <w:rPr>
          <w:rFonts w:hAnsi="宋体"/>
          <w:color w:val="auto"/>
          <w:sz w:val="21"/>
          <w:highlight w:val="none"/>
        </w:rPr>
        <w:t>一、报价文件电子版一份（包含按投标人须知前附表要求提交的全部文件）；</w:t>
      </w:r>
    </w:p>
    <w:p w14:paraId="5038E51B">
      <w:pPr>
        <w:pStyle w:val="19"/>
        <w:spacing w:line="440" w:lineRule="exact"/>
        <w:ind w:firstLine="482"/>
        <w:rPr>
          <w:rFonts w:hint="default" w:hAnsi="宋体"/>
          <w:color w:val="auto"/>
          <w:sz w:val="21"/>
          <w:highlight w:val="none"/>
        </w:rPr>
      </w:pPr>
      <w:r>
        <w:rPr>
          <w:rFonts w:hAnsi="宋体"/>
          <w:color w:val="auto"/>
          <w:sz w:val="21"/>
          <w:highlight w:val="none"/>
        </w:rPr>
        <w:t>二、资格文件电子版一份（包含按投标人须知前附表要求提交的全部文件）；</w:t>
      </w:r>
    </w:p>
    <w:p w14:paraId="0E200678">
      <w:pPr>
        <w:pStyle w:val="19"/>
        <w:spacing w:line="440" w:lineRule="exact"/>
        <w:ind w:firstLine="482"/>
        <w:rPr>
          <w:rFonts w:hint="default" w:hAnsi="宋体"/>
          <w:color w:val="auto"/>
          <w:sz w:val="21"/>
          <w:highlight w:val="none"/>
        </w:rPr>
      </w:pPr>
      <w:r>
        <w:rPr>
          <w:rFonts w:hAnsi="宋体"/>
          <w:color w:val="auto"/>
          <w:sz w:val="21"/>
          <w:highlight w:val="none"/>
        </w:rPr>
        <w:t>三、商务及技术文件电子版一份（包含按投标人须知前附表要求提交的全部文件）；</w:t>
      </w:r>
    </w:p>
    <w:p w14:paraId="74E6C900">
      <w:pPr>
        <w:pStyle w:val="19"/>
        <w:spacing w:line="440" w:lineRule="exact"/>
        <w:ind w:firstLine="482"/>
        <w:rPr>
          <w:rFonts w:hint="default" w:hAnsi="宋体"/>
          <w:color w:val="auto"/>
          <w:sz w:val="21"/>
          <w:highlight w:val="none"/>
        </w:rPr>
      </w:pPr>
      <w:r>
        <w:rPr>
          <w:rFonts w:hAnsi="宋体"/>
          <w:color w:val="auto"/>
          <w:sz w:val="21"/>
          <w:highlight w:val="none"/>
        </w:rPr>
        <w:t>据此函，签字人兹宣布：</w:t>
      </w:r>
    </w:p>
    <w:p w14:paraId="3753B9E6">
      <w:pPr>
        <w:pStyle w:val="19"/>
        <w:spacing w:line="440" w:lineRule="exact"/>
        <w:ind w:firstLine="420" w:firstLineChars="200"/>
        <w:rPr>
          <w:rFonts w:hint="default" w:hAnsi="宋体"/>
          <w:color w:val="auto"/>
          <w:sz w:val="21"/>
          <w:highlight w:val="none"/>
        </w:rPr>
      </w:pPr>
      <w:r>
        <w:rPr>
          <w:rFonts w:hAnsi="宋体"/>
          <w:color w:val="auto"/>
          <w:sz w:val="21"/>
          <w:highlight w:val="none"/>
        </w:rPr>
        <w:t>1、投标报价：</w:t>
      </w:r>
    </w:p>
    <w:p w14:paraId="3C7AB760">
      <w:pPr>
        <w:pStyle w:val="19"/>
        <w:spacing w:line="440" w:lineRule="exact"/>
        <w:ind w:firstLine="420" w:firstLineChars="200"/>
        <w:rPr>
          <w:rFonts w:hint="default" w:hAnsi="宋体"/>
          <w:color w:val="auto"/>
          <w:sz w:val="21"/>
          <w:highlight w:val="none"/>
        </w:rPr>
      </w:pPr>
      <w:r>
        <w:rPr>
          <w:rFonts w:hAnsi="宋体"/>
          <w:color w:val="auto"/>
          <w:sz w:val="21"/>
          <w:highlight w:val="none"/>
        </w:rPr>
        <w:t>我方愿意以（大写）人民币</w:t>
      </w:r>
      <w:r>
        <w:rPr>
          <w:rFonts w:hAnsi="宋体"/>
          <w:color w:val="auto"/>
          <w:sz w:val="21"/>
          <w:highlight w:val="none"/>
          <w:u w:val="single"/>
        </w:rPr>
        <w:t>元 (</w:t>
      </w:r>
      <w:r>
        <w:rPr>
          <w:rFonts w:ascii="等线" w:hAnsi="等线" w:eastAsia="等线" w:cs="等线"/>
          <w:color w:val="auto"/>
          <w:sz w:val="21"/>
          <w:highlight w:val="none"/>
          <w:u w:val="single"/>
        </w:rPr>
        <w:t>￥</w:t>
      </w:r>
      <w:r>
        <w:rPr>
          <w:rFonts w:hAnsi="宋体"/>
          <w:color w:val="auto"/>
          <w:sz w:val="21"/>
          <w:highlight w:val="none"/>
          <w:u w:val="single"/>
        </w:rPr>
        <w:t xml:space="preserve">         )</w:t>
      </w:r>
      <w:r>
        <w:rPr>
          <w:rFonts w:hAnsi="宋体"/>
          <w:color w:val="auto"/>
          <w:sz w:val="21"/>
          <w:highlight w:val="none"/>
        </w:rPr>
        <w:t>的投标总报价，提供本项目招标文件第二章“采购需求”中的相应的采购内容。</w:t>
      </w:r>
    </w:p>
    <w:p w14:paraId="57D79AB3">
      <w:pPr>
        <w:pStyle w:val="19"/>
        <w:spacing w:line="360" w:lineRule="exact"/>
        <w:ind w:firstLine="420" w:firstLineChars="200"/>
        <w:rPr>
          <w:rFonts w:hint="default" w:hAnsi="宋体"/>
          <w:color w:val="auto"/>
          <w:sz w:val="21"/>
          <w:highlight w:val="none"/>
          <w:u w:val="single"/>
        </w:rPr>
      </w:pPr>
      <w:r>
        <w:rPr>
          <w:rFonts w:hAnsi="宋体"/>
          <w:color w:val="auto"/>
          <w:sz w:val="21"/>
          <w:highlight w:val="none"/>
        </w:rPr>
        <w:t>2、我方同意自本项目招标文件“第三章投标人须知”投标人须知前附表第21.1项规定的投标截止时间（开标时间）起遵循本投标函，并承诺在“投标人须知前附表”第17.2项规定的投标有效期内不修改、撤销投标文件。</w:t>
      </w:r>
    </w:p>
    <w:p w14:paraId="523040C2">
      <w:pPr>
        <w:pStyle w:val="19"/>
        <w:spacing w:line="360" w:lineRule="exact"/>
        <w:ind w:firstLine="420" w:firstLineChars="200"/>
        <w:rPr>
          <w:rFonts w:hint="default" w:hAnsi="宋体"/>
          <w:color w:val="auto"/>
          <w:sz w:val="21"/>
          <w:highlight w:val="none"/>
        </w:rPr>
      </w:pPr>
      <w:r>
        <w:rPr>
          <w:rFonts w:hAnsi="宋体"/>
          <w:color w:val="auto"/>
          <w:sz w:val="21"/>
          <w:highlight w:val="none"/>
        </w:rPr>
        <w:t>3、我方所递交的投标文件及有关资料都是内容完整、真实和准确的。</w:t>
      </w:r>
    </w:p>
    <w:p w14:paraId="134DF291">
      <w:pPr>
        <w:pStyle w:val="19"/>
        <w:spacing w:line="360" w:lineRule="exact"/>
        <w:ind w:firstLine="420" w:firstLineChars="200"/>
        <w:rPr>
          <w:rFonts w:hint="default" w:hAnsi="宋体"/>
          <w:color w:val="auto"/>
          <w:sz w:val="21"/>
          <w:highlight w:val="none"/>
        </w:rPr>
      </w:pPr>
      <w:r>
        <w:rPr>
          <w:rFonts w:hAnsi="宋体"/>
          <w:color w:val="auto"/>
          <w:sz w:val="21"/>
          <w:highlight w:val="none"/>
        </w:rPr>
        <w:t>4、如本项目采购内容涉及须符合国家强制规定的，我方承诺我方本次投标（包括资格条件和所投产品）均符合国家有关强制规定。</w:t>
      </w:r>
    </w:p>
    <w:p w14:paraId="4F775B57">
      <w:pPr>
        <w:pStyle w:val="19"/>
        <w:spacing w:line="440" w:lineRule="exact"/>
        <w:ind w:firstLine="420" w:firstLineChars="200"/>
        <w:rPr>
          <w:rFonts w:hint="default" w:hAnsi="宋体"/>
          <w:color w:val="auto"/>
          <w:sz w:val="21"/>
          <w:highlight w:val="none"/>
        </w:rPr>
      </w:pPr>
      <w:r>
        <w:rPr>
          <w:rFonts w:hAnsi="宋体"/>
          <w:color w:val="auto"/>
          <w:sz w:val="21"/>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40F65F6D">
      <w:pPr>
        <w:pStyle w:val="19"/>
        <w:spacing w:line="440" w:lineRule="exact"/>
        <w:ind w:firstLine="420" w:firstLineChars="200"/>
        <w:rPr>
          <w:rFonts w:hint="default" w:hAnsi="宋体"/>
          <w:color w:val="auto"/>
          <w:sz w:val="21"/>
          <w:highlight w:val="none"/>
        </w:rPr>
      </w:pPr>
      <w:r>
        <w:rPr>
          <w:rFonts w:hAnsi="宋体"/>
          <w:color w:val="auto"/>
          <w:sz w:val="21"/>
          <w:highlight w:val="none"/>
        </w:rPr>
        <w:t>6、我方已详细审核招标文件，我方知道必须放弃提出含糊不清或误解问题的权利。</w:t>
      </w:r>
    </w:p>
    <w:p w14:paraId="3F31AFDB">
      <w:pPr>
        <w:pStyle w:val="19"/>
        <w:spacing w:line="440" w:lineRule="exact"/>
        <w:ind w:firstLine="420" w:firstLineChars="200"/>
        <w:rPr>
          <w:rFonts w:hint="default" w:hAnsi="宋体"/>
          <w:color w:val="auto"/>
          <w:sz w:val="21"/>
          <w:highlight w:val="none"/>
        </w:rPr>
      </w:pPr>
      <w:r>
        <w:rPr>
          <w:rFonts w:hAnsi="宋体"/>
          <w:color w:val="auto"/>
          <w:sz w:val="21"/>
          <w:highlight w:val="none"/>
        </w:rPr>
        <w:t>7、我方同意应贵方要求提供与本投标有关的任何数据或资料。若贵方需要，我方愿意提供我方作出的一切承诺的证明材料。</w:t>
      </w:r>
    </w:p>
    <w:p w14:paraId="4D331AE0">
      <w:pPr>
        <w:pStyle w:val="19"/>
        <w:spacing w:line="440" w:lineRule="exact"/>
        <w:ind w:firstLine="420" w:firstLineChars="200"/>
        <w:rPr>
          <w:rFonts w:hint="default" w:hAnsi="宋体"/>
          <w:color w:val="auto"/>
          <w:sz w:val="21"/>
          <w:highlight w:val="none"/>
        </w:rPr>
      </w:pPr>
      <w:r>
        <w:rPr>
          <w:rFonts w:hAnsi="宋体"/>
          <w:color w:val="auto"/>
          <w:sz w:val="21"/>
          <w:highlight w:val="none"/>
        </w:rPr>
        <w:t>8、我方完全理解贵方不一定接受投标报价最低的投标人为乙方的行为。</w:t>
      </w:r>
    </w:p>
    <w:p w14:paraId="2F00DBD5">
      <w:pPr>
        <w:pStyle w:val="19"/>
        <w:spacing w:line="440" w:lineRule="exact"/>
        <w:ind w:firstLine="420" w:firstLineChars="200"/>
        <w:rPr>
          <w:rFonts w:hint="default" w:hAnsi="宋体"/>
          <w:color w:val="auto"/>
          <w:sz w:val="21"/>
          <w:highlight w:val="none"/>
        </w:rPr>
      </w:pPr>
      <w:r>
        <w:rPr>
          <w:rFonts w:hAnsi="宋体"/>
          <w:color w:val="auto"/>
          <w:sz w:val="21"/>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ECD91B7">
      <w:pPr>
        <w:pStyle w:val="19"/>
        <w:numPr>
          <w:ilvl w:val="0"/>
          <w:numId w:val="4"/>
        </w:numPr>
        <w:spacing w:line="440" w:lineRule="exact"/>
        <w:rPr>
          <w:rFonts w:hint="default" w:hAnsi="宋体"/>
          <w:color w:val="auto"/>
          <w:sz w:val="21"/>
          <w:highlight w:val="none"/>
        </w:rPr>
      </w:pPr>
      <w:r>
        <w:rPr>
          <w:rFonts w:hAnsi="宋体"/>
          <w:color w:val="auto"/>
          <w:sz w:val="21"/>
          <w:highlight w:val="none"/>
        </w:rPr>
        <w:t>提供虚假材料谋取中标、成交的；</w:t>
      </w:r>
    </w:p>
    <w:p w14:paraId="6EA0A321">
      <w:pPr>
        <w:pStyle w:val="19"/>
        <w:numPr>
          <w:ilvl w:val="0"/>
          <w:numId w:val="4"/>
        </w:numPr>
        <w:spacing w:line="440" w:lineRule="exact"/>
        <w:rPr>
          <w:rFonts w:hint="default" w:hAnsi="宋体"/>
          <w:color w:val="auto"/>
          <w:sz w:val="21"/>
          <w:highlight w:val="none"/>
        </w:rPr>
      </w:pPr>
      <w:r>
        <w:rPr>
          <w:rFonts w:hAnsi="宋体"/>
          <w:color w:val="auto"/>
          <w:sz w:val="21"/>
          <w:highlight w:val="none"/>
        </w:rPr>
        <w:t>采取不正当手段诋毁、排挤其他供应商的；</w:t>
      </w:r>
    </w:p>
    <w:p w14:paraId="2CDA614F">
      <w:pPr>
        <w:pStyle w:val="19"/>
        <w:numPr>
          <w:ilvl w:val="0"/>
          <w:numId w:val="4"/>
        </w:numPr>
        <w:spacing w:line="440" w:lineRule="exact"/>
        <w:rPr>
          <w:rFonts w:hint="default" w:hAnsi="宋体"/>
          <w:color w:val="auto"/>
          <w:sz w:val="21"/>
          <w:highlight w:val="none"/>
        </w:rPr>
      </w:pPr>
      <w:r>
        <w:rPr>
          <w:rFonts w:hAnsi="宋体"/>
          <w:color w:val="auto"/>
          <w:sz w:val="21"/>
          <w:highlight w:val="none"/>
        </w:rPr>
        <w:t>与采购人、其他供应商或者采购代理机构恶意串通的；</w:t>
      </w:r>
    </w:p>
    <w:p w14:paraId="27704219">
      <w:pPr>
        <w:pStyle w:val="19"/>
        <w:numPr>
          <w:ilvl w:val="0"/>
          <w:numId w:val="4"/>
        </w:numPr>
        <w:spacing w:line="440" w:lineRule="exact"/>
        <w:rPr>
          <w:rFonts w:hint="default" w:hAnsi="宋体"/>
          <w:color w:val="auto"/>
          <w:sz w:val="21"/>
          <w:highlight w:val="none"/>
        </w:rPr>
      </w:pPr>
      <w:r>
        <w:rPr>
          <w:rFonts w:hAnsi="宋体"/>
          <w:color w:val="auto"/>
          <w:sz w:val="21"/>
          <w:highlight w:val="none"/>
        </w:rPr>
        <w:t>向采购人、采购代理机构行贿或者提供其他不正当利益的；</w:t>
      </w:r>
    </w:p>
    <w:p w14:paraId="2B696B7C">
      <w:pPr>
        <w:pStyle w:val="19"/>
        <w:numPr>
          <w:ilvl w:val="0"/>
          <w:numId w:val="4"/>
        </w:numPr>
        <w:spacing w:line="440" w:lineRule="exact"/>
        <w:rPr>
          <w:rFonts w:hint="default" w:hAnsi="宋体"/>
          <w:color w:val="auto"/>
          <w:sz w:val="21"/>
          <w:highlight w:val="none"/>
        </w:rPr>
      </w:pPr>
      <w:r>
        <w:rPr>
          <w:rFonts w:hAnsi="宋体"/>
          <w:color w:val="auto"/>
          <w:sz w:val="21"/>
          <w:highlight w:val="none"/>
        </w:rPr>
        <w:t>在招标采购过程中与采购人进行协商谈判的；</w:t>
      </w:r>
    </w:p>
    <w:p w14:paraId="47C92C89">
      <w:pPr>
        <w:pStyle w:val="19"/>
        <w:numPr>
          <w:ilvl w:val="0"/>
          <w:numId w:val="4"/>
        </w:numPr>
        <w:spacing w:line="440" w:lineRule="exact"/>
        <w:rPr>
          <w:rFonts w:hint="default" w:hAnsi="宋体"/>
          <w:color w:val="auto"/>
          <w:sz w:val="21"/>
          <w:highlight w:val="none"/>
        </w:rPr>
      </w:pPr>
      <w:r>
        <w:rPr>
          <w:rFonts w:hAnsi="宋体"/>
          <w:color w:val="auto"/>
          <w:sz w:val="21"/>
          <w:highlight w:val="none"/>
        </w:rPr>
        <w:t>拒绝有关部门监督检查或提供虚假情况的。</w:t>
      </w:r>
    </w:p>
    <w:p w14:paraId="00C3386B">
      <w:pPr>
        <w:pStyle w:val="19"/>
        <w:spacing w:line="440" w:lineRule="exact"/>
        <w:ind w:left="420"/>
        <w:rPr>
          <w:rFonts w:hint="default" w:hAnsi="宋体"/>
          <w:color w:val="auto"/>
          <w:sz w:val="21"/>
          <w:highlight w:val="none"/>
        </w:rPr>
      </w:pPr>
      <w:r>
        <w:rPr>
          <w:rFonts w:hAnsi="宋体"/>
          <w:color w:val="auto"/>
          <w:sz w:val="21"/>
          <w:highlight w:val="none"/>
        </w:rPr>
        <w:t>10、我方及由本人担任法定代表人的其他机构最近三年内被处罚的违法行为有：</w:t>
      </w:r>
    </w:p>
    <w:p w14:paraId="150FD93A">
      <w:pPr>
        <w:pStyle w:val="19"/>
        <w:spacing w:line="440" w:lineRule="exact"/>
        <w:ind w:left="420"/>
        <w:rPr>
          <w:rFonts w:hint="default" w:hAnsi="宋体"/>
          <w:color w:val="auto"/>
          <w:sz w:val="21"/>
          <w:highlight w:val="none"/>
        </w:rPr>
      </w:pPr>
    </w:p>
    <w:p w14:paraId="01B48B4C">
      <w:pPr>
        <w:pStyle w:val="19"/>
        <w:spacing w:line="360" w:lineRule="auto"/>
        <w:ind w:firstLine="420"/>
        <w:rPr>
          <w:rFonts w:hint="default" w:hAnsi="宋体"/>
          <w:color w:val="auto"/>
          <w:sz w:val="21"/>
          <w:highlight w:val="none"/>
        </w:rPr>
      </w:pPr>
      <w:r>
        <w:rPr>
          <w:rFonts w:hAnsi="宋体"/>
          <w:color w:val="auto"/>
          <w:sz w:val="21"/>
          <w:highlight w:val="none"/>
        </w:rPr>
        <w:t>11、以上事项如有虚假或隐瞒，我方愿意承担一切后果，并不再寻求任何旨在减轻或免除法律责任的辩解。</w:t>
      </w:r>
    </w:p>
    <w:p w14:paraId="02D26518">
      <w:pPr>
        <w:pStyle w:val="19"/>
        <w:spacing w:line="360" w:lineRule="auto"/>
        <w:ind w:firstLine="420"/>
        <w:rPr>
          <w:rFonts w:hint="default" w:hAnsi="宋体"/>
          <w:color w:val="auto"/>
          <w:sz w:val="21"/>
          <w:highlight w:val="none"/>
        </w:rPr>
      </w:pPr>
      <w:r>
        <w:rPr>
          <w:rFonts w:hAnsi="宋体"/>
          <w:color w:val="auto"/>
          <w:sz w:val="21"/>
          <w:highlight w:val="none"/>
        </w:rPr>
        <w:t>12、与本投标有关的一切正式往来信函请寄：</w:t>
      </w:r>
    </w:p>
    <w:p w14:paraId="017EB65A">
      <w:pPr>
        <w:pStyle w:val="19"/>
        <w:wordWrap w:val="0"/>
        <w:spacing w:line="360" w:lineRule="auto"/>
        <w:ind w:firstLine="420"/>
        <w:rPr>
          <w:rFonts w:hint="default" w:hAnsi="宋体" w:eastAsia="宋体"/>
          <w:color w:val="auto"/>
          <w:sz w:val="21"/>
          <w:highlight w:val="none"/>
          <w:u w:val="single"/>
          <w:lang w:val="en-US" w:eastAsia="zh-CN"/>
        </w:rPr>
      </w:pPr>
      <w:r>
        <w:rPr>
          <w:rFonts w:hAnsi="宋体"/>
          <w:color w:val="auto"/>
          <w:sz w:val="21"/>
          <w:highlight w:val="none"/>
        </w:rPr>
        <w:t>地址：</w:t>
      </w:r>
      <w:r>
        <w:rPr>
          <w:rFonts w:hint="eastAsia" w:hAnsi="宋体"/>
          <w:color w:val="auto"/>
          <w:sz w:val="21"/>
          <w:highlight w:val="none"/>
          <w:u w:val="single"/>
          <w:lang w:val="en-US" w:eastAsia="zh-CN"/>
        </w:rPr>
        <w:t xml:space="preserve">                                </w:t>
      </w:r>
    </w:p>
    <w:p w14:paraId="6FE02BDA">
      <w:pPr>
        <w:pStyle w:val="19"/>
        <w:wordWrap w:val="0"/>
        <w:spacing w:line="360" w:lineRule="auto"/>
        <w:ind w:firstLine="420"/>
        <w:rPr>
          <w:rFonts w:hint="default" w:hAnsi="宋体"/>
          <w:color w:val="auto"/>
          <w:sz w:val="21"/>
          <w:highlight w:val="none"/>
          <w:u w:val="single"/>
        </w:rPr>
      </w:pPr>
      <w:r>
        <w:rPr>
          <w:rFonts w:hAnsi="宋体"/>
          <w:color w:val="auto"/>
          <w:sz w:val="21"/>
          <w:highlight w:val="none"/>
        </w:rPr>
        <w:t>电话：</w:t>
      </w:r>
      <w:r>
        <w:rPr>
          <w:rFonts w:hint="eastAsia" w:hAnsi="宋体"/>
          <w:color w:val="auto"/>
          <w:sz w:val="21"/>
          <w:highlight w:val="none"/>
          <w:u w:val="single"/>
          <w:lang w:val="en-US" w:eastAsia="zh-CN"/>
        </w:rPr>
        <w:t xml:space="preserve">                                </w:t>
      </w:r>
    </w:p>
    <w:p w14:paraId="6F40379C">
      <w:pPr>
        <w:pStyle w:val="19"/>
        <w:wordWrap w:val="0"/>
        <w:spacing w:line="360" w:lineRule="auto"/>
        <w:ind w:firstLine="420"/>
        <w:rPr>
          <w:rFonts w:hint="default" w:hAnsi="宋体"/>
          <w:color w:val="auto"/>
          <w:sz w:val="21"/>
          <w:highlight w:val="none"/>
          <w:u w:val="single"/>
        </w:rPr>
      </w:pPr>
      <w:r>
        <w:rPr>
          <w:rFonts w:hAnsi="宋体"/>
          <w:color w:val="auto"/>
          <w:sz w:val="21"/>
          <w:highlight w:val="none"/>
        </w:rPr>
        <w:t>传真：</w:t>
      </w:r>
      <w:r>
        <w:rPr>
          <w:rFonts w:hint="eastAsia" w:hAnsi="宋体"/>
          <w:color w:val="auto"/>
          <w:sz w:val="21"/>
          <w:highlight w:val="none"/>
          <w:u w:val="single"/>
          <w:lang w:val="en-US" w:eastAsia="zh-CN"/>
        </w:rPr>
        <w:t xml:space="preserve">                                </w:t>
      </w:r>
    </w:p>
    <w:p w14:paraId="519C1416">
      <w:pPr>
        <w:pStyle w:val="19"/>
        <w:wordWrap w:val="0"/>
        <w:spacing w:line="360" w:lineRule="auto"/>
        <w:ind w:firstLine="420"/>
        <w:rPr>
          <w:rFonts w:hint="default" w:hAnsi="宋体"/>
          <w:color w:val="auto"/>
          <w:sz w:val="21"/>
          <w:highlight w:val="none"/>
          <w:u w:val="single"/>
        </w:rPr>
      </w:pPr>
      <w:r>
        <w:rPr>
          <w:rFonts w:hAnsi="宋体"/>
          <w:color w:val="auto"/>
          <w:sz w:val="21"/>
          <w:highlight w:val="none"/>
        </w:rPr>
        <w:t>邮政编码：</w:t>
      </w:r>
      <w:r>
        <w:rPr>
          <w:rFonts w:hint="eastAsia" w:hAnsi="宋体"/>
          <w:color w:val="auto"/>
          <w:sz w:val="21"/>
          <w:highlight w:val="none"/>
          <w:u w:val="single"/>
          <w:lang w:val="en-US" w:eastAsia="zh-CN"/>
        </w:rPr>
        <w:t xml:space="preserve">                                </w:t>
      </w:r>
    </w:p>
    <w:p w14:paraId="723D29CF">
      <w:pPr>
        <w:pStyle w:val="19"/>
        <w:wordWrap w:val="0"/>
        <w:spacing w:line="360" w:lineRule="auto"/>
        <w:ind w:firstLine="420"/>
        <w:rPr>
          <w:rFonts w:hint="default" w:hAnsi="宋体"/>
          <w:b/>
          <w:bCs/>
          <w:color w:val="auto"/>
          <w:sz w:val="21"/>
          <w:highlight w:val="none"/>
          <w:u w:val="single"/>
        </w:rPr>
      </w:pPr>
      <w:r>
        <w:rPr>
          <w:rFonts w:hAnsi="宋体"/>
          <w:color w:val="auto"/>
          <w:sz w:val="21"/>
          <w:highlight w:val="none"/>
        </w:rPr>
        <w:t>开户名称：</w:t>
      </w:r>
      <w:r>
        <w:rPr>
          <w:rFonts w:hint="eastAsia" w:hAnsi="宋体"/>
          <w:color w:val="auto"/>
          <w:sz w:val="21"/>
          <w:highlight w:val="none"/>
          <w:u w:val="single"/>
          <w:lang w:val="en-US" w:eastAsia="zh-CN"/>
        </w:rPr>
        <w:t xml:space="preserve">                                </w:t>
      </w:r>
    </w:p>
    <w:p w14:paraId="5BFAF43D">
      <w:pPr>
        <w:pStyle w:val="19"/>
        <w:wordWrap w:val="0"/>
        <w:spacing w:line="360" w:lineRule="auto"/>
        <w:ind w:firstLine="420"/>
        <w:rPr>
          <w:rFonts w:hint="default" w:hAnsi="宋体"/>
          <w:b/>
          <w:bCs/>
          <w:color w:val="auto"/>
          <w:sz w:val="21"/>
          <w:highlight w:val="none"/>
          <w:u w:val="single"/>
        </w:rPr>
      </w:pPr>
      <w:r>
        <w:rPr>
          <w:rFonts w:hAnsi="宋体"/>
          <w:color w:val="auto"/>
          <w:sz w:val="21"/>
          <w:highlight w:val="none"/>
        </w:rPr>
        <w:t>开户银行：</w:t>
      </w:r>
      <w:r>
        <w:rPr>
          <w:rFonts w:hint="eastAsia" w:hAnsi="宋体"/>
          <w:color w:val="auto"/>
          <w:sz w:val="21"/>
          <w:highlight w:val="none"/>
          <w:u w:val="single"/>
          <w:lang w:val="en-US" w:eastAsia="zh-CN"/>
        </w:rPr>
        <w:t xml:space="preserve">                                </w:t>
      </w:r>
    </w:p>
    <w:p w14:paraId="6542A6B2">
      <w:pPr>
        <w:pStyle w:val="19"/>
        <w:wordWrap w:val="0"/>
        <w:spacing w:line="360" w:lineRule="auto"/>
        <w:ind w:firstLine="420"/>
        <w:rPr>
          <w:rFonts w:hint="default" w:hAnsi="宋体"/>
          <w:b/>
          <w:bCs/>
          <w:color w:val="auto"/>
          <w:sz w:val="21"/>
          <w:highlight w:val="none"/>
          <w:u w:val="single"/>
        </w:rPr>
      </w:pPr>
      <w:r>
        <w:rPr>
          <w:rFonts w:hAnsi="宋体"/>
          <w:color w:val="auto"/>
          <w:sz w:val="21"/>
          <w:highlight w:val="none"/>
        </w:rPr>
        <w:t>银行账号：</w:t>
      </w:r>
      <w:r>
        <w:rPr>
          <w:rFonts w:hint="eastAsia" w:hAnsi="宋体"/>
          <w:color w:val="auto"/>
          <w:sz w:val="21"/>
          <w:highlight w:val="none"/>
          <w:u w:val="single"/>
          <w:lang w:val="en-US" w:eastAsia="zh-CN"/>
        </w:rPr>
        <w:t xml:space="preserve">                                </w:t>
      </w:r>
    </w:p>
    <w:p w14:paraId="7EB0816B">
      <w:pPr>
        <w:wordWrap w:val="0"/>
        <w:snapToGrid w:val="0"/>
        <w:spacing w:line="600" w:lineRule="exact"/>
        <w:ind w:firstLine="2940" w:firstLineChars="1400"/>
        <w:outlineLvl w:val="4"/>
        <w:rPr>
          <w:rFonts w:ascii="宋体" w:hAnsi="宋体"/>
          <w:color w:val="auto"/>
          <w:szCs w:val="21"/>
          <w:highlight w:val="none"/>
        </w:rPr>
      </w:pPr>
    </w:p>
    <w:p w14:paraId="4E46C20F">
      <w:pPr>
        <w:wordWrap w:val="0"/>
        <w:snapToGrid w:val="0"/>
        <w:spacing w:line="600" w:lineRule="exact"/>
        <w:ind w:firstLine="2940" w:firstLineChars="1400"/>
        <w:outlineLvl w:val="4"/>
        <w:rPr>
          <w:rFonts w:ascii="宋体" w:hAnsi="宋体"/>
          <w:color w:val="auto"/>
          <w:szCs w:val="21"/>
          <w:highlight w:val="none"/>
        </w:rPr>
      </w:pPr>
    </w:p>
    <w:p w14:paraId="366B6C9F">
      <w:pPr>
        <w:wordWrap w:val="0"/>
        <w:snapToGrid w:val="0"/>
        <w:spacing w:line="600" w:lineRule="exact"/>
        <w:ind w:firstLine="2940" w:firstLineChars="1400"/>
        <w:outlineLvl w:val="4"/>
        <w:rPr>
          <w:rFonts w:ascii="宋体" w:hAnsi="宋体"/>
          <w:color w:val="auto"/>
          <w:szCs w:val="21"/>
          <w:highlight w:val="none"/>
          <w:u w:val="single"/>
        </w:rPr>
      </w:pPr>
      <w:r>
        <w:rPr>
          <w:rFonts w:hint="eastAsia" w:ascii="宋体" w:hAnsi="宋体"/>
          <w:color w:val="auto"/>
          <w:szCs w:val="21"/>
          <w:highlight w:val="none"/>
        </w:rPr>
        <w:t>投标人名称(并加盖投标人电子签章)：</w:t>
      </w:r>
    </w:p>
    <w:p w14:paraId="145D5126">
      <w:pPr>
        <w:wordWrap w:val="0"/>
        <w:snapToGrid w:val="0"/>
        <w:spacing w:line="600" w:lineRule="exact"/>
        <w:ind w:left="5355" w:leftChars="1300" w:hanging="2625" w:hangingChars="1250"/>
        <w:outlineLvl w:val="4"/>
        <w:rPr>
          <w:rFonts w:ascii="宋体" w:hAnsi="宋体"/>
          <w:color w:val="auto"/>
          <w:szCs w:val="21"/>
          <w:highlight w:val="none"/>
          <w:u w:val="single"/>
        </w:rPr>
      </w:pPr>
      <w:r>
        <w:rPr>
          <w:rFonts w:hint="eastAsia" w:ascii="宋体" w:hAnsi="宋体"/>
          <w:color w:val="auto"/>
          <w:szCs w:val="21"/>
          <w:highlight w:val="none"/>
        </w:rPr>
        <w:t>法定代表人或者委托代理人（签字或者电子签名）：</w:t>
      </w:r>
    </w:p>
    <w:p w14:paraId="3673D780">
      <w:pPr>
        <w:wordWrap w:val="0"/>
        <w:snapToGrid w:val="0"/>
        <w:spacing w:line="600" w:lineRule="exact"/>
        <w:ind w:left="5355" w:leftChars="1500" w:hanging="2205" w:hangingChars="1050"/>
        <w:outlineLvl w:val="4"/>
        <w:rPr>
          <w:rFonts w:ascii="宋体" w:hAnsi="宋体"/>
          <w:color w:val="auto"/>
          <w:szCs w:val="21"/>
          <w:highlight w:val="none"/>
          <w:u w:val="single"/>
        </w:rPr>
      </w:pPr>
      <w:r>
        <w:rPr>
          <w:rFonts w:hint="eastAsia" w:ascii="宋体" w:hAnsi="宋体"/>
          <w:color w:val="auto"/>
          <w:szCs w:val="21"/>
          <w:highlight w:val="none"/>
        </w:rPr>
        <w:t>日期：年月日</w:t>
      </w:r>
    </w:p>
    <w:p w14:paraId="6554C1F7">
      <w:pPr>
        <w:widowControl/>
        <w:spacing w:line="360" w:lineRule="auto"/>
        <w:jc w:val="left"/>
        <w:rPr>
          <w:rFonts w:ascii="宋体" w:hAnsi="宋体" w:cs="仿宋_GB2312"/>
          <w:color w:val="auto"/>
          <w:kern w:val="0"/>
          <w:sz w:val="24"/>
          <w:highlight w:val="none"/>
          <w:lang w:val="zh-CN"/>
        </w:rPr>
        <w:sectPr>
          <w:footerReference r:id="rId3" w:type="default"/>
          <w:pgSz w:w="11906" w:h="16838"/>
          <w:pgMar w:top="1418" w:right="1247" w:bottom="1418" w:left="1418" w:header="720" w:footer="720" w:gutter="0"/>
          <w:cols w:space="720" w:num="1"/>
          <w:docGrid w:linePitch="331" w:charSpace="0"/>
        </w:sectPr>
      </w:pPr>
    </w:p>
    <w:p w14:paraId="57E16D36">
      <w:pPr>
        <w:snapToGrid w:val="0"/>
        <w:spacing w:before="50" w:after="50" w:line="340" w:lineRule="exact"/>
        <w:jc w:val="center"/>
        <w:rPr>
          <w:rFonts w:ascii="宋体" w:hAnsi="宋体" w:cs="宋体"/>
          <w:b/>
          <w:color w:val="auto"/>
          <w:sz w:val="28"/>
          <w:szCs w:val="28"/>
          <w:highlight w:val="none"/>
        </w:rPr>
      </w:pPr>
    </w:p>
    <w:p w14:paraId="15A94BF0">
      <w:pPr>
        <w:snapToGrid w:val="0"/>
        <w:spacing w:before="50" w:after="50" w:line="340" w:lineRule="exact"/>
        <w:jc w:val="center"/>
        <w:rPr>
          <w:rFonts w:ascii="宋体" w:hAnsi="宋体" w:cs="宋体"/>
          <w:b/>
          <w:color w:val="auto"/>
          <w:sz w:val="30"/>
          <w:highlight w:val="none"/>
        </w:rPr>
      </w:pPr>
      <w:r>
        <w:rPr>
          <w:rFonts w:hint="eastAsia" w:ascii="宋体" w:hAnsi="宋体" w:cs="宋体"/>
          <w:b/>
          <w:color w:val="auto"/>
          <w:sz w:val="28"/>
          <w:szCs w:val="28"/>
          <w:highlight w:val="none"/>
        </w:rPr>
        <w:t>2.开</w:t>
      </w:r>
      <w:r>
        <w:rPr>
          <w:rFonts w:hint="eastAsia" w:ascii="宋体" w:hAnsi="宋体" w:cs="宋体"/>
          <w:b/>
          <w:color w:val="auto"/>
          <w:sz w:val="30"/>
          <w:highlight w:val="none"/>
        </w:rPr>
        <w:t>标一览表（格式）</w:t>
      </w:r>
    </w:p>
    <w:p w14:paraId="13C97381">
      <w:pPr>
        <w:snapToGrid w:val="0"/>
        <w:spacing w:before="50" w:after="50" w:line="340" w:lineRule="exact"/>
        <w:ind w:right="420"/>
        <w:rPr>
          <w:rFonts w:ascii="宋体" w:hAnsi="宋体" w:cs="宋体"/>
          <w:color w:val="auto"/>
          <w:szCs w:val="21"/>
          <w:highlight w:val="none"/>
        </w:rPr>
      </w:pPr>
      <w:r>
        <w:rPr>
          <w:rFonts w:hint="eastAsia" w:ascii="宋体" w:hAnsi="宋体" w:cs="宋体"/>
          <w:color w:val="auto"/>
          <w:szCs w:val="21"/>
          <w:highlight w:val="none"/>
        </w:rPr>
        <w:t>单位：元</w:t>
      </w:r>
    </w:p>
    <w:tbl>
      <w:tblPr>
        <w:tblStyle w:val="35"/>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6"/>
        <w:gridCol w:w="717"/>
        <w:gridCol w:w="2230"/>
        <w:gridCol w:w="1518"/>
        <w:gridCol w:w="1286"/>
        <w:gridCol w:w="1707"/>
        <w:gridCol w:w="711"/>
      </w:tblGrid>
      <w:tr w14:paraId="3DE7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F9A047">
            <w:pPr>
              <w:keepNext w:val="0"/>
              <w:keepLines w:val="0"/>
              <w:widowControl/>
              <w:suppressLineNumbers w:val="0"/>
              <w:snapToGrid w:val="0"/>
              <w:spacing w:before="0" w:beforeAutospacing="0" w:after="0" w:afterAutospacing="0"/>
              <w:ind w:left="0" w:right="0"/>
              <w:jc w:val="center"/>
              <w:rPr>
                <w:rFonts w:hint="default" w:ascii="宋体" w:hAnsi="宋体" w:cs="宋体"/>
                <w:b/>
                <w:bCs/>
                <w:color w:val="auto"/>
                <w:kern w:val="0"/>
                <w:highlight w:val="none"/>
              </w:rPr>
            </w:pPr>
            <w:r>
              <w:rPr>
                <w:rFonts w:hint="eastAsia" w:ascii="宋体" w:hAnsi="宋体" w:cs="宋体"/>
                <w:b/>
                <w:bCs/>
                <w:color w:val="auto"/>
                <w:kern w:val="0"/>
                <w:szCs w:val="21"/>
                <w:highlight w:val="none"/>
              </w:rPr>
              <w:t>序号</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5BE8BB">
            <w:pPr>
              <w:keepNext w:val="0"/>
              <w:keepLines w:val="0"/>
              <w:widowControl/>
              <w:suppressLineNumbers w:val="0"/>
              <w:snapToGrid w:val="0"/>
              <w:spacing w:before="0" w:beforeAutospacing="0" w:after="0" w:afterAutospacing="0"/>
              <w:ind w:left="0" w:right="0"/>
              <w:jc w:val="center"/>
              <w:rPr>
                <w:rFonts w:hint="default" w:ascii="宋体" w:hAnsi="宋体" w:cs="宋体"/>
                <w:b/>
                <w:bCs/>
                <w:color w:val="auto"/>
                <w:kern w:val="0"/>
                <w:highlight w:val="none"/>
              </w:rPr>
            </w:pPr>
            <w:r>
              <w:rPr>
                <w:rFonts w:hint="eastAsia" w:ascii="宋体" w:hAnsi="宋体" w:cs="宋体"/>
                <w:b/>
                <w:bCs/>
                <w:color w:val="auto"/>
                <w:kern w:val="0"/>
                <w:szCs w:val="21"/>
                <w:highlight w:val="none"/>
              </w:rPr>
              <w:t>医用织物品名称</w:t>
            </w:r>
          </w:p>
        </w:tc>
        <w:tc>
          <w:tcPr>
            <w:tcW w:w="15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0E1D20">
            <w:pPr>
              <w:keepNext w:val="0"/>
              <w:keepLines w:val="0"/>
              <w:widowControl/>
              <w:suppressLineNumbers w:val="0"/>
              <w:snapToGrid w:val="0"/>
              <w:spacing w:before="0" w:beforeAutospacing="0" w:after="0" w:afterAutospacing="0"/>
              <w:ind w:left="0" w:right="0"/>
              <w:jc w:val="center"/>
              <w:rPr>
                <w:rFonts w:hint="default" w:ascii="宋体" w:hAnsi="宋体" w:cs="宋体"/>
                <w:b/>
                <w:bCs/>
                <w:color w:val="auto"/>
                <w:kern w:val="0"/>
                <w:highlight w:val="none"/>
              </w:rPr>
            </w:pPr>
            <w:r>
              <w:rPr>
                <w:rFonts w:hint="eastAsia" w:ascii="宋体" w:hAnsi="宋体" w:cs="宋体"/>
                <w:b/>
                <w:bCs/>
                <w:color w:val="auto"/>
                <w:kern w:val="0"/>
                <w:szCs w:val="21"/>
                <w:highlight w:val="none"/>
              </w:rPr>
              <w:t>2年租赁预估数量①</w:t>
            </w:r>
          </w:p>
        </w:tc>
        <w:tc>
          <w:tcPr>
            <w:tcW w:w="12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E81EC6">
            <w:pPr>
              <w:keepNext w:val="0"/>
              <w:keepLines w:val="0"/>
              <w:widowControl/>
              <w:suppressLineNumbers w:val="0"/>
              <w:snapToGrid w:val="0"/>
              <w:spacing w:before="0" w:beforeAutospacing="0" w:after="0" w:afterAutospacing="0"/>
              <w:ind w:left="0" w:right="0"/>
              <w:jc w:val="center"/>
              <w:rPr>
                <w:rFonts w:hint="default" w:ascii="宋体" w:hAnsi="宋体" w:cs="宋体"/>
                <w:b/>
                <w:bCs/>
                <w:color w:val="auto"/>
                <w:kern w:val="0"/>
                <w:highlight w:val="none"/>
              </w:rPr>
            </w:pPr>
            <w:r>
              <w:rPr>
                <w:rFonts w:hint="eastAsia" w:ascii="宋体" w:hAnsi="宋体" w:cs="宋体"/>
                <w:b/>
                <w:bCs/>
                <w:color w:val="auto"/>
                <w:kern w:val="0"/>
                <w:szCs w:val="21"/>
                <w:highlight w:val="none"/>
              </w:rPr>
              <w:t>投标报价②</w:t>
            </w:r>
          </w:p>
        </w:tc>
        <w:tc>
          <w:tcPr>
            <w:tcW w:w="17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82E5F3">
            <w:pPr>
              <w:keepNext w:val="0"/>
              <w:keepLines w:val="0"/>
              <w:widowControl/>
              <w:suppressLineNumbers w:val="0"/>
              <w:snapToGrid w:val="0"/>
              <w:spacing w:before="0" w:beforeAutospacing="0" w:after="0" w:afterAutospacing="0"/>
              <w:ind w:left="0" w:right="0"/>
              <w:jc w:val="center"/>
              <w:rPr>
                <w:rFonts w:hint="default" w:ascii="宋体" w:hAnsi="宋体" w:cs="宋体"/>
                <w:b/>
                <w:bCs/>
                <w:color w:val="auto"/>
                <w:kern w:val="0"/>
                <w:szCs w:val="21"/>
                <w:highlight w:val="none"/>
              </w:rPr>
            </w:pPr>
            <w:r>
              <w:rPr>
                <w:rFonts w:hint="eastAsia" w:ascii="宋体" w:hAnsi="宋体" w:cs="宋体"/>
                <w:b/>
                <w:bCs/>
                <w:color w:val="auto"/>
                <w:kern w:val="0"/>
                <w:szCs w:val="21"/>
                <w:highlight w:val="none"/>
              </w:rPr>
              <w:t>单项小计</w:t>
            </w:r>
          </w:p>
          <w:p w14:paraId="5FBD1520">
            <w:pPr>
              <w:keepNext w:val="0"/>
              <w:keepLines w:val="0"/>
              <w:widowControl/>
              <w:suppressLineNumbers w:val="0"/>
              <w:snapToGrid w:val="0"/>
              <w:spacing w:before="0" w:beforeAutospacing="0" w:after="0" w:afterAutospacing="0"/>
              <w:ind w:left="0" w:right="0"/>
              <w:jc w:val="center"/>
              <w:rPr>
                <w:rFonts w:hint="default" w:ascii="宋体" w:hAnsi="宋体" w:cs="宋体"/>
                <w:b/>
                <w:bCs/>
                <w:color w:val="auto"/>
                <w:kern w:val="0"/>
                <w:highlight w:val="none"/>
              </w:rPr>
            </w:pPr>
            <w:r>
              <w:rPr>
                <w:rFonts w:hint="eastAsia" w:ascii="宋体" w:hAnsi="宋体" w:cs="宋体"/>
                <w:b/>
                <w:bCs/>
                <w:color w:val="auto"/>
                <w:kern w:val="0"/>
                <w:szCs w:val="21"/>
                <w:highlight w:val="none"/>
              </w:rPr>
              <w:t>③=①*②</w:t>
            </w:r>
          </w:p>
        </w:tc>
        <w:tc>
          <w:tcPr>
            <w:tcW w:w="7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85D47C">
            <w:pPr>
              <w:keepNext w:val="0"/>
              <w:keepLines w:val="0"/>
              <w:widowControl/>
              <w:suppressLineNumbers w:val="0"/>
              <w:snapToGrid w:val="0"/>
              <w:spacing w:before="0" w:beforeAutospacing="0" w:after="0" w:afterAutospacing="0"/>
              <w:ind w:left="0" w:right="0"/>
              <w:jc w:val="center"/>
              <w:rPr>
                <w:rFonts w:hint="default" w:ascii="宋体" w:hAnsi="宋体" w:cs="宋体"/>
                <w:b/>
                <w:bCs/>
                <w:color w:val="auto"/>
                <w:kern w:val="0"/>
                <w:highlight w:val="none"/>
              </w:rPr>
            </w:pPr>
            <w:r>
              <w:rPr>
                <w:rFonts w:hint="eastAsia" w:ascii="宋体" w:hAnsi="宋体" w:cs="宋体"/>
                <w:b/>
                <w:bCs/>
                <w:color w:val="auto"/>
                <w:kern w:val="0"/>
                <w:szCs w:val="21"/>
                <w:highlight w:val="none"/>
              </w:rPr>
              <w:t>备注</w:t>
            </w:r>
          </w:p>
        </w:tc>
      </w:tr>
      <w:tr w14:paraId="1E5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87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84B17A2">
            <w:pPr>
              <w:keepNext w:val="0"/>
              <w:keepLines w:val="0"/>
              <w:widowControl/>
              <w:suppressLineNumbers w:val="0"/>
              <w:snapToGrid w:val="0"/>
              <w:spacing w:before="0" w:beforeAutospacing="0" w:after="0" w:afterAutospacing="0"/>
              <w:ind w:left="0" w:right="0"/>
              <w:jc w:val="left"/>
              <w:rPr>
                <w:rFonts w:hint="default" w:ascii="宋体" w:hAnsi="宋体" w:cs="宋体"/>
                <w:b/>
                <w:bCs/>
                <w:color w:val="auto"/>
                <w:kern w:val="0"/>
                <w:highlight w:val="none"/>
              </w:rPr>
            </w:pPr>
            <w:r>
              <w:rPr>
                <w:rFonts w:hint="eastAsia" w:ascii="宋体" w:hAnsi="宋体" w:cs="宋体"/>
                <w:b/>
                <w:bCs/>
                <w:color w:val="auto"/>
                <w:kern w:val="0"/>
                <w:szCs w:val="21"/>
                <w:highlight w:val="none"/>
              </w:rPr>
              <w:t>一、乐群院区医用织物租赁表（包含租赁+洗涤）</w:t>
            </w:r>
          </w:p>
        </w:tc>
      </w:tr>
      <w:tr w14:paraId="211B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F61BE9">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1</w:t>
            </w:r>
          </w:p>
        </w:tc>
        <w:tc>
          <w:tcPr>
            <w:tcW w:w="71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79F5B95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单件医用织物租赁表</w:t>
            </w: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07AA7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被套</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635661">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274814</w:t>
            </w:r>
          </w:p>
        </w:tc>
        <w:tc>
          <w:tcPr>
            <w:tcW w:w="12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18ED89">
            <w:pPr>
              <w:keepNext w:val="0"/>
              <w:keepLines w:val="0"/>
              <w:suppressLineNumbers w:val="0"/>
              <w:spacing w:before="0" w:beforeAutospacing="0" w:after="0" w:afterAutospacing="0"/>
              <w:ind w:left="0" w:right="0"/>
              <w:rPr>
                <w:rFonts w:hint="default"/>
                <w:color w:val="auto"/>
                <w:szCs w:val="22"/>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78AAAB">
            <w:pPr>
              <w:keepNext w:val="0"/>
              <w:keepLines w:val="0"/>
              <w:suppressLineNumbers w:val="0"/>
              <w:spacing w:before="0" w:beforeAutospacing="0" w:after="0" w:afterAutospacing="0"/>
              <w:ind w:left="0" w:right="0"/>
              <w:rPr>
                <w:rFonts w:hint="default"/>
                <w:color w:val="auto"/>
                <w:szCs w:val="22"/>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F5FE4A">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highlight w:val="none"/>
              </w:rPr>
            </w:pPr>
            <w:r>
              <w:rPr>
                <w:rFonts w:hint="eastAsia" w:ascii="宋体" w:hAnsi="宋体" w:cs="宋体"/>
                <w:color w:val="auto"/>
                <w:kern w:val="0"/>
                <w:szCs w:val="21"/>
                <w:highlight w:val="none"/>
              </w:rPr>
              <w:t>　</w:t>
            </w:r>
          </w:p>
        </w:tc>
      </w:tr>
      <w:tr w14:paraId="027F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485754E1">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2</w:t>
            </w: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46A28791">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E60B69">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大单</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83A99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174574</w:t>
            </w:r>
          </w:p>
        </w:tc>
        <w:tc>
          <w:tcPr>
            <w:tcW w:w="12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9F7688">
            <w:pPr>
              <w:keepNext w:val="0"/>
              <w:keepLines w:val="0"/>
              <w:suppressLineNumbers w:val="0"/>
              <w:spacing w:before="0" w:beforeAutospacing="0" w:after="0" w:afterAutospacing="0"/>
              <w:ind w:left="0" w:right="0"/>
              <w:rPr>
                <w:rFonts w:hint="default"/>
                <w:color w:val="auto"/>
                <w:szCs w:val="22"/>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730B84">
            <w:pPr>
              <w:keepNext w:val="0"/>
              <w:keepLines w:val="0"/>
              <w:suppressLineNumbers w:val="0"/>
              <w:spacing w:before="0" w:beforeAutospacing="0" w:after="0" w:afterAutospacing="0"/>
              <w:ind w:left="0" w:right="0"/>
              <w:rPr>
                <w:rFonts w:hint="default"/>
                <w:color w:val="auto"/>
                <w:szCs w:val="22"/>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A3BF50">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highlight w:val="none"/>
              </w:rPr>
            </w:pPr>
            <w:r>
              <w:rPr>
                <w:rFonts w:hint="eastAsia" w:ascii="宋体" w:hAnsi="宋体" w:cs="宋体"/>
                <w:color w:val="auto"/>
                <w:kern w:val="0"/>
                <w:szCs w:val="21"/>
                <w:highlight w:val="none"/>
              </w:rPr>
              <w:t>　</w:t>
            </w:r>
          </w:p>
        </w:tc>
      </w:tr>
      <w:tr w14:paraId="1E82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09082AD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3</w:t>
            </w: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6092D004">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0502B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床罩</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D6E84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56442</w:t>
            </w:r>
          </w:p>
        </w:tc>
        <w:tc>
          <w:tcPr>
            <w:tcW w:w="12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5FC542">
            <w:pPr>
              <w:keepNext w:val="0"/>
              <w:keepLines w:val="0"/>
              <w:suppressLineNumbers w:val="0"/>
              <w:spacing w:before="0" w:beforeAutospacing="0" w:after="0" w:afterAutospacing="0"/>
              <w:ind w:left="0" w:right="0"/>
              <w:rPr>
                <w:rFonts w:hint="default"/>
                <w:color w:val="auto"/>
                <w:szCs w:val="22"/>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023007">
            <w:pPr>
              <w:keepNext w:val="0"/>
              <w:keepLines w:val="0"/>
              <w:suppressLineNumbers w:val="0"/>
              <w:spacing w:before="0" w:beforeAutospacing="0" w:after="0" w:afterAutospacing="0"/>
              <w:ind w:left="0" w:right="0"/>
              <w:rPr>
                <w:rFonts w:hint="default"/>
                <w:color w:val="auto"/>
                <w:szCs w:val="22"/>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A8982F">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highlight w:val="none"/>
              </w:rPr>
            </w:pPr>
            <w:r>
              <w:rPr>
                <w:rFonts w:hint="eastAsia" w:ascii="宋体" w:hAnsi="宋体" w:cs="宋体"/>
                <w:color w:val="auto"/>
                <w:kern w:val="0"/>
                <w:szCs w:val="21"/>
                <w:highlight w:val="none"/>
              </w:rPr>
              <w:t>　</w:t>
            </w:r>
          </w:p>
        </w:tc>
      </w:tr>
      <w:tr w14:paraId="337F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37820AC6">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4</w:t>
            </w: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7ACEAC6A">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CB343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小床单、中单（110cm*240cm）</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FB71F6">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174572</w:t>
            </w:r>
          </w:p>
        </w:tc>
        <w:tc>
          <w:tcPr>
            <w:tcW w:w="12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D4CD88">
            <w:pPr>
              <w:keepNext w:val="0"/>
              <w:keepLines w:val="0"/>
              <w:suppressLineNumbers w:val="0"/>
              <w:spacing w:before="0" w:beforeAutospacing="0" w:after="0" w:afterAutospacing="0"/>
              <w:ind w:left="0" w:right="0"/>
              <w:rPr>
                <w:rFonts w:hint="default"/>
                <w:color w:val="auto"/>
                <w:szCs w:val="22"/>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F762E7">
            <w:pPr>
              <w:keepNext w:val="0"/>
              <w:keepLines w:val="0"/>
              <w:suppressLineNumbers w:val="0"/>
              <w:spacing w:before="0" w:beforeAutospacing="0" w:after="0" w:afterAutospacing="0"/>
              <w:ind w:left="0" w:right="0"/>
              <w:rPr>
                <w:rFonts w:hint="default"/>
                <w:color w:val="auto"/>
                <w:szCs w:val="22"/>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93920D">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highlight w:val="none"/>
              </w:rPr>
            </w:pPr>
            <w:r>
              <w:rPr>
                <w:rFonts w:hint="eastAsia" w:ascii="宋体" w:hAnsi="宋体" w:cs="宋体"/>
                <w:color w:val="auto"/>
                <w:kern w:val="0"/>
                <w:szCs w:val="21"/>
                <w:highlight w:val="none"/>
              </w:rPr>
              <w:t>　</w:t>
            </w:r>
          </w:p>
        </w:tc>
      </w:tr>
      <w:tr w14:paraId="4804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67C98D5A">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5</w:t>
            </w: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21CB2AF9">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0E3F29">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枕套、椅套/巾</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352BD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209234</w:t>
            </w:r>
          </w:p>
        </w:tc>
        <w:tc>
          <w:tcPr>
            <w:tcW w:w="12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EE6FF8">
            <w:pPr>
              <w:keepNext w:val="0"/>
              <w:keepLines w:val="0"/>
              <w:suppressLineNumbers w:val="0"/>
              <w:spacing w:before="0" w:beforeAutospacing="0" w:after="0" w:afterAutospacing="0"/>
              <w:ind w:left="0" w:right="0"/>
              <w:rPr>
                <w:rFonts w:hint="default"/>
                <w:color w:val="auto"/>
                <w:szCs w:val="22"/>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CCA9AC">
            <w:pPr>
              <w:keepNext w:val="0"/>
              <w:keepLines w:val="0"/>
              <w:suppressLineNumbers w:val="0"/>
              <w:spacing w:before="0" w:beforeAutospacing="0" w:after="0" w:afterAutospacing="0"/>
              <w:ind w:left="0" w:right="0"/>
              <w:rPr>
                <w:rFonts w:hint="default"/>
                <w:color w:val="auto"/>
                <w:szCs w:val="22"/>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C10DA2">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highlight w:val="none"/>
              </w:rPr>
            </w:pPr>
            <w:r>
              <w:rPr>
                <w:rFonts w:hint="eastAsia" w:ascii="宋体" w:hAnsi="宋体" w:cs="宋体"/>
                <w:color w:val="auto"/>
                <w:kern w:val="0"/>
                <w:szCs w:val="21"/>
                <w:highlight w:val="none"/>
              </w:rPr>
              <w:t>　</w:t>
            </w:r>
          </w:p>
        </w:tc>
      </w:tr>
      <w:tr w14:paraId="166C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2F4F9801">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6</w:t>
            </w: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3C005C12">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D5DC75">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台布（150*240、双层）</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697CD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886</w:t>
            </w:r>
          </w:p>
        </w:tc>
        <w:tc>
          <w:tcPr>
            <w:tcW w:w="12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55EEF">
            <w:pPr>
              <w:keepNext w:val="0"/>
              <w:keepLines w:val="0"/>
              <w:suppressLineNumbers w:val="0"/>
              <w:spacing w:before="0" w:beforeAutospacing="0" w:after="0" w:afterAutospacing="0"/>
              <w:ind w:left="0" w:right="0"/>
              <w:rPr>
                <w:rFonts w:hint="default"/>
                <w:color w:val="auto"/>
                <w:szCs w:val="22"/>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A7C72D">
            <w:pPr>
              <w:keepNext w:val="0"/>
              <w:keepLines w:val="0"/>
              <w:suppressLineNumbers w:val="0"/>
              <w:spacing w:before="0" w:beforeAutospacing="0" w:after="0" w:afterAutospacing="0"/>
              <w:ind w:left="0" w:right="0"/>
              <w:rPr>
                <w:rFonts w:hint="default"/>
                <w:color w:val="auto"/>
                <w:szCs w:val="22"/>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5F07F5">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highlight w:val="none"/>
              </w:rPr>
            </w:pPr>
            <w:r>
              <w:rPr>
                <w:rFonts w:hint="eastAsia" w:ascii="宋体" w:hAnsi="宋体" w:cs="宋体"/>
                <w:color w:val="auto"/>
                <w:kern w:val="0"/>
                <w:szCs w:val="21"/>
                <w:highlight w:val="none"/>
              </w:rPr>
              <w:t>　</w:t>
            </w:r>
          </w:p>
        </w:tc>
      </w:tr>
      <w:tr w14:paraId="39DB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057C749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7</w:t>
            </w: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079C8352">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0261F9">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洗手衣、裤、麻醉衣</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73D80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117718</w:t>
            </w:r>
          </w:p>
        </w:tc>
        <w:tc>
          <w:tcPr>
            <w:tcW w:w="12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606168">
            <w:pPr>
              <w:keepNext w:val="0"/>
              <w:keepLines w:val="0"/>
              <w:suppressLineNumbers w:val="0"/>
              <w:spacing w:before="0" w:beforeAutospacing="0" w:after="0" w:afterAutospacing="0"/>
              <w:ind w:left="0" w:right="0"/>
              <w:rPr>
                <w:rFonts w:hint="default"/>
                <w:color w:val="auto"/>
                <w:szCs w:val="22"/>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F78BD1">
            <w:pPr>
              <w:keepNext w:val="0"/>
              <w:keepLines w:val="0"/>
              <w:suppressLineNumbers w:val="0"/>
              <w:spacing w:before="0" w:beforeAutospacing="0" w:after="0" w:afterAutospacing="0"/>
              <w:ind w:left="0" w:right="0"/>
              <w:rPr>
                <w:rFonts w:hint="default"/>
                <w:color w:val="auto"/>
                <w:szCs w:val="22"/>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A257AE">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highlight w:val="none"/>
              </w:rPr>
            </w:pPr>
            <w:r>
              <w:rPr>
                <w:rFonts w:hint="eastAsia" w:ascii="宋体" w:hAnsi="宋体" w:cs="宋体"/>
                <w:color w:val="auto"/>
                <w:kern w:val="0"/>
                <w:szCs w:val="21"/>
                <w:highlight w:val="none"/>
              </w:rPr>
              <w:t>　</w:t>
            </w:r>
          </w:p>
        </w:tc>
      </w:tr>
      <w:tr w14:paraId="23CC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49564EE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8</w:t>
            </w: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330E3C8C">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B3D8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手术衣、隔离衣</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FE79E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20724</w:t>
            </w:r>
          </w:p>
        </w:tc>
        <w:tc>
          <w:tcPr>
            <w:tcW w:w="12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2B315B">
            <w:pPr>
              <w:keepNext w:val="0"/>
              <w:keepLines w:val="0"/>
              <w:suppressLineNumbers w:val="0"/>
              <w:spacing w:before="0" w:beforeAutospacing="0" w:after="0" w:afterAutospacing="0"/>
              <w:ind w:left="0" w:right="0"/>
              <w:rPr>
                <w:rFonts w:hint="default"/>
                <w:color w:val="auto"/>
                <w:szCs w:val="22"/>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5E288A">
            <w:pPr>
              <w:keepNext w:val="0"/>
              <w:keepLines w:val="0"/>
              <w:suppressLineNumbers w:val="0"/>
              <w:spacing w:before="0" w:beforeAutospacing="0" w:after="0" w:afterAutospacing="0"/>
              <w:ind w:left="0" w:right="0"/>
              <w:rPr>
                <w:rFonts w:hint="default"/>
                <w:color w:val="auto"/>
                <w:szCs w:val="22"/>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E366E6">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highlight w:val="none"/>
              </w:rPr>
            </w:pPr>
            <w:r>
              <w:rPr>
                <w:rFonts w:hint="eastAsia" w:ascii="宋体" w:hAnsi="宋体" w:cs="宋体"/>
                <w:color w:val="auto"/>
                <w:kern w:val="0"/>
                <w:szCs w:val="21"/>
                <w:highlight w:val="none"/>
              </w:rPr>
              <w:t>　</w:t>
            </w:r>
          </w:p>
        </w:tc>
      </w:tr>
      <w:tr w14:paraId="1ECA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2C68F38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9</w:t>
            </w: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5E98AAEC">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07350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大孔巾（8㎡以上）</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7DE605">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544</w:t>
            </w:r>
          </w:p>
        </w:tc>
        <w:tc>
          <w:tcPr>
            <w:tcW w:w="12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0C8C9D">
            <w:pPr>
              <w:keepNext w:val="0"/>
              <w:keepLines w:val="0"/>
              <w:suppressLineNumbers w:val="0"/>
              <w:spacing w:before="0" w:beforeAutospacing="0" w:after="0" w:afterAutospacing="0"/>
              <w:ind w:left="0" w:right="0"/>
              <w:rPr>
                <w:rFonts w:hint="default"/>
                <w:color w:val="auto"/>
                <w:szCs w:val="22"/>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0F5EE5">
            <w:pPr>
              <w:keepNext w:val="0"/>
              <w:keepLines w:val="0"/>
              <w:suppressLineNumbers w:val="0"/>
              <w:spacing w:before="0" w:beforeAutospacing="0" w:after="0" w:afterAutospacing="0"/>
              <w:ind w:left="0" w:right="0"/>
              <w:rPr>
                <w:rFonts w:hint="default"/>
                <w:color w:val="auto"/>
                <w:szCs w:val="22"/>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DF9DA7">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highlight w:val="none"/>
              </w:rPr>
            </w:pPr>
            <w:r>
              <w:rPr>
                <w:rFonts w:hint="eastAsia" w:ascii="宋体" w:hAnsi="宋体" w:cs="宋体"/>
                <w:color w:val="auto"/>
                <w:kern w:val="0"/>
                <w:szCs w:val="21"/>
                <w:highlight w:val="none"/>
              </w:rPr>
              <w:t>　</w:t>
            </w:r>
          </w:p>
        </w:tc>
      </w:tr>
      <w:tr w14:paraId="07ED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2AD47E26">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10</w:t>
            </w: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79C33E93">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6FF2FB">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中孔巾（1.3-8㎡）</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A722CA">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19178</w:t>
            </w:r>
          </w:p>
        </w:tc>
        <w:tc>
          <w:tcPr>
            <w:tcW w:w="12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B43CBC">
            <w:pPr>
              <w:keepNext w:val="0"/>
              <w:keepLines w:val="0"/>
              <w:suppressLineNumbers w:val="0"/>
              <w:spacing w:before="0" w:beforeAutospacing="0" w:after="0" w:afterAutospacing="0"/>
              <w:ind w:left="0" w:right="0"/>
              <w:rPr>
                <w:rFonts w:hint="default"/>
                <w:color w:val="auto"/>
                <w:szCs w:val="22"/>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C61945">
            <w:pPr>
              <w:keepNext w:val="0"/>
              <w:keepLines w:val="0"/>
              <w:suppressLineNumbers w:val="0"/>
              <w:spacing w:before="0" w:beforeAutospacing="0" w:after="0" w:afterAutospacing="0"/>
              <w:ind w:left="0" w:right="0"/>
              <w:rPr>
                <w:rFonts w:hint="default"/>
                <w:color w:val="auto"/>
                <w:szCs w:val="22"/>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DC47B9">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highlight w:val="none"/>
              </w:rPr>
            </w:pPr>
            <w:r>
              <w:rPr>
                <w:rFonts w:hint="eastAsia" w:ascii="宋体" w:hAnsi="宋体" w:cs="宋体"/>
                <w:color w:val="auto"/>
                <w:kern w:val="0"/>
                <w:szCs w:val="21"/>
                <w:highlight w:val="none"/>
              </w:rPr>
              <w:t>　</w:t>
            </w:r>
          </w:p>
        </w:tc>
      </w:tr>
      <w:tr w14:paraId="4FC9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012144C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11</w:t>
            </w: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3A656895">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9729C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小孔巾（1.3㎡）</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6B4F16">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31166</w:t>
            </w:r>
          </w:p>
        </w:tc>
        <w:tc>
          <w:tcPr>
            <w:tcW w:w="12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DAE002">
            <w:pPr>
              <w:keepNext w:val="0"/>
              <w:keepLines w:val="0"/>
              <w:suppressLineNumbers w:val="0"/>
              <w:spacing w:before="0" w:beforeAutospacing="0" w:after="0" w:afterAutospacing="0"/>
              <w:ind w:left="0" w:right="0"/>
              <w:rPr>
                <w:rFonts w:hint="default"/>
                <w:color w:val="auto"/>
                <w:szCs w:val="22"/>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79CEAC">
            <w:pPr>
              <w:keepNext w:val="0"/>
              <w:keepLines w:val="0"/>
              <w:suppressLineNumbers w:val="0"/>
              <w:spacing w:before="0" w:beforeAutospacing="0" w:after="0" w:afterAutospacing="0"/>
              <w:ind w:left="0" w:right="0"/>
              <w:rPr>
                <w:rFonts w:hint="default"/>
                <w:color w:val="auto"/>
                <w:szCs w:val="22"/>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7E6EC5">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highlight w:val="none"/>
              </w:rPr>
            </w:pPr>
            <w:r>
              <w:rPr>
                <w:rFonts w:hint="eastAsia" w:ascii="宋体" w:hAnsi="宋体" w:cs="宋体"/>
                <w:color w:val="auto"/>
                <w:kern w:val="0"/>
                <w:szCs w:val="21"/>
                <w:highlight w:val="none"/>
              </w:rPr>
              <w:t>　</w:t>
            </w:r>
          </w:p>
        </w:tc>
      </w:tr>
      <w:tr w14:paraId="6FAA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3EE8FA5B">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12</w:t>
            </w: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657753DD">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F074A9">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大包布（100-150cm*100-150cm）</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C2D20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74924</w:t>
            </w:r>
          </w:p>
        </w:tc>
        <w:tc>
          <w:tcPr>
            <w:tcW w:w="12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C38B1F">
            <w:pPr>
              <w:keepNext w:val="0"/>
              <w:keepLines w:val="0"/>
              <w:suppressLineNumbers w:val="0"/>
              <w:spacing w:before="0" w:beforeAutospacing="0" w:after="0" w:afterAutospacing="0"/>
              <w:ind w:left="0" w:right="0"/>
              <w:rPr>
                <w:rFonts w:hint="default"/>
                <w:color w:val="auto"/>
                <w:szCs w:val="22"/>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B28BA5">
            <w:pPr>
              <w:keepNext w:val="0"/>
              <w:keepLines w:val="0"/>
              <w:suppressLineNumbers w:val="0"/>
              <w:spacing w:before="0" w:beforeAutospacing="0" w:after="0" w:afterAutospacing="0"/>
              <w:ind w:left="0" w:right="0"/>
              <w:rPr>
                <w:rFonts w:hint="default"/>
                <w:color w:val="auto"/>
                <w:szCs w:val="22"/>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CF42C3">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highlight w:val="none"/>
              </w:rPr>
            </w:pPr>
            <w:r>
              <w:rPr>
                <w:rFonts w:hint="eastAsia" w:ascii="宋体" w:hAnsi="宋体" w:cs="宋体"/>
                <w:color w:val="auto"/>
                <w:kern w:val="0"/>
                <w:szCs w:val="21"/>
                <w:highlight w:val="none"/>
              </w:rPr>
              <w:t>　</w:t>
            </w:r>
          </w:p>
        </w:tc>
      </w:tr>
      <w:tr w14:paraId="3BBB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3CEAFE2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13</w:t>
            </w: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3BC72A90">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507B3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小包布（100cm*100cm以下）</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29868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598</w:t>
            </w:r>
          </w:p>
        </w:tc>
        <w:tc>
          <w:tcPr>
            <w:tcW w:w="12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533A9">
            <w:pPr>
              <w:keepNext w:val="0"/>
              <w:keepLines w:val="0"/>
              <w:suppressLineNumbers w:val="0"/>
              <w:spacing w:before="0" w:beforeAutospacing="0" w:after="0" w:afterAutospacing="0"/>
              <w:ind w:left="0" w:right="0"/>
              <w:rPr>
                <w:rFonts w:hint="default"/>
                <w:color w:val="auto"/>
                <w:szCs w:val="22"/>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489E0E">
            <w:pPr>
              <w:keepNext w:val="0"/>
              <w:keepLines w:val="0"/>
              <w:suppressLineNumbers w:val="0"/>
              <w:spacing w:before="0" w:beforeAutospacing="0" w:after="0" w:afterAutospacing="0"/>
              <w:ind w:left="0" w:right="0"/>
              <w:rPr>
                <w:rFonts w:hint="default"/>
                <w:color w:val="auto"/>
                <w:szCs w:val="22"/>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B0C212">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highlight w:val="none"/>
              </w:rPr>
            </w:pPr>
            <w:r>
              <w:rPr>
                <w:rFonts w:hint="eastAsia" w:ascii="宋体" w:hAnsi="宋体" w:cs="宋体"/>
                <w:color w:val="auto"/>
                <w:kern w:val="0"/>
                <w:szCs w:val="21"/>
                <w:highlight w:val="none"/>
              </w:rPr>
              <w:t>　</w:t>
            </w:r>
          </w:p>
        </w:tc>
      </w:tr>
      <w:tr w14:paraId="1C3B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C1B4B4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14</w:t>
            </w: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76FD304C">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4FB0F0">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治疗巾</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A2BDF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8804</w:t>
            </w:r>
          </w:p>
        </w:tc>
        <w:tc>
          <w:tcPr>
            <w:tcW w:w="12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34C79">
            <w:pPr>
              <w:keepNext w:val="0"/>
              <w:keepLines w:val="0"/>
              <w:suppressLineNumbers w:val="0"/>
              <w:spacing w:before="0" w:beforeAutospacing="0" w:after="0" w:afterAutospacing="0"/>
              <w:ind w:left="0" w:right="0"/>
              <w:rPr>
                <w:rFonts w:hint="default"/>
                <w:color w:val="auto"/>
                <w:szCs w:val="22"/>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B5E077">
            <w:pPr>
              <w:keepNext w:val="0"/>
              <w:keepLines w:val="0"/>
              <w:suppressLineNumbers w:val="0"/>
              <w:spacing w:before="0" w:beforeAutospacing="0" w:after="0" w:afterAutospacing="0"/>
              <w:ind w:left="0" w:right="0"/>
              <w:rPr>
                <w:rFonts w:hint="default"/>
                <w:color w:val="auto"/>
                <w:szCs w:val="22"/>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713576">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highlight w:val="none"/>
              </w:rPr>
            </w:pPr>
            <w:r>
              <w:rPr>
                <w:rFonts w:hint="eastAsia" w:ascii="宋体" w:hAnsi="宋体" w:cs="宋体"/>
                <w:color w:val="auto"/>
                <w:kern w:val="0"/>
                <w:szCs w:val="21"/>
                <w:highlight w:val="none"/>
              </w:rPr>
              <w:t>　</w:t>
            </w:r>
          </w:p>
        </w:tc>
      </w:tr>
      <w:tr w14:paraId="19CC2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6E9A8859">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15</w:t>
            </w: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70F05A52">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BE98E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工作服</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D9E85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133918</w:t>
            </w:r>
          </w:p>
        </w:tc>
        <w:tc>
          <w:tcPr>
            <w:tcW w:w="12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1954C0">
            <w:pPr>
              <w:keepNext w:val="0"/>
              <w:keepLines w:val="0"/>
              <w:suppressLineNumbers w:val="0"/>
              <w:spacing w:before="0" w:beforeAutospacing="0" w:after="0" w:afterAutospacing="0"/>
              <w:ind w:left="0" w:right="0"/>
              <w:rPr>
                <w:rFonts w:hint="default"/>
                <w:color w:val="auto"/>
                <w:szCs w:val="22"/>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CD0C4A">
            <w:pPr>
              <w:keepNext w:val="0"/>
              <w:keepLines w:val="0"/>
              <w:suppressLineNumbers w:val="0"/>
              <w:spacing w:before="0" w:beforeAutospacing="0" w:after="0" w:afterAutospacing="0"/>
              <w:ind w:left="0" w:right="0"/>
              <w:rPr>
                <w:rFonts w:hint="default"/>
                <w:color w:val="auto"/>
                <w:szCs w:val="22"/>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29D0BC">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highlight w:val="none"/>
              </w:rPr>
            </w:pPr>
            <w:r>
              <w:rPr>
                <w:rFonts w:hint="eastAsia" w:ascii="宋体" w:hAnsi="宋体" w:cs="宋体"/>
                <w:color w:val="auto"/>
                <w:kern w:val="0"/>
                <w:szCs w:val="21"/>
                <w:highlight w:val="none"/>
              </w:rPr>
              <w:t>　</w:t>
            </w:r>
          </w:p>
        </w:tc>
      </w:tr>
      <w:tr w14:paraId="0F6D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0217CC0A">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16</w:t>
            </w: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28F850D8">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936C3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工作裤</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1FE4C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79212</w:t>
            </w:r>
          </w:p>
        </w:tc>
        <w:tc>
          <w:tcPr>
            <w:tcW w:w="12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D1D3D6">
            <w:pPr>
              <w:keepNext w:val="0"/>
              <w:keepLines w:val="0"/>
              <w:suppressLineNumbers w:val="0"/>
              <w:spacing w:before="0" w:beforeAutospacing="0" w:after="0" w:afterAutospacing="0"/>
              <w:ind w:left="0" w:right="0"/>
              <w:rPr>
                <w:rFonts w:hint="default"/>
                <w:color w:val="auto"/>
                <w:szCs w:val="22"/>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4AEF6B">
            <w:pPr>
              <w:keepNext w:val="0"/>
              <w:keepLines w:val="0"/>
              <w:suppressLineNumbers w:val="0"/>
              <w:spacing w:before="0" w:beforeAutospacing="0" w:after="0" w:afterAutospacing="0"/>
              <w:ind w:left="0" w:right="0"/>
              <w:rPr>
                <w:rFonts w:hint="default"/>
                <w:color w:val="auto"/>
                <w:szCs w:val="22"/>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BCC17F">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highlight w:val="none"/>
              </w:rPr>
            </w:pPr>
            <w:r>
              <w:rPr>
                <w:rFonts w:hint="eastAsia" w:ascii="宋体" w:hAnsi="宋体" w:cs="宋体"/>
                <w:color w:val="auto"/>
                <w:kern w:val="0"/>
                <w:szCs w:val="21"/>
                <w:highlight w:val="none"/>
              </w:rPr>
              <w:t>　</w:t>
            </w:r>
          </w:p>
        </w:tc>
      </w:tr>
      <w:tr w14:paraId="47E1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51F400D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17</w:t>
            </w: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61F9132D">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745CE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探视服</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5C8165">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13840</w:t>
            </w:r>
          </w:p>
        </w:tc>
        <w:tc>
          <w:tcPr>
            <w:tcW w:w="12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09664F">
            <w:pPr>
              <w:keepNext w:val="0"/>
              <w:keepLines w:val="0"/>
              <w:suppressLineNumbers w:val="0"/>
              <w:spacing w:before="0" w:beforeAutospacing="0" w:after="0" w:afterAutospacing="0"/>
              <w:ind w:left="0" w:right="0"/>
              <w:rPr>
                <w:rFonts w:hint="default"/>
                <w:color w:val="auto"/>
                <w:szCs w:val="22"/>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A4737F">
            <w:pPr>
              <w:keepNext w:val="0"/>
              <w:keepLines w:val="0"/>
              <w:suppressLineNumbers w:val="0"/>
              <w:spacing w:before="0" w:beforeAutospacing="0" w:after="0" w:afterAutospacing="0"/>
              <w:ind w:left="0" w:right="0"/>
              <w:rPr>
                <w:rFonts w:hint="default"/>
                <w:color w:val="auto"/>
                <w:szCs w:val="22"/>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33F3D6">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highlight w:val="none"/>
              </w:rPr>
            </w:pPr>
            <w:r>
              <w:rPr>
                <w:rFonts w:hint="eastAsia" w:ascii="宋体" w:hAnsi="宋体" w:cs="宋体"/>
                <w:color w:val="auto"/>
                <w:kern w:val="0"/>
                <w:szCs w:val="21"/>
                <w:highlight w:val="none"/>
              </w:rPr>
              <w:t>　</w:t>
            </w:r>
          </w:p>
        </w:tc>
      </w:tr>
      <w:tr w14:paraId="57EA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1225B15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18</w:t>
            </w: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35977589">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7E352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病人衣</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C0142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219006</w:t>
            </w:r>
          </w:p>
        </w:tc>
        <w:tc>
          <w:tcPr>
            <w:tcW w:w="12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CC6B49">
            <w:pPr>
              <w:keepNext w:val="0"/>
              <w:keepLines w:val="0"/>
              <w:suppressLineNumbers w:val="0"/>
              <w:spacing w:before="0" w:beforeAutospacing="0" w:after="0" w:afterAutospacing="0"/>
              <w:ind w:left="0" w:right="0"/>
              <w:rPr>
                <w:rFonts w:hint="default"/>
                <w:color w:val="auto"/>
                <w:szCs w:val="22"/>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2C584A">
            <w:pPr>
              <w:keepNext w:val="0"/>
              <w:keepLines w:val="0"/>
              <w:suppressLineNumbers w:val="0"/>
              <w:spacing w:before="0" w:beforeAutospacing="0" w:after="0" w:afterAutospacing="0"/>
              <w:ind w:left="0" w:right="0"/>
              <w:rPr>
                <w:rFonts w:hint="default"/>
                <w:color w:val="auto"/>
                <w:szCs w:val="22"/>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EEE894">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highlight w:val="none"/>
              </w:rPr>
            </w:pPr>
            <w:r>
              <w:rPr>
                <w:rFonts w:hint="eastAsia" w:ascii="宋体" w:hAnsi="宋体" w:cs="宋体"/>
                <w:color w:val="auto"/>
                <w:kern w:val="0"/>
                <w:szCs w:val="21"/>
                <w:highlight w:val="none"/>
              </w:rPr>
              <w:t>　</w:t>
            </w:r>
          </w:p>
        </w:tc>
      </w:tr>
      <w:tr w14:paraId="70B4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2D872149">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19</w:t>
            </w: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4CBFCE77">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1ED76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病人裤</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DAFC6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110320</w:t>
            </w:r>
          </w:p>
        </w:tc>
        <w:tc>
          <w:tcPr>
            <w:tcW w:w="12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6BCA7A">
            <w:pPr>
              <w:keepNext w:val="0"/>
              <w:keepLines w:val="0"/>
              <w:suppressLineNumbers w:val="0"/>
              <w:spacing w:before="0" w:beforeAutospacing="0" w:after="0" w:afterAutospacing="0"/>
              <w:ind w:left="0" w:right="0"/>
              <w:rPr>
                <w:rFonts w:hint="default"/>
                <w:color w:val="auto"/>
                <w:szCs w:val="22"/>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68D8C4">
            <w:pPr>
              <w:keepNext w:val="0"/>
              <w:keepLines w:val="0"/>
              <w:suppressLineNumbers w:val="0"/>
              <w:spacing w:before="0" w:beforeAutospacing="0" w:after="0" w:afterAutospacing="0"/>
              <w:ind w:left="0" w:right="0"/>
              <w:rPr>
                <w:rFonts w:hint="default"/>
                <w:color w:val="auto"/>
                <w:szCs w:val="22"/>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3F894C">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highlight w:val="none"/>
              </w:rPr>
            </w:pPr>
            <w:r>
              <w:rPr>
                <w:rFonts w:hint="eastAsia" w:ascii="宋体" w:hAnsi="宋体" w:cs="宋体"/>
                <w:color w:val="auto"/>
                <w:kern w:val="0"/>
                <w:szCs w:val="21"/>
                <w:highlight w:val="none"/>
              </w:rPr>
              <w:t>　</w:t>
            </w:r>
          </w:p>
        </w:tc>
      </w:tr>
      <w:tr w14:paraId="5579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54F111E0">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20</w:t>
            </w: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31D506B9">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AC83C6">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小被套</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9A6715">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2636</w:t>
            </w:r>
          </w:p>
        </w:tc>
        <w:tc>
          <w:tcPr>
            <w:tcW w:w="12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A3B87D">
            <w:pPr>
              <w:keepNext w:val="0"/>
              <w:keepLines w:val="0"/>
              <w:suppressLineNumbers w:val="0"/>
              <w:spacing w:before="0" w:beforeAutospacing="0" w:after="0" w:afterAutospacing="0"/>
              <w:ind w:left="0" w:right="0"/>
              <w:rPr>
                <w:rFonts w:hint="default"/>
                <w:color w:val="auto"/>
                <w:szCs w:val="22"/>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2B7F02">
            <w:pPr>
              <w:keepNext w:val="0"/>
              <w:keepLines w:val="0"/>
              <w:suppressLineNumbers w:val="0"/>
              <w:spacing w:before="0" w:beforeAutospacing="0" w:after="0" w:afterAutospacing="0"/>
              <w:ind w:left="0" w:right="0"/>
              <w:rPr>
                <w:rFonts w:hint="default"/>
                <w:color w:val="auto"/>
                <w:szCs w:val="22"/>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A9E3C4">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highlight w:val="none"/>
              </w:rPr>
            </w:pPr>
            <w:r>
              <w:rPr>
                <w:rFonts w:hint="eastAsia" w:ascii="宋体" w:hAnsi="宋体" w:cs="宋体"/>
                <w:color w:val="auto"/>
                <w:kern w:val="0"/>
                <w:szCs w:val="21"/>
                <w:highlight w:val="none"/>
              </w:rPr>
              <w:t>　</w:t>
            </w:r>
          </w:p>
        </w:tc>
      </w:tr>
      <w:tr w14:paraId="2BF0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D7AFEE6">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21</w:t>
            </w: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29579175">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0F9ED0">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单裤（脚）套</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6EBA6B">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3472</w:t>
            </w:r>
          </w:p>
        </w:tc>
        <w:tc>
          <w:tcPr>
            <w:tcW w:w="12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E66B3E">
            <w:pPr>
              <w:keepNext w:val="0"/>
              <w:keepLines w:val="0"/>
              <w:suppressLineNumbers w:val="0"/>
              <w:spacing w:before="0" w:beforeAutospacing="0" w:after="0" w:afterAutospacing="0"/>
              <w:ind w:left="0" w:right="0"/>
              <w:rPr>
                <w:rFonts w:hint="default"/>
                <w:color w:val="auto"/>
                <w:szCs w:val="22"/>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29AE4F">
            <w:pPr>
              <w:keepNext w:val="0"/>
              <w:keepLines w:val="0"/>
              <w:suppressLineNumbers w:val="0"/>
              <w:spacing w:before="0" w:beforeAutospacing="0" w:after="0" w:afterAutospacing="0"/>
              <w:ind w:left="0" w:right="0"/>
              <w:rPr>
                <w:rFonts w:hint="default"/>
                <w:color w:val="auto"/>
                <w:szCs w:val="22"/>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5241BA">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highlight w:val="none"/>
              </w:rPr>
            </w:pPr>
            <w:r>
              <w:rPr>
                <w:rFonts w:hint="eastAsia" w:ascii="宋体" w:hAnsi="宋体" w:cs="宋体"/>
                <w:color w:val="auto"/>
                <w:kern w:val="0"/>
                <w:szCs w:val="21"/>
                <w:highlight w:val="none"/>
              </w:rPr>
              <w:t>　</w:t>
            </w:r>
          </w:p>
        </w:tc>
      </w:tr>
      <w:tr w14:paraId="088F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3237874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22</w:t>
            </w: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3A08092E">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CC1D5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棉裤套</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6CFCA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6</w:t>
            </w:r>
          </w:p>
        </w:tc>
        <w:tc>
          <w:tcPr>
            <w:tcW w:w="12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0BD541">
            <w:pPr>
              <w:keepNext w:val="0"/>
              <w:keepLines w:val="0"/>
              <w:suppressLineNumbers w:val="0"/>
              <w:spacing w:before="0" w:beforeAutospacing="0" w:after="0" w:afterAutospacing="0"/>
              <w:ind w:left="0" w:right="0"/>
              <w:rPr>
                <w:rFonts w:hint="default"/>
                <w:color w:val="auto"/>
                <w:szCs w:val="22"/>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B8E6B3">
            <w:pPr>
              <w:keepNext w:val="0"/>
              <w:keepLines w:val="0"/>
              <w:suppressLineNumbers w:val="0"/>
              <w:spacing w:before="0" w:beforeAutospacing="0" w:after="0" w:afterAutospacing="0"/>
              <w:ind w:left="0" w:right="0"/>
              <w:rPr>
                <w:rFonts w:hint="default"/>
                <w:color w:val="auto"/>
                <w:szCs w:val="22"/>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A36279">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highlight w:val="none"/>
              </w:rPr>
            </w:pPr>
            <w:r>
              <w:rPr>
                <w:rFonts w:hint="eastAsia" w:ascii="宋体" w:hAnsi="宋体" w:cs="宋体"/>
                <w:color w:val="auto"/>
                <w:kern w:val="0"/>
                <w:szCs w:val="21"/>
                <w:highlight w:val="none"/>
              </w:rPr>
              <w:t>　</w:t>
            </w:r>
          </w:p>
        </w:tc>
      </w:tr>
      <w:tr w14:paraId="35C9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469880C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23</w:t>
            </w: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0E75A086">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AF0F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毛毛衣、裤、被</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C996D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1588</w:t>
            </w:r>
          </w:p>
        </w:tc>
        <w:tc>
          <w:tcPr>
            <w:tcW w:w="12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D05B18">
            <w:pPr>
              <w:keepNext w:val="0"/>
              <w:keepLines w:val="0"/>
              <w:suppressLineNumbers w:val="0"/>
              <w:spacing w:before="0" w:beforeAutospacing="0" w:after="0" w:afterAutospacing="0"/>
              <w:ind w:left="0" w:right="0"/>
              <w:rPr>
                <w:rFonts w:hint="default"/>
                <w:color w:val="auto"/>
                <w:szCs w:val="22"/>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C77BA0">
            <w:pPr>
              <w:keepNext w:val="0"/>
              <w:keepLines w:val="0"/>
              <w:suppressLineNumbers w:val="0"/>
              <w:spacing w:before="0" w:beforeAutospacing="0" w:after="0" w:afterAutospacing="0"/>
              <w:ind w:left="0" w:right="0"/>
              <w:rPr>
                <w:rFonts w:hint="default"/>
                <w:color w:val="auto"/>
                <w:szCs w:val="22"/>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9407D5">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highlight w:val="none"/>
              </w:rPr>
            </w:pPr>
            <w:r>
              <w:rPr>
                <w:rFonts w:hint="eastAsia" w:ascii="宋体" w:hAnsi="宋体" w:cs="宋体"/>
                <w:color w:val="auto"/>
                <w:kern w:val="0"/>
                <w:szCs w:val="21"/>
                <w:highlight w:val="none"/>
              </w:rPr>
              <w:t>　</w:t>
            </w:r>
          </w:p>
        </w:tc>
      </w:tr>
      <w:tr w14:paraId="2778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0EE57559">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24</w:t>
            </w: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0FF7E799">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79E50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浴巾、毛巾/单</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6E5B3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7836</w:t>
            </w:r>
          </w:p>
        </w:tc>
        <w:tc>
          <w:tcPr>
            <w:tcW w:w="12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D977B5">
            <w:pPr>
              <w:keepNext w:val="0"/>
              <w:keepLines w:val="0"/>
              <w:suppressLineNumbers w:val="0"/>
              <w:spacing w:before="0" w:beforeAutospacing="0" w:after="0" w:afterAutospacing="0"/>
              <w:ind w:left="0" w:right="0"/>
              <w:rPr>
                <w:rFonts w:hint="default"/>
                <w:color w:val="auto"/>
                <w:szCs w:val="22"/>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60AD29">
            <w:pPr>
              <w:keepNext w:val="0"/>
              <w:keepLines w:val="0"/>
              <w:suppressLineNumbers w:val="0"/>
              <w:spacing w:before="0" w:beforeAutospacing="0" w:after="0" w:afterAutospacing="0"/>
              <w:ind w:left="0" w:right="0"/>
              <w:rPr>
                <w:rFonts w:hint="default"/>
                <w:color w:val="auto"/>
                <w:szCs w:val="22"/>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CCD7C2">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highlight w:val="none"/>
              </w:rPr>
            </w:pPr>
            <w:r>
              <w:rPr>
                <w:rFonts w:hint="eastAsia" w:ascii="宋体" w:hAnsi="宋体" w:cs="宋体"/>
                <w:color w:val="auto"/>
                <w:kern w:val="0"/>
                <w:szCs w:val="21"/>
                <w:highlight w:val="none"/>
              </w:rPr>
              <w:t>　</w:t>
            </w:r>
          </w:p>
        </w:tc>
      </w:tr>
      <w:tr w14:paraId="1E64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5142FAD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25</w:t>
            </w: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3C4BB0B2">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7AA07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产床单、套</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CE7830">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134</w:t>
            </w:r>
          </w:p>
        </w:tc>
        <w:tc>
          <w:tcPr>
            <w:tcW w:w="12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382665">
            <w:pPr>
              <w:keepNext w:val="0"/>
              <w:keepLines w:val="0"/>
              <w:suppressLineNumbers w:val="0"/>
              <w:spacing w:before="0" w:beforeAutospacing="0" w:after="0" w:afterAutospacing="0"/>
              <w:ind w:left="0" w:right="0"/>
              <w:rPr>
                <w:rFonts w:hint="default"/>
                <w:color w:val="auto"/>
                <w:szCs w:val="22"/>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0EF0E1">
            <w:pPr>
              <w:keepNext w:val="0"/>
              <w:keepLines w:val="0"/>
              <w:suppressLineNumbers w:val="0"/>
              <w:spacing w:before="0" w:beforeAutospacing="0" w:after="0" w:afterAutospacing="0"/>
              <w:ind w:left="0" w:right="0"/>
              <w:rPr>
                <w:rFonts w:hint="default"/>
                <w:color w:val="auto"/>
                <w:szCs w:val="22"/>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0B6B35">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highlight w:val="none"/>
              </w:rPr>
            </w:pPr>
            <w:r>
              <w:rPr>
                <w:rFonts w:hint="eastAsia" w:ascii="宋体" w:hAnsi="宋体" w:cs="宋体"/>
                <w:color w:val="auto"/>
                <w:kern w:val="0"/>
                <w:szCs w:val="21"/>
                <w:highlight w:val="none"/>
              </w:rPr>
              <w:t>　</w:t>
            </w:r>
          </w:p>
        </w:tc>
      </w:tr>
      <w:tr w14:paraId="4BF4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0D37803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26</w:t>
            </w: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6A2109F0">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E7528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机罩</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FF49FB">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830</w:t>
            </w:r>
          </w:p>
        </w:tc>
        <w:tc>
          <w:tcPr>
            <w:tcW w:w="12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570FF7">
            <w:pPr>
              <w:keepNext w:val="0"/>
              <w:keepLines w:val="0"/>
              <w:suppressLineNumbers w:val="0"/>
              <w:spacing w:before="0" w:beforeAutospacing="0" w:after="0" w:afterAutospacing="0"/>
              <w:ind w:left="0" w:right="0"/>
              <w:rPr>
                <w:rFonts w:hint="default"/>
                <w:color w:val="auto"/>
                <w:szCs w:val="22"/>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980D50">
            <w:pPr>
              <w:keepNext w:val="0"/>
              <w:keepLines w:val="0"/>
              <w:suppressLineNumbers w:val="0"/>
              <w:spacing w:before="0" w:beforeAutospacing="0" w:after="0" w:afterAutospacing="0"/>
              <w:ind w:left="0" w:right="0"/>
              <w:rPr>
                <w:rFonts w:hint="default"/>
                <w:color w:val="auto"/>
                <w:szCs w:val="22"/>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70C42E">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highlight w:val="none"/>
              </w:rPr>
            </w:pPr>
            <w:r>
              <w:rPr>
                <w:rFonts w:hint="eastAsia" w:ascii="宋体" w:hAnsi="宋体" w:cs="宋体"/>
                <w:color w:val="auto"/>
                <w:kern w:val="0"/>
                <w:szCs w:val="21"/>
                <w:highlight w:val="none"/>
              </w:rPr>
              <w:t>　</w:t>
            </w:r>
          </w:p>
        </w:tc>
      </w:tr>
      <w:tr w14:paraId="0698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1164B6B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27</w:t>
            </w: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071A0815">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39917B">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大布袋</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8E691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2</w:t>
            </w:r>
          </w:p>
        </w:tc>
        <w:tc>
          <w:tcPr>
            <w:tcW w:w="12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603274">
            <w:pPr>
              <w:keepNext w:val="0"/>
              <w:keepLines w:val="0"/>
              <w:suppressLineNumbers w:val="0"/>
              <w:spacing w:before="0" w:beforeAutospacing="0" w:after="0" w:afterAutospacing="0"/>
              <w:ind w:left="0" w:right="0"/>
              <w:rPr>
                <w:rFonts w:hint="default"/>
                <w:color w:val="auto"/>
                <w:szCs w:val="22"/>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50D8CF">
            <w:pPr>
              <w:keepNext w:val="0"/>
              <w:keepLines w:val="0"/>
              <w:suppressLineNumbers w:val="0"/>
              <w:spacing w:before="0" w:beforeAutospacing="0" w:after="0" w:afterAutospacing="0"/>
              <w:ind w:left="0" w:right="0"/>
              <w:rPr>
                <w:rFonts w:hint="default"/>
                <w:color w:val="auto"/>
                <w:szCs w:val="22"/>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255770">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highlight w:val="none"/>
              </w:rPr>
            </w:pPr>
            <w:r>
              <w:rPr>
                <w:rFonts w:hint="eastAsia" w:ascii="宋体" w:hAnsi="宋体" w:cs="宋体"/>
                <w:color w:val="auto"/>
                <w:kern w:val="0"/>
                <w:szCs w:val="21"/>
                <w:highlight w:val="none"/>
              </w:rPr>
              <w:t>　</w:t>
            </w:r>
          </w:p>
        </w:tc>
      </w:tr>
      <w:tr w14:paraId="7EDA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1C60D30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28</w:t>
            </w: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1AFFF5E7">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815A0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N外袋（神外手术使用）</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EBD71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2</w:t>
            </w:r>
          </w:p>
        </w:tc>
        <w:tc>
          <w:tcPr>
            <w:tcW w:w="12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26135F">
            <w:pPr>
              <w:keepNext w:val="0"/>
              <w:keepLines w:val="0"/>
              <w:suppressLineNumbers w:val="0"/>
              <w:spacing w:before="0" w:beforeAutospacing="0" w:after="0" w:afterAutospacing="0"/>
              <w:ind w:left="0" w:right="0"/>
              <w:rPr>
                <w:rFonts w:hint="default"/>
                <w:color w:val="auto"/>
                <w:szCs w:val="22"/>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AEB8B1">
            <w:pPr>
              <w:keepNext w:val="0"/>
              <w:keepLines w:val="0"/>
              <w:suppressLineNumbers w:val="0"/>
              <w:spacing w:before="0" w:beforeAutospacing="0" w:after="0" w:afterAutospacing="0"/>
              <w:ind w:left="0" w:right="0"/>
              <w:rPr>
                <w:rFonts w:hint="default"/>
                <w:color w:val="auto"/>
                <w:szCs w:val="22"/>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6F005F">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highlight w:val="none"/>
              </w:rPr>
            </w:pPr>
            <w:r>
              <w:rPr>
                <w:rFonts w:hint="eastAsia" w:ascii="宋体" w:hAnsi="宋体" w:cs="宋体"/>
                <w:color w:val="auto"/>
                <w:kern w:val="0"/>
                <w:szCs w:val="21"/>
                <w:highlight w:val="none"/>
              </w:rPr>
              <w:t>　</w:t>
            </w:r>
          </w:p>
        </w:tc>
      </w:tr>
      <w:tr w14:paraId="05AC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1BCC373A">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29</w:t>
            </w: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3A96687F">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3E3A10">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胸腹带</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C461F1">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28</w:t>
            </w:r>
          </w:p>
        </w:tc>
        <w:tc>
          <w:tcPr>
            <w:tcW w:w="12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4834D">
            <w:pPr>
              <w:keepNext w:val="0"/>
              <w:keepLines w:val="0"/>
              <w:suppressLineNumbers w:val="0"/>
              <w:spacing w:before="0" w:beforeAutospacing="0" w:after="0" w:afterAutospacing="0"/>
              <w:ind w:left="0" w:right="0"/>
              <w:rPr>
                <w:rFonts w:hint="default"/>
                <w:color w:val="auto"/>
                <w:szCs w:val="22"/>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DACB58">
            <w:pPr>
              <w:keepNext w:val="0"/>
              <w:keepLines w:val="0"/>
              <w:suppressLineNumbers w:val="0"/>
              <w:spacing w:before="0" w:beforeAutospacing="0" w:after="0" w:afterAutospacing="0"/>
              <w:ind w:left="0" w:right="0"/>
              <w:rPr>
                <w:rFonts w:hint="default"/>
                <w:color w:val="auto"/>
                <w:szCs w:val="22"/>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53A1EA">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highlight w:val="none"/>
              </w:rPr>
            </w:pPr>
            <w:r>
              <w:rPr>
                <w:rFonts w:hint="eastAsia" w:ascii="宋体" w:hAnsi="宋体" w:cs="宋体"/>
                <w:color w:val="auto"/>
                <w:kern w:val="0"/>
                <w:szCs w:val="21"/>
                <w:highlight w:val="none"/>
              </w:rPr>
              <w:t>　</w:t>
            </w:r>
          </w:p>
        </w:tc>
      </w:tr>
      <w:tr w14:paraId="4CCC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2E4ED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30</w:t>
            </w:r>
          </w:p>
        </w:tc>
        <w:tc>
          <w:tcPr>
            <w:tcW w:w="71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26BFE6C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手术室医用织物打包租赁表（每个包内各种医用织物需求数量根据手术要求而定）</w:t>
            </w: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EF7F5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大单（190cm*270cm；含双层）</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60492B">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27948</w:t>
            </w:r>
          </w:p>
        </w:tc>
        <w:tc>
          <w:tcPr>
            <w:tcW w:w="128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F827D0">
            <w:pPr>
              <w:keepNext w:val="0"/>
              <w:keepLines w:val="0"/>
              <w:suppressLineNumbers w:val="0"/>
              <w:spacing w:before="0" w:beforeAutospacing="0" w:after="0" w:afterAutospacing="0"/>
              <w:ind w:left="0" w:right="0"/>
              <w:rPr>
                <w:rFonts w:hint="default"/>
                <w:color w:val="auto"/>
                <w:szCs w:val="22"/>
                <w:highlight w:val="none"/>
              </w:rPr>
            </w:pPr>
          </w:p>
        </w:tc>
        <w:tc>
          <w:tcPr>
            <w:tcW w:w="1707"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AF0B39">
            <w:pPr>
              <w:keepNext w:val="0"/>
              <w:keepLines w:val="0"/>
              <w:suppressLineNumbers w:val="0"/>
              <w:spacing w:before="0" w:beforeAutospacing="0" w:after="0" w:afterAutospacing="0"/>
              <w:ind w:left="0" w:right="0"/>
              <w:rPr>
                <w:rFonts w:hint="default"/>
                <w:color w:val="auto"/>
                <w:szCs w:val="22"/>
                <w:highlight w:val="none"/>
              </w:rPr>
            </w:pPr>
          </w:p>
        </w:tc>
        <w:tc>
          <w:tcPr>
            <w:tcW w:w="711"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343D05">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　</w:t>
            </w:r>
          </w:p>
        </w:tc>
      </w:tr>
      <w:tr w14:paraId="2E42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638216">
            <w:pPr>
              <w:keepNext w:val="0"/>
              <w:keepLines w:val="0"/>
              <w:suppressLineNumbers w:val="0"/>
              <w:spacing w:before="0" w:beforeAutospacing="0" w:after="0" w:afterAutospacing="0"/>
              <w:ind w:left="0" w:right="0"/>
              <w:rPr>
                <w:rFonts w:hint="default"/>
                <w:color w:val="auto"/>
                <w:szCs w:val="22"/>
                <w:highlight w:val="none"/>
              </w:rPr>
            </w:pP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6A17ABC9">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4F073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台布（150*240、双层）</w:t>
            </w: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A63138">
            <w:pPr>
              <w:keepNext w:val="0"/>
              <w:keepLines w:val="0"/>
              <w:suppressLineNumbers w:val="0"/>
              <w:spacing w:before="0" w:beforeAutospacing="0" w:after="0" w:afterAutospacing="0"/>
              <w:ind w:left="0" w:right="0"/>
              <w:rPr>
                <w:rFonts w:hint="default"/>
                <w:color w:val="auto"/>
                <w:szCs w:val="22"/>
                <w:highlight w:val="none"/>
              </w:rPr>
            </w:pP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1E10D4">
            <w:pPr>
              <w:keepNext w:val="0"/>
              <w:keepLines w:val="0"/>
              <w:suppressLineNumbers w:val="0"/>
              <w:spacing w:before="0" w:beforeAutospacing="0" w:after="0" w:afterAutospacing="0"/>
              <w:ind w:left="0" w:right="0"/>
              <w:rPr>
                <w:rFonts w:hint="default"/>
                <w:color w:val="auto"/>
                <w:szCs w:val="22"/>
                <w:highlight w:val="none"/>
              </w:rPr>
            </w:pPr>
          </w:p>
        </w:tc>
        <w:tc>
          <w:tcPr>
            <w:tcW w:w="170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FA6475">
            <w:pPr>
              <w:keepNext w:val="0"/>
              <w:keepLines w:val="0"/>
              <w:suppressLineNumbers w:val="0"/>
              <w:spacing w:before="0" w:beforeAutospacing="0" w:after="0" w:afterAutospacing="0"/>
              <w:ind w:left="0" w:right="0"/>
              <w:rPr>
                <w:rFonts w:hint="default"/>
                <w:color w:val="auto"/>
                <w:szCs w:val="22"/>
                <w:highlight w:val="none"/>
              </w:rPr>
            </w:pP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976F74">
            <w:pPr>
              <w:keepNext w:val="0"/>
              <w:keepLines w:val="0"/>
              <w:suppressLineNumbers w:val="0"/>
              <w:spacing w:before="0" w:beforeAutospacing="0" w:after="0" w:afterAutospacing="0"/>
              <w:ind w:left="0" w:right="0"/>
              <w:rPr>
                <w:rFonts w:hint="default"/>
                <w:color w:val="auto"/>
                <w:szCs w:val="22"/>
                <w:highlight w:val="none"/>
              </w:rPr>
            </w:pPr>
          </w:p>
        </w:tc>
      </w:tr>
      <w:tr w14:paraId="6A77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1ADE02">
            <w:pPr>
              <w:keepNext w:val="0"/>
              <w:keepLines w:val="0"/>
              <w:suppressLineNumbers w:val="0"/>
              <w:spacing w:before="0" w:beforeAutospacing="0" w:after="0" w:afterAutospacing="0"/>
              <w:ind w:left="0" w:right="0"/>
              <w:rPr>
                <w:rFonts w:hint="default"/>
                <w:color w:val="auto"/>
                <w:szCs w:val="22"/>
                <w:highlight w:val="none"/>
              </w:rPr>
            </w:pP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17775D98">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9C2FF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洗手衣、裤、麻醉衣</w:t>
            </w: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F116EA">
            <w:pPr>
              <w:keepNext w:val="0"/>
              <w:keepLines w:val="0"/>
              <w:suppressLineNumbers w:val="0"/>
              <w:spacing w:before="0" w:beforeAutospacing="0" w:after="0" w:afterAutospacing="0"/>
              <w:ind w:left="0" w:right="0"/>
              <w:rPr>
                <w:rFonts w:hint="default"/>
                <w:color w:val="auto"/>
                <w:szCs w:val="22"/>
                <w:highlight w:val="none"/>
              </w:rPr>
            </w:pP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5DC19C">
            <w:pPr>
              <w:keepNext w:val="0"/>
              <w:keepLines w:val="0"/>
              <w:suppressLineNumbers w:val="0"/>
              <w:spacing w:before="0" w:beforeAutospacing="0" w:after="0" w:afterAutospacing="0"/>
              <w:ind w:left="0" w:right="0"/>
              <w:rPr>
                <w:rFonts w:hint="default"/>
                <w:color w:val="auto"/>
                <w:szCs w:val="22"/>
                <w:highlight w:val="none"/>
              </w:rPr>
            </w:pPr>
          </w:p>
        </w:tc>
        <w:tc>
          <w:tcPr>
            <w:tcW w:w="170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CA78D4">
            <w:pPr>
              <w:keepNext w:val="0"/>
              <w:keepLines w:val="0"/>
              <w:suppressLineNumbers w:val="0"/>
              <w:spacing w:before="0" w:beforeAutospacing="0" w:after="0" w:afterAutospacing="0"/>
              <w:ind w:left="0" w:right="0"/>
              <w:rPr>
                <w:rFonts w:hint="default"/>
                <w:color w:val="auto"/>
                <w:szCs w:val="22"/>
                <w:highlight w:val="none"/>
              </w:rPr>
            </w:pP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D4AEA0">
            <w:pPr>
              <w:keepNext w:val="0"/>
              <w:keepLines w:val="0"/>
              <w:suppressLineNumbers w:val="0"/>
              <w:spacing w:before="0" w:beforeAutospacing="0" w:after="0" w:afterAutospacing="0"/>
              <w:ind w:left="0" w:right="0"/>
              <w:rPr>
                <w:rFonts w:hint="default"/>
                <w:color w:val="auto"/>
                <w:szCs w:val="22"/>
                <w:highlight w:val="none"/>
              </w:rPr>
            </w:pPr>
          </w:p>
        </w:tc>
      </w:tr>
      <w:tr w14:paraId="50CD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9BE900">
            <w:pPr>
              <w:keepNext w:val="0"/>
              <w:keepLines w:val="0"/>
              <w:suppressLineNumbers w:val="0"/>
              <w:spacing w:before="0" w:beforeAutospacing="0" w:after="0" w:afterAutospacing="0"/>
              <w:ind w:left="0" w:right="0"/>
              <w:rPr>
                <w:rFonts w:hint="default"/>
                <w:color w:val="auto"/>
                <w:szCs w:val="22"/>
                <w:highlight w:val="none"/>
              </w:rPr>
            </w:pP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1C0085A1">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9B6EE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手术衣、隔离衣</w:t>
            </w: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60256D">
            <w:pPr>
              <w:keepNext w:val="0"/>
              <w:keepLines w:val="0"/>
              <w:suppressLineNumbers w:val="0"/>
              <w:spacing w:before="0" w:beforeAutospacing="0" w:after="0" w:afterAutospacing="0"/>
              <w:ind w:left="0" w:right="0"/>
              <w:rPr>
                <w:rFonts w:hint="default"/>
                <w:color w:val="auto"/>
                <w:szCs w:val="22"/>
                <w:highlight w:val="none"/>
              </w:rPr>
            </w:pP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C71920">
            <w:pPr>
              <w:keepNext w:val="0"/>
              <w:keepLines w:val="0"/>
              <w:suppressLineNumbers w:val="0"/>
              <w:spacing w:before="0" w:beforeAutospacing="0" w:after="0" w:afterAutospacing="0"/>
              <w:ind w:left="0" w:right="0"/>
              <w:rPr>
                <w:rFonts w:hint="default"/>
                <w:color w:val="auto"/>
                <w:szCs w:val="22"/>
                <w:highlight w:val="none"/>
              </w:rPr>
            </w:pPr>
          </w:p>
        </w:tc>
        <w:tc>
          <w:tcPr>
            <w:tcW w:w="170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9D05D0">
            <w:pPr>
              <w:keepNext w:val="0"/>
              <w:keepLines w:val="0"/>
              <w:suppressLineNumbers w:val="0"/>
              <w:spacing w:before="0" w:beforeAutospacing="0" w:after="0" w:afterAutospacing="0"/>
              <w:ind w:left="0" w:right="0"/>
              <w:rPr>
                <w:rFonts w:hint="default"/>
                <w:color w:val="auto"/>
                <w:szCs w:val="22"/>
                <w:highlight w:val="none"/>
              </w:rPr>
            </w:pP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4B809C">
            <w:pPr>
              <w:keepNext w:val="0"/>
              <w:keepLines w:val="0"/>
              <w:suppressLineNumbers w:val="0"/>
              <w:spacing w:before="0" w:beforeAutospacing="0" w:after="0" w:afterAutospacing="0"/>
              <w:ind w:left="0" w:right="0"/>
              <w:rPr>
                <w:rFonts w:hint="default"/>
                <w:color w:val="auto"/>
                <w:szCs w:val="22"/>
                <w:highlight w:val="none"/>
              </w:rPr>
            </w:pPr>
          </w:p>
        </w:tc>
      </w:tr>
      <w:tr w14:paraId="0B01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B71217">
            <w:pPr>
              <w:keepNext w:val="0"/>
              <w:keepLines w:val="0"/>
              <w:suppressLineNumbers w:val="0"/>
              <w:spacing w:before="0" w:beforeAutospacing="0" w:after="0" w:afterAutospacing="0"/>
              <w:ind w:left="0" w:right="0"/>
              <w:rPr>
                <w:rFonts w:hint="default"/>
                <w:color w:val="auto"/>
                <w:szCs w:val="22"/>
                <w:highlight w:val="none"/>
              </w:rPr>
            </w:pP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4715878C">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2D2C76">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大孔巾（8㎡以上）</w:t>
            </w: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B5FA97">
            <w:pPr>
              <w:keepNext w:val="0"/>
              <w:keepLines w:val="0"/>
              <w:suppressLineNumbers w:val="0"/>
              <w:spacing w:before="0" w:beforeAutospacing="0" w:after="0" w:afterAutospacing="0"/>
              <w:ind w:left="0" w:right="0"/>
              <w:rPr>
                <w:rFonts w:hint="default"/>
                <w:color w:val="auto"/>
                <w:szCs w:val="22"/>
                <w:highlight w:val="none"/>
              </w:rPr>
            </w:pP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E7D415">
            <w:pPr>
              <w:keepNext w:val="0"/>
              <w:keepLines w:val="0"/>
              <w:suppressLineNumbers w:val="0"/>
              <w:spacing w:before="0" w:beforeAutospacing="0" w:after="0" w:afterAutospacing="0"/>
              <w:ind w:left="0" w:right="0"/>
              <w:rPr>
                <w:rFonts w:hint="default"/>
                <w:color w:val="auto"/>
                <w:szCs w:val="22"/>
                <w:highlight w:val="none"/>
              </w:rPr>
            </w:pPr>
          </w:p>
        </w:tc>
        <w:tc>
          <w:tcPr>
            <w:tcW w:w="170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339240">
            <w:pPr>
              <w:keepNext w:val="0"/>
              <w:keepLines w:val="0"/>
              <w:suppressLineNumbers w:val="0"/>
              <w:spacing w:before="0" w:beforeAutospacing="0" w:after="0" w:afterAutospacing="0"/>
              <w:ind w:left="0" w:right="0"/>
              <w:rPr>
                <w:rFonts w:hint="default"/>
                <w:color w:val="auto"/>
                <w:szCs w:val="22"/>
                <w:highlight w:val="none"/>
              </w:rPr>
            </w:pP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8898C3">
            <w:pPr>
              <w:keepNext w:val="0"/>
              <w:keepLines w:val="0"/>
              <w:suppressLineNumbers w:val="0"/>
              <w:spacing w:before="0" w:beforeAutospacing="0" w:after="0" w:afterAutospacing="0"/>
              <w:ind w:left="0" w:right="0"/>
              <w:rPr>
                <w:rFonts w:hint="default"/>
                <w:color w:val="auto"/>
                <w:szCs w:val="22"/>
                <w:highlight w:val="none"/>
              </w:rPr>
            </w:pPr>
          </w:p>
        </w:tc>
      </w:tr>
      <w:tr w14:paraId="269A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345B58">
            <w:pPr>
              <w:keepNext w:val="0"/>
              <w:keepLines w:val="0"/>
              <w:suppressLineNumbers w:val="0"/>
              <w:spacing w:before="0" w:beforeAutospacing="0" w:after="0" w:afterAutospacing="0"/>
              <w:ind w:left="0" w:right="0"/>
              <w:rPr>
                <w:rFonts w:hint="default"/>
                <w:color w:val="auto"/>
                <w:szCs w:val="22"/>
                <w:highlight w:val="none"/>
              </w:rPr>
            </w:pP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1334C034">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2E8A31">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中孔巾（1.3-8㎡）</w:t>
            </w: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041255">
            <w:pPr>
              <w:keepNext w:val="0"/>
              <w:keepLines w:val="0"/>
              <w:suppressLineNumbers w:val="0"/>
              <w:spacing w:before="0" w:beforeAutospacing="0" w:after="0" w:afterAutospacing="0"/>
              <w:ind w:left="0" w:right="0"/>
              <w:rPr>
                <w:rFonts w:hint="default"/>
                <w:color w:val="auto"/>
                <w:szCs w:val="22"/>
                <w:highlight w:val="none"/>
              </w:rPr>
            </w:pP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2E0B7A">
            <w:pPr>
              <w:keepNext w:val="0"/>
              <w:keepLines w:val="0"/>
              <w:suppressLineNumbers w:val="0"/>
              <w:spacing w:before="0" w:beforeAutospacing="0" w:after="0" w:afterAutospacing="0"/>
              <w:ind w:left="0" w:right="0"/>
              <w:rPr>
                <w:rFonts w:hint="default"/>
                <w:color w:val="auto"/>
                <w:szCs w:val="22"/>
                <w:highlight w:val="none"/>
              </w:rPr>
            </w:pPr>
          </w:p>
        </w:tc>
        <w:tc>
          <w:tcPr>
            <w:tcW w:w="170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2F0F4D">
            <w:pPr>
              <w:keepNext w:val="0"/>
              <w:keepLines w:val="0"/>
              <w:suppressLineNumbers w:val="0"/>
              <w:spacing w:before="0" w:beforeAutospacing="0" w:after="0" w:afterAutospacing="0"/>
              <w:ind w:left="0" w:right="0"/>
              <w:rPr>
                <w:rFonts w:hint="default"/>
                <w:color w:val="auto"/>
                <w:szCs w:val="22"/>
                <w:highlight w:val="none"/>
              </w:rPr>
            </w:pP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2ABE95">
            <w:pPr>
              <w:keepNext w:val="0"/>
              <w:keepLines w:val="0"/>
              <w:suppressLineNumbers w:val="0"/>
              <w:spacing w:before="0" w:beforeAutospacing="0" w:after="0" w:afterAutospacing="0"/>
              <w:ind w:left="0" w:right="0"/>
              <w:rPr>
                <w:rFonts w:hint="default"/>
                <w:color w:val="auto"/>
                <w:szCs w:val="22"/>
                <w:highlight w:val="none"/>
              </w:rPr>
            </w:pPr>
          </w:p>
        </w:tc>
      </w:tr>
      <w:tr w14:paraId="3857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BDCEBE">
            <w:pPr>
              <w:keepNext w:val="0"/>
              <w:keepLines w:val="0"/>
              <w:suppressLineNumbers w:val="0"/>
              <w:spacing w:before="0" w:beforeAutospacing="0" w:after="0" w:afterAutospacing="0"/>
              <w:ind w:left="0" w:right="0"/>
              <w:rPr>
                <w:rFonts w:hint="default"/>
                <w:color w:val="auto"/>
                <w:szCs w:val="22"/>
                <w:highlight w:val="none"/>
              </w:rPr>
            </w:pP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6E069B21">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920C7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小孔巾（1.3㎡）</w:t>
            </w: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5758DD">
            <w:pPr>
              <w:keepNext w:val="0"/>
              <w:keepLines w:val="0"/>
              <w:suppressLineNumbers w:val="0"/>
              <w:spacing w:before="0" w:beforeAutospacing="0" w:after="0" w:afterAutospacing="0"/>
              <w:ind w:left="0" w:right="0"/>
              <w:rPr>
                <w:rFonts w:hint="default"/>
                <w:color w:val="auto"/>
                <w:szCs w:val="22"/>
                <w:highlight w:val="none"/>
              </w:rPr>
            </w:pP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8A7F1E">
            <w:pPr>
              <w:keepNext w:val="0"/>
              <w:keepLines w:val="0"/>
              <w:suppressLineNumbers w:val="0"/>
              <w:spacing w:before="0" w:beforeAutospacing="0" w:after="0" w:afterAutospacing="0"/>
              <w:ind w:left="0" w:right="0"/>
              <w:rPr>
                <w:rFonts w:hint="default"/>
                <w:color w:val="auto"/>
                <w:szCs w:val="22"/>
                <w:highlight w:val="none"/>
              </w:rPr>
            </w:pPr>
          </w:p>
        </w:tc>
        <w:tc>
          <w:tcPr>
            <w:tcW w:w="170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83ECF3">
            <w:pPr>
              <w:keepNext w:val="0"/>
              <w:keepLines w:val="0"/>
              <w:suppressLineNumbers w:val="0"/>
              <w:spacing w:before="0" w:beforeAutospacing="0" w:after="0" w:afterAutospacing="0"/>
              <w:ind w:left="0" w:right="0"/>
              <w:rPr>
                <w:rFonts w:hint="default"/>
                <w:color w:val="auto"/>
                <w:szCs w:val="22"/>
                <w:highlight w:val="none"/>
              </w:rPr>
            </w:pP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AAA905">
            <w:pPr>
              <w:keepNext w:val="0"/>
              <w:keepLines w:val="0"/>
              <w:suppressLineNumbers w:val="0"/>
              <w:spacing w:before="0" w:beforeAutospacing="0" w:after="0" w:afterAutospacing="0"/>
              <w:ind w:left="0" w:right="0"/>
              <w:rPr>
                <w:rFonts w:hint="default"/>
                <w:color w:val="auto"/>
                <w:szCs w:val="22"/>
                <w:highlight w:val="none"/>
              </w:rPr>
            </w:pPr>
          </w:p>
        </w:tc>
      </w:tr>
      <w:tr w14:paraId="3150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DBCC30">
            <w:pPr>
              <w:keepNext w:val="0"/>
              <w:keepLines w:val="0"/>
              <w:suppressLineNumbers w:val="0"/>
              <w:spacing w:before="0" w:beforeAutospacing="0" w:after="0" w:afterAutospacing="0"/>
              <w:ind w:left="0" w:right="0"/>
              <w:rPr>
                <w:rFonts w:hint="default"/>
                <w:color w:val="auto"/>
                <w:szCs w:val="22"/>
                <w:highlight w:val="none"/>
              </w:rPr>
            </w:pP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0D9FCDB0">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EFE99A">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大包布（100-150cm*100-150cm）</w:t>
            </w: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99F602">
            <w:pPr>
              <w:keepNext w:val="0"/>
              <w:keepLines w:val="0"/>
              <w:suppressLineNumbers w:val="0"/>
              <w:spacing w:before="0" w:beforeAutospacing="0" w:after="0" w:afterAutospacing="0"/>
              <w:ind w:left="0" w:right="0"/>
              <w:rPr>
                <w:rFonts w:hint="default"/>
                <w:color w:val="auto"/>
                <w:szCs w:val="22"/>
                <w:highlight w:val="none"/>
              </w:rPr>
            </w:pP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F9ACD9">
            <w:pPr>
              <w:keepNext w:val="0"/>
              <w:keepLines w:val="0"/>
              <w:suppressLineNumbers w:val="0"/>
              <w:spacing w:before="0" w:beforeAutospacing="0" w:after="0" w:afterAutospacing="0"/>
              <w:ind w:left="0" w:right="0"/>
              <w:rPr>
                <w:rFonts w:hint="default"/>
                <w:color w:val="auto"/>
                <w:szCs w:val="22"/>
                <w:highlight w:val="none"/>
              </w:rPr>
            </w:pPr>
          </w:p>
        </w:tc>
        <w:tc>
          <w:tcPr>
            <w:tcW w:w="170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E5DB1F">
            <w:pPr>
              <w:keepNext w:val="0"/>
              <w:keepLines w:val="0"/>
              <w:suppressLineNumbers w:val="0"/>
              <w:spacing w:before="0" w:beforeAutospacing="0" w:after="0" w:afterAutospacing="0"/>
              <w:ind w:left="0" w:right="0"/>
              <w:rPr>
                <w:rFonts w:hint="default"/>
                <w:color w:val="auto"/>
                <w:szCs w:val="22"/>
                <w:highlight w:val="none"/>
              </w:rPr>
            </w:pP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FE80BE">
            <w:pPr>
              <w:keepNext w:val="0"/>
              <w:keepLines w:val="0"/>
              <w:suppressLineNumbers w:val="0"/>
              <w:spacing w:before="0" w:beforeAutospacing="0" w:after="0" w:afterAutospacing="0"/>
              <w:ind w:left="0" w:right="0"/>
              <w:rPr>
                <w:rFonts w:hint="default"/>
                <w:color w:val="auto"/>
                <w:szCs w:val="22"/>
                <w:highlight w:val="none"/>
              </w:rPr>
            </w:pPr>
          </w:p>
        </w:tc>
      </w:tr>
      <w:tr w14:paraId="3F89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745011">
            <w:pPr>
              <w:keepNext w:val="0"/>
              <w:keepLines w:val="0"/>
              <w:suppressLineNumbers w:val="0"/>
              <w:spacing w:before="0" w:beforeAutospacing="0" w:after="0" w:afterAutospacing="0"/>
              <w:ind w:left="0" w:right="0"/>
              <w:rPr>
                <w:rFonts w:hint="default"/>
                <w:color w:val="auto"/>
                <w:szCs w:val="22"/>
                <w:highlight w:val="none"/>
              </w:rPr>
            </w:pP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3222E08A">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22F66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治疗巾（110*75cm）</w:t>
            </w: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2E9A64">
            <w:pPr>
              <w:keepNext w:val="0"/>
              <w:keepLines w:val="0"/>
              <w:suppressLineNumbers w:val="0"/>
              <w:spacing w:before="0" w:beforeAutospacing="0" w:after="0" w:afterAutospacing="0"/>
              <w:ind w:left="0" w:right="0"/>
              <w:rPr>
                <w:rFonts w:hint="default"/>
                <w:color w:val="auto"/>
                <w:szCs w:val="22"/>
                <w:highlight w:val="none"/>
              </w:rPr>
            </w:pP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6EAE05">
            <w:pPr>
              <w:keepNext w:val="0"/>
              <w:keepLines w:val="0"/>
              <w:suppressLineNumbers w:val="0"/>
              <w:spacing w:before="0" w:beforeAutospacing="0" w:after="0" w:afterAutospacing="0"/>
              <w:ind w:left="0" w:right="0"/>
              <w:rPr>
                <w:rFonts w:hint="default"/>
                <w:color w:val="auto"/>
                <w:szCs w:val="22"/>
                <w:highlight w:val="none"/>
              </w:rPr>
            </w:pPr>
          </w:p>
        </w:tc>
        <w:tc>
          <w:tcPr>
            <w:tcW w:w="170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F6E7B4">
            <w:pPr>
              <w:keepNext w:val="0"/>
              <w:keepLines w:val="0"/>
              <w:suppressLineNumbers w:val="0"/>
              <w:spacing w:before="0" w:beforeAutospacing="0" w:after="0" w:afterAutospacing="0"/>
              <w:ind w:left="0" w:right="0"/>
              <w:rPr>
                <w:rFonts w:hint="default"/>
                <w:color w:val="auto"/>
                <w:szCs w:val="22"/>
                <w:highlight w:val="none"/>
              </w:rPr>
            </w:pP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0D9FE2">
            <w:pPr>
              <w:keepNext w:val="0"/>
              <w:keepLines w:val="0"/>
              <w:suppressLineNumbers w:val="0"/>
              <w:spacing w:before="0" w:beforeAutospacing="0" w:after="0" w:afterAutospacing="0"/>
              <w:ind w:left="0" w:right="0"/>
              <w:rPr>
                <w:rFonts w:hint="default"/>
                <w:color w:val="auto"/>
                <w:szCs w:val="22"/>
                <w:highlight w:val="none"/>
              </w:rPr>
            </w:pPr>
          </w:p>
        </w:tc>
      </w:tr>
      <w:tr w14:paraId="6884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730AD7">
            <w:pPr>
              <w:keepNext w:val="0"/>
              <w:keepLines w:val="0"/>
              <w:suppressLineNumbers w:val="0"/>
              <w:spacing w:before="0" w:beforeAutospacing="0" w:after="0" w:afterAutospacing="0"/>
              <w:ind w:left="0" w:right="0"/>
              <w:rPr>
                <w:rFonts w:hint="default"/>
                <w:color w:val="auto"/>
                <w:szCs w:val="22"/>
                <w:highlight w:val="none"/>
              </w:rPr>
            </w:pP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51374D33">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98E200">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单裤套（110*35、单层）</w:t>
            </w: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F2F342">
            <w:pPr>
              <w:keepNext w:val="0"/>
              <w:keepLines w:val="0"/>
              <w:suppressLineNumbers w:val="0"/>
              <w:spacing w:before="0" w:beforeAutospacing="0" w:after="0" w:afterAutospacing="0"/>
              <w:ind w:left="0" w:right="0"/>
              <w:rPr>
                <w:rFonts w:hint="default"/>
                <w:color w:val="auto"/>
                <w:szCs w:val="22"/>
                <w:highlight w:val="none"/>
              </w:rPr>
            </w:pP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B83E58">
            <w:pPr>
              <w:keepNext w:val="0"/>
              <w:keepLines w:val="0"/>
              <w:suppressLineNumbers w:val="0"/>
              <w:spacing w:before="0" w:beforeAutospacing="0" w:after="0" w:afterAutospacing="0"/>
              <w:ind w:left="0" w:right="0"/>
              <w:rPr>
                <w:rFonts w:hint="default"/>
                <w:color w:val="auto"/>
                <w:szCs w:val="22"/>
                <w:highlight w:val="none"/>
              </w:rPr>
            </w:pPr>
          </w:p>
        </w:tc>
        <w:tc>
          <w:tcPr>
            <w:tcW w:w="170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92D1CA">
            <w:pPr>
              <w:keepNext w:val="0"/>
              <w:keepLines w:val="0"/>
              <w:suppressLineNumbers w:val="0"/>
              <w:spacing w:before="0" w:beforeAutospacing="0" w:after="0" w:afterAutospacing="0"/>
              <w:ind w:left="0" w:right="0"/>
              <w:rPr>
                <w:rFonts w:hint="default"/>
                <w:color w:val="auto"/>
                <w:szCs w:val="22"/>
                <w:highlight w:val="none"/>
              </w:rPr>
            </w:pP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92D8A8">
            <w:pPr>
              <w:keepNext w:val="0"/>
              <w:keepLines w:val="0"/>
              <w:suppressLineNumbers w:val="0"/>
              <w:spacing w:before="0" w:beforeAutospacing="0" w:after="0" w:afterAutospacing="0"/>
              <w:ind w:left="0" w:right="0"/>
              <w:rPr>
                <w:rFonts w:hint="default"/>
                <w:color w:val="auto"/>
                <w:szCs w:val="22"/>
                <w:highlight w:val="none"/>
              </w:rPr>
            </w:pPr>
          </w:p>
        </w:tc>
      </w:tr>
      <w:tr w14:paraId="601B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88B050">
            <w:pPr>
              <w:keepNext w:val="0"/>
              <w:keepLines w:val="0"/>
              <w:suppressLineNumbers w:val="0"/>
              <w:spacing w:before="0" w:beforeAutospacing="0" w:after="0" w:afterAutospacing="0"/>
              <w:ind w:left="0" w:right="0"/>
              <w:rPr>
                <w:rFonts w:hint="default"/>
                <w:color w:val="auto"/>
                <w:szCs w:val="22"/>
                <w:highlight w:val="none"/>
              </w:rPr>
            </w:pP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7F5E91FE">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E23E50">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棉裤套</w:t>
            </w: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268DA3">
            <w:pPr>
              <w:keepNext w:val="0"/>
              <w:keepLines w:val="0"/>
              <w:suppressLineNumbers w:val="0"/>
              <w:spacing w:before="0" w:beforeAutospacing="0" w:after="0" w:afterAutospacing="0"/>
              <w:ind w:left="0" w:right="0"/>
              <w:rPr>
                <w:rFonts w:hint="default"/>
                <w:color w:val="auto"/>
                <w:szCs w:val="22"/>
                <w:highlight w:val="none"/>
              </w:rPr>
            </w:pP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3D3481">
            <w:pPr>
              <w:keepNext w:val="0"/>
              <w:keepLines w:val="0"/>
              <w:suppressLineNumbers w:val="0"/>
              <w:spacing w:before="0" w:beforeAutospacing="0" w:after="0" w:afterAutospacing="0"/>
              <w:ind w:left="0" w:right="0"/>
              <w:rPr>
                <w:rFonts w:hint="default"/>
                <w:color w:val="auto"/>
                <w:szCs w:val="22"/>
                <w:highlight w:val="none"/>
              </w:rPr>
            </w:pPr>
          </w:p>
        </w:tc>
        <w:tc>
          <w:tcPr>
            <w:tcW w:w="170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7FD433">
            <w:pPr>
              <w:keepNext w:val="0"/>
              <w:keepLines w:val="0"/>
              <w:suppressLineNumbers w:val="0"/>
              <w:spacing w:before="0" w:beforeAutospacing="0" w:after="0" w:afterAutospacing="0"/>
              <w:ind w:left="0" w:right="0"/>
              <w:rPr>
                <w:rFonts w:hint="default"/>
                <w:color w:val="auto"/>
                <w:szCs w:val="22"/>
                <w:highlight w:val="none"/>
              </w:rPr>
            </w:pP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36A899">
            <w:pPr>
              <w:keepNext w:val="0"/>
              <w:keepLines w:val="0"/>
              <w:suppressLineNumbers w:val="0"/>
              <w:spacing w:before="0" w:beforeAutospacing="0" w:after="0" w:afterAutospacing="0"/>
              <w:ind w:left="0" w:right="0"/>
              <w:rPr>
                <w:rFonts w:hint="default"/>
                <w:color w:val="auto"/>
                <w:szCs w:val="22"/>
                <w:highlight w:val="none"/>
              </w:rPr>
            </w:pPr>
          </w:p>
        </w:tc>
      </w:tr>
      <w:tr w14:paraId="4FD0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679CEE">
            <w:pPr>
              <w:keepNext w:val="0"/>
              <w:keepLines w:val="0"/>
              <w:suppressLineNumbers w:val="0"/>
              <w:spacing w:before="0" w:beforeAutospacing="0" w:after="0" w:afterAutospacing="0"/>
              <w:ind w:left="0" w:right="0"/>
              <w:rPr>
                <w:rFonts w:hint="default"/>
                <w:color w:val="auto"/>
                <w:szCs w:val="22"/>
                <w:highlight w:val="none"/>
              </w:rPr>
            </w:pP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1DC09D13">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8672C6">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机罩</w:t>
            </w: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89F075">
            <w:pPr>
              <w:keepNext w:val="0"/>
              <w:keepLines w:val="0"/>
              <w:suppressLineNumbers w:val="0"/>
              <w:spacing w:before="0" w:beforeAutospacing="0" w:after="0" w:afterAutospacing="0"/>
              <w:ind w:left="0" w:right="0"/>
              <w:rPr>
                <w:rFonts w:hint="default"/>
                <w:color w:val="auto"/>
                <w:szCs w:val="22"/>
                <w:highlight w:val="none"/>
              </w:rPr>
            </w:pP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53D731">
            <w:pPr>
              <w:keepNext w:val="0"/>
              <w:keepLines w:val="0"/>
              <w:suppressLineNumbers w:val="0"/>
              <w:spacing w:before="0" w:beforeAutospacing="0" w:after="0" w:afterAutospacing="0"/>
              <w:ind w:left="0" w:right="0"/>
              <w:rPr>
                <w:rFonts w:hint="default"/>
                <w:color w:val="auto"/>
                <w:szCs w:val="22"/>
                <w:highlight w:val="none"/>
              </w:rPr>
            </w:pPr>
          </w:p>
        </w:tc>
        <w:tc>
          <w:tcPr>
            <w:tcW w:w="170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C350B0">
            <w:pPr>
              <w:keepNext w:val="0"/>
              <w:keepLines w:val="0"/>
              <w:suppressLineNumbers w:val="0"/>
              <w:spacing w:before="0" w:beforeAutospacing="0" w:after="0" w:afterAutospacing="0"/>
              <w:ind w:left="0" w:right="0"/>
              <w:rPr>
                <w:rFonts w:hint="default"/>
                <w:color w:val="auto"/>
                <w:szCs w:val="22"/>
                <w:highlight w:val="none"/>
              </w:rPr>
            </w:pP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4DB8B1">
            <w:pPr>
              <w:keepNext w:val="0"/>
              <w:keepLines w:val="0"/>
              <w:suppressLineNumbers w:val="0"/>
              <w:spacing w:before="0" w:beforeAutospacing="0" w:after="0" w:afterAutospacing="0"/>
              <w:ind w:left="0" w:right="0"/>
              <w:rPr>
                <w:rFonts w:hint="default"/>
                <w:color w:val="auto"/>
                <w:szCs w:val="22"/>
                <w:highlight w:val="none"/>
              </w:rPr>
            </w:pPr>
          </w:p>
        </w:tc>
      </w:tr>
      <w:tr w14:paraId="1D1C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750CE5">
            <w:pPr>
              <w:keepNext w:val="0"/>
              <w:keepLines w:val="0"/>
              <w:suppressLineNumbers w:val="0"/>
              <w:spacing w:before="0" w:beforeAutospacing="0" w:after="0" w:afterAutospacing="0"/>
              <w:ind w:left="0" w:right="0"/>
              <w:rPr>
                <w:rFonts w:hint="default"/>
                <w:color w:val="auto"/>
                <w:szCs w:val="22"/>
                <w:highlight w:val="none"/>
              </w:rPr>
            </w:pP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68CBC4BA">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6B0EC5">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大布袋</w:t>
            </w: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F42256">
            <w:pPr>
              <w:keepNext w:val="0"/>
              <w:keepLines w:val="0"/>
              <w:suppressLineNumbers w:val="0"/>
              <w:spacing w:before="0" w:beforeAutospacing="0" w:after="0" w:afterAutospacing="0"/>
              <w:ind w:left="0" w:right="0"/>
              <w:rPr>
                <w:rFonts w:hint="default"/>
                <w:color w:val="auto"/>
                <w:szCs w:val="22"/>
                <w:highlight w:val="none"/>
              </w:rPr>
            </w:pP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D35BB1">
            <w:pPr>
              <w:keepNext w:val="0"/>
              <w:keepLines w:val="0"/>
              <w:suppressLineNumbers w:val="0"/>
              <w:spacing w:before="0" w:beforeAutospacing="0" w:after="0" w:afterAutospacing="0"/>
              <w:ind w:left="0" w:right="0"/>
              <w:rPr>
                <w:rFonts w:hint="default"/>
                <w:color w:val="auto"/>
                <w:szCs w:val="22"/>
                <w:highlight w:val="none"/>
              </w:rPr>
            </w:pPr>
          </w:p>
        </w:tc>
        <w:tc>
          <w:tcPr>
            <w:tcW w:w="170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7525F0">
            <w:pPr>
              <w:keepNext w:val="0"/>
              <w:keepLines w:val="0"/>
              <w:suppressLineNumbers w:val="0"/>
              <w:spacing w:before="0" w:beforeAutospacing="0" w:after="0" w:afterAutospacing="0"/>
              <w:ind w:left="0" w:right="0"/>
              <w:rPr>
                <w:rFonts w:hint="default"/>
                <w:color w:val="auto"/>
                <w:szCs w:val="22"/>
                <w:highlight w:val="none"/>
              </w:rPr>
            </w:pP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5C325B">
            <w:pPr>
              <w:keepNext w:val="0"/>
              <w:keepLines w:val="0"/>
              <w:suppressLineNumbers w:val="0"/>
              <w:spacing w:before="0" w:beforeAutospacing="0" w:after="0" w:afterAutospacing="0"/>
              <w:ind w:left="0" w:right="0"/>
              <w:rPr>
                <w:rFonts w:hint="default"/>
                <w:color w:val="auto"/>
                <w:szCs w:val="22"/>
                <w:highlight w:val="none"/>
              </w:rPr>
            </w:pPr>
          </w:p>
        </w:tc>
      </w:tr>
      <w:tr w14:paraId="6B81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4D25A2">
            <w:pPr>
              <w:keepNext w:val="0"/>
              <w:keepLines w:val="0"/>
              <w:suppressLineNumbers w:val="0"/>
              <w:spacing w:before="0" w:beforeAutospacing="0" w:after="0" w:afterAutospacing="0"/>
              <w:ind w:left="0" w:right="0"/>
              <w:rPr>
                <w:rFonts w:hint="default"/>
                <w:color w:val="auto"/>
                <w:szCs w:val="22"/>
                <w:highlight w:val="none"/>
              </w:rPr>
            </w:pP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53B31FA2">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B9550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N外袋（神外手术使用）</w:t>
            </w: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A5FAE9">
            <w:pPr>
              <w:keepNext w:val="0"/>
              <w:keepLines w:val="0"/>
              <w:suppressLineNumbers w:val="0"/>
              <w:spacing w:before="0" w:beforeAutospacing="0" w:after="0" w:afterAutospacing="0"/>
              <w:ind w:left="0" w:right="0"/>
              <w:rPr>
                <w:rFonts w:hint="default"/>
                <w:color w:val="auto"/>
                <w:szCs w:val="22"/>
                <w:highlight w:val="none"/>
              </w:rPr>
            </w:pP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431BC2">
            <w:pPr>
              <w:keepNext w:val="0"/>
              <w:keepLines w:val="0"/>
              <w:suppressLineNumbers w:val="0"/>
              <w:spacing w:before="0" w:beforeAutospacing="0" w:after="0" w:afterAutospacing="0"/>
              <w:ind w:left="0" w:right="0"/>
              <w:rPr>
                <w:rFonts w:hint="default"/>
                <w:color w:val="auto"/>
                <w:szCs w:val="22"/>
                <w:highlight w:val="none"/>
              </w:rPr>
            </w:pPr>
          </w:p>
        </w:tc>
        <w:tc>
          <w:tcPr>
            <w:tcW w:w="170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38B65">
            <w:pPr>
              <w:keepNext w:val="0"/>
              <w:keepLines w:val="0"/>
              <w:suppressLineNumbers w:val="0"/>
              <w:spacing w:before="0" w:beforeAutospacing="0" w:after="0" w:afterAutospacing="0"/>
              <w:ind w:left="0" w:right="0"/>
              <w:rPr>
                <w:rFonts w:hint="default"/>
                <w:color w:val="auto"/>
                <w:szCs w:val="22"/>
                <w:highlight w:val="none"/>
              </w:rPr>
            </w:pP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AC2FB5">
            <w:pPr>
              <w:keepNext w:val="0"/>
              <w:keepLines w:val="0"/>
              <w:suppressLineNumbers w:val="0"/>
              <w:spacing w:before="0" w:beforeAutospacing="0" w:after="0" w:afterAutospacing="0"/>
              <w:ind w:left="0" w:right="0"/>
              <w:rPr>
                <w:rFonts w:hint="default"/>
                <w:color w:val="auto"/>
                <w:szCs w:val="22"/>
                <w:highlight w:val="none"/>
              </w:rPr>
            </w:pPr>
          </w:p>
        </w:tc>
      </w:tr>
      <w:tr w14:paraId="64C0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3" w:hRule="atLeast"/>
          <w:jc w:val="center"/>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8F4ED1">
            <w:pPr>
              <w:keepNext w:val="0"/>
              <w:keepLines w:val="0"/>
              <w:suppressLineNumbers w:val="0"/>
              <w:spacing w:before="0" w:beforeAutospacing="0" w:after="0" w:afterAutospacing="0"/>
              <w:ind w:left="0" w:right="0"/>
              <w:rPr>
                <w:rFonts w:hint="default"/>
                <w:color w:val="auto"/>
                <w:szCs w:val="22"/>
                <w:highlight w:val="none"/>
              </w:rPr>
            </w:pP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536EB96D">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E49CA0">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其他术中需要医用织物（如：眼孔巾、双层C臂套等）</w:t>
            </w: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4A34E6">
            <w:pPr>
              <w:keepNext w:val="0"/>
              <w:keepLines w:val="0"/>
              <w:suppressLineNumbers w:val="0"/>
              <w:spacing w:before="0" w:beforeAutospacing="0" w:after="0" w:afterAutospacing="0"/>
              <w:ind w:left="0" w:right="0"/>
              <w:rPr>
                <w:rFonts w:hint="default"/>
                <w:color w:val="auto"/>
                <w:szCs w:val="22"/>
                <w:highlight w:val="none"/>
              </w:rPr>
            </w:pP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2C7976">
            <w:pPr>
              <w:keepNext w:val="0"/>
              <w:keepLines w:val="0"/>
              <w:suppressLineNumbers w:val="0"/>
              <w:spacing w:before="0" w:beforeAutospacing="0" w:after="0" w:afterAutospacing="0"/>
              <w:ind w:left="0" w:right="0"/>
              <w:rPr>
                <w:rFonts w:hint="default"/>
                <w:color w:val="auto"/>
                <w:szCs w:val="22"/>
                <w:highlight w:val="none"/>
              </w:rPr>
            </w:pPr>
          </w:p>
        </w:tc>
        <w:tc>
          <w:tcPr>
            <w:tcW w:w="170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911BB8">
            <w:pPr>
              <w:keepNext w:val="0"/>
              <w:keepLines w:val="0"/>
              <w:suppressLineNumbers w:val="0"/>
              <w:spacing w:before="0" w:beforeAutospacing="0" w:after="0" w:afterAutospacing="0"/>
              <w:ind w:left="0" w:right="0"/>
              <w:rPr>
                <w:rFonts w:hint="default"/>
                <w:color w:val="auto"/>
                <w:szCs w:val="22"/>
                <w:highlight w:val="none"/>
              </w:rPr>
            </w:pP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46C48C">
            <w:pPr>
              <w:keepNext w:val="0"/>
              <w:keepLines w:val="0"/>
              <w:suppressLineNumbers w:val="0"/>
              <w:spacing w:before="0" w:beforeAutospacing="0" w:after="0" w:afterAutospacing="0"/>
              <w:ind w:left="0" w:right="0"/>
              <w:rPr>
                <w:rFonts w:hint="default"/>
                <w:color w:val="auto"/>
                <w:szCs w:val="22"/>
                <w:highlight w:val="none"/>
              </w:rPr>
            </w:pPr>
          </w:p>
        </w:tc>
      </w:tr>
      <w:tr w14:paraId="7D4A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FE8CB">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31</w:t>
            </w:r>
          </w:p>
        </w:tc>
        <w:tc>
          <w:tcPr>
            <w:tcW w:w="71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242C15F9">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介入中心医用织物打包租赁表（每个包内各种医用织物需求数量根据手术要求而定）</w:t>
            </w: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3B840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大单（含双层）</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2FD13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13154</w:t>
            </w:r>
          </w:p>
        </w:tc>
        <w:tc>
          <w:tcPr>
            <w:tcW w:w="128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F4E93E">
            <w:pPr>
              <w:keepNext w:val="0"/>
              <w:keepLines w:val="0"/>
              <w:suppressLineNumbers w:val="0"/>
              <w:spacing w:before="0" w:beforeAutospacing="0" w:after="0" w:afterAutospacing="0"/>
              <w:ind w:left="0" w:right="0"/>
              <w:rPr>
                <w:rFonts w:hint="default"/>
                <w:color w:val="auto"/>
                <w:szCs w:val="22"/>
                <w:highlight w:val="none"/>
              </w:rPr>
            </w:pPr>
          </w:p>
        </w:tc>
        <w:tc>
          <w:tcPr>
            <w:tcW w:w="1707"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FAF66E">
            <w:pPr>
              <w:keepNext w:val="0"/>
              <w:keepLines w:val="0"/>
              <w:suppressLineNumbers w:val="0"/>
              <w:spacing w:before="0" w:beforeAutospacing="0" w:after="0" w:afterAutospacing="0"/>
              <w:ind w:left="0" w:right="0"/>
              <w:rPr>
                <w:rFonts w:hint="default"/>
                <w:color w:val="auto"/>
                <w:szCs w:val="22"/>
                <w:highlight w:val="none"/>
              </w:rPr>
            </w:pPr>
          </w:p>
        </w:tc>
        <w:tc>
          <w:tcPr>
            <w:tcW w:w="711"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467C0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　</w:t>
            </w:r>
          </w:p>
        </w:tc>
      </w:tr>
      <w:tr w14:paraId="1AC6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16E738">
            <w:pPr>
              <w:keepNext w:val="0"/>
              <w:keepLines w:val="0"/>
              <w:suppressLineNumbers w:val="0"/>
              <w:spacing w:before="0" w:beforeAutospacing="0" w:after="0" w:afterAutospacing="0"/>
              <w:ind w:left="0" w:right="0"/>
              <w:rPr>
                <w:rFonts w:hint="default"/>
                <w:color w:val="auto"/>
                <w:szCs w:val="22"/>
                <w:highlight w:val="none"/>
              </w:rPr>
            </w:pP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663AD0E1">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FED01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台布（150*250、双层）</w:t>
            </w: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177B6E">
            <w:pPr>
              <w:keepNext w:val="0"/>
              <w:keepLines w:val="0"/>
              <w:suppressLineNumbers w:val="0"/>
              <w:spacing w:before="0" w:beforeAutospacing="0" w:after="0" w:afterAutospacing="0"/>
              <w:ind w:left="0" w:right="0"/>
              <w:rPr>
                <w:rFonts w:hint="default"/>
                <w:color w:val="auto"/>
                <w:szCs w:val="22"/>
                <w:highlight w:val="none"/>
              </w:rPr>
            </w:pP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1D326D">
            <w:pPr>
              <w:keepNext w:val="0"/>
              <w:keepLines w:val="0"/>
              <w:suppressLineNumbers w:val="0"/>
              <w:spacing w:before="0" w:beforeAutospacing="0" w:after="0" w:afterAutospacing="0"/>
              <w:ind w:left="0" w:right="0"/>
              <w:rPr>
                <w:rFonts w:hint="default"/>
                <w:color w:val="auto"/>
                <w:szCs w:val="22"/>
                <w:highlight w:val="none"/>
              </w:rPr>
            </w:pPr>
          </w:p>
        </w:tc>
        <w:tc>
          <w:tcPr>
            <w:tcW w:w="170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CF08E9">
            <w:pPr>
              <w:keepNext w:val="0"/>
              <w:keepLines w:val="0"/>
              <w:suppressLineNumbers w:val="0"/>
              <w:spacing w:before="0" w:beforeAutospacing="0" w:after="0" w:afterAutospacing="0"/>
              <w:ind w:left="0" w:right="0"/>
              <w:rPr>
                <w:rFonts w:hint="default"/>
                <w:color w:val="auto"/>
                <w:szCs w:val="22"/>
                <w:highlight w:val="none"/>
              </w:rPr>
            </w:pP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5AA6DB">
            <w:pPr>
              <w:keepNext w:val="0"/>
              <w:keepLines w:val="0"/>
              <w:suppressLineNumbers w:val="0"/>
              <w:spacing w:before="0" w:beforeAutospacing="0" w:after="0" w:afterAutospacing="0"/>
              <w:ind w:left="0" w:right="0"/>
              <w:rPr>
                <w:rFonts w:hint="default"/>
                <w:color w:val="auto"/>
                <w:szCs w:val="22"/>
                <w:highlight w:val="none"/>
              </w:rPr>
            </w:pPr>
          </w:p>
        </w:tc>
      </w:tr>
      <w:tr w14:paraId="3D53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660FFF">
            <w:pPr>
              <w:keepNext w:val="0"/>
              <w:keepLines w:val="0"/>
              <w:suppressLineNumbers w:val="0"/>
              <w:spacing w:before="0" w:beforeAutospacing="0" w:after="0" w:afterAutospacing="0"/>
              <w:ind w:left="0" w:right="0"/>
              <w:rPr>
                <w:rFonts w:hint="default"/>
                <w:color w:val="auto"/>
                <w:szCs w:val="22"/>
                <w:highlight w:val="none"/>
              </w:rPr>
            </w:pP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7DD5EF60">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D4BA71">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洗手衣、裤、麻醉衣</w:t>
            </w: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510CF7">
            <w:pPr>
              <w:keepNext w:val="0"/>
              <w:keepLines w:val="0"/>
              <w:suppressLineNumbers w:val="0"/>
              <w:spacing w:before="0" w:beforeAutospacing="0" w:after="0" w:afterAutospacing="0"/>
              <w:ind w:left="0" w:right="0"/>
              <w:rPr>
                <w:rFonts w:hint="default"/>
                <w:color w:val="auto"/>
                <w:szCs w:val="22"/>
                <w:highlight w:val="none"/>
              </w:rPr>
            </w:pP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BD323C">
            <w:pPr>
              <w:keepNext w:val="0"/>
              <w:keepLines w:val="0"/>
              <w:suppressLineNumbers w:val="0"/>
              <w:spacing w:before="0" w:beforeAutospacing="0" w:after="0" w:afterAutospacing="0"/>
              <w:ind w:left="0" w:right="0"/>
              <w:rPr>
                <w:rFonts w:hint="default"/>
                <w:color w:val="auto"/>
                <w:szCs w:val="22"/>
                <w:highlight w:val="none"/>
              </w:rPr>
            </w:pPr>
          </w:p>
        </w:tc>
        <w:tc>
          <w:tcPr>
            <w:tcW w:w="170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458D6D">
            <w:pPr>
              <w:keepNext w:val="0"/>
              <w:keepLines w:val="0"/>
              <w:suppressLineNumbers w:val="0"/>
              <w:spacing w:before="0" w:beforeAutospacing="0" w:after="0" w:afterAutospacing="0"/>
              <w:ind w:left="0" w:right="0"/>
              <w:rPr>
                <w:rFonts w:hint="default"/>
                <w:color w:val="auto"/>
                <w:szCs w:val="22"/>
                <w:highlight w:val="none"/>
              </w:rPr>
            </w:pP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CE0621">
            <w:pPr>
              <w:keepNext w:val="0"/>
              <w:keepLines w:val="0"/>
              <w:suppressLineNumbers w:val="0"/>
              <w:spacing w:before="0" w:beforeAutospacing="0" w:after="0" w:afterAutospacing="0"/>
              <w:ind w:left="0" w:right="0"/>
              <w:rPr>
                <w:rFonts w:hint="default"/>
                <w:color w:val="auto"/>
                <w:szCs w:val="22"/>
                <w:highlight w:val="none"/>
              </w:rPr>
            </w:pPr>
          </w:p>
        </w:tc>
      </w:tr>
      <w:tr w14:paraId="2592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F21C3D">
            <w:pPr>
              <w:keepNext w:val="0"/>
              <w:keepLines w:val="0"/>
              <w:suppressLineNumbers w:val="0"/>
              <w:spacing w:before="0" w:beforeAutospacing="0" w:after="0" w:afterAutospacing="0"/>
              <w:ind w:left="0" w:right="0"/>
              <w:rPr>
                <w:rFonts w:hint="default"/>
                <w:color w:val="auto"/>
                <w:szCs w:val="22"/>
                <w:highlight w:val="none"/>
              </w:rPr>
            </w:pP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1C99CAF3">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E0810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手术衣、隔离衣</w:t>
            </w: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0D0766">
            <w:pPr>
              <w:keepNext w:val="0"/>
              <w:keepLines w:val="0"/>
              <w:suppressLineNumbers w:val="0"/>
              <w:spacing w:before="0" w:beforeAutospacing="0" w:after="0" w:afterAutospacing="0"/>
              <w:ind w:left="0" w:right="0"/>
              <w:rPr>
                <w:rFonts w:hint="default"/>
                <w:color w:val="auto"/>
                <w:szCs w:val="22"/>
                <w:highlight w:val="none"/>
              </w:rPr>
            </w:pP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21FBD5">
            <w:pPr>
              <w:keepNext w:val="0"/>
              <w:keepLines w:val="0"/>
              <w:suppressLineNumbers w:val="0"/>
              <w:spacing w:before="0" w:beforeAutospacing="0" w:after="0" w:afterAutospacing="0"/>
              <w:ind w:left="0" w:right="0"/>
              <w:rPr>
                <w:rFonts w:hint="default"/>
                <w:color w:val="auto"/>
                <w:szCs w:val="22"/>
                <w:highlight w:val="none"/>
              </w:rPr>
            </w:pPr>
          </w:p>
        </w:tc>
        <w:tc>
          <w:tcPr>
            <w:tcW w:w="170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E8E983">
            <w:pPr>
              <w:keepNext w:val="0"/>
              <w:keepLines w:val="0"/>
              <w:suppressLineNumbers w:val="0"/>
              <w:spacing w:before="0" w:beforeAutospacing="0" w:after="0" w:afterAutospacing="0"/>
              <w:ind w:left="0" w:right="0"/>
              <w:rPr>
                <w:rFonts w:hint="default"/>
                <w:color w:val="auto"/>
                <w:szCs w:val="22"/>
                <w:highlight w:val="none"/>
              </w:rPr>
            </w:pP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8FE95E">
            <w:pPr>
              <w:keepNext w:val="0"/>
              <w:keepLines w:val="0"/>
              <w:suppressLineNumbers w:val="0"/>
              <w:spacing w:before="0" w:beforeAutospacing="0" w:after="0" w:afterAutospacing="0"/>
              <w:ind w:left="0" w:right="0"/>
              <w:rPr>
                <w:rFonts w:hint="default"/>
                <w:color w:val="auto"/>
                <w:szCs w:val="22"/>
                <w:highlight w:val="none"/>
              </w:rPr>
            </w:pPr>
          </w:p>
        </w:tc>
      </w:tr>
      <w:tr w14:paraId="1601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58EAAC">
            <w:pPr>
              <w:keepNext w:val="0"/>
              <w:keepLines w:val="0"/>
              <w:suppressLineNumbers w:val="0"/>
              <w:spacing w:before="0" w:beforeAutospacing="0" w:after="0" w:afterAutospacing="0"/>
              <w:ind w:left="0" w:right="0"/>
              <w:rPr>
                <w:rFonts w:hint="default"/>
                <w:color w:val="auto"/>
                <w:szCs w:val="22"/>
                <w:highlight w:val="none"/>
              </w:rPr>
            </w:pP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4FA3EF68">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03839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大孔巾</w:t>
            </w: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C4135">
            <w:pPr>
              <w:keepNext w:val="0"/>
              <w:keepLines w:val="0"/>
              <w:suppressLineNumbers w:val="0"/>
              <w:spacing w:before="0" w:beforeAutospacing="0" w:after="0" w:afterAutospacing="0"/>
              <w:ind w:left="0" w:right="0"/>
              <w:rPr>
                <w:rFonts w:hint="default"/>
                <w:color w:val="auto"/>
                <w:szCs w:val="22"/>
                <w:highlight w:val="none"/>
              </w:rPr>
            </w:pP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57D9BC">
            <w:pPr>
              <w:keepNext w:val="0"/>
              <w:keepLines w:val="0"/>
              <w:suppressLineNumbers w:val="0"/>
              <w:spacing w:before="0" w:beforeAutospacing="0" w:after="0" w:afterAutospacing="0"/>
              <w:ind w:left="0" w:right="0"/>
              <w:rPr>
                <w:rFonts w:hint="default"/>
                <w:color w:val="auto"/>
                <w:szCs w:val="22"/>
                <w:highlight w:val="none"/>
              </w:rPr>
            </w:pPr>
          </w:p>
        </w:tc>
        <w:tc>
          <w:tcPr>
            <w:tcW w:w="170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0603E6">
            <w:pPr>
              <w:keepNext w:val="0"/>
              <w:keepLines w:val="0"/>
              <w:suppressLineNumbers w:val="0"/>
              <w:spacing w:before="0" w:beforeAutospacing="0" w:after="0" w:afterAutospacing="0"/>
              <w:ind w:left="0" w:right="0"/>
              <w:rPr>
                <w:rFonts w:hint="default"/>
                <w:color w:val="auto"/>
                <w:szCs w:val="22"/>
                <w:highlight w:val="none"/>
              </w:rPr>
            </w:pP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B8B50F">
            <w:pPr>
              <w:keepNext w:val="0"/>
              <w:keepLines w:val="0"/>
              <w:suppressLineNumbers w:val="0"/>
              <w:spacing w:before="0" w:beforeAutospacing="0" w:after="0" w:afterAutospacing="0"/>
              <w:ind w:left="0" w:right="0"/>
              <w:rPr>
                <w:rFonts w:hint="default"/>
                <w:color w:val="auto"/>
                <w:szCs w:val="22"/>
                <w:highlight w:val="none"/>
              </w:rPr>
            </w:pPr>
          </w:p>
        </w:tc>
      </w:tr>
      <w:tr w14:paraId="2FE1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60AFE">
            <w:pPr>
              <w:keepNext w:val="0"/>
              <w:keepLines w:val="0"/>
              <w:suppressLineNumbers w:val="0"/>
              <w:spacing w:before="0" w:beforeAutospacing="0" w:after="0" w:afterAutospacing="0"/>
              <w:ind w:left="0" w:right="0"/>
              <w:rPr>
                <w:rFonts w:hint="default"/>
                <w:color w:val="auto"/>
                <w:szCs w:val="22"/>
                <w:highlight w:val="none"/>
              </w:rPr>
            </w:pP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59B0E72D">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9C5FF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小孔巾</w:t>
            </w: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2453B5">
            <w:pPr>
              <w:keepNext w:val="0"/>
              <w:keepLines w:val="0"/>
              <w:suppressLineNumbers w:val="0"/>
              <w:spacing w:before="0" w:beforeAutospacing="0" w:after="0" w:afterAutospacing="0"/>
              <w:ind w:left="0" w:right="0"/>
              <w:rPr>
                <w:rFonts w:hint="default"/>
                <w:color w:val="auto"/>
                <w:szCs w:val="22"/>
                <w:highlight w:val="none"/>
              </w:rPr>
            </w:pP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DB0886">
            <w:pPr>
              <w:keepNext w:val="0"/>
              <w:keepLines w:val="0"/>
              <w:suppressLineNumbers w:val="0"/>
              <w:spacing w:before="0" w:beforeAutospacing="0" w:after="0" w:afterAutospacing="0"/>
              <w:ind w:left="0" w:right="0"/>
              <w:rPr>
                <w:rFonts w:hint="default"/>
                <w:color w:val="auto"/>
                <w:szCs w:val="22"/>
                <w:highlight w:val="none"/>
              </w:rPr>
            </w:pPr>
          </w:p>
        </w:tc>
        <w:tc>
          <w:tcPr>
            <w:tcW w:w="170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9757CE">
            <w:pPr>
              <w:keepNext w:val="0"/>
              <w:keepLines w:val="0"/>
              <w:suppressLineNumbers w:val="0"/>
              <w:spacing w:before="0" w:beforeAutospacing="0" w:after="0" w:afterAutospacing="0"/>
              <w:ind w:left="0" w:right="0"/>
              <w:rPr>
                <w:rFonts w:hint="default"/>
                <w:color w:val="auto"/>
                <w:szCs w:val="22"/>
                <w:highlight w:val="none"/>
              </w:rPr>
            </w:pP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67FEC9">
            <w:pPr>
              <w:keepNext w:val="0"/>
              <w:keepLines w:val="0"/>
              <w:suppressLineNumbers w:val="0"/>
              <w:spacing w:before="0" w:beforeAutospacing="0" w:after="0" w:afterAutospacing="0"/>
              <w:ind w:left="0" w:right="0"/>
              <w:rPr>
                <w:rFonts w:hint="default"/>
                <w:color w:val="auto"/>
                <w:szCs w:val="22"/>
                <w:highlight w:val="none"/>
              </w:rPr>
            </w:pPr>
          </w:p>
        </w:tc>
      </w:tr>
      <w:tr w14:paraId="25DE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F897DC">
            <w:pPr>
              <w:keepNext w:val="0"/>
              <w:keepLines w:val="0"/>
              <w:suppressLineNumbers w:val="0"/>
              <w:spacing w:before="0" w:beforeAutospacing="0" w:after="0" w:afterAutospacing="0"/>
              <w:ind w:left="0" w:right="0"/>
              <w:rPr>
                <w:rFonts w:hint="default"/>
                <w:color w:val="auto"/>
                <w:szCs w:val="22"/>
                <w:highlight w:val="none"/>
              </w:rPr>
            </w:pP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000678C5">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F03FE6">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大包布（含夹方）</w:t>
            </w: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2C04BA">
            <w:pPr>
              <w:keepNext w:val="0"/>
              <w:keepLines w:val="0"/>
              <w:suppressLineNumbers w:val="0"/>
              <w:spacing w:before="0" w:beforeAutospacing="0" w:after="0" w:afterAutospacing="0"/>
              <w:ind w:left="0" w:right="0"/>
              <w:rPr>
                <w:rFonts w:hint="default"/>
                <w:color w:val="auto"/>
                <w:szCs w:val="22"/>
                <w:highlight w:val="none"/>
              </w:rPr>
            </w:pP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16E35">
            <w:pPr>
              <w:keepNext w:val="0"/>
              <w:keepLines w:val="0"/>
              <w:suppressLineNumbers w:val="0"/>
              <w:spacing w:before="0" w:beforeAutospacing="0" w:after="0" w:afterAutospacing="0"/>
              <w:ind w:left="0" w:right="0"/>
              <w:rPr>
                <w:rFonts w:hint="default"/>
                <w:color w:val="auto"/>
                <w:szCs w:val="22"/>
                <w:highlight w:val="none"/>
              </w:rPr>
            </w:pPr>
          </w:p>
        </w:tc>
        <w:tc>
          <w:tcPr>
            <w:tcW w:w="170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5EFD87">
            <w:pPr>
              <w:keepNext w:val="0"/>
              <w:keepLines w:val="0"/>
              <w:suppressLineNumbers w:val="0"/>
              <w:spacing w:before="0" w:beforeAutospacing="0" w:after="0" w:afterAutospacing="0"/>
              <w:ind w:left="0" w:right="0"/>
              <w:rPr>
                <w:rFonts w:hint="default"/>
                <w:color w:val="auto"/>
                <w:szCs w:val="22"/>
                <w:highlight w:val="none"/>
              </w:rPr>
            </w:pP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0A75D">
            <w:pPr>
              <w:keepNext w:val="0"/>
              <w:keepLines w:val="0"/>
              <w:suppressLineNumbers w:val="0"/>
              <w:spacing w:before="0" w:beforeAutospacing="0" w:after="0" w:afterAutospacing="0"/>
              <w:ind w:left="0" w:right="0"/>
              <w:rPr>
                <w:rFonts w:hint="default"/>
                <w:color w:val="auto"/>
                <w:szCs w:val="22"/>
                <w:highlight w:val="none"/>
              </w:rPr>
            </w:pPr>
          </w:p>
        </w:tc>
      </w:tr>
      <w:tr w14:paraId="0013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21E597">
            <w:pPr>
              <w:keepNext w:val="0"/>
              <w:keepLines w:val="0"/>
              <w:suppressLineNumbers w:val="0"/>
              <w:spacing w:before="0" w:beforeAutospacing="0" w:after="0" w:afterAutospacing="0"/>
              <w:ind w:left="0" w:right="0"/>
              <w:rPr>
                <w:rFonts w:hint="default"/>
                <w:color w:val="auto"/>
                <w:szCs w:val="22"/>
                <w:highlight w:val="none"/>
              </w:rPr>
            </w:pP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1413B7FF">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59443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治疗巾</w:t>
            </w: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BA4F64">
            <w:pPr>
              <w:keepNext w:val="0"/>
              <w:keepLines w:val="0"/>
              <w:suppressLineNumbers w:val="0"/>
              <w:spacing w:before="0" w:beforeAutospacing="0" w:after="0" w:afterAutospacing="0"/>
              <w:ind w:left="0" w:right="0"/>
              <w:rPr>
                <w:rFonts w:hint="default"/>
                <w:color w:val="auto"/>
                <w:szCs w:val="22"/>
                <w:highlight w:val="none"/>
              </w:rPr>
            </w:pP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BC94AC">
            <w:pPr>
              <w:keepNext w:val="0"/>
              <w:keepLines w:val="0"/>
              <w:suppressLineNumbers w:val="0"/>
              <w:spacing w:before="0" w:beforeAutospacing="0" w:after="0" w:afterAutospacing="0"/>
              <w:ind w:left="0" w:right="0"/>
              <w:rPr>
                <w:rFonts w:hint="default"/>
                <w:color w:val="auto"/>
                <w:szCs w:val="22"/>
                <w:highlight w:val="none"/>
              </w:rPr>
            </w:pPr>
          </w:p>
        </w:tc>
        <w:tc>
          <w:tcPr>
            <w:tcW w:w="170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0A4C7C">
            <w:pPr>
              <w:keepNext w:val="0"/>
              <w:keepLines w:val="0"/>
              <w:suppressLineNumbers w:val="0"/>
              <w:spacing w:before="0" w:beforeAutospacing="0" w:after="0" w:afterAutospacing="0"/>
              <w:ind w:left="0" w:right="0"/>
              <w:rPr>
                <w:rFonts w:hint="default"/>
                <w:color w:val="auto"/>
                <w:szCs w:val="22"/>
                <w:highlight w:val="none"/>
              </w:rPr>
            </w:pP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5EA8D5">
            <w:pPr>
              <w:keepNext w:val="0"/>
              <w:keepLines w:val="0"/>
              <w:suppressLineNumbers w:val="0"/>
              <w:spacing w:before="0" w:beforeAutospacing="0" w:after="0" w:afterAutospacing="0"/>
              <w:ind w:left="0" w:right="0"/>
              <w:rPr>
                <w:rFonts w:hint="default"/>
                <w:color w:val="auto"/>
                <w:szCs w:val="22"/>
                <w:highlight w:val="none"/>
              </w:rPr>
            </w:pPr>
          </w:p>
        </w:tc>
      </w:tr>
      <w:tr w14:paraId="26CA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7AC44F">
            <w:pPr>
              <w:keepNext w:val="0"/>
              <w:keepLines w:val="0"/>
              <w:suppressLineNumbers w:val="0"/>
              <w:spacing w:before="0" w:beforeAutospacing="0" w:after="0" w:afterAutospacing="0"/>
              <w:ind w:left="0" w:right="0"/>
              <w:rPr>
                <w:rFonts w:hint="default"/>
                <w:color w:val="auto"/>
                <w:szCs w:val="22"/>
                <w:highlight w:val="none"/>
              </w:rPr>
            </w:pP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4F971E92">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8530A">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机罩</w:t>
            </w: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4C0B62">
            <w:pPr>
              <w:keepNext w:val="0"/>
              <w:keepLines w:val="0"/>
              <w:suppressLineNumbers w:val="0"/>
              <w:spacing w:before="0" w:beforeAutospacing="0" w:after="0" w:afterAutospacing="0"/>
              <w:ind w:left="0" w:right="0"/>
              <w:rPr>
                <w:rFonts w:hint="default"/>
                <w:color w:val="auto"/>
                <w:szCs w:val="22"/>
                <w:highlight w:val="none"/>
              </w:rPr>
            </w:pP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9AE1C4">
            <w:pPr>
              <w:keepNext w:val="0"/>
              <w:keepLines w:val="0"/>
              <w:suppressLineNumbers w:val="0"/>
              <w:spacing w:before="0" w:beforeAutospacing="0" w:after="0" w:afterAutospacing="0"/>
              <w:ind w:left="0" w:right="0"/>
              <w:rPr>
                <w:rFonts w:hint="default"/>
                <w:color w:val="auto"/>
                <w:szCs w:val="22"/>
                <w:highlight w:val="none"/>
              </w:rPr>
            </w:pPr>
          </w:p>
        </w:tc>
        <w:tc>
          <w:tcPr>
            <w:tcW w:w="170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BC63BA">
            <w:pPr>
              <w:keepNext w:val="0"/>
              <w:keepLines w:val="0"/>
              <w:suppressLineNumbers w:val="0"/>
              <w:spacing w:before="0" w:beforeAutospacing="0" w:after="0" w:afterAutospacing="0"/>
              <w:ind w:left="0" w:right="0"/>
              <w:rPr>
                <w:rFonts w:hint="default"/>
                <w:color w:val="auto"/>
                <w:szCs w:val="22"/>
                <w:highlight w:val="none"/>
              </w:rPr>
            </w:pP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BCD41F">
            <w:pPr>
              <w:keepNext w:val="0"/>
              <w:keepLines w:val="0"/>
              <w:suppressLineNumbers w:val="0"/>
              <w:spacing w:before="0" w:beforeAutospacing="0" w:after="0" w:afterAutospacing="0"/>
              <w:ind w:left="0" w:right="0"/>
              <w:rPr>
                <w:rFonts w:hint="default"/>
                <w:color w:val="auto"/>
                <w:szCs w:val="22"/>
                <w:highlight w:val="none"/>
              </w:rPr>
            </w:pPr>
          </w:p>
        </w:tc>
      </w:tr>
      <w:tr w14:paraId="3381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ED12AB">
            <w:pPr>
              <w:keepNext w:val="0"/>
              <w:keepLines w:val="0"/>
              <w:suppressLineNumbers w:val="0"/>
              <w:spacing w:before="0" w:beforeAutospacing="0" w:after="0" w:afterAutospacing="0"/>
              <w:ind w:left="0" w:right="0"/>
              <w:rPr>
                <w:rFonts w:hint="default"/>
                <w:color w:val="auto"/>
                <w:szCs w:val="22"/>
                <w:highlight w:val="none"/>
              </w:rPr>
            </w:pP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589D0784">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69C8B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大布袋</w:t>
            </w: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3736C8">
            <w:pPr>
              <w:keepNext w:val="0"/>
              <w:keepLines w:val="0"/>
              <w:suppressLineNumbers w:val="0"/>
              <w:spacing w:before="0" w:beforeAutospacing="0" w:after="0" w:afterAutospacing="0"/>
              <w:ind w:left="0" w:right="0"/>
              <w:rPr>
                <w:rFonts w:hint="default"/>
                <w:color w:val="auto"/>
                <w:szCs w:val="22"/>
                <w:highlight w:val="none"/>
              </w:rPr>
            </w:pP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9E3E5C">
            <w:pPr>
              <w:keepNext w:val="0"/>
              <w:keepLines w:val="0"/>
              <w:suppressLineNumbers w:val="0"/>
              <w:spacing w:before="0" w:beforeAutospacing="0" w:after="0" w:afterAutospacing="0"/>
              <w:ind w:left="0" w:right="0"/>
              <w:rPr>
                <w:rFonts w:hint="default"/>
                <w:color w:val="auto"/>
                <w:szCs w:val="22"/>
                <w:highlight w:val="none"/>
              </w:rPr>
            </w:pPr>
          </w:p>
        </w:tc>
        <w:tc>
          <w:tcPr>
            <w:tcW w:w="170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DD2D4B">
            <w:pPr>
              <w:keepNext w:val="0"/>
              <w:keepLines w:val="0"/>
              <w:suppressLineNumbers w:val="0"/>
              <w:spacing w:before="0" w:beforeAutospacing="0" w:after="0" w:afterAutospacing="0"/>
              <w:ind w:left="0" w:right="0"/>
              <w:rPr>
                <w:rFonts w:hint="default"/>
                <w:color w:val="auto"/>
                <w:szCs w:val="22"/>
                <w:highlight w:val="none"/>
              </w:rPr>
            </w:pP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5A8631">
            <w:pPr>
              <w:keepNext w:val="0"/>
              <w:keepLines w:val="0"/>
              <w:suppressLineNumbers w:val="0"/>
              <w:spacing w:before="0" w:beforeAutospacing="0" w:after="0" w:afterAutospacing="0"/>
              <w:ind w:left="0" w:right="0"/>
              <w:rPr>
                <w:rFonts w:hint="default"/>
                <w:color w:val="auto"/>
                <w:szCs w:val="22"/>
                <w:highlight w:val="none"/>
              </w:rPr>
            </w:pPr>
          </w:p>
        </w:tc>
      </w:tr>
      <w:tr w14:paraId="6941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9CCA98">
            <w:pPr>
              <w:keepNext w:val="0"/>
              <w:keepLines w:val="0"/>
              <w:suppressLineNumbers w:val="0"/>
              <w:spacing w:before="0" w:beforeAutospacing="0" w:after="0" w:afterAutospacing="0"/>
              <w:ind w:left="0" w:right="0"/>
              <w:rPr>
                <w:rFonts w:hint="default"/>
                <w:color w:val="auto"/>
                <w:szCs w:val="22"/>
                <w:highlight w:val="none"/>
              </w:rPr>
            </w:pP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55B5A405">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49489">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探视服</w:t>
            </w: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4EE951">
            <w:pPr>
              <w:keepNext w:val="0"/>
              <w:keepLines w:val="0"/>
              <w:suppressLineNumbers w:val="0"/>
              <w:spacing w:before="0" w:beforeAutospacing="0" w:after="0" w:afterAutospacing="0"/>
              <w:ind w:left="0" w:right="0"/>
              <w:rPr>
                <w:rFonts w:hint="default"/>
                <w:color w:val="auto"/>
                <w:szCs w:val="22"/>
                <w:highlight w:val="none"/>
              </w:rPr>
            </w:pP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6B2D91">
            <w:pPr>
              <w:keepNext w:val="0"/>
              <w:keepLines w:val="0"/>
              <w:suppressLineNumbers w:val="0"/>
              <w:spacing w:before="0" w:beforeAutospacing="0" w:after="0" w:afterAutospacing="0"/>
              <w:ind w:left="0" w:right="0"/>
              <w:rPr>
                <w:rFonts w:hint="default"/>
                <w:color w:val="auto"/>
                <w:szCs w:val="22"/>
                <w:highlight w:val="none"/>
              </w:rPr>
            </w:pPr>
          </w:p>
        </w:tc>
        <w:tc>
          <w:tcPr>
            <w:tcW w:w="170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B3A8D0">
            <w:pPr>
              <w:keepNext w:val="0"/>
              <w:keepLines w:val="0"/>
              <w:suppressLineNumbers w:val="0"/>
              <w:spacing w:before="0" w:beforeAutospacing="0" w:after="0" w:afterAutospacing="0"/>
              <w:ind w:left="0" w:right="0"/>
              <w:rPr>
                <w:rFonts w:hint="default"/>
                <w:color w:val="auto"/>
                <w:szCs w:val="22"/>
                <w:highlight w:val="none"/>
              </w:rPr>
            </w:pP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70D3AA">
            <w:pPr>
              <w:keepNext w:val="0"/>
              <w:keepLines w:val="0"/>
              <w:suppressLineNumbers w:val="0"/>
              <w:spacing w:before="0" w:beforeAutospacing="0" w:after="0" w:afterAutospacing="0"/>
              <w:ind w:left="0" w:right="0"/>
              <w:rPr>
                <w:rFonts w:hint="default"/>
                <w:color w:val="auto"/>
                <w:szCs w:val="22"/>
                <w:highlight w:val="none"/>
              </w:rPr>
            </w:pPr>
          </w:p>
        </w:tc>
      </w:tr>
      <w:tr w14:paraId="47EF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7139CF">
            <w:pPr>
              <w:keepNext w:val="0"/>
              <w:keepLines w:val="0"/>
              <w:suppressLineNumbers w:val="0"/>
              <w:spacing w:before="0" w:beforeAutospacing="0" w:after="0" w:afterAutospacing="0"/>
              <w:ind w:left="0" w:right="0"/>
              <w:rPr>
                <w:rFonts w:hint="default"/>
                <w:color w:val="auto"/>
                <w:szCs w:val="22"/>
                <w:highlight w:val="none"/>
              </w:rPr>
            </w:pP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127C78FF">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E6AA96">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单裤套</w:t>
            </w: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1CA33F">
            <w:pPr>
              <w:keepNext w:val="0"/>
              <w:keepLines w:val="0"/>
              <w:suppressLineNumbers w:val="0"/>
              <w:spacing w:before="0" w:beforeAutospacing="0" w:after="0" w:afterAutospacing="0"/>
              <w:ind w:left="0" w:right="0"/>
              <w:rPr>
                <w:rFonts w:hint="default"/>
                <w:color w:val="auto"/>
                <w:szCs w:val="22"/>
                <w:highlight w:val="none"/>
              </w:rPr>
            </w:pP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287C34">
            <w:pPr>
              <w:keepNext w:val="0"/>
              <w:keepLines w:val="0"/>
              <w:suppressLineNumbers w:val="0"/>
              <w:spacing w:before="0" w:beforeAutospacing="0" w:after="0" w:afterAutospacing="0"/>
              <w:ind w:left="0" w:right="0"/>
              <w:rPr>
                <w:rFonts w:hint="default"/>
                <w:color w:val="auto"/>
                <w:szCs w:val="22"/>
                <w:highlight w:val="none"/>
              </w:rPr>
            </w:pPr>
          </w:p>
        </w:tc>
        <w:tc>
          <w:tcPr>
            <w:tcW w:w="170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2E49BC">
            <w:pPr>
              <w:keepNext w:val="0"/>
              <w:keepLines w:val="0"/>
              <w:suppressLineNumbers w:val="0"/>
              <w:spacing w:before="0" w:beforeAutospacing="0" w:after="0" w:afterAutospacing="0"/>
              <w:ind w:left="0" w:right="0"/>
              <w:rPr>
                <w:rFonts w:hint="default"/>
                <w:color w:val="auto"/>
                <w:szCs w:val="22"/>
                <w:highlight w:val="none"/>
              </w:rPr>
            </w:pP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639566">
            <w:pPr>
              <w:keepNext w:val="0"/>
              <w:keepLines w:val="0"/>
              <w:suppressLineNumbers w:val="0"/>
              <w:spacing w:before="0" w:beforeAutospacing="0" w:after="0" w:afterAutospacing="0"/>
              <w:ind w:left="0" w:right="0"/>
              <w:rPr>
                <w:rFonts w:hint="default"/>
                <w:color w:val="auto"/>
                <w:szCs w:val="22"/>
                <w:highlight w:val="none"/>
              </w:rPr>
            </w:pPr>
          </w:p>
        </w:tc>
      </w:tr>
      <w:tr w14:paraId="5771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1FFD9D">
            <w:pPr>
              <w:keepNext w:val="0"/>
              <w:keepLines w:val="0"/>
              <w:suppressLineNumbers w:val="0"/>
              <w:spacing w:before="0" w:beforeAutospacing="0" w:after="0" w:afterAutospacing="0"/>
              <w:ind w:left="0" w:right="0"/>
              <w:rPr>
                <w:rFonts w:hint="default"/>
                <w:color w:val="auto"/>
                <w:szCs w:val="22"/>
                <w:highlight w:val="none"/>
              </w:rPr>
            </w:pP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6157D66B">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6163BB">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棉裤套</w:t>
            </w: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B2FC39">
            <w:pPr>
              <w:keepNext w:val="0"/>
              <w:keepLines w:val="0"/>
              <w:suppressLineNumbers w:val="0"/>
              <w:spacing w:before="0" w:beforeAutospacing="0" w:after="0" w:afterAutospacing="0"/>
              <w:ind w:left="0" w:right="0"/>
              <w:rPr>
                <w:rFonts w:hint="default"/>
                <w:color w:val="auto"/>
                <w:szCs w:val="22"/>
                <w:highlight w:val="none"/>
              </w:rPr>
            </w:pP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984E00">
            <w:pPr>
              <w:keepNext w:val="0"/>
              <w:keepLines w:val="0"/>
              <w:suppressLineNumbers w:val="0"/>
              <w:spacing w:before="0" w:beforeAutospacing="0" w:after="0" w:afterAutospacing="0"/>
              <w:ind w:left="0" w:right="0"/>
              <w:rPr>
                <w:rFonts w:hint="default"/>
                <w:color w:val="auto"/>
                <w:szCs w:val="22"/>
                <w:highlight w:val="none"/>
              </w:rPr>
            </w:pPr>
          </w:p>
        </w:tc>
        <w:tc>
          <w:tcPr>
            <w:tcW w:w="170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4E8054">
            <w:pPr>
              <w:keepNext w:val="0"/>
              <w:keepLines w:val="0"/>
              <w:suppressLineNumbers w:val="0"/>
              <w:spacing w:before="0" w:beforeAutospacing="0" w:after="0" w:afterAutospacing="0"/>
              <w:ind w:left="0" w:right="0"/>
              <w:rPr>
                <w:rFonts w:hint="default"/>
                <w:color w:val="auto"/>
                <w:szCs w:val="22"/>
                <w:highlight w:val="none"/>
              </w:rPr>
            </w:pP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825A82">
            <w:pPr>
              <w:keepNext w:val="0"/>
              <w:keepLines w:val="0"/>
              <w:suppressLineNumbers w:val="0"/>
              <w:spacing w:before="0" w:beforeAutospacing="0" w:after="0" w:afterAutospacing="0"/>
              <w:ind w:left="0" w:right="0"/>
              <w:rPr>
                <w:rFonts w:hint="default"/>
                <w:color w:val="auto"/>
                <w:szCs w:val="22"/>
                <w:highlight w:val="none"/>
              </w:rPr>
            </w:pPr>
          </w:p>
        </w:tc>
      </w:tr>
      <w:tr w14:paraId="5A759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99FD42">
            <w:pPr>
              <w:keepNext w:val="0"/>
              <w:keepLines w:val="0"/>
              <w:suppressLineNumbers w:val="0"/>
              <w:spacing w:before="0" w:beforeAutospacing="0" w:after="0" w:afterAutospacing="0"/>
              <w:ind w:left="0" w:right="0"/>
              <w:rPr>
                <w:rFonts w:hint="default"/>
                <w:color w:val="auto"/>
                <w:szCs w:val="22"/>
                <w:highlight w:val="none"/>
              </w:rPr>
            </w:pPr>
          </w:p>
        </w:tc>
        <w:tc>
          <w:tcPr>
            <w:tcW w:w="7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1B3ABF20">
            <w:pPr>
              <w:keepNext w:val="0"/>
              <w:keepLines w:val="0"/>
              <w:suppressLineNumbers w:val="0"/>
              <w:spacing w:before="0" w:beforeAutospacing="0" w:after="0" w:afterAutospacing="0"/>
              <w:ind w:left="0" w:right="0"/>
              <w:rPr>
                <w:rFonts w:hint="default"/>
                <w:color w:val="auto"/>
                <w:szCs w:val="22"/>
                <w:highlight w:val="none"/>
              </w:rPr>
            </w:pP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9EEC2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其他术中需要医用织物</w:t>
            </w: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F20405">
            <w:pPr>
              <w:keepNext w:val="0"/>
              <w:keepLines w:val="0"/>
              <w:suppressLineNumbers w:val="0"/>
              <w:spacing w:before="0" w:beforeAutospacing="0" w:after="0" w:afterAutospacing="0"/>
              <w:ind w:left="0" w:right="0"/>
              <w:rPr>
                <w:rFonts w:hint="default"/>
                <w:color w:val="auto"/>
                <w:szCs w:val="22"/>
                <w:highlight w:val="none"/>
              </w:rPr>
            </w:pP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E22107">
            <w:pPr>
              <w:keepNext w:val="0"/>
              <w:keepLines w:val="0"/>
              <w:suppressLineNumbers w:val="0"/>
              <w:spacing w:before="0" w:beforeAutospacing="0" w:after="0" w:afterAutospacing="0"/>
              <w:ind w:left="0" w:right="0"/>
              <w:rPr>
                <w:rFonts w:hint="default"/>
                <w:color w:val="auto"/>
                <w:szCs w:val="22"/>
                <w:highlight w:val="none"/>
              </w:rPr>
            </w:pPr>
          </w:p>
        </w:tc>
        <w:tc>
          <w:tcPr>
            <w:tcW w:w="170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573A52">
            <w:pPr>
              <w:keepNext w:val="0"/>
              <w:keepLines w:val="0"/>
              <w:suppressLineNumbers w:val="0"/>
              <w:spacing w:before="0" w:beforeAutospacing="0" w:after="0" w:afterAutospacing="0"/>
              <w:ind w:left="0" w:right="0"/>
              <w:rPr>
                <w:rFonts w:hint="default"/>
                <w:color w:val="auto"/>
                <w:szCs w:val="22"/>
                <w:highlight w:val="none"/>
              </w:rPr>
            </w:pP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BF8279">
            <w:pPr>
              <w:keepNext w:val="0"/>
              <w:keepLines w:val="0"/>
              <w:suppressLineNumbers w:val="0"/>
              <w:spacing w:before="0" w:beforeAutospacing="0" w:after="0" w:afterAutospacing="0"/>
              <w:ind w:left="0" w:right="0"/>
              <w:rPr>
                <w:rFonts w:hint="default"/>
                <w:color w:val="auto"/>
                <w:szCs w:val="22"/>
                <w:highlight w:val="none"/>
              </w:rPr>
            </w:pPr>
          </w:p>
        </w:tc>
      </w:tr>
      <w:tr w14:paraId="49FA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6327"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6EDAC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2"/>
                <w:highlight w:val="none"/>
              </w:rPr>
            </w:pPr>
            <w:bookmarkStart w:id="153" w:name="OLE_LINK35"/>
            <w:bookmarkStart w:id="154" w:name="OLE_LINK34"/>
            <w:r>
              <w:rPr>
                <w:rFonts w:hint="eastAsia" w:asciiTheme="minorEastAsia" w:hAnsiTheme="minorEastAsia" w:eastAsiaTheme="minorEastAsia"/>
                <w:color w:val="auto"/>
                <w:szCs w:val="22"/>
                <w:highlight w:val="none"/>
              </w:rPr>
              <w:t>小计：（1+2+</w:t>
            </w:r>
            <w:bookmarkStart w:id="155" w:name="OLE_LINK39"/>
            <w:bookmarkStart w:id="156" w:name="OLE_LINK40"/>
            <w:r>
              <w:rPr>
                <w:rFonts w:hint="eastAsia" w:asciiTheme="minorEastAsia" w:hAnsiTheme="minorEastAsia" w:eastAsiaTheme="minorEastAsia"/>
                <w:color w:val="auto"/>
                <w:szCs w:val="22"/>
                <w:highlight w:val="none"/>
              </w:rPr>
              <w:t>…+31</w:t>
            </w:r>
            <w:bookmarkEnd w:id="155"/>
            <w:bookmarkEnd w:id="156"/>
            <w:r>
              <w:rPr>
                <w:rFonts w:hint="eastAsia" w:asciiTheme="minorEastAsia" w:hAnsiTheme="minorEastAsia" w:eastAsiaTheme="minorEastAsia"/>
                <w:color w:val="auto"/>
                <w:szCs w:val="22"/>
                <w:highlight w:val="none"/>
              </w:rPr>
              <w:t>）</w:t>
            </w:r>
            <w:bookmarkEnd w:id="153"/>
            <w:bookmarkEnd w:id="154"/>
          </w:p>
        </w:tc>
        <w:tc>
          <w:tcPr>
            <w:tcW w:w="17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D54D0">
            <w:pPr>
              <w:keepNext w:val="0"/>
              <w:keepLines w:val="0"/>
              <w:suppressLineNumbers w:val="0"/>
              <w:spacing w:before="0" w:beforeAutospacing="0" w:after="0" w:afterAutospacing="0"/>
              <w:ind w:left="0" w:right="0"/>
              <w:rPr>
                <w:rFonts w:hint="default"/>
                <w:color w:val="auto"/>
                <w:szCs w:val="22"/>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9C1A1F">
            <w:pPr>
              <w:keepNext w:val="0"/>
              <w:keepLines w:val="0"/>
              <w:suppressLineNumbers w:val="0"/>
              <w:spacing w:before="0" w:beforeAutospacing="0" w:after="0" w:afterAutospacing="0"/>
              <w:ind w:left="0" w:right="0"/>
              <w:rPr>
                <w:rFonts w:hint="default"/>
                <w:color w:val="auto"/>
                <w:szCs w:val="22"/>
                <w:highlight w:val="none"/>
              </w:rPr>
            </w:pPr>
          </w:p>
        </w:tc>
      </w:tr>
      <w:tr w14:paraId="1A26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87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BF5D408">
            <w:pPr>
              <w:keepNext w:val="0"/>
              <w:keepLines w:val="0"/>
              <w:widowControl/>
              <w:suppressLineNumbers w:val="0"/>
              <w:snapToGrid w:val="0"/>
              <w:spacing w:before="0" w:beforeAutospacing="0" w:after="0" w:afterAutospacing="0"/>
              <w:ind w:left="0" w:right="0"/>
              <w:jc w:val="left"/>
              <w:rPr>
                <w:rFonts w:hint="default" w:ascii="宋体" w:hAnsi="宋体" w:cs="宋体"/>
                <w:b/>
                <w:color w:val="auto"/>
                <w:kern w:val="0"/>
                <w:highlight w:val="none"/>
              </w:rPr>
            </w:pPr>
            <w:r>
              <w:rPr>
                <w:rFonts w:hint="eastAsia" w:ascii="宋体" w:hAnsi="宋体" w:cs="宋体"/>
                <w:b/>
                <w:color w:val="auto"/>
                <w:kern w:val="0"/>
                <w:szCs w:val="21"/>
                <w:highlight w:val="none"/>
              </w:rPr>
              <w:t>二、</w:t>
            </w:r>
            <w:r>
              <w:rPr>
                <w:rFonts w:hint="eastAsia" w:ascii="宋体" w:hAnsi="宋体" w:cs="宋体"/>
                <w:b/>
                <w:bCs/>
                <w:color w:val="auto"/>
                <w:kern w:val="0"/>
                <w:szCs w:val="21"/>
                <w:highlight w:val="none"/>
              </w:rPr>
              <w:t>乐群院区医用织物洗涤表</w:t>
            </w:r>
          </w:p>
        </w:tc>
      </w:tr>
      <w:tr w14:paraId="063C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2929A0B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32</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23103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大窗帘（规格）</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6422363B">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772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6B99083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744FCE3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7059417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5FA2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3C1921FB">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33</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4745CB">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小窗帘（规格）</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417F32D6">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374</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2B12387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6E6E6AE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7231F72B">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0CCF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54FC28F1">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34</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A0969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中隔帘（宽度3.5一7米)</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3AE08740">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268</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4D047FB1">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70710A4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59C61D2B">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3FD6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4E3AF2C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35</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F187D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小隔帘(宽度&lt;3.5米）</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2CEAFA0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5D2CBF4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4777130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1C5B4FD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1EFE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38B7394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36</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F642CB">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门帘</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0B8ADB7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108</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2A57B33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7FA8FB5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199ED0E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4223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51B17BB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37</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C2C4AB">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毛巾被</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4FBF0A7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50</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18EEA92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1F67E739">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5F4AAC2B">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228B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492E64B">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38</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B7F76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毛毯</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782AF50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40</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0879AA4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3D790416">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5BF516D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2E1E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B7F04A9">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39</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C6245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床围</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10760BF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38A1338B">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7FC2B2A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74D0621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5221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0B299B4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40</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8C0AF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小毛巾、布帽子、小枕套</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3694C746">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45848</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2408D375">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38E8F8EA">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11D8B6D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2300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5638607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41</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D6CA86">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胶布</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0301BD0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768</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2BBAE55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143BE52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1B84573A">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7A1E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3F8D7D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42</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24A23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蚊帐</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008E29E1">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30</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3D291390">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728D4835">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7BE19736">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4C5D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42852D1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43</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80545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棉宝宝</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4CE3B08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6106</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3399DCE1">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25EB5D1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20EE745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5D92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11023D4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44</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241AF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毛衣</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7207E1C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10FCE6E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6B586F7A">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37E4CC2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40FD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488A647A">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45</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B45F0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垫被</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3F098B3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748EA0F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0F5561C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2DDF39E1">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7684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30CB7375">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46</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4534FA">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长棉衣</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60D78EE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184</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41C6E390">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74BF353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59B5DB8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4BF1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19E87F6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47</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EACAF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枕芯</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32F8D0A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14</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1CDF41B6">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2D9C5820">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5D0B000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06516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3BD12B3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48</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C71FE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拖巾/拖把头</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3143404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0342415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6DCECC1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202AFA3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61D4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040DCBC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49</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D8041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拖鞋（双）</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282CE4F9">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156160</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6BF11B4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4E0AFCA6">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0A01E159">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360D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06DE824B">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50</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0189C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空调被</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562824C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2752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375D49F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300A65E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358D475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6694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512196B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51</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FEA4D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被套</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4D952D15">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308805C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6AFA021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7E3FC0A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49BD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3EACF56B">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52</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3BC92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大单</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5C178A25">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771B0FC9">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7257008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12171AB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159A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46BC1015">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53</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F0115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床罩</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011840B3">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43333335">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31B704AA">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281B4BB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5D24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0C77A28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54</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B6605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小床单、中单</w:t>
            </w:r>
            <w:r>
              <w:rPr>
                <w:rFonts w:hint="eastAsia" w:cs="宋体" w:asciiTheme="minorEastAsia" w:hAnsiTheme="minorEastAsia" w:eastAsiaTheme="minorEastAsia"/>
                <w:color w:val="auto"/>
                <w:kern w:val="0"/>
                <w:szCs w:val="21"/>
                <w:highlight w:val="none"/>
              </w:rPr>
              <w:t>（110cm*240cm）</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2AC47AB4">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06598F1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032DBF81">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4F3ACEF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403B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A3B6BEA">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55</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545B4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枕套、椅套/巾</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26A81024">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4DCCC4C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01280F8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685DD2E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24BE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22694751">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56</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F69910">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台布（150cm*240cm、双层）</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553D991C">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29EB9E00">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447A794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14A80110">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5B26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CA10A46">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57</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DC29C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洗手衣、裤、麻醉衣</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4306EE16">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6D741DD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2F6CB7F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7DDB500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0462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5A3199B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58</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63A2C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手术衣、隔离衣</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58070122">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7C818D2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5E70C27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166B12DA">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44CB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2A1899F1">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59</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3EF2FA">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大孔巾（8㎡以上）</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3E0F5F81">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26623C4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35D8B46A">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64B9839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33F7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03D5A26">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60</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D11C85">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中孔巾（1.3-8㎡）</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2E086038">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1605436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00E679B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0432F9B5">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661D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0990AD2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61</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E9D87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小孔巾（1.3㎡）</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04A9A7A4">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486F2021">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3A6106E0">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76D78EE6">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053C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473B325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62</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F88E11">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大包布（100-150cm*100-150cm）</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1A195343">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0DC4463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174F2EB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569A7C7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2D2E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9515050">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63</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1819E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小包布（100cm*100cm以下）</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39D1B434">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32F6D92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0F2D9140">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2FA6D2E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0359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38C7AF26">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64</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7ED359">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治疗巾</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2A1EB66A">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3B4C76A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25E94E9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6322769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71C3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004CB3FB">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65</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9ED079">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工作服</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5A69DB71">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18D2BA2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4AFA0FE6">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5C8F40F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17EC7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1AFF2EC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66</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750C95">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工作裤</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51B17AC0">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08F3E94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6345231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4F32F5C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143E1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04C0B14A">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67</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6DD26A">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探视服</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78DBD16E">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045975A9">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399643AB">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559461E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03B1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22F2C526">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68</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7342F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病人衣</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67990486">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46B9C6A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1630DF5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46E0446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167F8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6525486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69</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41A55A">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病人裤</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7F52F7B8">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580852D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0E391635">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410CE0CB">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7ABE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59F7CE39">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70</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97CCD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小被套</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1BCF20D9">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7328547A">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5F8E68BB">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654BFF4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5F69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54E315F5">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71</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87C8B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单裤（脚）套</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2F428C02">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60077BD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457E26C9">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62BBB79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1034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00025CE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72</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70DCB8">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棉裤套</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3B7F212A">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5009A21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259ED2E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3260085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3838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111E317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73</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41FE96">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毛毛衣、裤、被</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2B18AB25">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725C2685">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0B954C5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7BF2891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7076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51AC6A5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74</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CA883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浴巾、毛巾/单</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07961B37">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0C71D6B9">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50B5D5B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6AE0EA6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2286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5F40439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75</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3B2CF1">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产床单、套</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0B82BCC0">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2D03FE0B">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11E156C2">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5F2AD0E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514E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137261D4">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76</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CC32C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机罩</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0E0DD79C">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3602839B">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6CE89417">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7FC86C51">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052F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69452CAA">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77</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1B6043">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大布袋</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6987957F">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67607EC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5E27BB9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2A157A3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61E6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13F4C330">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78</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36303F">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N外袋（神外手术使用）</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02C065EC">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3C5602A5">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0E40166E">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4875B21A">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10E2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04ED0E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79</w:t>
            </w:r>
          </w:p>
        </w:tc>
        <w:tc>
          <w:tcPr>
            <w:tcW w:w="2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542F2C">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Cs w:val="21"/>
                <w:highlight w:val="none"/>
              </w:rPr>
              <w:t>胸腹带</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2B04060A">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07ADE1DA">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53553BBA">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437A096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3414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632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5CB69B1">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highlight w:val="none"/>
              </w:rPr>
              <w:t>计合：（31+32+</w:t>
            </w:r>
            <w:r>
              <w:rPr>
                <w:rFonts w:hint="eastAsia" w:asciiTheme="minorEastAsia" w:hAnsiTheme="minorEastAsia" w:eastAsiaTheme="minorEastAsia"/>
                <w:color w:val="auto"/>
                <w:szCs w:val="22"/>
                <w:highlight w:val="none"/>
              </w:rPr>
              <w:t>…+79</w:t>
            </w:r>
            <w:r>
              <w:rPr>
                <w:rFonts w:hint="eastAsia" w:ascii="宋体" w:hAnsi="宋体" w:cs="宋体"/>
                <w:color w:val="auto"/>
                <w:kern w:val="0"/>
                <w:highlight w:val="none"/>
              </w:rPr>
              <w:t>）</w:t>
            </w: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14:paraId="1E7CEB3D">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7BD8E89B">
            <w:pPr>
              <w:keepNext w:val="0"/>
              <w:keepLines w:val="0"/>
              <w:widowControl/>
              <w:suppressLineNumbers w:val="0"/>
              <w:snapToGrid w:val="0"/>
              <w:spacing w:before="0" w:beforeAutospacing="0" w:after="0" w:afterAutospacing="0"/>
              <w:ind w:left="0" w:right="0"/>
              <w:jc w:val="center"/>
              <w:rPr>
                <w:rFonts w:hint="default" w:ascii="宋体" w:hAnsi="宋体" w:cs="宋体"/>
                <w:color w:val="auto"/>
                <w:kern w:val="0"/>
                <w:highlight w:val="none"/>
              </w:rPr>
            </w:pPr>
          </w:p>
        </w:tc>
      </w:tr>
      <w:tr w14:paraId="771E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632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EC19DCA">
            <w:pPr>
              <w:keepNext w:val="0"/>
              <w:keepLines w:val="0"/>
              <w:widowControl/>
              <w:suppressLineNumbers w:val="0"/>
              <w:snapToGrid w:val="0"/>
              <w:spacing w:before="0" w:beforeAutospacing="0" w:after="0" w:afterAutospacing="0"/>
              <w:ind w:left="0" w:right="0"/>
              <w:jc w:val="center"/>
              <w:rPr>
                <w:rFonts w:hint="default" w:ascii="宋体" w:hAnsi="宋体" w:cs="宋体"/>
                <w:b/>
                <w:color w:val="auto"/>
                <w:kern w:val="0"/>
                <w:highlight w:val="none"/>
              </w:rPr>
            </w:pPr>
            <w:r>
              <w:rPr>
                <w:rFonts w:hint="eastAsia" w:ascii="宋体" w:hAnsi="宋体" w:cs="宋体"/>
                <w:b/>
                <w:color w:val="auto"/>
                <w:kern w:val="0"/>
                <w:szCs w:val="21"/>
                <w:highlight w:val="none"/>
              </w:rPr>
              <w:t>三、合计（三=一+二）：</w:t>
            </w:r>
          </w:p>
        </w:tc>
        <w:tc>
          <w:tcPr>
            <w:tcW w:w="2418"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E6DF9E">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highlight w:val="none"/>
              </w:rPr>
            </w:pPr>
            <w:r>
              <w:rPr>
                <w:rFonts w:hint="eastAsia" w:ascii="宋体" w:hAnsi="宋体" w:cs="宋体"/>
                <w:color w:val="auto"/>
                <w:kern w:val="0"/>
                <w:szCs w:val="21"/>
                <w:highlight w:val="none"/>
              </w:rPr>
              <w:t>　</w:t>
            </w:r>
          </w:p>
        </w:tc>
      </w:tr>
      <w:tr w14:paraId="06D9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jc w:val="center"/>
        </w:trPr>
        <w:tc>
          <w:tcPr>
            <w:tcW w:w="87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45001A3">
            <w:pPr>
              <w:keepNext w:val="0"/>
              <w:keepLines w:val="0"/>
              <w:widowControl/>
              <w:suppressLineNumbers w:val="0"/>
              <w:snapToGrid w:val="0"/>
              <w:spacing w:before="0" w:beforeAutospacing="0" w:after="0" w:afterAutospacing="0"/>
              <w:ind w:left="0" w:right="0"/>
              <w:jc w:val="left"/>
              <w:rPr>
                <w:rFonts w:hint="default" w:ascii="宋体" w:hAnsi="宋体" w:cs="宋体"/>
                <w:color w:val="auto"/>
                <w:kern w:val="0"/>
                <w:highlight w:val="none"/>
                <w:u w:val="single"/>
              </w:rPr>
            </w:pPr>
            <w:r>
              <w:rPr>
                <w:rFonts w:hint="eastAsia" w:ascii="宋体" w:hAnsi="宋体" w:cs="宋体"/>
                <w:color w:val="auto"/>
                <w:kern w:val="0"/>
                <w:szCs w:val="21"/>
                <w:highlight w:val="none"/>
              </w:rPr>
              <w:t xml:space="preserve">投标总报价：人民币（大写）：       </w:t>
            </w:r>
            <w:r>
              <w:rPr>
                <w:rFonts w:hint="eastAsia" w:ascii="宋体" w:hAnsi="宋体" w:cs="宋体"/>
                <w:color w:val="auto"/>
                <w:kern w:val="0"/>
                <w:szCs w:val="21"/>
                <w:highlight w:val="none"/>
                <w:u w:val="single"/>
              </w:rPr>
              <w:t>（</w:t>
            </w:r>
            <w:r>
              <w:rPr>
                <w:rFonts w:hint="eastAsia" w:ascii="等线" w:hAnsi="等线" w:eastAsia="等线" w:cs="等线"/>
                <w:color w:val="auto"/>
                <w:kern w:val="0"/>
                <w:szCs w:val="21"/>
                <w:highlight w:val="none"/>
                <w:u w:val="single"/>
              </w:rPr>
              <w:t xml:space="preserve">￥             </w:t>
            </w:r>
            <w:r>
              <w:rPr>
                <w:rFonts w:hint="eastAsia" w:ascii="宋体" w:hAnsi="宋体" w:cs="宋体"/>
                <w:color w:val="auto"/>
                <w:kern w:val="0"/>
                <w:szCs w:val="21"/>
                <w:highlight w:val="none"/>
                <w:u w:val="single"/>
              </w:rPr>
              <w:t>）</w:t>
            </w:r>
          </w:p>
        </w:tc>
      </w:tr>
      <w:tr w14:paraId="076F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3" w:hRule="atLeast"/>
          <w:jc w:val="center"/>
        </w:trPr>
        <w:tc>
          <w:tcPr>
            <w:tcW w:w="8745" w:type="dxa"/>
            <w:gridSpan w:val="7"/>
            <w:tcBorders>
              <w:top w:val="single" w:color="auto" w:sz="4" w:space="0"/>
              <w:left w:val="single" w:color="auto" w:sz="4" w:space="0"/>
              <w:bottom w:val="single" w:color="auto" w:sz="4" w:space="0"/>
              <w:right w:val="single" w:color="auto" w:sz="4" w:space="0"/>
            </w:tcBorders>
            <w:shd w:val="clear" w:color="auto" w:fill="auto"/>
          </w:tcPr>
          <w:p w14:paraId="572F817C">
            <w:pPr>
              <w:keepNext w:val="0"/>
              <w:keepLines w:val="0"/>
              <w:widowControl/>
              <w:suppressLineNumbers w:val="0"/>
              <w:snapToGrid w:val="0"/>
              <w:spacing w:before="0" w:beforeAutospacing="0" w:after="0" w:afterAutospacing="0" w:line="400" w:lineRule="exact"/>
              <w:ind w:left="0" w:right="0"/>
              <w:jc w:val="left"/>
              <w:rPr>
                <w:rFonts w:hint="default" w:ascii="宋体" w:hAnsi="宋体" w:cs="宋体"/>
                <w:b/>
                <w:bCs/>
                <w:color w:val="auto"/>
                <w:kern w:val="0"/>
                <w:highlight w:val="none"/>
              </w:rPr>
            </w:pPr>
            <w:r>
              <w:rPr>
                <w:rFonts w:hint="eastAsia" w:ascii="宋体" w:hAnsi="宋体" w:cs="宋体"/>
                <w:b/>
                <w:bCs/>
                <w:color w:val="auto"/>
                <w:kern w:val="0"/>
                <w:szCs w:val="21"/>
                <w:highlight w:val="none"/>
              </w:rPr>
              <w:t>说明：</w:t>
            </w:r>
          </w:p>
          <w:p w14:paraId="4D6193D8">
            <w:pPr>
              <w:keepNext w:val="0"/>
              <w:keepLines w:val="0"/>
              <w:widowControl/>
              <w:suppressLineNumbers w:val="0"/>
              <w:snapToGrid w:val="0"/>
              <w:spacing w:before="0" w:beforeAutospacing="0" w:after="0" w:afterAutospacing="0" w:line="400" w:lineRule="exact"/>
              <w:ind w:left="0" w:right="0"/>
              <w:jc w:val="left"/>
              <w:rPr>
                <w:rFonts w:hint="default" w:ascii="宋体" w:hAnsi="宋体" w:cs="宋体"/>
                <w:b/>
                <w:bCs/>
                <w:color w:val="auto"/>
                <w:kern w:val="0"/>
                <w:highlight w:val="none"/>
              </w:rPr>
            </w:pPr>
            <w:r>
              <w:rPr>
                <w:rFonts w:hint="eastAsia" w:ascii="宋体" w:hAnsi="宋体" w:cs="宋体"/>
                <w:b/>
                <w:bCs/>
                <w:color w:val="auto"/>
                <w:kern w:val="0"/>
                <w:szCs w:val="21"/>
                <w:highlight w:val="none"/>
              </w:rPr>
              <w:t>1.每月支付的租赁（含租赁+洗涤）费用均按实际发生数量乘以相应中标单价的总和进行支付。2.手术室手术织物打包租赁价格单位：元/台。</w:t>
            </w:r>
          </w:p>
          <w:p w14:paraId="683EDA91">
            <w:pPr>
              <w:keepNext w:val="0"/>
              <w:keepLines w:val="0"/>
              <w:widowControl/>
              <w:suppressLineNumbers w:val="0"/>
              <w:snapToGrid w:val="0"/>
              <w:spacing w:before="0" w:beforeAutospacing="0" w:after="0" w:afterAutospacing="0" w:line="400" w:lineRule="exact"/>
              <w:ind w:left="0" w:right="0"/>
              <w:jc w:val="left"/>
              <w:rPr>
                <w:rFonts w:hint="default" w:ascii="宋体" w:hAnsi="宋体" w:cs="宋体"/>
                <w:b/>
                <w:bCs/>
                <w:color w:val="auto"/>
                <w:kern w:val="0"/>
                <w:highlight w:val="none"/>
              </w:rPr>
            </w:pPr>
            <w:r>
              <w:rPr>
                <w:rFonts w:hint="eastAsia" w:ascii="宋体" w:hAnsi="宋体" w:cs="宋体"/>
                <w:b/>
                <w:bCs/>
                <w:color w:val="auto"/>
                <w:kern w:val="0"/>
                <w:szCs w:val="21"/>
                <w:highlight w:val="none"/>
              </w:rPr>
              <w:t>3.介入中心手术织物打包租赁价格单位：元/台。</w:t>
            </w:r>
          </w:p>
          <w:p w14:paraId="5C91EF42">
            <w:pPr>
              <w:keepNext w:val="0"/>
              <w:keepLines w:val="0"/>
              <w:widowControl/>
              <w:suppressLineNumbers w:val="0"/>
              <w:snapToGrid w:val="0"/>
              <w:spacing w:before="0" w:beforeAutospacing="0" w:after="0" w:afterAutospacing="0" w:line="400" w:lineRule="exact"/>
              <w:ind w:left="0" w:right="0"/>
              <w:jc w:val="left"/>
              <w:rPr>
                <w:rFonts w:hint="default" w:ascii="宋体" w:hAnsi="宋体" w:cs="宋体"/>
                <w:b/>
                <w:bCs/>
                <w:color w:val="auto"/>
                <w:kern w:val="0"/>
                <w:highlight w:val="none"/>
              </w:rPr>
            </w:pPr>
            <w:r>
              <w:rPr>
                <w:rFonts w:hint="eastAsia" w:ascii="宋体" w:hAnsi="宋体" w:cs="宋体"/>
                <w:b/>
                <w:bCs/>
                <w:color w:val="auto"/>
                <w:kern w:val="0"/>
                <w:szCs w:val="21"/>
                <w:highlight w:val="none"/>
              </w:rPr>
              <w:t>4.单件租赁织物租赁价格单位：元/件。</w:t>
            </w:r>
          </w:p>
          <w:p w14:paraId="138E9380">
            <w:pPr>
              <w:keepNext w:val="0"/>
              <w:keepLines w:val="0"/>
              <w:widowControl/>
              <w:suppressLineNumbers w:val="0"/>
              <w:snapToGrid w:val="0"/>
              <w:spacing w:before="0" w:beforeAutospacing="0" w:after="0" w:afterAutospacing="0" w:line="400" w:lineRule="exact"/>
              <w:ind w:left="0" w:right="0"/>
              <w:jc w:val="left"/>
              <w:rPr>
                <w:rFonts w:hint="default" w:ascii="宋体" w:hAnsi="宋体" w:cs="宋体"/>
                <w:b/>
                <w:bCs/>
                <w:color w:val="auto"/>
                <w:kern w:val="0"/>
                <w:highlight w:val="none"/>
              </w:rPr>
            </w:pPr>
            <w:r>
              <w:rPr>
                <w:rFonts w:hint="eastAsia" w:ascii="宋体" w:hAnsi="宋体" w:cs="宋体"/>
                <w:b/>
                <w:bCs/>
                <w:color w:val="auto"/>
                <w:kern w:val="0"/>
                <w:szCs w:val="21"/>
                <w:highlight w:val="none"/>
              </w:rPr>
              <w:t>5.每月支付洗涤费用均按实际发生数量乘以相应中标单价的总和进行支付。</w:t>
            </w:r>
          </w:p>
          <w:p w14:paraId="672FFFF0">
            <w:pPr>
              <w:keepNext w:val="0"/>
              <w:keepLines w:val="0"/>
              <w:widowControl/>
              <w:suppressLineNumbers w:val="0"/>
              <w:snapToGrid w:val="0"/>
              <w:spacing w:before="0" w:beforeAutospacing="0" w:after="0" w:afterAutospacing="0" w:line="400" w:lineRule="exact"/>
              <w:ind w:left="0" w:right="0"/>
              <w:jc w:val="left"/>
              <w:rPr>
                <w:rFonts w:hint="default" w:ascii="宋体" w:hAnsi="宋体" w:cs="宋体"/>
                <w:b/>
                <w:bCs/>
                <w:color w:val="auto"/>
                <w:kern w:val="0"/>
                <w:szCs w:val="21"/>
                <w:highlight w:val="none"/>
              </w:rPr>
            </w:pPr>
            <w:r>
              <w:rPr>
                <w:rFonts w:hint="eastAsia" w:ascii="宋体" w:hAnsi="宋体" w:cs="宋体"/>
                <w:b/>
                <w:bCs/>
                <w:color w:val="auto"/>
                <w:kern w:val="0"/>
                <w:szCs w:val="21"/>
                <w:highlight w:val="none"/>
              </w:rPr>
              <w:t>6.单件织物洗涤价格单位：元/件（双）。</w:t>
            </w:r>
          </w:p>
          <w:p w14:paraId="27C8048C">
            <w:pPr>
              <w:keepNext w:val="0"/>
              <w:keepLines w:val="0"/>
              <w:widowControl/>
              <w:suppressLineNumbers w:val="0"/>
              <w:snapToGrid w:val="0"/>
              <w:spacing w:before="0" w:beforeAutospacing="0" w:after="0" w:afterAutospacing="0" w:line="400" w:lineRule="exact"/>
              <w:ind w:left="0" w:right="0"/>
              <w:jc w:val="left"/>
              <w:rPr>
                <w:rFonts w:hint="default" w:ascii="宋体" w:hAnsi="宋体" w:cs="宋体"/>
                <w:b/>
                <w:bCs/>
                <w:color w:val="auto"/>
                <w:kern w:val="0"/>
                <w:highlight w:val="none"/>
              </w:rPr>
            </w:pPr>
            <w:r>
              <w:rPr>
                <w:rFonts w:hint="eastAsia" w:cs="宋体" w:asciiTheme="minorEastAsia" w:hAnsiTheme="minorEastAsia" w:eastAsiaTheme="minorEastAsia"/>
                <w:b/>
                <w:bCs/>
                <w:color w:val="auto"/>
                <w:kern w:val="0"/>
                <w:szCs w:val="21"/>
                <w:highlight w:val="none"/>
              </w:rPr>
              <w:t>7.划“/”的，统一按数量1计算。</w:t>
            </w:r>
          </w:p>
          <w:p w14:paraId="0DDE37D5">
            <w:pPr>
              <w:keepNext w:val="0"/>
              <w:keepLines w:val="0"/>
              <w:widowControl/>
              <w:suppressLineNumbers w:val="0"/>
              <w:snapToGrid w:val="0"/>
              <w:spacing w:before="0" w:beforeAutospacing="0" w:after="0" w:afterAutospacing="0" w:line="400" w:lineRule="exact"/>
              <w:ind w:left="0" w:right="0"/>
              <w:jc w:val="left"/>
              <w:rPr>
                <w:rFonts w:hint="default" w:ascii="宋体" w:hAnsi="宋体" w:cs="宋体"/>
                <w:b/>
                <w:bCs/>
                <w:color w:val="auto"/>
                <w:kern w:val="0"/>
                <w:szCs w:val="21"/>
                <w:highlight w:val="none"/>
              </w:rPr>
            </w:pPr>
            <w:r>
              <w:rPr>
                <w:rFonts w:hint="eastAsia" w:ascii="宋体" w:hAnsi="宋体" w:cs="宋体"/>
                <w:b/>
                <w:bCs/>
                <w:color w:val="auto"/>
                <w:kern w:val="0"/>
                <w:szCs w:val="21"/>
                <w:highlight w:val="none"/>
              </w:rPr>
              <w:t>8.以上数量均为预估数量，以实际发生数量为准。</w:t>
            </w:r>
          </w:p>
          <w:p w14:paraId="22B12CF3">
            <w:pPr>
              <w:keepNext w:val="0"/>
              <w:keepLines w:val="0"/>
              <w:widowControl/>
              <w:suppressLineNumbers w:val="0"/>
              <w:snapToGrid w:val="0"/>
              <w:spacing w:before="0" w:beforeAutospacing="0" w:after="0" w:afterAutospacing="0" w:line="400" w:lineRule="exact"/>
              <w:ind w:left="0" w:right="0"/>
              <w:jc w:val="left"/>
              <w:rPr>
                <w:rFonts w:hint="default" w:ascii="宋体" w:hAnsi="宋体" w:cs="宋体"/>
                <w:b/>
                <w:bCs/>
                <w:color w:val="auto"/>
                <w:kern w:val="0"/>
                <w:szCs w:val="21"/>
                <w:highlight w:val="none"/>
              </w:rPr>
            </w:pPr>
            <w:r>
              <w:rPr>
                <w:rFonts w:hint="eastAsia" w:ascii="宋体" w:hAnsi="宋体" w:cs="宋体"/>
                <w:b/>
                <w:bCs/>
                <w:color w:val="auto"/>
                <w:kern w:val="0"/>
                <w:szCs w:val="21"/>
                <w:highlight w:val="none"/>
              </w:rPr>
              <w:t>9.以上各织物的名称、单位、数量为不可修改项目，投标报价时必须一致，否则投标无效。</w:t>
            </w:r>
          </w:p>
          <w:p w14:paraId="69653931">
            <w:pPr>
              <w:keepNext w:val="0"/>
              <w:keepLines w:val="0"/>
              <w:widowControl/>
              <w:suppressLineNumbers w:val="0"/>
              <w:snapToGrid w:val="0"/>
              <w:spacing w:before="0" w:beforeAutospacing="0" w:after="0" w:afterAutospacing="0" w:line="400" w:lineRule="exact"/>
              <w:ind w:left="0" w:right="0"/>
              <w:jc w:val="left"/>
              <w:rPr>
                <w:rFonts w:hint="default" w:ascii="宋体" w:hAnsi="宋体" w:cs="宋体"/>
                <w:b/>
                <w:bCs/>
                <w:color w:val="auto"/>
                <w:kern w:val="0"/>
                <w:szCs w:val="21"/>
                <w:highlight w:val="none"/>
              </w:rPr>
            </w:pPr>
            <w:r>
              <w:rPr>
                <w:rFonts w:hint="eastAsia" w:ascii="宋体" w:hAnsi="宋体" w:cs="宋体"/>
                <w:b/>
                <w:bCs/>
                <w:color w:val="auto"/>
                <w:kern w:val="0"/>
                <w:szCs w:val="21"/>
                <w:highlight w:val="none"/>
              </w:rPr>
              <w:t>10.投标报价是履行合同的最终价格，即满足全部采购需求所应提供的服务的价格，包含本次服务范围的信息化系统、RFID智能芯片及所有收集费、运送费、清洗费、消毒费、缝补费、熨烫费、折叠费、保管费、管理费、办公场地费、差旅费、交通费、税金、利润等与本项目相关的所有费用。对于本文件中未列明，而投标人认为必需的费用也需列入总报价。在合同实施时，采购人将不予支付投标人没有列入的项目费用，并认为此项目的费用已包括在总报价中。</w:t>
            </w:r>
          </w:p>
          <w:p w14:paraId="13F022DC">
            <w:pPr>
              <w:keepNext w:val="0"/>
              <w:keepLines w:val="0"/>
              <w:widowControl/>
              <w:suppressLineNumbers w:val="0"/>
              <w:snapToGrid w:val="0"/>
              <w:spacing w:before="0" w:beforeAutospacing="0" w:after="0" w:afterAutospacing="0" w:line="400" w:lineRule="exact"/>
              <w:ind w:left="0" w:right="0"/>
              <w:jc w:val="left"/>
              <w:rPr>
                <w:rFonts w:hint="default" w:ascii="宋体" w:hAnsi="宋体" w:cs="宋体"/>
                <w:b/>
                <w:bCs/>
                <w:color w:val="auto"/>
                <w:kern w:val="0"/>
                <w:szCs w:val="21"/>
                <w:highlight w:val="none"/>
              </w:rPr>
            </w:pPr>
            <w:r>
              <w:rPr>
                <w:rFonts w:hint="eastAsia" w:ascii="宋体" w:hAnsi="宋体" w:cs="宋体"/>
                <w:b/>
                <w:bCs/>
                <w:color w:val="auto"/>
                <w:kern w:val="0"/>
                <w:szCs w:val="21"/>
                <w:highlight w:val="none"/>
              </w:rPr>
              <w:t>11.投标人须自行承担管理服务所需的专用工具物品、办公用品及日常易耗品费（已明确由采购人承担的除外）等相关费用。</w:t>
            </w:r>
          </w:p>
          <w:p w14:paraId="69C0ED7C">
            <w:pPr>
              <w:keepNext w:val="0"/>
              <w:keepLines w:val="0"/>
              <w:widowControl/>
              <w:suppressLineNumbers w:val="0"/>
              <w:snapToGrid w:val="0"/>
              <w:spacing w:before="0" w:beforeAutospacing="0" w:after="0" w:afterAutospacing="0" w:line="400" w:lineRule="exact"/>
              <w:ind w:left="0" w:right="0"/>
              <w:jc w:val="left"/>
              <w:rPr>
                <w:rFonts w:hint="default" w:ascii="宋体" w:hAnsi="宋体" w:cs="宋体"/>
                <w:b/>
                <w:bCs/>
                <w:color w:val="auto"/>
                <w:kern w:val="0"/>
                <w:szCs w:val="21"/>
                <w:highlight w:val="none"/>
              </w:rPr>
            </w:pPr>
            <w:r>
              <w:rPr>
                <w:rFonts w:hint="eastAsia" w:ascii="宋体" w:hAnsi="宋体" w:cs="宋体"/>
                <w:b/>
                <w:bCs/>
                <w:color w:val="auto"/>
                <w:kern w:val="0"/>
                <w:szCs w:val="21"/>
                <w:highlight w:val="none"/>
              </w:rPr>
              <w:t>12.其他相关费用由投标人自行承担。</w:t>
            </w:r>
          </w:p>
        </w:tc>
      </w:tr>
    </w:tbl>
    <w:p w14:paraId="0BB3EF62">
      <w:pPr>
        <w:snapToGrid w:val="0"/>
        <w:spacing w:line="280" w:lineRule="exact"/>
        <w:jc w:val="left"/>
        <w:rPr>
          <w:rFonts w:ascii="宋体" w:hAnsi="宋体" w:cs="宋体"/>
          <w:color w:val="auto"/>
          <w:sz w:val="24"/>
          <w:highlight w:val="none"/>
        </w:rPr>
      </w:pPr>
    </w:p>
    <w:p w14:paraId="1C634106">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注: </w:t>
      </w:r>
    </w:p>
    <w:p w14:paraId="4C606EF9">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1.投标人的开标一览表必须加盖投标人电子签章并由法定代表人或者委托代理人签字或者电子签名，</w:t>
      </w:r>
      <w:r>
        <w:rPr>
          <w:rFonts w:hint="eastAsia" w:ascii="宋体" w:hAnsi="宋体" w:cs="宋体"/>
          <w:b/>
          <w:color w:val="auto"/>
          <w:szCs w:val="21"/>
          <w:highlight w:val="none"/>
        </w:rPr>
        <w:t>否则其投标作无效标处理</w:t>
      </w:r>
      <w:r>
        <w:rPr>
          <w:rFonts w:hint="eastAsia" w:ascii="宋体" w:hAnsi="宋体" w:cs="宋体"/>
          <w:color w:val="auto"/>
          <w:szCs w:val="21"/>
          <w:highlight w:val="none"/>
        </w:rPr>
        <w:t>。</w:t>
      </w:r>
    </w:p>
    <w:p w14:paraId="21F42460">
      <w:pPr>
        <w:snapToGrid w:val="0"/>
        <w:spacing w:line="400" w:lineRule="exact"/>
        <w:ind w:firstLine="420" w:firstLineChars="200"/>
        <w:jc w:val="left"/>
        <w:rPr>
          <w:rFonts w:ascii="宋体" w:hAnsi="宋体" w:cs="宋体"/>
          <w:b/>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报价一经涂改，应在涂改处加盖</w:t>
      </w:r>
      <w:r>
        <w:rPr>
          <w:rFonts w:hint="eastAsia" w:ascii="宋体" w:hAnsi="宋体"/>
          <w:color w:val="auto"/>
          <w:szCs w:val="21"/>
          <w:highlight w:val="none"/>
        </w:rPr>
        <w:t>投标人电子签章</w:t>
      </w:r>
      <w:r>
        <w:rPr>
          <w:rFonts w:hint="eastAsia" w:ascii="宋体" w:hAnsi="宋体" w:cs="宋体"/>
          <w:color w:val="auto"/>
          <w:szCs w:val="21"/>
          <w:highlight w:val="none"/>
        </w:rPr>
        <w:t>或者由法定代表人或者委托代理人签字（或者电子签名）</w:t>
      </w:r>
      <w:r>
        <w:rPr>
          <w:rFonts w:hint="eastAsia" w:ascii="宋体" w:hAnsi="宋体" w:cs="宋体"/>
          <w:b/>
          <w:color w:val="auto"/>
          <w:szCs w:val="21"/>
          <w:highlight w:val="none"/>
        </w:rPr>
        <w:t>，否则其投标作无效标处理。</w:t>
      </w:r>
    </w:p>
    <w:p w14:paraId="48EC40AA">
      <w:pPr>
        <w:snapToGrid w:val="0"/>
        <w:spacing w:line="400" w:lineRule="exact"/>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3.“开标一览表”中各项内容必须如实填写完整，</w:t>
      </w:r>
      <w:r>
        <w:rPr>
          <w:rFonts w:hint="eastAsia" w:ascii="宋体" w:hAnsi="宋体" w:cs="宋体"/>
          <w:b/>
          <w:color w:val="auto"/>
          <w:szCs w:val="21"/>
          <w:highlight w:val="none"/>
        </w:rPr>
        <w:t>填写有缺漏的，投标作无效标处理。</w:t>
      </w:r>
    </w:p>
    <w:p w14:paraId="60458A2E">
      <w:pPr>
        <w:snapToGrid w:val="0"/>
        <w:spacing w:line="400" w:lineRule="exact"/>
        <w:ind w:firstLine="396" w:firstLineChars="200"/>
        <w:jc w:val="left"/>
        <w:rPr>
          <w:rFonts w:ascii="宋体" w:hAnsi="宋体" w:cs="宋体"/>
          <w:color w:val="auto"/>
          <w:spacing w:val="-6"/>
          <w:szCs w:val="21"/>
          <w:highlight w:val="none"/>
        </w:rPr>
      </w:pPr>
      <w:r>
        <w:rPr>
          <w:rFonts w:hint="eastAsia" w:ascii="宋体" w:hAnsi="宋体" w:cs="宋体"/>
          <w:color w:val="auto"/>
          <w:spacing w:val="-6"/>
          <w:szCs w:val="21"/>
          <w:highlight w:val="none"/>
        </w:rPr>
        <w:t>4.如为联合体投标，盖章处须加盖联合体牵头人电子签章，</w:t>
      </w:r>
      <w:r>
        <w:rPr>
          <w:rFonts w:hint="eastAsia" w:ascii="宋体" w:hAnsi="宋体" w:cs="宋体"/>
          <w:b/>
          <w:color w:val="auto"/>
          <w:spacing w:val="-6"/>
          <w:szCs w:val="21"/>
          <w:highlight w:val="none"/>
        </w:rPr>
        <w:t>否则其投标作无效标处理。</w:t>
      </w:r>
    </w:p>
    <w:p w14:paraId="07DE5380">
      <w:pPr>
        <w:wordWrap w:val="0"/>
        <w:snapToGrid w:val="0"/>
        <w:spacing w:line="600" w:lineRule="exact"/>
        <w:ind w:firstLine="2940" w:firstLineChars="1400"/>
        <w:outlineLvl w:val="4"/>
        <w:rPr>
          <w:rFonts w:ascii="宋体" w:hAnsi="宋体"/>
          <w:color w:val="auto"/>
          <w:szCs w:val="21"/>
          <w:highlight w:val="none"/>
        </w:rPr>
      </w:pPr>
    </w:p>
    <w:p w14:paraId="74DDF2F8">
      <w:pPr>
        <w:wordWrap w:val="0"/>
        <w:snapToGrid w:val="0"/>
        <w:spacing w:line="600" w:lineRule="exact"/>
        <w:ind w:firstLine="2940" w:firstLineChars="1400"/>
        <w:outlineLvl w:val="4"/>
        <w:rPr>
          <w:rFonts w:ascii="宋体" w:hAnsi="宋体"/>
          <w:color w:val="auto"/>
          <w:szCs w:val="21"/>
          <w:highlight w:val="none"/>
          <w:u w:val="single"/>
        </w:rPr>
      </w:pPr>
      <w:r>
        <w:rPr>
          <w:rFonts w:hint="eastAsia" w:ascii="宋体" w:hAnsi="宋体"/>
          <w:color w:val="auto"/>
          <w:szCs w:val="21"/>
          <w:highlight w:val="none"/>
        </w:rPr>
        <w:t>投标人名称(并加盖投标人电子签章)：</w:t>
      </w:r>
    </w:p>
    <w:p w14:paraId="630CAF36">
      <w:pPr>
        <w:wordWrap w:val="0"/>
        <w:snapToGrid w:val="0"/>
        <w:spacing w:line="600" w:lineRule="exact"/>
        <w:ind w:left="5355" w:leftChars="1300" w:hanging="2625" w:hangingChars="1250"/>
        <w:outlineLvl w:val="4"/>
        <w:rPr>
          <w:rFonts w:ascii="宋体" w:hAnsi="宋体"/>
          <w:color w:val="auto"/>
          <w:szCs w:val="21"/>
          <w:highlight w:val="none"/>
          <w:u w:val="single"/>
        </w:rPr>
      </w:pPr>
      <w:r>
        <w:rPr>
          <w:rFonts w:hint="eastAsia" w:ascii="宋体" w:hAnsi="宋体"/>
          <w:color w:val="auto"/>
          <w:szCs w:val="21"/>
          <w:highlight w:val="none"/>
        </w:rPr>
        <w:t>法定代表人或者委托代理人（签字或者电子签名）：</w:t>
      </w:r>
    </w:p>
    <w:p w14:paraId="6800611E">
      <w:pPr>
        <w:wordWrap w:val="0"/>
        <w:snapToGrid w:val="0"/>
        <w:spacing w:line="600" w:lineRule="exact"/>
        <w:ind w:left="5355" w:leftChars="1500" w:hanging="2205" w:hangingChars="1050"/>
        <w:outlineLvl w:val="4"/>
        <w:rPr>
          <w:rFonts w:ascii="宋体" w:hAnsi="宋体"/>
          <w:color w:val="auto"/>
          <w:szCs w:val="21"/>
          <w:highlight w:val="none"/>
          <w:u w:val="single"/>
        </w:rPr>
        <w:sectPr>
          <w:pgSz w:w="11906" w:h="16838"/>
          <w:pgMar w:top="1418" w:right="1418" w:bottom="1418" w:left="1588" w:header="720" w:footer="720" w:gutter="0"/>
          <w:cols w:space="720" w:num="1"/>
          <w:docGrid w:linePitch="331" w:charSpace="0"/>
        </w:sectPr>
      </w:pPr>
      <w:r>
        <w:rPr>
          <w:rFonts w:hint="eastAsia" w:ascii="宋体" w:hAnsi="宋体"/>
          <w:color w:val="auto"/>
          <w:szCs w:val="21"/>
          <w:highlight w:val="none"/>
        </w:rPr>
        <w:t>日期：年月日</w:t>
      </w:r>
    </w:p>
    <w:p w14:paraId="32456C1F">
      <w:pPr>
        <w:snapToGrid w:val="0"/>
        <w:spacing w:beforeLines="50" w:after="50" w:line="360" w:lineRule="auto"/>
        <w:rPr>
          <w:rFonts w:ascii="宋体" w:hAnsi="宋体" w:cs="宋体"/>
          <w:b/>
          <w:color w:val="auto"/>
          <w:sz w:val="32"/>
          <w:szCs w:val="32"/>
          <w:highlight w:val="none"/>
        </w:rPr>
      </w:pPr>
    </w:p>
    <w:p w14:paraId="01CE1FCB">
      <w:pPr>
        <w:snapToGrid w:val="0"/>
        <w:spacing w:beforeLines="50" w:after="50"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3.投标人针对报价需要说明的其他文件和说明</w:t>
      </w:r>
    </w:p>
    <w:p w14:paraId="45136A47">
      <w:pPr>
        <w:rPr>
          <w:rFonts w:ascii="宋体" w:hAnsi="宋体" w:cs="宋体"/>
          <w:b/>
          <w:bCs/>
          <w:color w:val="auto"/>
          <w:sz w:val="24"/>
          <w:highlight w:val="none"/>
        </w:rPr>
      </w:pPr>
      <w:r>
        <w:rPr>
          <w:rFonts w:hint="eastAsia" w:ascii="宋体" w:hAnsi="宋体" w:cs="宋体"/>
          <w:b/>
          <w:bCs/>
          <w:color w:val="auto"/>
          <w:sz w:val="24"/>
          <w:highlight w:val="none"/>
        </w:rPr>
        <w:br w:type="page"/>
      </w:r>
      <w:bookmarkStart w:id="157" w:name="_Toc19686837"/>
    </w:p>
    <w:p w14:paraId="62F4A6FF">
      <w:pPr>
        <w:rPr>
          <w:rFonts w:ascii="宋体" w:hAnsi="宋体" w:cs="宋体"/>
          <w:b/>
          <w:bCs/>
          <w:color w:val="auto"/>
          <w:sz w:val="24"/>
          <w:highlight w:val="none"/>
        </w:rPr>
      </w:pPr>
    </w:p>
    <w:p w14:paraId="493CF425">
      <w:pPr>
        <w:rPr>
          <w:rFonts w:ascii="宋体" w:hAnsi="宋体" w:cs="宋体"/>
          <w:b/>
          <w:bCs/>
          <w:color w:val="auto"/>
          <w:sz w:val="24"/>
          <w:highlight w:val="none"/>
        </w:rPr>
      </w:pPr>
    </w:p>
    <w:p w14:paraId="7C745A36">
      <w:pPr>
        <w:rPr>
          <w:rFonts w:ascii="宋体" w:hAnsi="宋体" w:cs="宋体"/>
          <w:b/>
          <w:color w:val="auto"/>
          <w:sz w:val="28"/>
          <w:szCs w:val="28"/>
          <w:highlight w:val="none"/>
        </w:rPr>
      </w:pPr>
      <w:r>
        <w:rPr>
          <w:rFonts w:hint="eastAsia" w:ascii="宋体" w:hAnsi="宋体" w:cs="宋体"/>
          <w:b/>
          <w:color w:val="auto"/>
          <w:sz w:val="28"/>
          <w:szCs w:val="28"/>
          <w:highlight w:val="none"/>
        </w:rPr>
        <w:t>二、资格证明文件格式</w:t>
      </w:r>
      <w:bookmarkEnd w:id="150"/>
      <w:bookmarkEnd w:id="151"/>
      <w:bookmarkEnd w:id="157"/>
    </w:p>
    <w:p w14:paraId="1C5CC00E">
      <w:pPr>
        <w:tabs>
          <w:tab w:val="left" w:pos="1815"/>
        </w:tabs>
        <w:snapToGrid w:val="0"/>
        <w:spacing w:beforeLines="50" w:after="50" w:line="360" w:lineRule="auto"/>
        <w:jc w:val="left"/>
        <w:rPr>
          <w:rFonts w:ascii="宋体" w:hAnsi="宋体" w:cs="宋体"/>
          <w:b/>
          <w:color w:val="auto"/>
          <w:sz w:val="24"/>
          <w:highlight w:val="none"/>
        </w:rPr>
      </w:pPr>
      <w:r>
        <w:rPr>
          <w:rFonts w:hint="eastAsia" w:ascii="宋体" w:hAnsi="宋体" w:cs="宋体"/>
          <w:b/>
          <w:color w:val="auto"/>
          <w:sz w:val="24"/>
          <w:highlight w:val="none"/>
        </w:rPr>
        <w:t>（一）资格证明文件封面格式：</w:t>
      </w:r>
    </w:p>
    <w:p w14:paraId="2F5872D4">
      <w:pPr>
        <w:snapToGrid w:val="0"/>
        <w:spacing w:beforeLines="50" w:after="50"/>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60941A00">
      <w:pPr>
        <w:snapToGrid w:val="0"/>
        <w:spacing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46255350">
      <w:pPr>
        <w:snapToGrid w:val="0"/>
        <w:spacing w:beforeLines="50" w:after="50"/>
        <w:rPr>
          <w:rFonts w:ascii="宋体" w:hAnsi="宋体" w:cs="宋体"/>
          <w:bCs/>
          <w:color w:val="auto"/>
          <w:sz w:val="24"/>
          <w:szCs w:val="20"/>
          <w:highlight w:val="none"/>
        </w:rPr>
      </w:pPr>
    </w:p>
    <w:p w14:paraId="4C4B613E">
      <w:pPr>
        <w:snapToGrid w:val="0"/>
        <w:spacing w:beforeLines="50" w:after="50"/>
        <w:rPr>
          <w:rFonts w:ascii="宋体" w:hAnsi="宋体" w:cs="宋体"/>
          <w:bCs/>
          <w:color w:val="auto"/>
          <w:sz w:val="24"/>
          <w:szCs w:val="20"/>
          <w:highlight w:val="none"/>
        </w:rPr>
      </w:pPr>
    </w:p>
    <w:p w14:paraId="7729050F">
      <w:pPr>
        <w:snapToGrid w:val="0"/>
        <w:spacing w:beforeLines="50" w:after="50"/>
        <w:rPr>
          <w:rFonts w:ascii="宋体" w:hAnsi="宋体" w:cs="宋体"/>
          <w:bCs/>
          <w:color w:val="auto"/>
          <w:sz w:val="24"/>
          <w:szCs w:val="20"/>
          <w:highlight w:val="none"/>
        </w:rPr>
      </w:pPr>
    </w:p>
    <w:p w14:paraId="7EC1DC5A">
      <w:pPr>
        <w:snapToGrid w:val="0"/>
        <w:spacing w:beforeLines="50" w:after="50"/>
        <w:rPr>
          <w:rFonts w:ascii="宋体" w:hAnsi="宋体" w:cs="宋体"/>
          <w:bCs/>
          <w:color w:val="auto"/>
          <w:sz w:val="24"/>
          <w:szCs w:val="20"/>
          <w:highlight w:val="none"/>
        </w:rPr>
      </w:pPr>
    </w:p>
    <w:p w14:paraId="47AEC3A9">
      <w:pPr>
        <w:snapToGrid w:val="0"/>
        <w:spacing w:beforeLines="50" w:after="50"/>
        <w:rPr>
          <w:rFonts w:ascii="宋体" w:hAnsi="宋体" w:cs="宋体"/>
          <w:bCs/>
          <w:color w:val="auto"/>
          <w:sz w:val="24"/>
          <w:szCs w:val="20"/>
          <w:highlight w:val="none"/>
        </w:rPr>
      </w:pPr>
    </w:p>
    <w:p w14:paraId="3A583FA8">
      <w:pPr>
        <w:snapToGrid w:val="0"/>
        <w:spacing w:beforeLines="50" w:after="50"/>
        <w:rPr>
          <w:rFonts w:ascii="宋体" w:hAnsi="宋体" w:cs="宋体"/>
          <w:bCs/>
          <w:color w:val="auto"/>
          <w:sz w:val="24"/>
          <w:szCs w:val="20"/>
          <w:highlight w:val="none"/>
        </w:rPr>
      </w:pPr>
    </w:p>
    <w:p w14:paraId="19DFBDF5">
      <w:pPr>
        <w:snapToGrid w:val="0"/>
        <w:spacing w:beforeLines="50" w:after="50"/>
        <w:rPr>
          <w:rFonts w:ascii="宋体" w:hAnsi="宋体" w:cs="宋体"/>
          <w:bCs/>
          <w:color w:val="auto"/>
          <w:sz w:val="24"/>
          <w:szCs w:val="20"/>
          <w:highlight w:val="none"/>
        </w:rPr>
      </w:pPr>
    </w:p>
    <w:p w14:paraId="6C366C0B">
      <w:pPr>
        <w:snapToGrid w:val="0"/>
        <w:spacing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68815177">
      <w:pPr>
        <w:snapToGrid w:val="0"/>
        <w:spacing w:beforeLines="50" w:after="50"/>
        <w:ind w:firstLine="540" w:firstLineChars="225"/>
        <w:rPr>
          <w:rFonts w:ascii="宋体" w:hAnsi="宋体" w:cs="宋体"/>
          <w:bCs/>
          <w:color w:val="auto"/>
          <w:sz w:val="24"/>
          <w:szCs w:val="20"/>
          <w:highlight w:val="none"/>
        </w:rPr>
      </w:pPr>
    </w:p>
    <w:p w14:paraId="48BD2F64">
      <w:pPr>
        <w:snapToGrid w:val="0"/>
        <w:spacing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3C31E4A2">
      <w:pPr>
        <w:snapToGrid w:val="0"/>
        <w:spacing w:beforeLines="50" w:after="50"/>
        <w:ind w:firstLine="540" w:firstLineChars="225"/>
        <w:rPr>
          <w:rFonts w:ascii="宋体" w:hAnsi="宋体" w:cs="宋体"/>
          <w:bCs/>
          <w:color w:val="auto"/>
          <w:sz w:val="24"/>
          <w:szCs w:val="20"/>
          <w:highlight w:val="none"/>
        </w:rPr>
      </w:pPr>
    </w:p>
    <w:p w14:paraId="226C69BF">
      <w:pPr>
        <w:pStyle w:val="6"/>
        <w:widowControl/>
        <w:snapToGrid w:val="0"/>
        <w:spacing w:before="50" w:after="50"/>
        <w:ind w:firstLine="540" w:firstLineChars="225"/>
        <w:rPr>
          <w:rFonts w:ascii="宋体" w:hAnsi="宋体" w:cs="宋体"/>
          <w:bCs/>
          <w:color w:val="auto"/>
          <w:sz w:val="24"/>
          <w:szCs w:val="24"/>
          <w:highlight w:val="none"/>
        </w:rPr>
      </w:pPr>
    </w:p>
    <w:p w14:paraId="730C1404">
      <w:pPr>
        <w:pStyle w:val="6"/>
        <w:widowControl/>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4C88A207">
      <w:pPr>
        <w:pStyle w:val="6"/>
        <w:widowControl/>
        <w:snapToGrid w:val="0"/>
        <w:spacing w:before="50" w:after="50"/>
        <w:ind w:firstLine="540" w:firstLineChars="225"/>
        <w:rPr>
          <w:rFonts w:ascii="宋体" w:hAnsi="宋体" w:cs="宋体"/>
          <w:bCs/>
          <w:color w:val="auto"/>
          <w:sz w:val="24"/>
          <w:szCs w:val="24"/>
          <w:highlight w:val="none"/>
        </w:rPr>
      </w:pPr>
    </w:p>
    <w:p w14:paraId="78186C54">
      <w:pPr>
        <w:snapToGrid w:val="0"/>
        <w:spacing w:beforeLines="50" w:after="50" w:line="400" w:lineRule="exact"/>
        <w:ind w:firstLine="480" w:firstLineChars="200"/>
        <w:rPr>
          <w:rFonts w:ascii="宋体" w:hAnsi="宋体"/>
          <w:bCs/>
          <w:color w:val="auto"/>
          <w:sz w:val="24"/>
          <w:highlight w:val="none"/>
        </w:rPr>
      </w:pPr>
      <w:r>
        <w:rPr>
          <w:rFonts w:hint="eastAsia" w:ascii="宋体" w:hAnsi="宋体"/>
          <w:bCs/>
          <w:color w:val="auto"/>
          <w:sz w:val="24"/>
          <w:highlight w:val="none"/>
        </w:rPr>
        <w:t>投标人地址：</w:t>
      </w:r>
    </w:p>
    <w:p w14:paraId="18242183">
      <w:pPr>
        <w:pStyle w:val="6"/>
        <w:widowControl/>
        <w:snapToGrid w:val="0"/>
        <w:spacing w:before="50" w:after="50"/>
        <w:ind w:firstLine="960" w:firstLineChars="400"/>
        <w:rPr>
          <w:rFonts w:ascii="宋体" w:hAnsi="宋体" w:cs="宋体"/>
          <w:bCs/>
          <w:color w:val="auto"/>
          <w:sz w:val="24"/>
          <w:szCs w:val="24"/>
          <w:highlight w:val="none"/>
        </w:rPr>
      </w:pPr>
    </w:p>
    <w:p w14:paraId="621DA6A9">
      <w:pPr>
        <w:snapToGrid w:val="0"/>
        <w:spacing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年月日</w:t>
      </w:r>
    </w:p>
    <w:p w14:paraId="5D3A71BF">
      <w:pPr>
        <w:snapToGrid w:val="0"/>
        <w:spacing w:beforeLines="50" w:after="50"/>
        <w:rPr>
          <w:rFonts w:ascii="宋体" w:hAnsi="宋体" w:cs="宋体"/>
          <w:color w:val="auto"/>
          <w:sz w:val="24"/>
          <w:szCs w:val="20"/>
          <w:highlight w:val="none"/>
        </w:rPr>
      </w:pPr>
    </w:p>
    <w:p w14:paraId="7156164B">
      <w:pPr>
        <w:snapToGrid w:val="0"/>
        <w:spacing w:beforeLines="50" w:after="50"/>
        <w:rPr>
          <w:rFonts w:ascii="宋体" w:hAnsi="宋体" w:cs="宋体"/>
          <w:color w:val="auto"/>
          <w:sz w:val="24"/>
          <w:szCs w:val="20"/>
          <w:highlight w:val="none"/>
        </w:rPr>
      </w:pPr>
    </w:p>
    <w:p w14:paraId="5211F182">
      <w:pPr>
        <w:tabs>
          <w:tab w:val="left" w:pos="1815"/>
        </w:tabs>
        <w:snapToGrid w:val="0"/>
        <w:spacing w:beforeLines="50" w:after="50" w:line="360" w:lineRule="auto"/>
        <w:jc w:val="left"/>
        <w:rPr>
          <w:rFonts w:ascii="宋体" w:hAnsi="宋体" w:cs="宋体"/>
          <w:b/>
          <w:bCs/>
          <w:color w:val="auto"/>
          <w:sz w:val="24"/>
          <w:highlight w:val="none"/>
        </w:rPr>
      </w:pPr>
    </w:p>
    <w:p w14:paraId="4D481DE1">
      <w:pPr>
        <w:tabs>
          <w:tab w:val="left" w:pos="1815"/>
        </w:tabs>
        <w:snapToGrid w:val="0"/>
        <w:spacing w:beforeLines="50" w:after="50" w:line="360" w:lineRule="auto"/>
        <w:jc w:val="left"/>
        <w:rPr>
          <w:rFonts w:ascii="宋体" w:hAnsi="宋体" w:cs="宋体"/>
          <w:b/>
          <w:bCs/>
          <w:color w:val="auto"/>
          <w:sz w:val="24"/>
          <w:highlight w:val="none"/>
        </w:rPr>
      </w:pPr>
    </w:p>
    <w:p w14:paraId="00D10413">
      <w:pPr>
        <w:tabs>
          <w:tab w:val="left" w:pos="1815"/>
        </w:tabs>
        <w:snapToGrid w:val="0"/>
        <w:spacing w:beforeLines="50" w:after="50" w:line="360" w:lineRule="auto"/>
        <w:jc w:val="left"/>
        <w:rPr>
          <w:rFonts w:ascii="宋体" w:hAnsi="宋体" w:cs="宋体"/>
          <w:b/>
          <w:bCs/>
          <w:color w:val="auto"/>
          <w:sz w:val="24"/>
          <w:highlight w:val="none"/>
        </w:rPr>
      </w:pPr>
    </w:p>
    <w:p w14:paraId="47808F55">
      <w:pPr>
        <w:tabs>
          <w:tab w:val="left" w:pos="1815"/>
        </w:tabs>
        <w:snapToGrid w:val="0"/>
        <w:spacing w:beforeLines="50" w:after="50" w:line="360" w:lineRule="auto"/>
        <w:jc w:val="left"/>
        <w:rPr>
          <w:rFonts w:ascii="宋体" w:hAnsi="宋体" w:cs="宋体"/>
          <w:b/>
          <w:bCs/>
          <w:color w:val="auto"/>
          <w:sz w:val="24"/>
          <w:highlight w:val="none"/>
        </w:rPr>
      </w:pPr>
    </w:p>
    <w:p w14:paraId="302D4B59">
      <w:pPr>
        <w:tabs>
          <w:tab w:val="left" w:pos="1815"/>
        </w:tabs>
        <w:snapToGrid w:val="0"/>
        <w:spacing w:beforeLines="50" w:after="50" w:line="360" w:lineRule="auto"/>
        <w:jc w:val="left"/>
        <w:rPr>
          <w:rFonts w:ascii="宋体" w:hAnsi="宋体" w:cs="宋体"/>
          <w:b/>
          <w:bCs/>
          <w:color w:val="auto"/>
          <w:sz w:val="24"/>
          <w:highlight w:val="none"/>
        </w:rPr>
      </w:pPr>
    </w:p>
    <w:p w14:paraId="17FB42FA">
      <w:pPr>
        <w:tabs>
          <w:tab w:val="left" w:pos="1815"/>
        </w:tabs>
        <w:snapToGrid w:val="0"/>
        <w:spacing w:beforeLines="50" w:after="50" w:line="360" w:lineRule="auto"/>
        <w:jc w:val="left"/>
        <w:rPr>
          <w:rFonts w:ascii="宋体" w:hAnsi="宋体" w:cs="宋体"/>
          <w:b/>
          <w:bCs/>
          <w:color w:val="auto"/>
          <w:sz w:val="24"/>
          <w:highlight w:val="none"/>
        </w:rPr>
      </w:pPr>
    </w:p>
    <w:p w14:paraId="07345C18">
      <w:pPr>
        <w:tabs>
          <w:tab w:val="left" w:pos="1815"/>
        </w:tabs>
        <w:snapToGrid w:val="0"/>
        <w:spacing w:beforeLines="50" w:after="50" w:line="360" w:lineRule="auto"/>
        <w:jc w:val="left"/>
        <w:rPr>
          <w:rFonts w:ascii="宋体" w:hAnsi="宋体" w:cs="宋体"/>
          <w:color w:val="auto"/>
          <w:sz w:val="24"/>
          <w:szCs w:val="20"/>
          <w:highlight w:val="none"/>
        </w:rPr>
      </w:pPr>
    </w:p>
    <w:p w14:paraId="3790F7CF">
      <w:pPr>
        <w:snapToGrid w:val="0"/>
        <w:spacing w:beforeLines="50" w:after="50" w:line="360" w:lineRule="auto"/>
        <w:ind w:left="142"/>
        <w:jc w:val="left"/>
        <w:rPr>
          <w:rFonts w:ascii="宋体" w:hAnsi="宋体"/>
          <w:b/>
          <w:color w:val="auto"/>
          <w:sz w:val="24"/>
          <w:highlight w:val="none"/>
        </w:rPr>
      </w:pPr>
      <w:r>
        <w:rPr>
          <w:rFonts w:hint="eastAsia" w:ascii="宋体" w:hAnsi="宋体"/>
          <w:b/>
          <w:color w:val="auto"/>
          <w:sz w:val="24"/>
          <w:highlight w:val="none"/>
        </w:rPr>
        <w:t>（二）资格证明文件目录</w:t>
      </w:r>
    </w:p>
    <w:p w14:paraId="002F46DB">
      <w:pPr>
        <w:snapToGrid w:val="0"/>
        <w:spacing w:line="360" w:lineRule="auto"/>
        <w:rPr>
          <w:rFonts w:ascii="宋体" w:hAnsi="宋体" w:cs="仿宋_GB2312"/>
          <w:color w:val="auto"/>
          <w:kern w:val="0"/>
          <w:sz w:val="24"/>
          <w:highlight w:val="none"/>
        </w:rPr>
      </w:pPr>
      <w:r>
        <w:rPr>
          <w:rFonts w:hint="eastAsia" w:ascii="宋体" w:hAnsi="宋体" w:cs="仿宋_GB2312"/>
          <w:color w:val="auto"/>
          <w:kern w:val="0"/>
          <w:sz w:val="24"/>
          <w:highlight w:val="none"/>
        </w:rPr>
        <w:t>（投标人可以根据自身情况调整目录）</w:t>
      </w:r>
    </w:p>
    <w:p w14:paraId="07A0F5F9">
      <w:pPr>
        <w:snapToGrid w:val="0"/>
        <w:spacing w:line="360" w:lineRule="auto"/>
        <w:rPr>
          <w:rFonts w:ascii="宋体" w:hAnsi="宋体" w:cs="仿宋_GB2312"/>
          <w:color w:val="auto"/>
          <w:kern w:val="0"/>
          <w:sz w:val="24"/>
          <w:highlight w:val="none"/>
        </w:rPr>
      </w:pPr>
      <w:r>
        <w:rPr>
          <w:rFonts w:hint="eastAsia" w:ascii="宋体" w:hAnsi="宋体" w:cs="仿宋_GB2312"/>
          <w:color w:val="auto"/>
          <w:kern w:val="0"/>
          <w:sz w:val="24"/>
          <w:highlight w:val="none"/>
        </w:rPr>
        <w:t>1、</w:t>
      </w:r>
      <w:r>
        <w:rPr>
          <w:rFonts w:hint="eastAsia" w:ascii="宋体" w:hAnsi="宋体"/>
          <w:color w:val="auto"/>
          <w:sz w:val="24"/>
          <w:highlight w:val="none"/>
        </w:rPr>
        <w:t>投标人为法人或者其他组织的，提供营业执照等证明文件（如营业执照或者事业单位法人证书或者执业许可证等）扫描件；投标人为自然人的，提供身份证扫描件</w:t>
      </w:r>
      <w:r>
        <w:rPr>
          <w:rFonts w:hint="eastAsia" w:ascii="宋体" w:hAnsi="宋体" w:cs="仿宋_GB2312"/>
          <w:color w:val="auto"/>
          <w:kern w:val="0"/>
          <w:sz w:val="24"/>
          <w:highlight w:val="none"/>
        </w:rPr>
        <w:t>…………………………………………………………………………………（页码）</w:t>
      </w:r>
    </w:p>
    <w:p w14:paraId="43AC39F2">
      <w:pPr>
        <w:snapToGrid w:val="0"/>
        <w:spacing w:line="360" w:lineRule="auto"/>
        <w:rPr>
          <w:rFonts w:ascii="宋体" w:hAnsi="宋体" w:cs="仿宋_GB2312"/>
          <w:color w:val="auto"/>
          <w:kern w:val="0"/>
          <w:sz w:val="24"/>
          <w:highlight w:val="none"/>
        </w:rPr>
      </w:pPr>
      <w:r>
        <w:rPr>
          <w:rFonts w:hint="eastAsia" w:ascii="宋体" w:hAnsi="宋体" w:cs="仿宋_GB2312"/>
          <w:color w:val="auto"/>
          <w:kern w:val="0"/>
          <w:sz w:val="24"/>
          <w:highlight w:val="none"/>
        </w:rPr>
        <w:t>2、提交投标文件截止之日前半年内投标人任意一个月依法缴纳税收或依法免缴税费的证明…………………………………………………………………………………（页码）</w:t>
      </w:r>
    </w:p>
    <w:p w14:paraId="514CA179">
      <w:pPr>
        <w:snapToGrid w:val="0"/>
        <w:spacing w:line="360" w:lineRule="auto"/>
        <w:rPr>
          <w:rFonts w:ascii="宋体" w:hAnsi="宋体" w:cs="仿宋_GB2312"/>
          <w:color w:val="auto"/>
          <w:kern w:val="0"/>
          <w:sz w:val="24"/>
          <w:highlight w:val="none"/>
        </w:rPr>
      </w:pPr>
      <w:r>
        <w:rPr>
          <w:rFonts w:hint="eastAsia" w:ascii="宋体" w:hAnsi="宋体" w:cs="仿宋_GB2312"/>
          <w:color w:val="auto"/>
          <w:kern w:val="0"/>
          <w:sz w:val="24"/>
          <w:highlight w:val="none"/>
        </w:rPr>
        <w:t>3、提交投标文件截止之日前半年内投标人任意一个月依法缴纳社会保障资金的证明…（页码）</w:t>
      </w:r>
    </w:p>
    <w:p w14:paraId="2EC59C4B">
      <w:pPr>
        <w:snapToGrid w:val="0"/>
        <w:spacing w:line="360" w:lineRule="auto"/>
        <w:rPr>
          <w:rFonts w:ascii="宋体" w:hAnsi="宋体" w:cs="仿宋_GB2312"/>
          <w:color w:val="auto"/>
          <w:kern w:val="0"/>
          <w:sz w:val="24"/>
          <w:highlight w:val="none"/>
        </w:rPr>
      </w:pPr>
      <w:r>
        <w:rPr>
          <w:rFonts w:hint="eastAsia" w:ascii="宋体" w:hAnsi="宋体" w:cs="仿宋_GB2312"/>
          <w:color w:val="auto"/>
          <w:kern w:val="0"/>
          <w:sz w:val="24"/>
          <w:highlight w:val="none"/>
        </w:rPr>
        <w:t>4、投标人2025年财务状况报告扫描件或复印件，或者2026年以来银行出具的资信证明，或者中国人民银行征信中心出具的信用报告…………………………………（页码）</w:t>
      </w:r>
    </w:p>
    <w:p w14:paraId="713D6D9B">
      <w:pPr>
        <w:snapToGrid w:val="0"/>
        <w:spacing w:line="360" w:lineRule="auto"/>
        <w:rPr>
          <w:rFonts w:ascii="宋体" w:hAnsi="宋体" w:cs="仿宋_GB2312"/>
          <w:color w:val="auto"/>
          <w:kern w:val="0"/>
          <w:sz w:val="24"/>
          <w:highlight w:val="none"/>
        </w:rPr>
      </w:pPr>
      <w:r>
        <w:rPr>
          <w:rFonts w:hint="eastAsia" w:ascii="宋体" w:hAnsi="宋体" w:cs="仿宋_GB2312"/>
          <w:color w:val="auto"/>
          <w:sz w:val="24"/>
          <w:highlight w:val="none"/>
        </w:rPr>
        <w:t>5、投标人直接控股、管理关系信息表</w:t>
      </w:r>
      <w:r>
        <w:rPr>
          <w:rFonts w:hint="eastAsia" w:ascii="宋体" w:hAnsi="宋体" w:cs="仿宋_GB2312"/>
          <w:color w:val="auto"/>
          <w:kern w:val="0"/>
          <w:sz w:val="24"/>
          <w:highlight w:val="none"/>
        </w:rPr>
        <w:t>………………………………………………（页码）</w:t>
      </w:r>
    </w:p>
    <w:p w14:paraId="1152D5E8">
      <w:pPr>
        <w:snapToGrid w:val="0"/>
        <w:spacing w:line="360" w:lineRule="auto"/>
        <w:rPr>
          <w:rFonts w:ascii="宋体" w:hAnsi="宋体" w:cs="仿宋_GB2312"/>
          <w:color w:val="auto"/>
          <w:kern w:val="0"/>
          <w:sz w:val="24"/>
          <w:highlight w:val="none"/>
        </w:rPr>
      </w:pPr>
      <w:r>
        <w:rPr>
          <w:rFonts w:hint="eastAsia" w:ascii="宋体" w:hAnsi="宋体" w:cs="仿宋_GB2312"/>
          <w:color w:val="auto"/>
          <w:kern w:val="0"/>
          <w:sz w:val="24"/>
          <w:highlight w:val="none"/>
        </w:rPr>
        <w:t>6、投标资格声明函…………………………………………………………………（页码）</w:t>
      </w:r>
    </w:p>
    <w:p w14:paraId="6C2D7450">
      <w:pPr>
        <w:snapToGrid w:val="0"/>
        <w:spacing w:line="360" w:lineRule="auto"/>
        <w:rPr>
          <w:rFonts w:ascii="宋体" w:hAnsi="宋体" w:cs="仿宋_GB2312"/>
          <w:color w:val="auto"/>
          <w:kern w:val="0"/>
          <w:sz w:val="24"/>
          <w:highlight w:val="none"/>
        </w:rPr>
      </w:pPr>
      <w:r>
        <w:rPr>
          <w:rFonts w:hint="eastAsia" w:ascii="宋体" w:hAnsi="宋体" w:cs="仿宋_GB2312"/>
          <w:color w:val="auto"/>
          <w:kern w:val="0"/>
          <w:sz w:val="24"/>
          <w:highlight w:val="none"/>
        </w:rPr>
        <w:t>7、投标人参加政府采购活动前3年内在经营活动中没有重大违法记录及有关信用信息、前期服务情况的书面声明……………………………………………………</w:t>
      </w:r>
      <w:bookmarkStart w:id="158" w:name="OLE_LINK33"/>
      <w:bookmarkStart w:id="159" w:name="OLE_LINK32"/>
      <w:r>
        <w:rPr>
          <w:rFonts w:hint="eastAsia" w:ascii="宋体" w:hAnsi="宋体" w:cs="仿宋_GB2312"/>
          <w:color w:val="auto"/>
          <w:kern w:val="0"/>
          <w:sz w:val="24"/>
          <w:highlight w:val="none"/>
        </w:rPr>
        <w:t>………</w:t>
      </w:r>
      <w:bookmarkEnd w:id="158"/>
      <w:bookmarkEnd w:id="159"/>
      <w:r>
        <w:rPr>
          <w:rFonts w:hint="eastAsia" w:ascii="宋体" w:hAnsi="宋体" w:cs="仿宋_GB2312"/>
          <w:color w:val="auto"/>
          <w:kern w:val="0"/>
          <w:sz w:val="24"/>
          <w:highlight w:val="none"/>
        </w:rPr>
        <w:t>（页码）</w:t>
      </w:r>
    </w:p>
    <w:p w14:paraId="78C405C7">
      <w:pPr>
        <w:snapToGrid w:val="0"/>
        <w:spacing w:line="360" w:lineRule="auto"/>
        <w:rPr>
          <w:rFonts w:ascii="宋体" w:hAnsi="宋体" w:cs="仿宋_GB2312"/>
          <w:color w:val="auto"/>
          <w:kern w:val="0"/>
          <w:sz w:val="24"/>
          <w:highlight w:val="none"/>
        </w:rPr>
      </w:pPr>
      <w:r>
        <w:rPr>
          <w:rFonts w:hint="eastAsia" w:ascii="宋体" w:hAnsi="宋体" w:cs="仿宋_GB2312"/>
          <w:color w:val="auto"/>
          <w:kern w:val="0"/>
          <w:sz w:val="24"/>
          <w:highlight w:val="none"/>
        </w:rPr>
        <w:t>8、中小企业声明函……………………………………………………………………（页码）</w:t>
      </w:r>
    </w:p>
    <w:p w14:paraId="5B0A558A">
      <w:pPr>
        <w:snapToGrid w:val="0"/>
        <w:spacing w:line="360" w:lineRule="auto"/>
        <w:rPr>
          <w:rFonts w:ascii="宋体" w:hAnsi="宋体" w:cs="仿宋_GB2312"/>
          <w:color w:val="auto"/>
          <w:sz w:val="24"/>
          <w:highlight w:val="none"/>
        </w:rPr>
      </w:pPr>
      <w:r>
        <w:rPr>
          <w:rFonts w:hint="eastAsia" w:ascii="宋体" w:hAnsi="宋体" w:cs="仿宋_GB2312"/>
          <w:color w:val="auto"/>
          <w:sz w:val="24"/>
          <w:highlight w:val="none"/>
        </w:rPr>
        <w:t>9、除招标文件规定必须提供以外，投标人认为需要提供的其他证明材料</w:t>
      </w:r>
      <w:r>
        <w:rPr>
          <w:rFonts w:hint="eastAsia" w:ascii="宋体" w:hAnsi="宋体" w:cs="仿宋_GB2312"/>
          <w:color w:val="auto"/>
          <w:kern w:val="0"/>
          <w:sz w:val="24"/>
          <w:highlight w:val="none"/>
        </w:rPr>
        <w:t>………（页码）</w:t>
      </w:r>
    </w:p>
    <w:p w14:paraId="5C7642A0">
      <w:pPr>
        <w:snapToGrid w:val="0"/>
        <w:spacing w:line="360" w:lineRule="auto"/>
        <w:rPr>
          <w:rFonts w:ascii="宋体" w:hAnsi="宋体" w:cs="仿宋_GB2312"/>
          <w:color w:val="auto"/>
          <w:kern w:val="0"/>
          <w:sz w:val="24"/>
          <w:highlight w:val="none"/>
        </w:rPr>
      </w:pPr>
    </w:p>
    <w:p w14:paraId="54953769">
      <w:pPr>
        <w:spacing w:line="360" w:lineRule="auto"/>
        <w:rPr>
          <w:rFonts w:ascii="宋体" w:hAnsi="宋体" w:cs="仿宋_GB2312"/>
          <w:b/>
          <w:bCs/>
          <w:color w:val="auto"/>
          <w:sz w:val="24"/>
          <w:highlight w:val="none"/>
        </w:rPr>
      </w:pPr>
      <w:r>
        <w:rPr>
          <w:rFonts w:hint="eastAsia" w:ascii="宋体" w:hAnsi="宋体" w:cs="仿宋_GB2312"/>
          <w:b/>
          <w:bCs/>
          <w:color w:val="auto"/>
          <w:sz w:val="24"/>
          <w:highlight w:val="none"/>
        </w:rPr>
        <w:t>注：以上目录是基本格式要求，各投标人可根据自身情况进一步向下增加内容或细化。</w:t>
      </w:r>
    </w:p>
    <w:p w14:paraId="0A1A4723">
      <w:pPr>
        <w:widowControl/>
        <w:spacing w:line="360" w:lineRule="auto"/>
        <w:jc w:val="left"/>
        <w:rPr>
          <w:rFonts w:ascii="宋体" w:hAnsi="宋体"/>
          <w:color w:val="auto"/>
          <w:sz w:val="30"/>
          <w:szCs w:val="20"/>
          <w:highlight w:val="none"/>
        </w:rPr>
        <w:sectPr>
          <w:pgSz w:w="11906" w:h="16838"/>
          <w:pgMar w:top="1418" w:right="1418" w:bottom="1418" w:left="1588" w:header="720" w:footer="720" w:gutter="0"/>
          <w:cols w:space="720" w:num="1"/>
          <w:docGrid w:linePitch="331" w:charSpace="0"/>
        </w:sectPr>
      </w:pPr>
    </w:p>
    <w:p w14:paraId="3831CEF1">
      <w:pPr>
        <w:snapToGrid w:val="0"/>
        <w:spacing w:beforeLines="50" w:after="50"/>
        <w:ind w:left="142"/>
        <w:jc w:val="left"/>
        <w:rPr>
          <w:rFonts w:ascii="宋体" w:hAnsi="宋体" w:cs="宋体"/>
          <w:b/>
          <w:color w:val="auto"/>
          <w:sz w:val="24"/>
          <w:highlight w:val="none"/>
        </w:rPr>
      </w:pPr>
    </w:p>
    <w:p w14:paraId="0D9B9341">
      <w:pPr>
        <w:snapToGrid w:val="0"/>
        <w:spacing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（三）</w:t>
      </w:r>
      <w:r>
        <w:rPr>
          <w:rFonts w:hint="eastAsia" w:ascii="宋体" w:hAnsi="宋体" w:cs="宋体"/>
          <w:b/>
          <w:bCs/>
          <w:color w:val="auto"/>
          <w:sz w:val="24"/>
          <w:highlight w:val="none"/>
        </w:rPr>
        <w:t>资格证明文件</w:t>
      </w:r>
      <w:r>
        <w:rPr>
          <w:rFonts w:hint="eastAsia" w:ascii="宋体" w:hAnsi="宋体" w:cs="宋体"/>
          <w:b/>
          <w:color w:val="auto"/>
          <w:sz w:val="24"/>
          <w:highlight w:val="none"/>
        </w:rPr>
        <w:t>格式</w:t>
      </w:r>
    </w:p>
    <w:p w14:paraId="1A070438">
      <w:pPr>
        <w:snapToGrid w:val="0"/>
        <w:spacing w:line="360" w:lineRule="auto"/>
        <w:rPr>
          <w:rFonts w:ascii="宋体" w:hAnsi="宋体" w:cs="仿宋_GB2312"/>
          <w:b/>
          <w:color w:val="auto"/>
          <w:kern w:val="0"/>
          <w:sz w:val="32"/>
          <w:szCs w:val="32"/>
          <w:highlight w:val="none"/>
          <w:lang w:val="zh-CN"/>
        </w:rPr>
      </w:pPr>
    </w:p>
    <w:p w14:paraId="2A52B62D">
      <w:pPr>
        <w:spacing w:line="360" w:lineRule="auto"/>
        <w:jc w:val="left"/>
        <w:rPr>
          <w:rFonts w:ascii="宋体" w:hAnsi="宋体" w:cs="仿宋_GB2312"/>
          <w:b/>
          <w:color w:val="auto"/>
          <w:sz w:val="24"/>
          <w:highlight w:val="none"/>
        </w:rPr>
      </w:pPr>
      <w:r>
        <w:rPr>
          <w:rFonts w:hint="eastAsia" w:ascii="宋体" w:hAnsi="宋体" w:cs="仿宋_GB2312"/>
          <w:b/>
          <w:color w:val="auto"/>
          <w:kern w:val="0"/>
          <w:sz w:val="24"/>
          <w:highlight w:val="none"/>
          <w:lang w:val="zh-CN"/>
        </w:rPr>
        <w:t>1、</w:t>
      </w:r>
      <w:r>
        <w:rPr>
          <w:rFonts w:hint="eastAsia" w:ascii="宋体" w:hAnsi="宋体" w:cs="仿宋_GB2312"/>
          <w:b/>
          <w:color w:val="auto"/>
          <w:sz w:val="24"/>
          <w:highlight w:val="none"/>
        </w:rPr>
        <w:t>营业执照(或事业法人登记证或其他工商等登记证明材料)扫描件（投标人为自然人的，提供自然人的身份证明）；</w:t>
      </w:r>
    </w:p>
    <w:p w14:paraId="4A2C5D6D">
      <w:pPr>
        <w:spacing w:line="360" w:lineRule="auto"/>
        <w:rPr>
          <w:rFonts w:ascii="宋体" w:hAnsi="宋体" w:cs="仿宋_GB2312"/>
          <w:b/>
          <w:color w:val="auto"/>
          <w:sz w:val="24"/>
          <w:highlight w:val="none"/>
        </w:rPr>
      </w:pPr>
    </w:p>
    <w:p w14:paraId="5690DBC8">
      <w:pPr>
        <w:snapToGrid w:val="0"/>
        <w:spacing w:line="360" w:lineRule="auto"/>
        <w:ind w:firstLine="576"/>
        <w:jc w:val="center"/>
        <w:rPr>
          <w:rFonts w:ascii="宋体" w:hAnsi="宋体" w:cs="仿宋_GB2312"/>
          <w:b/>
          <w:color w:val="auto"/>
          <w:sz w:val="24"/>
          <w:highlight w:val="none"/>
        </w:rPr>
      </w:pPr>
    </w:p>
    <w:p w14:paraId="101E8260">
      <w:pPr>
        <w:spacing w:line="360" w:lineRule="auto"/>
        <w:jc w:val="center"/>
        <w:rPr>
          <w:rFonts w:ascii="宋体" w:hAnsi="宋体" w:cs="仿宋_GB2312"/>
          <w:b/>
          <w:color w:val="auto"/>
          <w:sz w:val="24"/>
          <w:highlight w:val="none"/>
        </w:rPr>
      </w:pPr>
    </w:p>
    <w:p w14:paraId="16835380">
      <w:pPr>
        <w:spacing w:line="360" w:lineRule="auto"/>
        <w:jc w:val="left"/>
        <w:rPr>
          <w:rFonts w:ascii="宋体" w:hAnsi="宋体" w:cs="仿宋_GB2312"/>
          <w:b/>
          <w:color w:val="auto"/>
          <w:sz w:val="24"/>
          <w:highlight w:val="none"/>
        </w:rPr>
      </w:pPr>
      <w:r>
        <w:rPr>
          <w:rFonts w:hint="eastAsia" w:ascii="宋体" w:hAnsi="宋体" w:cs="仿宋_GB2312"/>
          <w:b/>
          <w:color w:val="auto"/>
          <w:sz w:val="24"/>
          <w:highlight w:val="none"/>
        </w:rPr>
        <w:t>2、提交投标文件截止之日前半年内投标人任意一个月依法缴纳税收或依法免缴税费的证明【证明材料为：投标人缴纳的增值税或企业所得税的凭据（或完税证明）等材料；依法免税或零申报的投标人，必须提供相应文件证明其依法免税或零申报；无纳税记录的，应提供由投标人所在地主管税务部门出具的《依法免税证明》；若为新成立的企业，请根据实际情况提供。格式自拟）】；</w:t>
      </w:r>
    </w:p>
    <w:p w14:paraId="71D0407A">
      <w:pPr>
        <w:snapToGrid w:val="0"/>
        <w:spacing w:line="360" w:lineRule="auto"/>
        <w:rPr>
          <w:rFonts w:ascii="宋体" w:hAnsi="宋体" w:cs="仿宋_GB2312"/>
          <w:color w:val="auto"/>
          <w:kern w:val="0"/>
          <w:sz w:val="24"/>
          <w:highlight w:val="none"/>
          <w:lang w:val="zh-CN"/>
        </w:rPr>
      </w:pPr>
    </w:p>
    <w:p w14:paraId="209D6974">
      <w:pPr>
        <w:snapToGrid w:val="0"/>
        <w:spacing w:line="360" w:lineRule="auto"/>
        <w:ind w:firstLine="5160" w:firstLineChars="2150"/>
        <w:rPr>
          <w:rFonts w:ascii="宋体" w:hAnsi="宋体" w:cs="仿宋_GB2312"/>
          <w:color w:val="auto"/>
          <w:kern w:val="0"/>
          <w:sz w:val="24"/>
          <w:highlight w:val="none"/>
          <w:lang w:val="zh-CN"/>
        </w:rPr>
      </w:pPr>
    </w:p>
    <w:p w14:paraId="7B9CA73C">
      <w:pPr>
        <w:snapToGrid w:val="0"/>
        <w:spacing w:line="360" w:lineRule="auto"/>
        <w:rPr>
          <w:rFonts w:ascii="宋体" w:hAnsi="宋体" w:cs="仿宋_GB2312"/>
          <w:b/>
          <w:color w:val="auto"/>
          <w:sz w:val="24"/>
          <w:highlight w:val="none"/>
        </w:rPr>
      </w:pPr>
      <w:r>
        <w:rPr>
          <w:rFonts w:hint="eastAsia" w:ascii="宋体" w:hAnsi="宋体" w:cs="仿宋_GB2312"/>
          <w:b/>
          <w:color w:val="auto"/>
          <w:sz w:val="24"/>
          <w:highlight w:val="none"/>
        </w:rPr>
        <w:t>3、提交投标文件截止之日前半年内投标人任意一个月依法缴纳社会保障资金的证明【依法缴纳社会保障资金的缴费凭证（或专用收据或者社会保险缴纳清单）扫描件或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p>
    <w:p w14:paraId="22FCC19C">
      <w:pPr>
        <w:snapToGrid w:val="0"/>
        <w:spacing w:line="360" w:lineRule="auto"/>
        <w:rPr>
          <w:rFonts w:ascii="宋体" w:hAnsi="宋体" w:cs="仿宋_GB2312"/>
          <w:b/>
          <w:color w:val="auto"/>
          <w:sz w:val="24"/>
          <w:highlight w:val="none"/>
        </w:rPr>
      </w:pPr>
    </w:p>
    <w:p w14:paraId="06C61A1C">
      <w:pPr>
        <w:snapToGrid w:val="0"/>
        <w:spacing w:line="360" w:lineRule="auto"/>
        <w:rPr>
          <w:rFonts w:ascii="宋体" w:hAnsi="宋体" w:cs="仿宋_GB2312"/>
          <w:b/>
          <w:color w:val="auto"/>
          <w:sz w:val="30"/>
          <w:szCs w:val="30"/>
          <w:highlight w:val="none"/>
        </w:rPr>
      </w:pPr>
    </w:p>
    <w:p w14:paraId="34FCF9A5">
      <w:pPr>
        <w:snapToGrid w:val="0"/>
        <w:spacing w:line="360" w:lineRule="auto"/>
        <w:rPr>
          <w:rFonts w:ascii="宋体" w:hAnsi="宋体" w:cs="仿宋_GB2312"/>
          <w:b/>
          <w:color w:val="auto"/>
          <w:sz w:val="24"/>
          <w:highlight w:val="none"/>
        </w:rPr>
      </w:pPr>
      <w:r>
        <w:rPr>
          <w:rFonts w:hint="eastAsia" w:ascii="宋体" w:hAnsi="宋体" w:cs="仿宋_GB2312"/>
          <w:b/>
          <w:color w:val="auto"/>
          <w:sz w:val="24"/>
          <w:highlight w:val="none"/>
        </w:rPr>
        <w:t>4、投标人2025年财务状况报告扫描件或复印件，或者2026年以来银行出具的资信证明，或者中国人民银行征信中心出具的信用报告（企业投标的提供企业信用报告，自然人投标的提供个人信用报告，需提供成立之日起至投标截止时间前的月报表或银行出具的资信证明或者中国人民银行征信中心出具的企业信用报告；资信证明应在有效期内，未注明有效期的，银行出具时间至提交投标文件截止时间不超过一年；财务状况报告的内容应包括：资产负债表、利润表、现金流量表，三表缺一不可，三表可以是投标人自行编制或是第三方审计公司出具的报告）；</w:t>
      </w:r>
    </w:p>
    <w:p w14:paraId="009DC743">
      <w:pPr>
        <w:snapToGrid w:val="0"/>
        <w:spacing w:line="360" w:lineRule="auto"/>
        <w:rPr>
          <w:rFonts w:ascii="宋体" w:hAnsi="宋体" w:cs="仿宋_GB2312"/>
          <w:b/>
          <w:color w:val="auto"/>
          <w:sz w:val="24"/>
          <w:highlight w:val="none"/>
        </w:rPr>
      </w:pPr>
    </w:p>
    <w:p w14:paraId="59E621E9">
      <w:pPr>
        <w:snapToGrid w:val="0"/>
        <w:spacing w:line="360" w:lineRule="auto"/>
        <w:rPr>
          <w:rFonts w:ascii="宋体" w:hAnsi="宋体" w:cs="仿宋_GB2312"/>
          <w:b/>
          <w:color w:val="auto"/>
          <w:sz w:val="24"/>
          <w:highlight w:val="none"/>
        </w:rPr>
      </w:pPr>
    </w:p>
    <w:p w14:paraId="764835CF">
      <w:pPr>
        <w:snapToGrid w:val="0"/>
        <w:spacing w:line="360" w:lineRule="auto"/>
        <w:rPr>
          <w:rFonts w:ascii="宋体" w:hAnsi="宋体" w:cs="仿宋_GB2312"/>
          <w:b/>
          <w:color w:val="auto"/>
          <w:sz w:val="24"/>
          <w:highlight w:val="none"/>
        </w:rPr>
      </w:pPr>
      <w:r>
        <w:rPr>
          <w:rFonts w:hint="eastAsia" w:ascii="宋体" w:hAnsi="宋体" w:cs="仿宋_GB2312"/>
          <w:b/>
          <w:color w:val="auto"/>
          <w:sz w:val="24"/>
          <w:highlight w:val="none"/>
        </w:rPr>
        <w:t>5、投标人直接控股、管理关系信息表；</w:t>
      </w:r>
    </w:p>
    <w:p w14:paraId="62DDA136">
      <w:pPr>
        <w:snapToGrid w:val="0"/>
        <w:spacing w:before="50" w:afterLines="50" w:line="360" w:lineRule="auto"/>
        <w:jc w:val="center"/>
        <w:rPr>
          <w:rFonts w:ascii="宋体" w:hAnsi="宋体" w:cs="仿宋_GB2312"/>
          <w:b/>
          <w:color w:val="auto"/>
          <w:kern w:val="0"/>
          <w:sz w:val="32"/>
          <w:szCs w:val="32"/>
          <w:highlight w:val="none"/>
        </w:rPr>
      </w:pPr>
      <w:r>
        <w:rPr>
          <w:rFonts w:hint="eastAsia" w:ascii="宋体" w:hAnsi="宋体" w:cs="仿宋_GB2312"/>
          <w:b/>
          <w:color w:val="auto"/>
          <w:kern w:val="0"/>
          <w:sz w:val="24"/>
          <w:highlight w:val="none"/>
        </w:rPr>
        <w:t>5.1投标人直接控股股东信息表（格式）</w:t>
      </w:r>
    </w:p>
    <w:tbl>
      <w:tblPr>
        <w:tblStyle w:val="35"/>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18CDB8AB">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3291B9DF">
            <w:pPr>
              <w:keepNext w:val="0"/>
              <w:keepLines w:val="0"/>
              <w:suppressLineNumbers w:val="0"/>
              <w:spacing w:before="0" w:beforeAutospacing="0" w:after="0" w:afterAutospacing="0" w:line="360" w:lineRule="auto"/>
              <w:ind w:left="0" w:right="0"/>
              <w:jc w:val="center"/>
              <w:rPr>
                <w:rFonts w:hint="default"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D08401E">
            <w:pPr>
              <w:keepNext w:val="0"/>
              <w:keepLines w:val="0"/>
              <w:suppressLineNumbers w:val="0"/>
              <w:spacing w:before="0" w:beforeAutospacing="0" w:after="0" w:afterAutospacing="0" w:line="360" w:lineRule="auto"/>
              <w:ind w:left="0" w:right="0"/>
              <w:jc w:val="center"/>
              <w:rPr>
                <w:rFonts w:hint="default"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4A6C913">
            <w:pPr>
              <w:keepNext w:val="0"/>
              <w:keepLines w:val="0"/>
              <w:suppressLineNumbers w:val="0"/>
              <w:spacing w:before="0" w:beforeAutospacing="0" w:after="0" w:afterAutospacing="0" w:line="360" w:lineRule="auto"/>
              <w:ind w:left="0" w:right="0"/>
              <w:jc w:val="center"/>
              <w:rPr>
                <w:rFonts w:hint="default"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8564380">
            <w:pPr>
              <w:keepNext w:val="0"/>
              <w:keepLines w:val="0"/>
              <w:suppressLineNumbers w:val="0"/>
              <w:spacing w:before="0" w:beforeAutospacing="0" w:after="0" w:afterAutospacing="0" w:line="360" w:lineRule="auto"/>
              <w:ind w:left="0" w:right="0"/>
              <w:jc w:val="center"/>
              <w:rPr>
                <w:rFonts w:hint="default"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4D5585E">
            <w:pPr>
              <w:keepNext w:val="0"/>
              <w:keepLines w:val="0"/>
              <w:suppressLineNumbers w:val="0"/>
              <w:spacing w:before="0" w:beforeAutospacing="0" w:after="0" w:afterAutospacing="0" w:line="360" w:lineRule="auto"/>
              <w:ind w:left="0" w:right="0"/>
              <w:jc w:val="center"/>
              <w:rPr>
                <w:rFonts w:hint="default"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47BD82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689C0BA">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EB648D9">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98022A3">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96E2856">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752D442">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r>
      <w:tr w14:paraId="4CC0F91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4E02980">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5142ED7">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D1AA485">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80B5811">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580BC84">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r>
      <w:tr w14:paraId="0145E59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A32D378">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40C4918">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F043A11">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51F056D">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7F22CBB">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r>
      <w:tr w14:paraId="43D48F3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DC5E890">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7A1947C">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1836054">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5D073FF">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BF50C68">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r>
    </w:tbl>
    <w:p w14:paraId="7DF899B2">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09F1D80D">
      <w:pPr>
        <w:snapToGrid w:val="0"/>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65446EC">
      <w:pPr>
        <w:snapToGrid w:val="0"/>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24A39418">
      <w:pPr>
        <w:snapToGrid w:val="0"/>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3.供应商不存在直接控股股东的，则填“无”。</w:t>
      </w:r>
    </w:p>
    <w:p w14:paraId="5A64AED1">
      <w:pPr>
        <w:snapToGrid w:val="0"/>
        <w:spacing w:line="360" w:lineRule="auto"/>
        <w:jc w:val="left"/>
        <w:rPr>
          <w:rFonts w:ascii="宋体" w:hAnsi="宋体"/>
          <w:color w:val="auto"/>
          <w:sz w:val="24"/>
          <w:highlight w:val="none"/>
        </w:rPr>
      </w:pPr>
    </w:p>
    <w:p w14:paraId="4AEE0814">
      <w:pPr>
        <w:snapToGrid w:val="0"/>
        <w:spacing w:line="360" w:lineRule="auto"/>
        <w:jc w:val="left"/>
        <w:rPr>
          <w:rFonts w:ascii="宋体" w:hAnsi="宋体"/>
          <w:color w:val="auto"/>
          <w:sz w:val="24"/>
          <w:highlight w:val="none"/>
        </w:rPr>
      </w:pPr>
    </w:p>
    <w:p w14:paraId="61B56051">
      <w:pPr>
        <w:snapToGrid w:val="0"/>
        <w:spacing w:line="360" w:lineRule="auto"/>
        <w:jc w:val="left"/>
        <w:rPr>
          <w:rFonts w:ascii="宋体" w:hAnsi="宋体"/>
          <w:color w:val="auto"/>
          <w:sz w:val="24"/>
          <w:highlight w:val="none"/>
        </w:rPr>
      </w:pPr>
    </w:p>
    <w:p w14:paraId="211763A5">
      <w:pPr>
        <w:snapToGrid w:val="0"/>
        <w:spacing w:line="360" w:lineRule="auto"/>
        <w:jc w:val="left"/>
        <w:rPr>
          <w:rFonts w:ascii="宋体" w:hAnsi="宋体"/>
          <w:color w:val="auto"/>
          <w:sz w:val="24"/>
          <w:highlight w:val="none"/>
        </w:rPr>
      </w:pPr>
    </w:p>
    <w:p w14:paraId="41A8F8BC">
      <w:pPr>
        <w:snapToGrid w:val="0"/>
        <w:spacing w:line="360" w:lineRule="auto"/>
        <w:jc w:val="left"/>
        <w:rPr>
          <w:rFonts w:ascii="宋体" w:hAnsi="宋体"/>
          <w:color w:val="auto"/>
          <w:sz w:val="24"/>
          <w:highlight w:val="none"/>
        </w:rPr>
      </w:pPr>
    </w:p>
    <w:p w14:paraId="56CFA389">
      <w:pPr>
        <w:snapToGrid w:val="0"/>
        <w:spacing w:line="360" w:lineRule="auto"/>
        <w:ind w:firstLine="5040" w:firstLineChars="2100"/>
        <w:rPr>
          <w:rFonts w:ascii="宋体" w:hAnsi="宋体" w:cs="仿宋_GB2312"/>
          <w:color w:val="auto"/>
          <w:kern w:val="0"/>
          <w:sz w:val="24"/>
          <w:highlight w:val="none"/>
        </w:rPr>
      </w:pPr>
      <w:r>
        <w:rPr>
          <w:rFonts w:hint="eastAsia" w:ascii="宋体" w:hAnsi="宋体" w:cs="仿宋_GB2312"/>
          <w:color w:val="auto"/>
          <w:kern w:val="0"/>
          <w:sz w:val="24"/>
          <w:highlight w:val="none"/>
          <w:lang w:val="zh-CN"/>
        </w:rPr>
        <w:t>投标人名称(并加盖投标人电子签章)：</w:t>
      </w:r>
    </w:p>
    <w:p w14:paraId="648C1785">
      <w:pPr>
        <w:snapToGrid w:val="0"/>
        <w:spacing w:line="360" w:lineRule="auto"/>
        <w:ind w:firstLine="5160" w:firstLineChars="2150"/>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日期</w:t>
      </w:r>
      <w:r>
        <w:rPr>
          <w:rFonts w:hint="eastAsia" w:ascii="宋体" w:hAnsi="宋体" w:cs="仿宋_GB2312"/>
          <w:color w:val="auto"/>
          <w:kern w:val="0"/>
          <w:sz w:val="24"/>
          <w:highlight w:val="none"/>
        </w:rPr>
        <w:t>：年</w:t>
      </w:r>
      <w:r>
        <w:rPr>
          <w:rFonts w:hint="eastAsia" w:ascii="宋体" w:hAnsi="宋体" w:cs="仿宋_GB2312"/>
          <w:color w:val="auto"/>
          <w:kern w:val="0"/>
          <w:sz w:val="24"/>
          <w:highlight w:val="none"/>
          <w:lang w:val="zh-CN"/>
        </w:rPr>
        <w:t>月日</w:t>
      </w:r>
    </w:p>
    <w:p w14:paraId="096C7C50">
      <w:pPr>
        <w:snapToGrid w:val="0"/>
        <w:jc w:val="center"/>
        <w:rPr>
          <w:rFonts w:ascii="宋体" w:hAnsi="宋体"/>
          <w:b/>
          <w:color w:val="auto"/>
          <w:sz w:val="28"/>
          <w:szCs w:val="28"/>
          <w:highlight w:val="none"/>
        </w:rPr>
      </w:pPr>
      <w:r>
        <w:rPr>
          <w:rFonts w:hint="eastAsia" w:ascii="宋体" w:hAnsi="宋体"/>
          <w:b/>
          <w:color w:val="auto"/>
          <w:sz w:val="28"/>
          <w:szCs w:val="28"/>
          <w:highlight w:val="none"/>
        </w:rPr>
        <w:br w:type="page"/>
      </w:r>
    </w:p>
    <w:p w14:paraId="6857BC3E">
      <w:pPr>
        <w:snapToGrid w:val="0"/>
        <w:spacing w:before="50" w:afterLines="50" w:line="360" w:lineRule="auto"/>
        <w:jc w:val="center"/>
        <w:rPr>
          <w:rFonts w:ascii="宋体" w:hAnsi="宋体" w:cs="仿宋_GB2312"/>
          <w:b/>
          <w:color w:val="auto"/>
          <w:kern w:val="0"/>
          <w:sz w:val="24"/>
          <w:highlight w:val="none"/>
        </w:rPr>
      </w:pPr>
      <w:r>
        <w:rPr>
          <w:rFonts w:hint="eastAsia" w:ascii="宋体" w:hAnsi="宋体" w:cs="仿宋_GB2312"/>
          <w:b/>
          <w:color w:val="auto"/>
          <w:kern w:val="0"/>
          <w:sz w:val="24"/>
          <w:highlight w:val="none"/>
        </w:rPr>
        <w:t>5.2投标人直接管理关系信息表（格式）</w:t>
      </w:r>
    </w:p>
    <w:tbl>
      <w:tblPr>
        <w:tblStyle w:val="35"/>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4F8ECEBE">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3494E423">
            <w:pPr>
              <w:keepNext w:val="0"/>
              <w:keepLines w:val="0"/>
              <w:suppressLineNumbers w:val="0"/>
              <w:spacing w:before="0" w:beforeAutospacing="0" w:after="0" w:afterAutospacing="0" w:line="360" w:lineRule="auto"/>
              <w:ind w:left="0" w:right="0"/>
              <w:jc w:val="center"/>
              <w:rPr>
                <w:rFonts w:hint="default"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D84AC5A">
            <w:pPr>
              <w:keepNext w:val="0"/>
              <w:keepLines w:val="0"/>
              <w:suppressLineNumbers w:val="0"/>
              <w:spacing w:before="0" w:beforeAutospacing="0" w:after="0" w:afterAutospacing="0" w:line="360" w:lineRule="auto"/>
              <w:ind w:left="0" w:right="0"/>
              <w:jc w:val="center"/>
              <w:rPr>
                <w:rFonts w:hint="default"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8753800">
            <w:pPr>
              <w:keepNext w:val="0"/>
              <w:keepLines w:val="0"/>
              <w:suppressLineNumbers w:val="0"/>
              <w:spacing w:before="0" w:beforeAutospacing="0" w:after="0" w:afterAutospacing="0" w:line="360" w:lineRule="auto"/>
              <w:ind w:left="0" w:right="0"/>
              <w:jc w:val="center"/>
              <w:rPr>
                <w:rFonts w:hint="default"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1AC8792">
            <w:pPr>
              <w:keepNext w:val="0"/>
              <w:keepLines w:val="0"/>
              <w:suppressLineNumbers w:val="0"/>
              <w:spacing w:before="0" w:beforeAutospacing="0" w:after="0" w:afterAutospacing="0" w:line="360" w:lineRule="auto"/>
              <w:ind w:left="0" w:right="0"/>
              <w:jc w:val="center"/>
              <w:rPr>
                <w:rFonts w:hint="default"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69D20A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D8730E9">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4567F14">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5929B40">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CEE0EBB">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r>
      <w:tr w14:paraId="7436E7A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AE9FC7A">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96E2983">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54D8851">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F4723BF">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r>
      <w:tr w14:paraId="2B39D2A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B0DAA56">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7F420D1">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74FB6BB">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7A140F0">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r>
      <w:tr w14:paraId="058886E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F9FA8D4">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BAD6E5A">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C8A8F29">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C72A585">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r>
    </w:tbl>
    <w:p w14:paraId="0BE08EB4">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6B08876C">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5AF8902C">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638144CC">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3.供应商不存在直接管理关系的，则填“无”。</w:t>
      </w:r>
    </w:p>
    <w:p w14:paraId="4047953B">
      <w:pPr>
        <w:snapToGrid w:val="0"/>
        <w:spacing w:line="360" w:lineRule="auto"/>
        <w:jc w:val="left"/>
        <w:rPr>
          <w:rFonts w:ascii="宋体" w:hAnsi="宋体"/>
          <w:color w:val="auto"/>
          <w:sz w:val="24"/>
          <w:highlight w:val="none"/>
        </w:rPr>
      </w:pPr>
    </w:p>
    <w:p w14:paraId="7771AF1B">
      <w:pPr>
        <w:snapToGrid w:val="0"/>
        <w:spacing w:line="360" w:lineRule="auto"/>
        <w:jc w:val="left"/>
        <w:rPr>
          <w:rFonts w:ascii="宋体" w:hAnsi="宋体"/>
          <w:color w:val="auto"/>
          <w:sz w:val="24"/>
          <w:highlight w:val="none"/>
        </w:rPr>
      </w:pPr>
    </w:p>
    <w:p w14:paraId="2A6D6D00">
      <w:pPr>
        <w:snapToGrid w:val="0"/>
        <w:spacing w:line="360" w:lineRule="auto"/>
        <w:jc w:val="left"/>
        <w:rPr>
          <w:rFonts w:ascii="宋体" w:hAnsi="宋体"/>
          <w:color w:val="auto"/>
          <w:sz w:val="24"/>
          <w:highlight w:val="none"/>
        </w:rPr>
      </w:pPr>
    </w:p>
    <w:p w14:paraId="60C70516">
      <w:pPr>
        <w:snapToGrid w:val="0"/>
        <w:spacing w:line="360" w:lineRule="auto"/>
        <w:jc w:val="left"/>
        <w:rPr>
          <w:rFonts w:ascii="宋体" w:hAnsi="宋体"/>
          <w:color w:val="auto"/>
          <w:sz w:val="24"/>
          <w:highlight w:val="none"/>
        </w:rPr>
      </w:pPr>
    </w:p>
    <w:p w14:paraId="4E446952">
      <w:pPr>
        <w:snapToGrid w:val="0"/>
        <w:spacing w:line="360" w:lineRule="auto"/>
        <w:jc w:val="left"/>
        <w:rPr>
          <w:rFonts w:ascii="宋体" w:hAnsi="宋体"/>
          <w:color w:val="auto"/>
          <w:sz w:val="24"/>
          <w:highlight w:val="none"/>
        </w:rPr>
      </w:pPr>
    </w:p>
    <w:p w14:paraId="15733DE5">
      <w:pPr>
        <w:snapToGrid w:val="0"/>
        <w:spacing w:line="360" w:lineRule="auto"/>
        <w:jc w:val="left"/>
        <w:rPr>
          <w:rFonts w:ascii="宋体" w:hAnsi="宋体"/>
          <w:color w:val="auto"/>
          <w:sz w:val="24"/>
          <w:highlight w:val="none"/>
        </w:rPr>
      </w:pPr>
    </w:p>
    <w:p w14:paraId="799ABB68">
      <w:pPr>
        <w:snapToGrid w:val="0"/>
        <w:spacing w:line="360" w:lineRule="auto"/>
        <w:jc w:val="left"/>
        <w:rPr>
          <w:rFonts w:ascii="宋体" w:hAnsi="宋体"/>
          <w:color w:val="auto"/>
          <w:sz w:val="24"/>
          <w:highlight w:val="none"/>
        </w:rPr>
      </w:pPr>
    </w:p>
    <w:p w14:paraId="7E7B3CB0">
      <w:pPr>
        <w:snapToGrid w:val="0"/>
        <w:spacing w:line="360" w:lineRule="auto"/>
        <w:ind w:firstLine="5040" w:firstLineChars="2100"/>
        <w:rPr>
          <w:rFonts w:ascii="宋体" w:hAnsi="宋体" w:cs="仿宋_GB2312"/>
          <w:color w:val="auto"/>
          <w:kern w:val="0"/>
          <w:sz w:val="24"/>
          <w:highlight w:val="none"/>
        </w:rPr>
      </w:pPr>
      <w:r>
        <w:rPr>
          <w:rFonts w:hint="eastAsia" w:ascii="宋体" w:hAnsi="宋体" w:cs="仿宋_GB2312"/>
          <w:color w:val="auto"/>
          <w:kern w:val="0"/>
          <w:sz w:val="24"/>
          <w:highlight w:val="none"/>
          <w:lang w:val="zh-CN"/>
        </w:rPr>
        <w:t>投标人名称(并加盖投标人电子签章)：</w:t>
      </w:r>
    </w:p>
    <w:p w14:paraId="695965E7">
      <w:pPr>
        <w:snapToGrid w:val="0"/>
        <w:spacing w:line="360" w:lineRule="auto"/>
        <w:ind w:firstLine="5160" w:firstLineChars="2150"/>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日期</w:t>
      </w:r>
      <w:r>
        <w:rPr>
          <w:rFonts w:hint="eastAsia" w:ascii="宋体" w:hAnsi="宋体" w:cs="仿宋_GB2312"/>
          <w:color w:val="auto"/>
          <w:kern w:val="0"/>
          <w:sz w:val="24"/>
          <w:highlight w:val="none"/>
        </w:rPr>
        <w:t>：年</w:t>
      </w:r>
      <w:r>
        <w:rPr>
          <w:rFonts w:hint="eastAsia" w:ascii="宋体" w:hAnsi="宋体" w:cs="仿宋_GB2312"/>
          <w:color w:val="auto"/>
          <w:kern w:val="0"/>
          <w:sz w:val="24"/>
          <w:highlight w:val="none"/>
          <w:lang w:val="zh-CN"/>
        </w:rPr>
        <w:t>月日</w:t>
      </w:r>
    </w:p>
    <w:p w14:paraId="199720BB">
      <w:pPr>
        <w:snapToGrid w:val="0"/>
        <w:spacing w:before="50" w:afterLines="50"/>
        <w:jc w:val="left"/>
        <w:rPr>
          <w:rFonts w:ascii="宋体" w:hAnsi="宋体"/>
          <w:color w:val="auto"/>
          <w:szCs w:val="21"/>
          <w:highlight w:val="none"/>
        </w:rPr>
      </w:pPr>
    </w:p>
    <w:p w14:paraId="6D1CD2A6">
      <w:pPr>
        <w:snapToGrid w:val="0"/>
        <w:spacing w:beforeLines="50" w:after="50"/>
        <w:jc w:val="left"/>
        <w:rPr>
          <w:rFonts w:ascii="宋体" w:hAnsi="宋体"/>
          <w:b/>
          <w:color w:val="auto"/>
          <w:sz w:val="24"/>
          <w:szCs w:val="20"/>
          <w:highlight w:val="none"/>
        </w:rPr>
      </w:pPr>
    </w:p>
    <w:p w14:paraId="4EC6836A">
      <w:pPr>
        <w:snapToGrid w:val="0"/>
        <w:spacing w:beforeLines="50" w:after="50"/>
        <w:jc w:val="left"/>
        <w:rPr>
          <w:rFonts w:ascii="宋体" w:hAnsi="宋体"/>
          <w:b/>
          <w:color w:val="auto"/>
          <w:sz w:val="24"/>
          <w:highlight w:val="none"/>
        </w:rPr>
      </w:pPr>
    </w:p>
    <w:p w14:paraId="76DFC55F">
      <w:pPr>
        <w:snapToGrid w:val="0"/>
        <w:spacing w:beforeLines="50" w:after="50"/>
        <w:jc w:val="left"/>
        <w:rPr>
          <w:rFonts w:ascii="宋体" w:hAnsi="宋体"/>
          <w:b/>
          <w:color w:val="auto"/>
          <w:sz w:val="24"/>
          <w:szCs w:val="20"/>
          <w:highlight w:val="none"/>
        </w:rPr>
      </w:pPr>
    </w:p>
    <w:p w14:paraId="125286F2">
      <w:pPr>
        <w:snapToGrid w:val="0"/>
        <w:spacing w:beforeLines="50" w:after="50"/>
        <w:jc w:val="left"/>
        <w:rPr>
          <w:rFonts w:ascii="宋体" w:hAnsi="宋体"/>
          <w:b/>
          <w:color w:val="auto"/>
          <w:sz w:val="24"/>
          <w:szCs w:val="20"/>
          <w:highlight w:val="none"/>
        </w:rPr>
      </w:pPr>
    </w:p>
    <w:p w14:paraId="7F520F1D">
      <w:pPr>
        <w:snapToGrid w:val="0"/>
        <w:spacing w:before="50" w:afterLines="50"/>
        <w:jc w:val="left"/>
        <w:rPr>
          <w:rFonts w:ascii="宋体" w:hAnsi="宋体"/>
          <w:color w:val="auto"/>
          <w:highlight w:val="none"/>
        </w:rPr>
      </w:pPr>
    </w:p>
    <w:p w14:paraId="12CD5D12">
      <w:pPr>
        <w:snapToGrid w:val="0"/>
        <w:spacing w:before="50" w:afterLines="50"/>
        <w:jc w:val="left"/>
        <w:rPr>
          <w:rFonts w:ascii="宋体" w:hAnsi="宋体"/>
          <w:color w:val="auto"/>
          <w:highlight w:val="none"/>
        </w:rPr>
      </w:pPr>
    </w:p>
    <w:p w14:paraId="7A6B6BA3">
      <w:pPr>
        <w:snapToGrid w:val="0"/>
        <w:spacing w:before="50" w:afterLines="50"/>
        <w:jc w:val="left"/>
        <w:rPr>
          <w:rFonts w:ascii="宋体" w:hAnsi="宋体"/>
          <w:color w:val="auto"/>
          <w:highlight w:val="none"/>
        </w:rPr>
      </w:pPr>
    </w:p>
    <w:p w14:paraId="376C9475">
      <w:pPr>
        <w:snapToGrid w:val="0"/>
        <w:spacing w:before="50" w:afterLines="50"/>
        <w:jc w:val="left"/>
        <w:rPr>
          <w:rFonts w:ascii="宋体" w:hAnsi="宋体"/>
          <w:color w:val="auto"/>
          <w:highlight w:val="none"/>
        </w:rPr>
      </w:pPr>
    </w:p>
    <w:p w14:paraId="2FCA0743">
      <w:pPr>
        <w:snapToGrid w:val="0"/>
        <w:spacing w:line="360" w:lineRule="auto"/>
        <w:rPr>
          <w:rFonts w:ascii="宋体" w:hAnsi="宋体" w:cs="仿宋_GB2312"/>
          <w:b/>
          <w:color w:val="auto"/>
          <w:sz w:val="24"/>
          <w:highlight w:val="none"/>
        </w:rPr>
      </w:pPr>
      <w:r>
        <w:rPr>
          <w:rFonts w:hint="eastAsia" w:ascii="宋体" w:hAnsi="宋体" w:cs="仿宋_GB2312"/>
          <w:b/>
          <w:color w:val="auto"/>
          <w:sz w:val="24"/>
          <w:highlight w:val="none"/>
        </w:rPr>
        <w:t>6、投标资格声明函；</w:t>
      </w:r>
    </w:p>
    <w:p w14:paraId="126ABD70">
      <w:pPr>
        <w:snapToGrid w:val="0"/>
        <w:spacing w:line="360" w:lineRule="auto"/>
        <w:jc w:val="center"/>
        <w:rPr>
          <w:rFonts w:ascii="宋体" w:hAnsi="宋体" w:cs="仿宋_GB2312"/>
          <w:b/>
          <w:color w:val="auto"/>
          <w:sz w:val="24"/>
          <w:highlight w:val="none"/>
        </w:rPr>
      </w:pPr>
      <w:r>
        <w:rPr>
          <w:rFonts w:hint="eastAsia" w:ascii="宋体" w:hAnsi="宋体" w:cs="仿宋_GB2312"/>
          <w:b/>
          <w:color w:val="auto"/>
          <w:sz w:val="24"/>
          <w:highlight w:val="none"/>
        </w:rPr>
        <w:t>投标资格声明函（格式）</w:t>
      </w:r>
    </w:p>
    <w:p w14:paraId="15047F43">
      <w:pPr>
        <w:tabs>
          <w:tab w:val="left" w:pos="7200"/>
        </w:tabs>
        <w:spacing w:line="360" w:lineRule="auto"/>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rPr>
        <w:t>采购人名称</w:t>
      </w:r>
    </w:p>
    <w:p w14:paraId="0E735512">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我方愿意参加贵方组织的_</w:t>
      </w:r>
      <w:bookmarkStart w:id="160" w:name="PO_3000001867_PM002_3"/>
      <w:r>
        <w:rPr>
          <w:rFonts w:hint="eastAsia" w:ascii="宋体" w:hAnsi="宋体"/>
          <w:color w:val="auto"/>
          <w:szCs w:val="21"/>
          <w:highlight w:val="none"/>
          <w:u w:val="single"/>
        </w:rPr>
        <w:t>（项目名称</w:t>
      </w:r>
      <w:bookmarkEnd w:id="160"/>
      <w:r>
        <w:rPr>
          <w:rFonts w:hint="eastAsia" w:ascii="宋体" w:hAnsi="宋体"/>
          <w:color w:val="auto"/>
          <w:szCs w:val="21"/>
          <w:highlight w:val="none"/>
          <w:u w:val="single"/>
        </w:rPr>
        <w:t>）</w:t>
      </w:r>
      <w:r>
        <w:rPr>
          <w:rFonts w:hint="eastAsia" w:ascii="宋体" w:hAnsi="宋体"/>
          <w:color w:val="auto"/>
          <w:szCs w:val="21"/>
          <w:highlight w:val="none"/>
        </w:rPr>
        <w:t>（项目编号：）项目的投标，为便于贵方公正、择优地确定中标人，我方就本次投标有关事项郑重声明如下：</w:t>
      </w:r>
    </w:p>
    <w:p w14:paraId="77A2ED30">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我方承诺已经具备《中华人民共和国政府采购法》第二十二条中规定的参加政府采购活动的供应商应当具备的条件并按本项目投标文件“第三章”“投标人须知前附表”中“资格证明文件组成”完整提供证明材料。</w:t>
      </w:r>
    </w:p>
    <w:p w14:paraId="1568AF78">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E62DC90">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3.经查询，在“信用中国”和“中国政府采购网”网站我方未被列入失信被执行人、重大税收违法案件当事人名单、政府采购严重违法失信行为记录名单。</w:t>
      </w:r>
    </w:p>
    <w:p w14:paraId="7B8A3780">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4.以上事项如有虚假或隐瞒，我方愿意承担一切后果，并不再寻求任何旨在减轻或免除法律责任的辩解。</w:t>
      </w:r>
    </w:p>
    <w:p w14:paraId="1E47D338">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说明：</w:t>
      </w:r>
    </w:p>
    <w:p w14:paraId="4C0DC8A7">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投标人应当通过“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64EA7D06">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1834309">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  3.如为联合体投标，盖章处须加盖联合体各方公章并由联合体各方法定代表人分别签署，否则投标无效。</w:t>
      </w:r>
    </w:p>
    <w:p w14:paraId="5A4468E5">
      <w:pPr>
        <w:snapToGrid w:val="0"/>
        <w:spacing w:before="50" w:afterLines="100" w:line="360" w:lineRule="auto"/>
        <w:jc w:val="left"/>
        <w:rPr>
          <w:rFonts w:ascii="宋体" w:hAnsi="宋体"/>
          <w:color w:val="auto"/>
          <w:sz w:val="24"/>
          <w:highlight w:val="none"/>
        </w:rPr>
      </w:pPr>
    </w:p>
    <w:p w14:paraId="1536965E">
      <w:pPr>
        <w:wordWrap w:val="0"/>
        <w:snapToGrid w:val="0"/>
        <w:spacing w:line="600" w:lineRule="exact"/>
        <w:ind w:firstLine="4305" w:firstLineChars="2050"/>
        <w:outlineLvl w:val="4"/>
        <w:rPr>
          <w:rFonts w:ascii="宋体" w:hAnsi="宋体"/>
          <w:color w:val="auto"/>
          <w:szCs w:val="21"/>
          <w:highlight w:val="none"/>
          <w:u w:val="single"/>
        </w:rPr>
      </w:pPr>
      <w:r>
        <w:rPr>
          <w:rFonts w:hint="eastAsia" w:ascii="宋体" w:hAnsi="宋体"/>
          <w:color w:val="auto"/>
          <w:szCs w:val="21"/>
          <w:highlight w:val="none"/>
        </w:rPr>
        <w:t>投标人名称(并加盖投标人电子签章)：</w:t>
      </w:r>
    </w:p>
    <w:p w14:paraId="2174D3BE">
      <w:pPr>
        <w:wordWrap w:val="0"/>
        <w:snapToGrid w:val="0"/>
        <w:spacing w:line="600" w:lineRule="exac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法定代表人或者委托代理人（签字或者电子签名）：</w:t>
      </w:r>
    </w:p>
    <w:p w14:paraId="674E9C8D">
      <w:pPr>
        <w:wordWrap w:val="0"/>
        <w:snapToGrid w:val="0"/>
        <w:spacing w:line="600" w:lineRule="exact"/>
        <w:ind w:firstLine="7140" w:firstLineChars="3400"/>
        <w:outlineLvl w:val="4"/>
        <w:rPr>
          <w:rFonts w:ascii="宋体" w:hAnsi="宋体"/>
          <w:color w:val="auto"/>
          <w:szCs w:val="21"/>
          <w:highlight w:val="none"/>
        </w:rPr>
      </w:pPr>
      <w:r>
        <w:rPr>
          <w:rFonts w:hint="eastAsia" w:ascii="宋体" w:hAnsi="宋体"/>
          <w:color w:val="auto"/>
          <w:szCs w:val="21"/>
          <w:highlight w:val="none"/>
        </w:rPr>
        <w:t>日期：年月日</w:t>
      </w:r>
    </w:p>
    <w:p w14:paraId="57D72244">
      <w:pPr>
        <w:pStyle w:val="19"/>
        <w:spacing w:line="600" w:lineRule="exact"/>
        <w:jc w:val="center"/>
        <w:rPr>
          <w:rFonts w:hint="default" w:hAnsi="宋体"/>
          <w:b/>
          <w:bCs/>
          <w:color w:val="auto"/>
          <w:sz w:val="30"/>
          <w:szCs w:val="30"/>
          <w:highlight w:val="none"/>
        </w:rPr>
      </w:pPr>
    </w:p>
    <w:p w14:paraId="17E47EC6">
      <w:pPr>
        <w:widowControl/>
        <w:jc w:val="left"/>
        <w:rPr>
          <w:rFonts w:ascii="宋体" w:hAnsi="宋体"/>
          <w:b/>
          <w:bCs/>
          <w:color w:val="auto"/>
          <w:sz w:val="30"/>
          <w:szCs w:val="30"/>
          <w:highlight w:val="none"/>
        </w:rPr>
        <w:sectPr>
          <w:pgSz w:w="11906" w:h="16838"/>
          <w:pgMar w:top="1418" w:right="1418" w:bottom="1418" w:left="1588" w:header="720" w:footer="720" w:gutter="0"/>
          <w:cols w:space="720" w:num="1"/>
          <w:docGrid w:linePitch="331" w:charSpace="0"/>
        </w:sectPr>
      </w:pPr>
    </w:p>
    <w:p w14:paraId="069C1149">
      <w:pPr>
        <w:snapToGrid w:val="0"/>
        <w:spacing w:line="360" w:lineRule="auto"/>
        <w:rPr>
          <w:rFonts w:ascii="宋体" w:hAnsi="宋体" w:cs="仿宋_GB2312"/>
          <w:b/>
          <w:color w:val="auto"/>
          <w:sz w:val="24"/>
          <w:highlight w:val="none"/>
        </w:rPr>
      </w:pPr>
    </w:p>
    <w:p w14:paraId="334FBBD5">
      <w:pPr>
        <w:snapToGrid w:val="0"/>
        <w:spacing w:line="360" w:lineRule="auto"/>
        <w:rPr>
          <w:rFonts w:ascii="宋体" w:hAnsi="宋体" w:cs="仿宋_GB2312"/>
          <w:b/>
          <w:color w:val="auto"/>
          <w:sz w:val="24"/>
          <w:highlight w:val="none"/>
        </w:rPr>
      </w:pPr>
      <w:r>
        <w:rPr>
          <w:rFonts w:hint="eastAsia" w:ascii="宋体" w:hAnsi="宋体" w:cs="仿宋_GB2312"/>
          <w:b/>
          <w:color w:val="auto"/>
          <w:sz w:val="24"/>
          <w:highlight w:val="none"/>
        </w:rPr>
        <w:t>7、投标人参加政府采购活动前3年内在经营活动中没有重大违法记录及有关信用信息、前期服务情况的书面声明；</w:t>
      </w:r>
    </w:p>
    <w:p w14:paraId="1A39FA75">
      <w:pPr>
        <w:pStyle w:val="19"/>
        <w:spacing w:line="600" w:lineRule="exact"/>
        <w:jc w:val="center"/>
        <w:rPr>
          <w:rFonts w:hint="default" w:hAnsi="宋体"/>
          <w:b/>
          <w:bCs/>
          <w:color w:val="auto"/>
          <w:sz w:val="28"/>
          <w:szCs w:val="28"/>
          <w:highlight w:val="none"/>
        </w:rPr>
      </w:pPr>
      <w:r>
        <w:rPr>
          <w:rFonts w:hAnsi="宋体" w:cs="仿宋_GB2312"/>
          <w:b/>
          <w:color w:val="auto"/>
          <w:sz w:val="28"/>
          <w:szCs w:val="28"/>
          <w:highlight w:val="none"/>
        </w:rPr>
        <w:t>声明（格式）</w:t>
      </w:r>
    </w:p>
    <w:p w14:paraId="26909262">
      <w:pPr>
        <w:snapToGrid w:val="0"/>
        <w:spacing w:line="400" w:lineRule="exact"/>
        <w:outlineLvl w:val="4"/>
        <w:rPr>
          <w:color w:val="auto"/>
          <w:highlight w:val="none"/>
        </w:rPr>
      </w:pPr>
      <w:r>
        <w:rPr>
          <w:rFonts w:hint="eastAsia" w:ascii="宋体" w:hAnsi="宋体"/>
          <w:b/>
          <w:color w:val="auto"/>
          <w:szCs w:val="21"/>
          <w:highlight w:val="none"/>
        </w:rPr>
        <w:t>致</w:t>
      </w:r>
      <w:r>
        <w:rPr>
          <w:rFonts w:hint="eastAsia" w:ascii="宋体" w:hAnsi="宋体"/>
          <w:color w:val="auto"/>
          <w:szCs w:val="21"/>
          <w:highlight w:val="none"/>
        </w:rPr>
        <w:t>：</w:t>
      </w:r>
      <w:r>
        <w:rPr>
          <w:rFonts w:hint="eastAsia"/>
          <w:color w:val="auto"/>
          <w:highlight w:val="none"/>
          <w:u w:val="single"/>
        </w:rPr>
        <w:t>广西北投建信建设项目管理有限公司</w:t>
      </w:r>
    </w:p>
    <w:p w14:paraId="258AFAEC">
      <w:pPr>
        <w:snapToGrid w:val="0"/>
        <w:spacing w:line="400" w:lineRule="exact"/>
        <w:outlineLvl w:val="4"/>
        <w:rPr>
          <w:rFonts w:ascii="宋体" w:hAnsi="宋体"/>
          <w:color w:val="auto"/>
          <w:szCs w:val="21"/>
          <w:highlight w:val="none"/>
          <w:u w:val="single"/>
        </w:rPr>
      </w:pPr>
    </w:p>
    <w:p w14:paraId="4F7793EA">
      <w:pPr>
        <w:spacing w:line="400" w:lineRule="exact"/>
        <w:ind w:firstLine="420" w:firstLineChars="200"/>
        <w:rPr>
          <w:rFonts w:ascii="宋体" w:hAnsi="宋体" w:cs="Courier New"/>
          <w:color w:val="auto"/>
          <w:szCs w:val="21"/>
          <w:highlight w:val="none"/>
        </w:rPr>
      </w:pPr>
      <w:r>
        <w:rPr>
          <w:rFonts w:hint="eastAsia" w:ascii="宋体" w:hAnsi="宋体" w:cs="Courier New"/>
          <w:color w:val="auto"/>
          <w:szCs w:val="21"/>
          <w:highlight w:val="none"/>
        </w:rPr>
        <w:t>我公司郑重声明：</w:t>
      </w:r>
    </w:p>
    <w:p w14:paraId="7427A171">
      <w:pPr>
        <w:spacing w:line="440" w:lineRule="exact"/>
        <w:ind w:firstLine="420" w:firstLineChars="200"/>
        <w:rPr>
          <w:rFonts w:ascii="宋体" w:hAnsi="宋体"/>
          <w:color w:val="auto"/>
          <w:highlight w:val="none"/>
        </w:rPr>
      </w:pPr>
      <w:r>
        <w:rPr>
          <w:rFonts w:hint="eastAsia" w:ascii="宋体" w:hAnsi="宋体"/>
          <w:color w:val="auto"/>
          <w:szCs w:val="21"/>
          <w:highlight w:val="none"/>
        </w:rPr>
        <w:t>1.在参加政府采购活动前3年内在经营活动中没有重大违法记录（重大违法记录是指供应商因违法经营受到刑事处罚或者责令停产停业、吊销许可证或者执照、较大数额罚款等行政处罚）</w:t>
      </w:r>
      <w:r>
        <w:rPr>
          <w:rFonts w:hint="eastAsia" w:ascii="宋体" w:hAnsi="宋体"/>
          <w:color w:val="auto"/>
          <w:highlight w:val="none"/>
        </w:rPr>
        <w:t>，未被列入失信被执行人、重大税收违法失信主体、政府采购严重违法失信行为记录名单，我方对此声明负全部法律责任。</w:t>
      </w:r>
    </w:p>
    <w:p w14:paraId="5D189117">
      <w:pPr>
        <w:spacing w:line="440" w:lineRule="exact"/>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2.在参加本项目政府采购活动前不属于</w:t>
      </w:r>
      <w:r>
        <w:rPr>
          <w:rFonts w:hint="eastAsia" w:ascii="宋体" w:hAnsi="宋体" w:cs="Arial"/>
          <w:color w:val="auto"/>
          <w:szCs w:val="21"/>
          <w:highlight w:val="none"/>
        </w:rPr>
        <w:t>为本采购项目提供整体设计、规范编制或者项目管理、监理、检测等服务的供应商。</w:t>
      </w:r>
    </w:p>
    <w:p w14:paraId="12D9A837">
      <w:pPr>
        <w:snapToGrid w:val="0"/>
        <w:spacing w:line="400" w:lineRule="exact"/>
        <w:ind w:firstLine="420"/>
        <w:outlineLvl w:val="4"/>
        <w:rPr>
          <w:rFonts w:ascii="宋体" w:hAnsi="宋体"/>
          <w:color w:val="auto"/>
          <w:szCs w:val="21"/>
          <w:highlight w:val="none"/>
        </w:rPr>
      </w:pPr>
    </w:p>
    <w:p w14:paraId="5668B08B">
      <w:pPr>
        <w:snapToGrid w:val="0"/>
        <w:spacing w:line="400" w:lineRule="exact"/>
        <w:ind w:firstLine="420"/>
        <w:outlineLvl w:val="4"/>
        <w:rPr>
          <w:rFonts w:ascii="宋体" w:hAnsi="宋体"/>
          <w:color w:val="auto"/>
          <w:szCs w:val="21"/>
          <w:highlight w:val="none"/>
        </w:rPr>
      </w:pPr>
    </w:p>
    <w:p w14:paraId="1B126151">
      <w:pPr>
        <w:wordWrap w:val="0"/>
        <w:snapToGrid w:val="0"/>
        <w:spacing w:line="600" w:lineRule="exact"/>
        <w:ind w:firstLine="4305" w:firstLineChars="2050"/>
        <w:outlineLvl w:val="4"/>
        <w:rPr>
          <w:rFonts w:ascii="宋体" w:hAnsi="宋体"/>
          <w:color w:val="auto"/>
          <w:szCs w:val="21"/>
          <w:highlight w:val="none"/>
          <w:u w:val="single"/>
        </w:rPr>
      </w:pPr>
      <w:bookmarkStart w:id="161" w:name="OLE_LINK114"/>
      <w:bookmarkStart w:id="162" w:name="OLE_LINK117"/>
      <w:r>
        <w:rPr>
          <w:rFonts w:hint="eastAsia" w:ascii="宋体" w:hAnsi="宋体"/>
          <w:color w:val="auto"/>
          <w:szCs w:val="21"/>
          <w:highlight w:val="none"/>
        </w:rPr>
        <w:t>投标人名称(并加盖投标人电子签章)：</w:t>
      </w:r>
    </w:p>
    <w:p w14:paraId="1EA71E9D">
      <w:pPr>
        <w:wordWrap w:val="0"/>
        <w:snapToGrid w:val="0"/>
        <w:spacing w:line="600" w:lineRule="exac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法定代表人或者委托代理人（签字或者电子签名）：</w:t>
      </w:r>
    </w:p>
    <w:bookmarkEnd w:id="161"/>
    <w:bookmarkEnd w:id="162"/>
    <w:p w14:paraId="701893D3">
      <w:pPr>
        <w:wordWrap w:val="0"/>
        <w:snapToGrid w:val="0"/>
        <w:spacing w:line="600" w:lineRule="exact"/>
        <w:ind w:firstLine="7140" w:firstLineChars="3400"/>
        <w:outlineLvl w:val="4"/>
        <w:rPr>
          <w:rFonts w:ascii="宋体" w:hAnsi="宋体"/>
          <w:color w:val="auto"/>
          <w:szCs w:val="21"/>
          <w:highlight w:val="none"/>
        </w:rPr>
      </w:pPr>
      <w:r>
        <w:rPr>
          <w:rFonts w:hint="eastAsia" w:ascii="宋体" w:hAnsi="宋体"/>
          <w:color w:val="auto"/>
          <w:szCs w:val="21"/>
          <w:highlight w:val="none"/>
        </w:rPr>
        <w:t>日期：年月日</w:t>
      </w:r>
    </w:p>
    <w:p w14:paraId="64ECF00E">
      <w:pPr>
        <w:pStyle w:val="19"/>
        <w:spacing w:line="600" w:lineRule="exact"/>
        <w:jc w:val="center"/>
        <w:rPr>
          <w:rFonts w:hint="default" w:hAnsi="宋体" w:cs="Courier New"/>
          <w:color w:val="auto"/>
          <w:highlight w:val="none"/>
        </w:rPr>
      </w:pPr>
    </w:p>
    <w:p w14:paraId="18428011">
      <w:pPr>
        <w:pStyle w:val="19"/>
        <w:spacing w:line="600" w:lineRule="exact"/>
        <w:jc w:val="center"/>
        <w:rPr>
          <w:rFonts w:hint="default" w:hAnsi="宋体" w:cs="Courier New"/>
          <w:color w:val="auto"/>
          <w:highlight w:val="none"/>
        </w:rPr>
      </w:pPr>
    </w:p>
    <w:p w14:paraId="14F564D4">
      <w:pPr>
        <w:snapToGrid w:val="0"/>
        <w:spacing w:line="360" w:lineRule="auto"/>
        <w:rPr>
          <w:rFonts w:ascii="宋体" w:hAnsi="宋体" w:cs="仿宋_GB2312"/>
          <w:b/>
          <w:color w:val="auto"/>
          <w:sz w:val="24"/>
          <w:highlight w:val="none"/>
        </w:rPr>
      </w:pPr>
    </w:p>
    <w:p w14:paraId="39565FA1">
      <w:pPr>
        <w:snapToGrid w:val="0"/>
        <w:spacing w:line="360" w:lineRule="auto"/>
        <w:rPr>
          <w:rFonts w:ascii="宋体" w:hAnsi="宋体" w:cs="仿宋_GB2312"/>
          <w:b/>
          <w:color w:val="auto"/>
          <w:sz w:val="24"/>
          <w:highlight w:val="none"/>
        </w:rPr>
      </w:pPr>
    </w:p>
    <w:p w14:paraId="1D6ECA5E">
      <w:pPr>
        <w:snapToGrid w:val="0"/>
        <w:spacing w:line="360" w:lineRule="auto"/>
        <w:rPr>
          <w:rFonts w:ascii="宋体" w:hAnsi="宋体" w:cs="仿宋_GB2312"/>
          <w:b/>
          <w:color w:val="auto"/>
          <w:sz w:val="24"/>
          <w:highlight w:val="none"/>
        </w:rPr>
      </w:pPr>
    </w:p>
    <w:p w14:paraId="03716399">
      <w:pPr>
        <w:snapToGrid w:val="0"/>
        <w:spacing w:line="360" w:lineRule="auto"/>
        <w:rPr>
          <w:rFonts w:ascii="宋体" w:hAnsi="宋体" w:cs="仿宋_GB2312"/>
          <w:b/>
          <w:color w:val="auto"/>
          <w:sz w:val="24"/>
          <w:highlight w:val="none"/>
        </w:rPr>
      </w:pPr>
    </w:p>
    <w:p w14:paraId="3887275A">
      <w:pPr>
        <w:snapToGrid w:val="0"/>
        <w:spacing w:line="360" w:lineRule="auto"/>
        <w:rPr>
          <w:rFonts w:ascii="宋体" w:hAnsi="宋体" w:cs="仿宋_GB2312"/>
          <w:b/>
          <w:color w:val="auto"/>
          <w:sz w:val="24"/>
          <w:highlight w:val="none"/>
        </w:rPr>
      </w:pPr>
    </w:p>
    <w:p w14:paraId="44BB22D2">
      <w:pPr>
        <w:snapToGrid w:val="0"/>
        <w:spacing w:line="360" w:lineRule="auto"/>
        <w:rPr>
          <w:rFonts w:ascii="宋体" w:hAnsi="宋体" w:cs="仿宋_GB2312"/>
          <w:b/>
          <w:color w:val="auto"/>
          <w:sz w:val="24"/>
          <w:highlight w:val="none"/>
        </w:rPr>
      </w:pPr>
    </w:p>
    <w:p w14:paraId="53F9D22E">
      <w:pPr>
        <w:snapToGrid w:val="0"/>
        <w:spacing w:line="360" w:lineRule="auto"/>
        <w:rPr>
          <w:rFonts w:ascii="宋体" w:hAnsi="宋体" w:cs="仿宋_GB2312"/>
          <w:b/>
          <w:color w:val="auto"/>
          <w:sz w:val="24"/>
          <w:highlight w:val="none"/>
        </w:rPr>
      </w:pPr>
    </w:p>
    <w:p w14:paraId="71287469">
      <w:pPr>
        <w:snapToGrid w:val="0"/>
        <w:spacing w:line="360" w:lineRule="auto"/>
        <w:rPr>
          <w:rFonts w:ascii="宋体" w:hAnsi="宋体" w:cs="仿宋_GB2312"/>
          <w:b/>
          <w:color w:val="auto"/>
          <w:sz w:val="24"/>
          <w:highlight w:val="none"/>
        </w:rPr>
      </w:pPr>
    </w:p>
    <w:p w14:paraId="1CABCFD9">
      <w:pPr>
        <w:snapToGrid w:val="0"/>
        <w:spacing w:line="360" w:lineRule="auto"/>
        <w:rPr>
          <w:rFonts w:ascii="宋体" w:hAnsi="宋体" w:cs="仿宋_GB2312"/>
          <w:b/>
          <w:color w:val="auto"/>
          <w:sz w:val="24"/>
          <w:highlight w:val="none"/>
        </w:rPr>
      </w:pPr>
    </w:p>
    <w:p w14:paraId="3AF68029">
      <w:pPr>
        <w:snapToGrid w:val="0"/>
        <w:spacing w:line="360" w:lineRule="auto"/>
        <w:rPr>
          <w:rFonts w:ascii="宋体" w:hAnsi="宋体" w:cs="仿宋_GB2312"/>
          <w:b/>
          <w:color w:val="auto"/>
          <w:sz w:val="24"/>
          <w:highlight w:val="none"/>
        </w:rPr>
      </w:pPr>
    </w:p>
    <w:p w14:paraId="6C08EA32">
      <w:pPr>
        <w:snapToGrid w:val="0"/>
        <w:spacing w:line="360" w:lineRule="auto"/>
        <w:rPr>
          <w:rFonts w:ascii="宋体" w:hAnsi="宋体" w:cs="仿宋_GB2312"/>
          <w:b/>
          <w:color w:val="auto"/>
          <w:sz w:val="24"/>
          <w:highlight w:val="none"/>
        </w:rPr>
      </w:pPr>
      <w:r>
        <w:rPr>
          <w:rFonts w:hint="eastAsia" w:ascii="宋体" w:hAnsi="宋体" w:cs="仿宋_GB2312"/>
          <w:b/>
          <w:color w:val="auto"/>
          <w:sz w:val="24"/>
          <w:highlight w:val="none"/>
        </w:rPr>
        <w:t>8.中小企业声明函</w:t>
      </w:r>
    </w:p>
    <w:p w14:paraId="4E887041">
      <w:pPr>
        <w:rPr>
          <w:rFonts w:ascii="宋体" w:hAnsi="宋体" w:cs="宋体"/>
          <w:color w:val="auto"/>
          <w:highlight w:val="none"/>
        </w:rPr>
      </w:pPr>
    </w:p>
    <w:p w14:paraId="38E3CB7D">
      <w:pPr>
        <w:jc w:val="center"/>
        <w:rPr>
          <w:rFonts w:ascii="宋体" w:hAnsi="宋体" w:cs="宋体"/>
          <w:color w:val="auto"/>
          <w:sz w:val="32"/>
          <w:szCs w:val="32"/>
          <w:highlight w:val="none"/>
        </w:rPr>
      </w:pPr>
      <w:r>
        <w:rPr>
          <w:rFonts w:hint="eastAsia" w:ascii="宋体" w:hAnsi="宋体" w:cs="宋体"/>
          <w:color w:val="auto"/>
          <w:sz w:val="32"/>
          <w:szCs w:val="32"/>
          <w:highlight w:val="none"/>
        </w:rPr>
        <w:t>中小企业声明函（服务类）</w:t>
      </w:r>
    </w:p>
    <w:p w14:paraId="74D5D5F1">
      <w:pPr>
        <w:spacing w:before="2" w:line="500" w:lineRule="exact"/>
        <w:rPr>
          <w:rFonts w:ascii="宋体" w:hAnsi="宋体" w:cs="宋体"/>
          <w:b/>
          <w:bCs/>
          <w:color w:val="auto"/>
          <w:sz w:val="27"/>
          <w:szCs w:val="27"/>
          <w:highlight w:val="none"/>
        </w:rPr>
      </w:pPr>
    </w:p>
    <w:p w14:paraId="74568151">
      <w:pPr>
        <w:pStyle w:val="16"/>
        <w:spacing w:line="360" w:lineRule="auto"/>
        <w:ind w:left="-426" w:right="142" w:firstLine="640"/>
        <w:contextualSpacing/>
        <w:rPr>
          <w:rFonts w:ascii="宋体" w:hAnsi="宋体"/>
          <w:color w:val="auto"/>
          <w:highlight w:val="none"/>
        </w:rPr>
      </w:pPr>
      <w:r>
        <w:rPr>
          <w:rFonts w:hint="eastAsia" w:ascii="宋体" w:hAnsi="宋体"/>
          <w:color w:val="auto"/>
          <w:highlight w:val="none"/>
        </w:rPr>
        <w:t>本公司（联合体）郑重声明，根据《政府采购促进中小企业发展管理办法》（财库﹝2020﹞46号）的规定，本公司（联合体）参加</w:t>
      </w:r>
      <w:r>
        <w:rPr>
          <w:rFonts w:hint="eastAsia" w:ascii="宋体" w:hAnsi="宋体"/>
          <w:color w:val="auto"/>
          <w:highlight w:val="none"/>
          <w:u w:val="single"/>
        </w:rPr>
        <w:t>桂林医科大学第一附属医院</w:t>
      </w:r>
      <w:r>
        <w:rPr>
          <w:rFonts w:hint="eastAsia" w:ascii="宋体" w:hAnsi="宋体"/>
          <w:color w:val="auto"/>
          <w:highlight w:val="none"/>
        </w:rPr>
        <w:t>的</w:t>
      </w:r>
      <w:r>
        <w:rPr>
          <w:rFonts w:hint="eastAsia" w:ascii="宋体" w:hAnsi="宋体"/>
          <w:color w:val="auto"/>
          <w:highlight w:val="none"/>
          <w:u w:val="single"/>
        </w:rPr>
        <w:t>乐群院区医用织物租赁、洗涤服务</w:t>
      </w:r>
      <w:r>
        <w:rPr>
          <w:rFonts w:hint="eastAsia" w:ascii="宋体" w:hAnsi="宋体"/>
          <w:color w:val="auto"/>
          <w:highlight w:val="none"/>
        </w:rPr>
        <w:t>采购活动，提供的服务全部由符合政策要求的中小企业承接。相关企业（含联合体中的中小企业、签订分包意向协议的中小企业）的具体情况如下：</w:t>
      </w:r>
    </w:p>
    <w:p w14:paraId="64C9625E">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hint="eastAsia" w:ascii="宋体" w:hAnsi="宋体"/>
          <w:color w:val="auto"/>
          <w:sz w:val="24"/>
          <w:highlight w:val="none"/>
        </w:rPr>
        <w:t>1.</w:t>
      </w:r>
      <w:bookmarkStart w:id="163" w:name="OLE_LINK79"/>
      <w:bookmarkStart w:id="164" w:name="OLE_LINK78"/>
      <w:r>
        <w:rPr>
          <w:rFonts w:hint="eastAsia" w:ascii="宋体" w:hAnsi="宋体"/>
          <w:color w:val="auto"/>
          <w:sz w:val="24"/>
          <w:highlight w:val="none"/>
          <w:u w:val="single"/>
        </w:rPr>
        <w:t>（标的名称）</w:t>
      </w:r>
      <w:r>
        <w:rPr>
          <w:rFonts w:hint="eastAsia" w:ascii="宋体" w:hAnsi="宋体"/>
          <w:color w:val="auto"/>
          <w:sz w:val="24"/>
          <w:highlight w:val="none"/>
        </w:rPr>
        <w:t>，属于</w:t>
      </w:r>
      <w:r>
        <w:rPr>
          <w:rFonts w:hint="eastAsia" w:ascii="宋体" w:hAnsi="宋体"/>
          <w:color w:val="auto"/>
          <w:sz w:val="24"/>
          <w:highlight w:val="none"/>
          <w:u w:val="single"/>
        </w:rPr>
        <w:t>（采购文件中明确的所属行业）</w:t>
      </w:r>
      <w:r>
        <w:rPr>
          <w:rFonts w:hint="eastAsia" w:ascii="宋体" w:hAnsi="宋体"/>
          <w:color w:val="auto"/>
          <w:sz w:val="24"/>
          <w:highlight w:val="none"/>
        </w:rPr>
        <w:t>行业；承建（承接）企业为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万元，属于</w:t>
      </w:r>
      <w:r>
        <w:rPr>
          <w:rFonts w:hint="eastAsia" w:ascii="宋体" w:hAnsi="宋体"/>
          <w:color w:val="auto"/>
          <w:sz w:val="24"/>
          <w:highlight w:val="none"/>
          <w:u w:val="single"/>
        </w:rPr>
        <w:t>（中型企业、小型企业、微型企业）</w:t>
      </w:r>
      <w:bookmarkEnd w:id="163"/>
      <w:bookmarkEnd w:id="164"/>
      <w:r>
        <w:rPr>
          <w:rFonts w:hint="eastAsia" w:ascii="宋体" w:hAnsi="宋体"/>
          <w:color w:val="auto"/>
          <w:sz w:val="24"/>
          <w:highlight w:val="none"/>
        </w:rPr>
        <w:t>；</w:t>
      </w:r>
    </w:p>
    <w:p w14:paraId="25C6A9E6">
      <w:pPr>
        <w:tabs>
          <w:tab w:val="left" w:pos="1065"/>
          <w:tab w:val="left" w:pos="6477"/>
        </w:tabs>
        <w:spacing w:line="360" w:lineRule="auto"/>
        <w:ind w:left="-426" w:right="-58" w:firstLine="655"/>
        <w:contextualSpacing/>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u w:val="single"/>
        </w:rPr>
        <w:t>（标的名称）</w:t>
      </w:r>
      <w:r>
        <w:rPr>
          <w:rFonts w:hint="eastAsia" w:ascii="宋体" w:hAnsi="宋体"/>
          <w:color w:val="auto"/>
          <w:sz w:val="24"/>
          <w:highlight w:val="none"/>
        </w:rPr>
        <w:t>，属于</w:t>
      </w:r>
      <w:r>
        <w:rPr>
          <w:rFonts w:hint="eastAsia" w:ascii="宋体" w:hAnsi="宋体"/>
          <w:color w:val="auto"/>
          <w:sz w:val="24"/>
          <w:highlight w:val="none"/>
          <w:u w:val="single"/>
        </w:rPr>
        <w:t>（采购文件中明确的所属行业）</w:t>
      </w:r>
      <w:r>
        <w:rPr>
          <w:rFonts w:hint="eastAsia" w:ascii="宋体" w:hAnsi="宋体"/>
          <w:color w:val="auto"/>
          <w:sz w:val="24"/>
          <w:highlight w:val="none"/>
        </w:rPr>
        <w:t>行业；承建（承接）企业为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万元，属于</w:t>
      </w:r>
      <w:r>
        <w:rPr>
          <w:rFonts w:hint="eastAsia" w:ascii="宋体" w:hAnsi="宋体"/>
          <w:color w:val="auto"/>
          <w:sz w:val="24"/>
          <w:highlight w:val="none"/>
          <w:u w:val="single"/>
        </w:rPr>
        <w:t>（中型企业、小型企业、微型企业）</w:t>
      </w:r>
      <w:r>
        <w:rPr>
          <w:rFonts w:hint="eastAsia" w:ascii="宋体" w:hAnsi="宋体"/>
          <w:color w:val="auto"/>
          <w:sz w:val="24"/>
          <w:highlight w:val="none"/>
        </w:rPr>
        <w:t>；</w:t>
      </w:r>
    </w:p>
    <w:p w14:paraId="26340D7F">
      <w:pPr>
        <w:pStyle w:val="16"/>
        <w:spacing w:line="360" w:lineRule="auto"/>
        <w:ind w:left="142" w:right="142"/>
        <w:contextualSpacing/>
        <w:rPr>
          <w:rFonts w:ascii="宋体" w:hAnsi="宋体"/>
          <w:color w:val="auto"/>
          <w:highlight w:val="none"/>
        </w:rPr>
      </w:pPr>
      <w:r>
        <w:rPr>
          <w:rFonts w:hint="eastAsia" w:ascii="宋体" w:hAnsi="宋体"/>
          <w:color w:val="auto"/>
          <w:highlight w:val="none"/>
        </w:rPr>
        <w:t xml:space="preserve">…… </w:t>
      </w:r>
    </w:p>
    <w:p w14:paraId="64C2C46A">
      <w:pPr>
        <w:pStyle w:val="16"/>
        <w:spacing w:line="360" w:lineRule="auto"/>
        <w:ind w:left="-405" w:leftChars="-193" w:right="142" w:firstLine="453" w:firstLineChars="189"/>
        <w:contextualSpacing/>
        <w:rPr>
          <w:rFonts w:ascii="宋体" w:hAnsi="宋体"/>
          <w:color w:val="auto"/>
          <w:highlight w:val="none"/>
        </w:rPr>
      </w:pPr>
      <w:r>
        <w:rPr>
          <w:rFonts w:hint="eastAsia" w:ascii="宋体" w:hAnsi="宋体"/>
          <w:color w:val="auto"/>
          <w:highlight w:val="none"/>
        </w:rPr>
        <w:t>以上企业，不属于大企业的分支机构，不存在控股股东为大企业的情形，也不存在与大企业的负责人为同一人的情形。</w:t>
      </w:r>
    </w:p>
    <w:p w14:paraId="1222D389">
      <w:pPr>
        <w:pStyle w:val="16"/>
        <w:spacing w:line="360" w:lineRule="auto"/>
        <w:ind w:left="-426" w:right="142" w:firstLine="567"/>
        <w:contextualSpacing/>
        <w:rPr>
          <w:rFonts w:ascii="宋体" w:hAnsi="宋体"/>
          <w:color w:val="auto"/>
          <w:highlight w:val="none"/>
        </w:rPr>
      </w:pPr>
      <w:r>
        <w:rPr>
          <w:rFonts w:hint="eastAsia" w:ascii="宋体" w:hAnsi="宋体"/>
          <w:color w:val="auto"/>
          <w:highlight w:val="none"/>
        </w:rPr>
        <w:t>本企业对上述声明内容的真实性负责。如有虚假，将依法承担相应责任。</w:t>
      </w:r>
    </w:p>
    <w:p w14:paraId="172F0146">
      <w:pPr>
        <w:pStyle w:val="16"/>
        <w:spacing w:line="360" w:lineRule="auto"/>
        <w:ind w:left="3960" w:right="1808"/>
        <w:contextualSpacing/>
        <w:rPr>
          <w:rFonts w:ascii="宋体" w:hAnsi="宋体"/>
          <w:color w:val="auto"/>
          <w:highlight w:val="none"/>
        </w:rPr>
      </w:pPr>
    </w:p>
    <w:p w14:paraId="4A32C1DD">
      <w:pPr>
        <w:autoSpaceDE w:val="0"/>
        <w:autoSpaceDN w:val="0"/>
        <w:spacing w:line="360" w:lineRule="auto"/>
        <w:ind w:left="4335" w:leftChars="1950" w:hanging="240" w:hangingChars="100"/>
        <w:rPr>
          <w:rFonts w:ascii="宋体" w:hAnsi="宋体" w:cs="仿宋_GB2312"/>
          <w:color w:val="auto"/>
          <w:kern w:val="0"/>
          <w:sz w:val="24"/>
          <w:highlight w:val="none"/>
        </w:rPr>
      </w:pPr>
      <w:r>
        <w:rPr>
          <w:rFonts w:hint="eastAsia" w:ascii="宋体" w:hAnsi="宋体" w:cs="仿宋_GB2312"/>
          <w:color w:val="auto"/>
          <w:kern w:val="0"/>
          <w:sz w:val="24"/>
          <w:highlight w:val="none"/>
        </w:rPr>
        <w:t>企业名称（盖章）：</w:t>
      </w:r>
    </w:p>
    <w:p w14:paraId="67525A1C">
      <w:pPr>
        <w:autoSpaceDE w:val="0"/>
        <w:autoSpaceDN w:val="0"/>
        <w:spacing w:line="360" w:lineRule="auto"/>
        <w:ind w:firstLine="4080" w:firstLineChars="1700"/>
        <w:rPr>
          <w:rFonts w:ascii="宋体" w:hAnsi="宋体" w:cs="仿宋_GB2312"/>
          <w:color w:val="auto"/>
          <w:kern w:val="0"/>
          <w:sz w:val="24"/>
          <w:highlight w:val="none"/>
        </w:rPr>
      </w:pPr>
      <w:r>
        <w:rPr>
          <w:rFonts w:hint="eastAsia" w:ascii="宋体" w:hAnsi="宋体" w:cs="仿宋_GB2312"/>
          <w:color w:val="auto"/>
          <w:kern w:val="0"/>
          <w:sz w:val="24"/>
          <w:highlight w:val="none"/>
        </w:rPr>
        <w:t>日期：  年  月   日</w:t>
      </w:r>
    </w:p>
    <w:p w14:paraId="12740E16">
      <w:pPr>
        <w:pStyle w:val="16"/>
        <w:spacing w:line="360" w:lineRule="auto"/>
        <w:ind w:left="3960" w:right="1808"/>
        <w:contextualSpacing/>
        <w:rPr>
          <w:rFonts w:ascii="宋体" w:hAnsi="宋体"/>
          <w:color w:val="auto"/>
          <w:kern w:val="2"/>
          <w:sz w:val="21"/>
          <w:szCs w:val="21"/>
          <w:highlight w:val="none"/>
        </w:rPr>
      </w:pPr>
    </w:p>
    <w:p w14:paraId="40169DDF">
      <w:pPr>
        <w:pStyle w:val="31"/>
        <w:widowControl/>
        <w:spacing w:line="360" w:lineRule="auto"/>
        <w:ind w:left="3960" w:right="1808"/>
        <w:contextualSpacing/>
        <w:rPr>
          <w:rFonts w:ascii="宋体" w:hAnsi="宋体" w:cs="宋体"/>
          <w:color w:val="auto"/>
          <w:kern w:val="24"/>
          <w:highlight w:val="none"/>
        </w:rPr>
      </w:pPr>
    </w:p>
    <w:p w14:paraId="20D2E4E2">
      <w:pPr>
        <w:pStyle w:val="31"/>
        <w:widowControl/>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683409D7">
      <w:pPr>
        <w:snapToGrid w:val="0"/>
        <w:spacing w:beforeLines="50" w:after="50"/>
        <w:ind w:left="142"/>
        <w:jc w:val="left"/>
        <w:rPr>
          <w:rFonts w:ascii="宋体" w:hAnsi="宋体" w:cs="宋体"/>
          <w:b/>
          <w:color w:val="auto"/>
          <w:spacing w:val="6"/>
          <w:sz w:val="32"/>
          <w:szCs w:val="32"/>
          <w:highlight w:val="none"/>
        </w:rPr>
      </w:pPr>
      <w:r>
        <w:rPr>
          <w:rFonts w:hint="eastAsia" w:ascii="宋体" w:hAnsi="宋体" w:cs="宋体"/>
          <w:b/>
          <w:color w:val="auto"/>
          <w:sz w:val="24"/>
          <w:highlight w:val="none"/>
        </w:rPr>
        <w:br w:type="page"/>
      </w:r>
    </w:p>
    <w:p w14:paraId="64C9BAC4">
      <w:pPr>
        <w:spacing w:line="588" w:lineRule="exact"/>
        <w:jc w:val="center"/>
        <w:rPr>
          <w:rFonts w:ascii="宋体" w:hAnsi="宋体" w:cs="宋体"/>
          <w:bCs/>
          <w:color w:val="auto"/>
          <w:spacing w:val="6"/>
          <w:sz w:val="28"/>
          <w:szCs w:val="28"/>
          <w:highlight w:val="none"/>
        </w:rPr>
      </w:pPr>
    </w:p>
    <w:p w14:paraId="126203FE">
      <w:pPr>
        <w:spacing w:line="588" w:lineRule="exact"/>
        <w:jc w:val="center"/>
        <w:rPr>
          <w:rFonts w:ascii="宋体" w:hAnsi="宋体" w:cs="宋体"/>
          <w:bCs/>
          <w:color w:val="auto"/>
          <w:spacing w:val="6"/>
          <w:sz w:val="28"/>
          <w:szCs w:val="28"/>
          <w:highlight w:val="none"/>
        </w:rPr>
      </w:pPr>
      <w:r>
        <w:rPr>
          <w:rFonts w:hint="eastAsia" w:ascii="宋体" w:hAnsi="宋体" w:cs="宋体"/>
          <w:bCs/>
          <w:color w:val="auto"/>
          <w:spacing w:val="6"/>
          <w:sz w:val="28"/>
          <w:szCs w:val="28"/>
          <w:highlight w:val="none"/>
        </w:rPr>
        <w:t>残疾人福利性单位声明函（格式）</w:t>
      </w:r>
    </w:p>
    <w:p w14:paraId="358D4B56">
      <w:pPr>
        <w:pStyle w:val="31"/>
        <w:widowControl/>
        <w:spacing w:before="100" w:after="100" w:line="360" w:lineRule="auto"/>
        <w:rPr>
          <w:rFonts w:ascii="宋体" w:hAnsi="宋体" w:cs="宋体"/>
          <w:bCs/>
          <w:color w:val="auto"/>
          <w:spacing w:val="6"/>
          <w:sz w:val="30"/>
          <w:szCs w:val="30"/>
          <w:highlight w:val="none"/>
        </w:rPr>
      </w:pPr>
    </w:p>
    <w:p w14:paraId="34C3394A">
      <w:pPr>
        <w:pStyle w:val="31"/>
        <w:widowControl/>
        <w:spacing w:before="100" w:after="100" w:line="360" w:lineRule="auto"/>
        <w:ind w:firstLine="504" w:firstLineChars="200"/>
        <w:rPr>
          <w:rFonts w:ascii="宋体" w:hAnsi="宋体" w:cs="宋体"/>
          <w:color w:val="auto"/>
          <w:spacing w:val="6"/>
          <w:highlight w:val="none"/>
        </w:rPr>
      </w:pPr>
      <w:r>
        <w:rPr>
          <w:rFonts w:hint="eastAsia" w:ascii="宋体" w:hAnsi="宋体" w:cs="宋体"/>
          <w:color w:val="auto"/>
          <w:spacing w:val="6"/>
          <w:highlight w:val="none"/>
        </w:rPr>
        <w:t>本单位郑重声明，根据《财政部民政部中国残疾人联合会关于促进残疾人就业政府采购政策的通知》（财库</w:t>
      </w:r>
      <w:r>
        <w:rPr>
          <w:rFonts w:hint="eastAsia" w:ascii="宋体" w:hAnsi="宋体" w:cs="宋体"/>
          <w:color w:val="auto"/>
          <w:highlight w:val="none"/>
        </w:rPr>
        <w:t>〔2017〕 141</w:t>
      </w:r>
      <w:r>
        <w:rPr>
          <w:rFonts w:hint="eastAsia" w:ascii="宋体" w:hAnsi="宋体" w:cs="宋体"/>
          <w:color w:val="auto"/>
          <w:spacing w:val="6"/>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highlight w:val="none"/>
        </w:rPr>
        <w:t>疾人福利性单位制造的货物（不包括使用非残疾人福利性单位注册商标的货物）。</w:t>
      </w:r>
    </w:p>
    <w:p w14:paraId="40A674C2">
      <w:pPr>
        <w:pStyle w:val="31"/>
        <w:widowControl/>
        <w:spacing w:before="100" w:after="100" w:line="360" w:lineRule="auto"/>
        <w:ind w:firstLine="504" w:firstLineChars="200"/>
        <w:rPr>
          <w:rFonts w:ascii="宋体" w:hAnsi="宋体" w:cs="宋体"/>
          <w:color w:val="auto"/>
          <w:spacing w:val="6"/>
          <w:highlight w:val="none"/>
        </w:rPr>
      </w:pPr>
      <w:r>
        <w:rPr>
          <w:rFonts w:hint="eastAsia" w:ascii="宋体" w:hAnsi="宋体" w:cs="宋体"/>
          <w:color w:val="auto"/>
          <w:spacing w:val="6"/>
          <w:highlight w:val="none"/>
        </w:rPr>
        <w:t>本单位对上述声明的真实性负责。如有虚假，将依法承担相应责任。</w:t>
      </w:r>
    </w:p>
    <w:p w14:paraId="4A1500F4">
      <w:pPr>
        <w:pStyle w:val="31"/>
        <w:widowControl/>
        <w:spacing w:before="100" w:after="100" w:line="360" w:lineRule="auto"/>
        <w:ind w:firstLine="504" w:firstLineChars="200"/>
        <w:rPr>
          <w:rFonts w:ascii="宋体" w:hAnsi="宋体" w:cs="宋体"/>
          <w:color w:val="auto"/>
          <w:spacing w:val="6"/>
          <w:highlight w:val="none"/>
        </w:rPr>
      </w:pPr>
    </w:p>
    <w:p w14:paraId="6A1480EB">
      <w:pPr>
        <w:pStyle w:val="31"/>
        <w:widowControl/>
        <w:spacing w:before="100" w:after="100" w:line="360" w:lineRule="auto"/>
        <w:ind w:firstLine="504" w:firstLineChars="200"/>
        <w:rPr>
          <w:rFonts w:ascii="宋体" w:hAnsi="宋体" w:cs="宋体"/>
          <w:color w:val="auto"/>
          <w:spacing w:val="6"/>
          <w:highlight w:val="none"/>
        </w:rPr>
      </w:pPr>
    </w:p>
    <w:p w14:paraId="13232E99">
      <w:pPr>
        <w:pStyle w:val="31"/>
        <w:widowControl/>
        <w:tabs>
          <w:tab w:val="left" w:pos="4860"/>
        </w:tabs>
        <w:spacing w:before="100" w:after="100" w:line="360" w:lineRule="auto"/>
        <w:ind w:right="1560" w:firstLine="504" w:firstLineChars="200"/>
        <w:contextualSpacing/>
        <w:jc w:val="center"/>
        <w:rPr>
          <w:rFonts w:ascii="宋体" w:hAnsi="宋体" w:cs="宋体"/>
          <w:color w:val="auto"/>
          <w:spacing w:val="6"/>
          <w:highlight w:val="none"/>
        </w:rPr>
      </w:pPr>
      <w:r>
        <w:rPr>
          <w:rFonts w:hint="eastAsia" w:ascii="宋体" w:hAnsi="宋体" w:cs="宋体"/>
          <w:color w:val="auto"/>
          <w:spacing w:val="6"/>
          <w:highlight w:val="none"/>
        </w:rPr>
        <w:t>单位名称（电子签章）：</w:t>
      </w:r>
    </w:p>
    <w:p w14:paraId="38AD123B">
      <w:pPr>
        <w:pStyle w:val="31"/>
        <w:widowControl/>
        <w:tabs>
          <w:tab w:val="left" w:pos="4860"/>
        </w:tabs>
        <w:spacing w:before="100" w:after="100" w:line="360" w:lineRule="auto"/>
        <w:ind w:right="1560" w:firstLine="504" w:firstLineChars="200"/>
        <w:contextualSpacing/>
        <w:jc w:val="center"/>
        <w:rPr>
          <w:rFonts w:ascii="宋体" w:hAnsi="宋体" w:cs="宋体"/>
          <w:color w:val="auto"/>
          <w:spacing w:val="6"/>
          <w:highlight w:val="none"/>
        </w:rPr>
      </w:pPr>
      <w:r>
        <w:rPr>
          <w:rFonts w:hint="eastAsia" w:ascii="宋体" w:hAnsi="宋体" w:cs="宋体"/>
          <w:color w:val="auto"/>
          <w:spacing w:val="6"/>
          <w:highlight w:val="none"/>
        </w:rPr>
        <w:t>日期：</w:t>
      </w:r>
    </w:p>
    <w:p w14:paraId="2E34BA81">
      <w:pPr>
        <w:snapToGrid w:val="0"/>
        <w:spacing w:beforeLines="50" w:after="50" w:line="360" w:lineRule="auto"/>
        <w:jc w:val="center"/>
        <w:rPr>
          <w:rFonts w:ascii="宋体" w:hAnsi="宋体" w:cs="宋体"/>
          <w:b/>
          <w:color w:val="auto"/>
          <w:sz w:val="32"/>
          <w:szCs w:val="32"/>
          <w:highlight w:val="none"/>
        </w:rPr>
      </w:pPr>
    </w:p>
    <w:p w14:paraId="158941EB">
      <w:pPr>
        <w:snapToGrid w:val="0"/>
        <w:spacing w:line="360" w:lineRule="auto"/>
        <w:rPr>
          <w:rFonts w:ascii="宋体" w:hAnsi="宋体" w:cs="仿宋_GB2312"/>
          <w:b/>
          <w:color w:val="auto"/>
          <w:sz w:val="24"/>
          <w:highlight w:val="none"/>
        </w:rPr>
      </w:pPr>
    </w:p>
    <w:p w14:paraId="3F4D10C9">
      <w:pPr>
        <w:snapToGrid w:val="0"/>
        <w:spacing w:line="360" w:lineRule="auto"/>
        <w:rPr>
          <w:rFonts w:ascii="宋体" w:hAnsi="宋体" w:cs="仿宋_GB2312"/>
          <w:b/>
          <w:color w:val="auto"/>
          <w:sz w:val="24"/>
          <w:highlight w:val="none"/>
        </w:rPr>
      </w:pPr>
    </w:p>
    <w:p w14:paraId="34AA02C0">
      <w:pPr>
        <w:snapToGrid w:val="0"/>
        <w:spacing w:line="360" w:lineRule="auto"/>
        <w:rPr>
          <w:rFonts w:ascii="宋体" w:hAnsi="宋体" w:cs="仿宋_GB2312"/>
          <w:b/>
          <w:color w:val="auto"/>
          <w:sz w:val="24"/>
          <w:highlight w:val="none"/>
        </w:rPr>
      </w:pPr>
    </w:p>
    <w:p w14:paraId="6C8E8688">
      <w:pPr>
        <w:snapToGrid w:val="0"/>
        <w:spacing w:line="360" w:lineRule="auto"/>
        <w:rPr>
          <w:rFonts w:ascii="宋体" w:hAnsi="宋体" w:cs="仿宋_GB2312"/>
          <w:b/>
          <w:color w:val="auto"/>
          <w:sz w:val="24"/>
          <w:highlight w:val="none"/>
        </w:rPr>
      </w:pPr>
    </w:p>
    <w:p w14:paraId="55A656A2">
      <w:pPr>
        <w:snapToGrid w:val="0"/>
        <w:spacing w:line="360" w:lineRule="auto"/>
        <w:rPr>
          <w:rFonts w:ascii="宋体" w:hAnsi="宋体" w:cs="仿宋_GB2312"/>
          <w:b/>
          <w:color w:val="auto"/>
          <w:sz w:val="24"/>
          <w:highlight w:val="none"/>
        </w:rPr>
      </w:pPr>
      <w:r>
        <w:rPr>
          <w:rFonts w:hint="eastAsia" w:ascii="宋体" w:hAnsi="宋体" w:cs="仿宋_GB2312"/>
          <w:b/>
          <w:color w:val="auto"/>
          <w:sz w:val="24"/>
          <w:highlight w:val="none"/>
        </w:rPr>
        <w:t>9.符合特定资格条件的有关证明材料。</w:t>
      </w:r>
    </w:p>
    <w:p w14:paraId="11CD48DB">
      <w:pPr>
        <w:pStyle w:val="19"/>
        <w:spacing w:line="600" w:lineRule="exact"/>
        <w:jc w:val="center"/>
        <w:rPr>
          <w:rFonts w:hint="default" w:hAnsi="宋体"/>
          <w:b/>
          <w:bCs/>
          <w:color w:val="auto"/>
          <w:sz w:val="30"/>
          <w:szCs w:val="30"/>
          <w:highlight w:val="none"/>
        </w:rPr>
      </w:pPr>
    </w:p>
    <w:p w14:paraId="620EA00A">
      <w:pPr>
        <w:widowControl/>
        <w:spacing w:line="360" w:lineRule="auto"/>
        <w:jc w:val="left"/>
        <w:rPr>
          <w:rFonts w:ascii="宋体" w:hAnsi="宋体"/>
          <w:color w:val="auto"/>
          <w:szCs w:val="21"/>
          <w:highlight w:val="none"/>
        </w:rPr>
        <w:sectPr>
          <w:pgSz w:w="11906" w:h="16838"/>
          <w:pgMar w:top="1418" w:right="1418" w:bottom="1418" w:left="1588" w:header="720" w:footer="720" w:gutter="0"/>
          <w:cols w:space="720" w:num="1"/>
          <w:docGrid w:linePitch="331" w:charSpace="0"/>
        </w:sectPr>
      </w:pPr>
    </w:p>
    <w:p w14:paraId="6485F0FD">
      <w:pPr>
        <w:pStyle w:val="19"/>
        <w:jc w:val="center"/>
        <w:outlineLvl w:val="1"/>
        <w:rPr>
          <w:rFonts w:hint="default" w:hAnsi="宋体"/>
          <w:color w:val="auto"/>
          <w:highlight w:val="none"/>
        </w:rPr>
      </w:pPr>
    </w:p>
    <w:p w14:paraId="5F1400F8">
      <w:pPr>
        <w:rPr>
          <w:b/>
          <w:color w:val="auto"/>
          <w:sz w:val="28"/>
          <w:szCs w:val="28"/>
          <w:highlight w:val="none"/>
        </w:rPr>
      </w:pPr>
      <w:r>
        <w:rPr>
          <w:rFonts w:hint="eastAsia"/>
          <w:b/>
          <w:color w:val="auto"/>
          <w:sz w:val="28"/>
          <w:szCs w:val="28"/>
          <w:highlight w:val="none"/>
        </w:rPr>
        <w:t>三、商务及技术文件格式</w:t>
      </w:r>
    </w:p>
    <w:p w14:paraId="46CEEA74">
      <w:pPr>
        <w:snapToGrid w:val="0"/>
        <w:spacing w:beforeLines="50" w:after="50" w:line="360" w:lineRule="auto"/>
        <w:ind w:left="142"/>
        <w:jc w:val="left"/>
        <w:rPr>
          <w:rFonts w:ascii="宋体" w:hAnsi="宋体"/>
          <w:b/>
          <w:color w:val="auto"/>
          <w:sz w:val="24"/>
          <w:highlight w:val="none"/>
        </w:rPr>
      </w:pPr>
      <w:r>
        <w:rPr>
          <w:rFonts w:hint="eastAsia" w:ascii="宋体" w:hAnsi="宋体"/>
          <w:b/>
          <w:color w:val="auto"/>
          <w:sz w:val="24"/>
          <w:highlight w:val="none"/>
        </w:rPr>
        <w:t>（一）商务及技术文件封面格式：</w:t>
      </w:r>
    </w:p>
    <w:p w14:paraId="08B403EF">
      <w:pPr>
        <w:snapToGrid w:val="0"/>
        <w:spacing w:beforeLines="50" w:after="50" w:line="360" w:lineRule="auto"/>
        <w:ind w:left="142"/>
        <w:jc w:val="center"/>
        <w:rPr>
          <w:rFonts w:ascii="宋体" w:hAnsi="宋体" w:eastAsia="方正小标宋简体"/>
          <w:bCs/>
          <w:color w:val="auto"/>
          <w:sz w:val="48"/>
          <w:szCs w:val="48"/>
          <w:highlight w:val="none"/>
        </w:rPr>
      </w:pPr>
    </w:p>
    <w:p w14:paraId="36A6BF41">
      <w:pPr>
        <w:snapToGrid w:val="0"/>
        <w:spacing w:beforeLines="50" w:after="50" w:line="360" w:lineRule="auto"/>
        <w:ind w:left="142"/>
        <w:jc w:val="center"/>
        <w:rPr>
          <w:rFonts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31DAD773">
      <w:pPr>
        <w:snapToGrid w:val="0"/>
        <w:spacing w:beforeLines="50" w:after="50" w:line="400" w:lineRule="exact"/>
        <w:jc w:val="left"/>
        <w:rPr>
          <w:rFonts w:ascii="宋体" w:hAnsi="宋体" w:eastAsia="方正小标宋简体"/>
          <w:bCs/>
          <w:color w:val="auto"/>
          <w:sz w:val="48"/>
          <w:szCs w:val="48"/>
          <w:highlight w:val="none"/>
        </w:rPr>
      </w:pPr>
    </w:p>
    <w:p w14:paraId="02924770">
      <w:pPr>
        <w:snapToGrid w:val="0"/>
        <w:spacing w:beforeLines="50" w:after="50" w:line="400" w:lineRule="exact"/>
        <w:jc w:val="center"/>
        <w:rPr>
          <w:rFonts w:ascii="宋体" w:hAnsi="宋体"/>
          <w:bCs/>
          <w:color w:val="auto"/>
          <w:sz w:val="36"/>
          <w:szCs w:val="36"/>
          <w:highlight w:val="none"/>
        </w:rPr>
      </w:pPr>
      <w:r>
        <w:rPr>
          <w:rFonts w:hint="eastAsia" w:ascii="宋体" w:hAnsi="宋体" w:eastAsia="方正小标宋简体"/>
          <w:b/>
          <w:bCs/>
          <w:color w:val="auto"/>
          <w:sz w:val="36"/>
          <w:szCs w:val="36"/>
          <w:highlight w:val="none"/>
        </w:rPr>
        <w:t>商务及技术文件</w:t>
      </w:r>
    </w:p>
    <w:p w14:paraId="0BE119B7">
      <w:pPr>
        <w:snapToGrid w:val="0"/>
        <w:spacing w:beforeLines="50" w:after="50" w:line="400" w:lineRule="exact"/>
        <w:rPr>
          <w:rFonts w:ascii="宋体" w:hAnsi="宋体"/>
          <w:bCs/>
          <w:color w:val="auto"/>
          <w:sz w:val="24"/>
          <w:szCs w:val="20"/>
          <w:highlight w:val="none"/>
        </w:rPr>
      </w:pPr>
    </w:p>
    <w:p w14:paraId="0CECE1E8">
      <w:pPr>
        <w:snapToGrid w:val="0"/>
        <w:spacing w:beforeLines="50" w:after="50" w:line="400" w:lineRule="exact"/>
        <w:rPr>
          <w:rFonts w:ascii="宋体" w:hAnsi="宋体"/>
          <w:bCs/>
          <w:color w:val="auto"/>
          <w:sz w:val="24"/>
          <w:szCs w:val="20"/>
          <w:highlight w:val="none"/>
        </w:rPr>
      </w:pPr>
    </w:p>
    <w:p w14:paraId="7376E997">
      <w:pPr>
        <w:snapToGrid w:val="0"/>
        <w:spacing w:beforeLines="50" w:after="50" w:line="400" w:lineRule="exact"/>
        <w:rPr>
          <w:rFonts w:ascii="宋体" w:hAnsi="宋体"/>
          <w:bCs/>
          <w:color w:val="auto"/>
          <w:sz w:val="24"/>
          <w:szCs w:val="20"/>
          <w:highlight w:val="none"/>
        </w:rPr>
      </w:pPr>
    </w:p>
    <w:p w14:paraId="63DE61B2">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项目名称：</w:t>
      </w:r>
    </w:p>
    <w:p w14:paraId="2FC7D566">
      <w:pPr>
        <w:snapToGrid w:val="0"/>
        <w:spacing w:beforeLines="50" w:after="50" w:line="400" w:lineRule="exact"/>
        <w:ind w:firstLine="360" w:firstLineChars="150"/>
        <w:rPr>
          <w:rFonts w:ascii="宋体" w:hAnsi="宋体"/>
          <w:bCs/>
          <w:color w:val="auto"/>
          <w:sz w:val="24"/>
          <w:highlight w:val="none"/>
        </w:rPr>
      </w:pPr>
    </w:p>
    <w:p w14:paraId="5C1661E4">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项目编号：</w:t>
      </w:r>
    </w:p>
    <w:p w14:paraId="131380A7">
      <w:pPr>
        <w:snapToGrid w:val="0"/>
        <w:spacing w:beforeLines="50" w:after="50" w:line="400" w:lineRule="exact"/>
        <w:ind w:firstLine="360" w:firstLineChars="150"/>
        <w:rPr>
          <w:rFonts w:ascii="宋体" w:hAnsi="宋体"/>
          <w:bCs/>
          <w:color w:val="auto"/>
          <w:sz w:val="24"/>
          <w:highlight w:val="none"/>
        </w:rPr>
      </w:pPr>
    </w:p>
    <w:p w14:paraId="2997D78E">
      <w:pPr>
        <w:snapToGrid w:val="0"/>
        <w:spacing w:beforeLines="50" w:after="50" w:line="400" w:lineRule="exact"/>
        <w:ind w:firstLine="360" w:firstLineChars="150"/>
        <w:rPr>
          <w:rFonts w:ascii="宋体" w:hAnsi="宋体"/>
          <w:bCs/>
          <w:color w:val="auto"/>
          <w:sz w:val="24"/>
          <w:highlight w:val="none"/>
        </w:rPr>
      </w:pPr>
    </w:p>
    <w:p w14:paraId="2D2DEAC2">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04B7E217">
      <w:pPr>
        <w:snapToGrid w:val="0"/>
        <w:spacing w:beforeLines="50" w:after="50" w:line="400" w:lineRule="exact"/>
        <w:ind w:firstLine="360" w:firstLineChars="150"/>
        <w:rPr>
          <w:rFonts w:ascii="宋体" w:hAnsi="宋体"/>
          <w:bCs/>
          <w:color w:val="auto"/>
          <w:sz w:val="24"/>
          <w:highlight w:val="none"/>
        </w:rPr>
      </w:pPr>
    </w:p>
    <w:p w14:paraId="4F475113">
      <w:pPr>
        <w:snapToGrid w:val="0"/>
        <w:spacing w:beforeLines="50" w:after="50" w:line="400" w:lineRule="exact"/>
        <w:ind w:firstLine="360" w:firstLineChars="150"/>
        <w:rPr>
          <w:rFonts w:ascii="宋体" w:hAnsi="宋体"/>
          <w:bCs/>
          <w:color w:val="auto"/>
          <w:sz w:val="24"/>
          <w:highlight w:val="none"/>
        </w:rPr>
      </w:pPr>
      <w:bookmarkStart w:id="165" w:name="OLE_LINK66"/>
      <w:bookmarkStart w:id="166" w:name="OLE_LINK67"/>
      <w:r>
        <w:rPr>
          <w:rFonts w:hint="eastAsia" w:ascii="宋体" w:hAnsi="宋体"/>
          <w:bCs/>
          <w:color w:val="auto"/>
          <w:sz w:val="24"/>
          <w:highlight w:val="none"/>
        </w:rPr>
        <w:t>投标人地址：</w:t>
      </w:r>
    </w:p>
    <w:bookmarkEnd w:id="165"/>
    <w:bookmarkEnd w:id="166"/>
    <w:p w14:paraId="220A5869">
      <w:pPr>
        <w:pStyle w:val="6"/>
        <w:snapToGrid w:val="0"/>
        <w:spacing w:before="50" w:after="50" w:line="400" w:lineRule="exact"/>
        <w:ind w:firstLine="960" w:firstLineChars="400"/>
        <w:rPr>
          <w:rFonts w:ascii="宋体" w:hAnsi="宋体"/>
          <w:bCs/>
          <w:color w:val="auto"/>
          <w:sz w:val="24"/>
          <w:szCs w:val="24"/>
          <w:highlight w:val="none"/>
        </w:rPr>
      </w:pPr>
    </w:p>
    <w:p w14:paraId="74098E18">
      <w:pPr>
        <w:snapToGrid w:val="0"/>
        <w:spacing w:beforeLines="50" w:after="50" w:line="400" w:lineRule="exact"/>
        <w:rPr>
          <w:rFonts w:ascii="宋体" w:hAnsi="宋体"/>
          <w:color w:val="auto"/>
          <w:sz w:val="30"/>
          <w:szCs w:val="20"/>
          <w:highlight w:val="none"/>
        </w:rPr>
      </w:pPr>
      <w:r>
        <w:rPr>
          <w:rFonts w:hint="eastAsia" w:ascii="宋体" w:hAnsi="宋体"/>
          <w:color w:val="auto"/>
          <w:sz w:val="24"/>
          <w:highlight w:val="none"/>
        </w:rPr>
        <w:t>年月日</w:t>
      </w:r>
    </w:p>
    <w:p w14:paraId="1DE54E4C">
      <w:pPr>
        <w:widowControl/>
        <w:spacing w:line="360" w:lineRule="auto"/>
        <w:jc w:val="left"/>
        <w:rPr>
          <w:rFonts w:ascii="宋体" w:hAnsi="宋体"/>
          <w:color w:val="auto"/>
          <w:sz w:val="30"/>
          <w:szCs w:val="20"/>
          <w:highlight w:val="none"/>
        </w:rPr>
        <w:sectPr>
          <w:pgSz w:w="11906" w:h="16838"/>
          <w:pgMar w:top="1418" w:right="1418" w:bottom="1418" w:left="1588" w:header="720" w:footer="720" w:gutter="0"/>
          <w:cols w:space="720" w:num="1"/>
          <w:docGrid w:linePitch="331" w:charSpace="0"/>
        </w:sectPr>
      </w:pPr>
    </w:p>
    <w:p w14:paraId="782BA3B8">
      <w:pPr>
        <w:snapToGrid w:val="0"/>
        <w:spacing w:beforeLines="50" w:after="50" w:line="360" w:lineRule="auto"/>
        <w:ind w:left="142"/>
        <w:jc w:val="left"/>
        <w:rPr>
          <w:rFonts w:ascii="宋体" w:hAnsi="宋体"/>
          <w:b/>
          <w:color w:val="auto"/>
          <w:sz w:val="24"/>
          <w:highlight w:val="none"/>
        </w:rPr>
      </w:pPr>
      <w:r>
        <w:rPr>
          <w:rFonts w:hint="eastAsia" w:ascii="宋体" w:hAnsi="宋体"/>
          <w:b/>
          <w:color w:val="auto"/>
          <w:sz w:val="24"/>
          <w:highlight w:val="none"/>
        </w:rPr>
        <w:t>（二）商务及技术文件目录</w:t>
      </w:r>
    </w:p>
    <w:p w14:paraId="573BA290">
      <w:pPr>
        <w:pStyle w:val="154"/>
        <w:spacing w:line="360" w:lineRule="auto"/>
        <w:ind w:left="0" w:firstLine="0" w:firstLineChars="0"/>
        <w:rPr>
          <w:rFonts w:ascii="宋体" w:hAnsi="宋体" w:eastAsia="宋体" w:cs="仿宋_GB2312"/>
          <w:color w:val="auto"/>
          <w:highlight w:val="none"/>
        </w:rPr>
      </w:pPr>
      <w:r>
        <w:rPr>
          <w:rFonts w:hint="eastAsia" w:ascii="宋体" w:hAnsi="宋体" w:eastAsia="宋体" w:cs="仿宋_GB2312"/>
          <w:color w:val="auto"/>
          <w:highlight w:val="none"/>
        </w:rPr>
        <w:t>1、无串标行为承诺函……………………………………………………………（页码）</w:t>
      </w:r>
    </w:p>
    <w:p w14:paraId="5B94166C">
      <w:pPr>
        <w:pStyle w:val="154"/>
        <w:spacing w:line="360" w:lineRule="auto"/>
        <w:ind w:left="0" w:firstLine="0" w:firstLineChars="0"/>
        <w:rPr>
          <w:rFonts w:ascii="宋体" w:hAnsi="宋体" w:eastAsia="宋体" w:cs="仿宋_GB2312"/>
          <w:color w:val="auto"/>
          <w:highlight w:val="none"/>
        </w:rPr>
      </w:pPr>
      <w:r>
        <w:rPr>
          <w:rFonts w:hint="eastAsia" w:ascii="宋体" w:hAnsi="宋体" w:eastAsia="宋体" w:cs="仿宋_GB2312"/>
          <w:color w:val="auto"/>
          <w:highlight w:val="none"/>
        </w:rPr>
        <w:t>2、法定代表人身份证明及法定代表人有效身份证正反面扫描件……………（页码）</w:t>
      </w:r>
    </w:p>
    <w:p w14:paraId="3367183F">
      <w:pPr>
        <w:pStyle w:val="154"/>
        <w:spacing w:line="360" w:lineRule="auto"/>
        <w:ind w:firstLine="0" w:firstLineChars="0"/>
        <w:rPr>
          <w:rFonts w:ascii="宋体" w:hAnsi="宋体" w:eastAsia="宋体" w:cs="仿宋_GB2312"/>
          <w:color w:val="auto"/>
          <w:highlight w:val="none"/>
        </w:rPr>
      </w:pPr>
      <w:r>
        <w:rPr>
          <w:rFonts w:hint="eastAsia" w:ascii="宋体" w:hAnsi="宋体" w:eastAsia="宋体" w:cs="仿宋_GB2312"/>
          <w:color w:val="auto"/>
          <w:highlight w:val="none"/>
        </w:rPr>
        <w:t>3、法定代表人授权委托书及委托代理人身份证正反面扫描件（委托代理时）…（页码）</w:t>
      </w:r>
    </w:p>
    <w:p w14:paraId="50AF8D7B">
      <w:pPr>
        <w:pStyle w:val="154"/>
        <w:spacing w:line="360" w:lineRule="auto"/>
        <w:ind w:left="0" w:firstLine="0" w:firstLineChars="0"/>
        <w:rPr>
          <w:rFonts w:ascii="宋体" w:hAnsi="宋体" w:eastAsia="宋体" w:cs="仿宋_GB2312"/>
          <w:color w:val="auto"/>
          <w:highlight w:val="none"/>
        </w:rPr>
      </w:pPr>
      <w:r>
        <w:rPr>
          <w:rFonts w:hint="eastAsia" w:ascii="宋体" w:hAnsi="宋体" w:eastAsia="宋体" w:cs="仿宋_GB2312"/>
          <w:color w:val="auto"/>
          <w:highlight w:val="none"/>
        </w:rPr>
        <w:t>4、</w:t>
      </w:r>
      <w:r>
        <w:rPr>
          <w:rFonts w:hint="eastAsia" w:ascii="宋体" w:hAnsi="宋体" w:eastAsia="宋体" w:cs="仿宋_GB2312"/>
          <w:color w:val="auto"/>
          <w:highlight w:val="none"/>
          <w:lang w:val="zh-CN"/>
        </w:rPr>
        <w:t>商务要求响应偏离表………………………………</w:t>
      </w:r>
      <w:r>
        <w:rPr>
          <w:rFonts w:hint="eastAsia" w:ascii="宋体" w:hAnsi="宋体" w:eastAsia="宋体" w:cs="仿宋_GB2312"/>
          <w:color w:val="auto"/>
          <w:highlight w:val="none"/>
        </w:rPr>
        <w:t>…………………………（页码）</w:t>
      </w:r>
    </w:p>
    <w:p w14:paraId="029B0C54">
      <w:pPr>
        <w:pStyle w:val="154"/>
        <w:spacing w:line="360" w:lineRule="auto"/>
        <w:ind w:firstLine="0" w:firstLineChars="0"/>
        <w:rPr>
          <w:rFonts w:ascii="宋体" w:hAnsi="宋体" w:eastAsia="宋体" w:cs="仿宋_GB2312"/>
          <w:color w:val="auto"/>
          <w:highlight w:val="none"/>
        </w:rPr>
      </w:pPr>
      <w:r>
        <w:rPr>
          <w:rFonts w:hint="eastAsia" w:ascii="宋体" w:hAnsi="宋体" w:eastAsia="宋体" w:cs="仿宋_GB2312"/>
          <w:color w:val="auto"/>
          <w:highlight w:val="none"/>
        </w:rPr>
        <w:t>5、服务承诺书</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（页码）</w:t>
      </w:r>
    </w:p>
    <w:p w14:paraId="14237215">
      <w:pPr>
        <w:pStyle w:val="154"/>
        <w:spacing w:line="360" w:lineRule="auto"/>
        <w:ind w:firstLine="0" w:firstLineChars="0"/>
        <w:rPr>
          <w:rFonts w:ascii="宋体" w:hAnsi="宋体" w:eastAsia="宋体" w:cs="仿宋_GB2312"/>
          <w:color w:val="auto"/>
          <w:highlight w:val="none"/>
        </w:rPr>
      </w:pPr>
      <w:r>
        <w:rPr>
          <w:rFonts w:hint="eastAsia" w:ascii="宋体" w:hAnsi="宋体" w:eastAsia="宋体" w:cs="仿宋_GB2312"/>
          <w:color w:val="auto"/>
          <w:highlight w:val="none"/>
        </w:rPr>
        <w:t>6、服务内容及要求响应表</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……（页码）</w:t>
      </w:r>
    </w:p>
    <w:p w14:paraId="44C08E60">
      <w:pPr>
        <w:pStyle w:val="154"/>
        <w:spacing w:line="360" w:lineRule="auto"/>
        <w:ind w:firstLine="0" w:firstLineChars="0"/>
        <w:rPr>
          <w:rFonts w:ascii="宋体" w:hAnsi="宋体" w:eastAsia="宋体" w:cs="仿宋_GB2312"/>
          <w:color w:val="auto"/>
          <w:highlight w:val="none"/>
        </w:rPr>
      </w:pPr>
      <w:r>
        <w:rPr>
          <w:rFonts w:hint="eastAsia" w:ascii="宋体" w:hAnsi="宋体" w:eastAsia="宋体" w:cs="仿宋_GB2312"/>
          <w:color w:val="auto"/>
          <w:highlight w:val="none"/>
        </w:rPr>
        <w:t>7、拟投入本项目服务的洗涤厂房配备方案</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…………（页码）</w:t>
      </w:r>
    </w:p>
    <w:p w14:paraId="36E8DAAA">
      <w:pPr>
        <w:pStyle w:val="154"/>
        <w:spacing w:line="360" w:lineRule="auto"/>
        <w:ind w:firstLine="0" w:firstLineChars="0"/>
        <w:rPr>
          <w:rFonts w:ascii="宋体" w:hAnsi="宋体" w:eastAsia="宋体" w:cs="仿宋_GB2312"/>
          <w:color w:val="auto"/>
          <w:highlight w:val="none"/>
        </w:rPr>
      </w:pPr>
      <w:r>
        <w:rPr>
          <w:rFonts w:hint="eastAsia" w:ascii="宋体" w:hAnsi="宋体" w:eastAsia="宋体" w:cs="仿宋_GB2312"/>
          <w:color w:val="auto"/>
          <w:highlight w:val="none"/>
        </w:rPr>
        <w:t>8、</w:t>
      </w:r>
      <w:r>
        <w:rPr>
          <w:rFonts w:hint="eastAsia" w:ascii="宋体" w:hAnsi="宋体" w:eastAsia="宋体" w:cs="仿宋_GB2312"/>
          <w:color w:val="auto"/>
          <w:highlight w:val="none"/>
          <w:lang w:val="zh-CN"/>
        </w:rPr>
        <w:t>拟投入的设备、设施配备方案………………………………</w:t>
      </w:r>
      <w:r>
        <w:rPr>
          <w:rFonts w:hint="eastAsia" w:ascii="宋体" w:hAnsi="宋体" w:eastAsia="宋体" w:cs="仿宋_GB2312"/>
          <w:color w:val="auto"/>
          <w:highlight w:val="none"/>
        </w:rPr>
        <w:t>…</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……………（页码）</w:t>
      </w:r>
    </w:p>
    <w:p w14:paraId="5D6B7CA6">
      <w:pPr>
        <w:pStyle w:val="154"/>
        <w:spacing w:line="360" w:lineRule="auto"/>
        <w:ind w:firstLine="0" w:firstLineChars="0"/>
        <w:rPr>
          <w:rFonts w:ascii="宋体" w:hAnsi="宋体" w:eastAsia="宋体" w:cs="仿宋_GB2312"/>
          <w:color w:val="auto"/>
          <w:highlight w:val="none"/>
        </w:rPr>
      </w:pPr>
      <w:r>
        <w:rPr>
          <w:rFonts w:hint="eastAsia" w:ascii="宋体" w:hAnsi="宋体" w:eastAsia="宋体" w:cs="仿宋_GB2312"/>
          <w:color w:val="auto"/>
          <w:highlight w:val="none"/>
        </w:rPr>
        <w:t>9、项目管理方案</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………………（页码）</w:t>
      </w:r>
    </w:p>
    <w:p w14:paraId="7649D614">
      <w:pPr>
        <w:pStyle w:val="154"/>
        <w:spacing w:line="360" w:lineRule="auto"/>
        <w:ind w:firstLine="0" w:firstLineChars="0"/>
        <w:rPr>
          <w:rFonts w:ascii="宋体" w:hAnsi="宋体" w:eastAsia="宋体" w:cs="仿宋_GB2312"/>
          <w:color w:val="auto"/>
          <w:highlight w:val="none"/>
        </w:rPr>
      </w:pPr>
      <w:r>
        <w:rPr>
          <w:rFonts w:hint="eastAsia" w:ascii="宋体" w:hAnsi="宋体" w:eastAsia="宋体" w:cs="仿宋_GB2312"/>
          <w:color w:val="auto"/>
          <w:highlight w:val="none"/>
        </w:rPr>
        <w:t>10、人员管理及配备方案</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………………（页码）</w:t>
      </w:r>
    </w:p>
    <w:p w14:paraId="3124510C">
      <w:pPr>
        <w:pStyle w:val="154"/>
        <w:spacing w:line="360" w:lineRule="auto"/>
        <w:ind w:firstLine="0" w:firstLineChars="0"/>
        <w:rPr>
          <w:rFonts w:ascii="宋体" w:hAnsi="宋体" w:eastAsia="宋体" w:cs="仿宋_GB2312"/>
          <w:color w:val="auto"/>
          <w:highlight w:val="none"/>
        </w:rPr>
      </w:pPr>
      <w:r>
        <w:rPr>
          <w:rFonts w:hint="eastAsia" w:ascii="宋体" w:hAnsi="宋体" w:eastAsia="宋体" w:cs="仿宋_GB2312"/>
          <w:color w:val="auto"/>
          <w:highlight w:val="none"/>
        </w:rPr>
        <w:t>11、投标人的业绩证明材料</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………（页码）</w:t>
      </w:r>
    </w:p>
    <w:p w14:paraId="6F90CDEB">
      <w:pPr>
        <w:pStyle w:val="154"/>
        <w:spacing w:line="360" w:lineRule="auto"/>
        <w:ind w:firstLine="0" w:firstLineChars="0"/>
        <w:rPr>
          <w:rFonts w:ascii="宋体" w:hAnsi="宋体" w:eastAsia="宋体" w:cs="仿宋_GB2312"/>
          <w:color w:val="auto"/>
          <w:highlight w:val="none"/>
        </w:rPr>
      </w:pPr>
      <w:r>
        <w:rPr>
          <w:rFonts w:hint="eastAsia" w:ascii="宋体" w:hAnsi="宋体" w:eastAsia="宋体" w:cs="仿宋_GB2312"/>
          <w:color w:val="auto"/>
          <w:highlight w:val="none"/>
        </w:rPr>
        <w:t>12、投标人情况介绍</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………（页码）</w:t>
      </w:r>
    </w:p>
    <w:p w14:paraId="5DC4A622">
      <w:pPr>
        <w:pStyle w:val="154"/>
        <w:spacing w:line="360" w:lineRule="auto"/>
        <w:ind w:firstLine="0" w:firstLineChars="0"/>
        <w:rPr>
          <w:rFonts w:ascii="宋体" w:hAnsi="宋体" w:eastAsia="宋体" w:cs="仿宋_GB2312"/>
          <w:color w:val="auto"/>
          <w:highlight w:val="none"/>
        </w:rPr>
      </w:pPr>
      <w:r>
        <w:rPr>
          <w:rFonts w:hint="eastAsia" w:ascii="宋体" w:hAnsi="宋体" w:eastAsia="宋体" w:cs="仿宋_GB2312"/>
          <w:color w:val="auto"/>
          <w:highlight w:val="none"/>
        </w:rPr>
        <w:t>13、项目实施人员一览表</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…（页码）</w:t>
      </w:r>
    </w:p>
    <w:p w14:paraId="164BC95D">
      <w:pPr>
        <w:pStyle w:val="154"/>
        <w:spacing w:line="360" w:lineRule="auto"/>
        <w:ind w:firstLine="0" w:firstLineChars="0"/>
        <w:rPr>
          <w:rFonts w:ascii="宋体" w:hAnsi="宋体" w:eastAsia="宋体" w:cs="仿宋_GB2312"/>
          <w:color w:val="auto"/>
          <w:highlight w:val="none"/>
        </w:rPr>
      </w:pPr>
      <w:r>
        <w:rPr>
          <w:rFonts w:hint="eastAsia" w:ascii="宋体" w:hAnsi="宋体" w:eastAsia="宋体" w:cs="仿宋_GB2312"/>
          <w:color w:val="auto"/>
          <w:highlight w:val="none"/>
        </w:rPr>
        <w:t>14、</w:t>
      </w:r>
      <w:r>
        <w:rPr>
          <w:rFonts w:hint="eastAsia" w:ascii="宋体" w:hAnsi="宋体" w:eastAsia="宋体" w:cs="仿宋_GB2312"/>
          <w:color w:val="auto"/>
          <w:highlight w:val="none"/>
          <w:lang w:val="zh-CN"/>
        </w:rPr>
        <w:t>优惠条件：投标人承诺给予招标人的各种优惠条件，包括售后服务、备品备件、专用耗材等方面的优惠；投标人不得给予赠品或者与采购无关的其他商品、服务…</w:t>
      </w:r>
      <w:r>
        <w:rPr>
          <w:rFonts w:hint="eastAsia" w:ascii="宋体" w:hAnsi="宋体" w:eastAsia="宋体" w:cs="仿宋_GB2312"/>
          <w:color w:val="auto"/>
          <w:highlight w:val="none"/>
        </w:rPr>
        <w:t>（页码）</w:t>
      </w:r>
    </w:p>
    <w:p w14:paraId="7F614696">
      <w:pPr>
        <w:pStyle w:val="154"/>
        <w:spacing w:line="360" w:lineRule="auto"/>
        <w:ind w:firstLine="0" w:firstLineChars="0"/>
        <w:rPr>
          <w:rFonts w:ascii="宋体" w:hAnsi="宋体" w:eastAsia="宋体" w:cs="仿宋_GB2312"/>
          <w:color w:val="auto"/>
          <w:highlight w:val="none"/>
        </w:rPr>
      </w:pPr>
      <w:r>
        <w:rPr>
          <w:rFonts w:hint="eastAsia" w:ascii="宋体" w:hAnsi="宋体" w:eastAsia="宋体" w:cs="仿宋_GB2312"/>
          <w:color w:val="auto"/>
          <w:highlight w:val="none"/>
        </w:rPr>
        <w:t>15、投标人对本项目的合理化建议和改进措施</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……（页码）</w:t>
      </w:r>
    </w:p>
    <w:p w14:paraId="17DBC032">
      <w:pPr>
        <w:pStyle w:val="154"/>
        <w:spacing w:line="360" w:lineRule="auto"/>
        <w:ind w:firstLine="0" w:firstLineChars="0"/>
        <w:rPr>
          <w:rFonts w:ascii="宋体" w:hAnsi="宋体" w:eastAsia="宋体" w:cs="仿宋_GB2312"/>
          <w:color w:val="auto"/>
          <w:highlight w:val="none"/>
        </w:rPr>
      </w:pPr>
      <w:r>
        <w:rPr>
          <w:rFonts w:hint="eastAsia" w:ascii="宋体" w:hAnsi="宋体" w:eastAsia="宋体" w:cs="仿宋_GB2312"/>
          <w:color w:val="auto"/>
          <w:highlight w:val="none"/>
        </w:rPr>
        <w:t>16、除招标文件规定必须提供以外，投标人认为需要提供的其他证明材料。（投标人根据“第二章采购需求”及“第四章评标方法及评标标准”提供有关证明材料）</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（页码）</w:t>
      </w:r>
    </w:p>
    <w:p w14:paraId="0C25A102">
      <w:pPr>
        <w:pStyle w:val="154"/>
        <w:spacing w:line="360" w:lineRule="auto"/>
        <w:rPr>
          <w:rFonts w:ascii="宋体" w:hAnsi="宋体" w:eastAsia="宋体" w:cs="仿宋_GB2312"/>
          <w:color w:val="auto"/>
          <w:highlight w:val="none"/>
        </w:rPr>
      </w:pPr>
    </w:p>
    <w:p w14:paraId="455020AF">
      <w:pPr>
        <w:spacing w:line="360" w:lineRule="auto"/>
        <w:rPr>
          <w:rFonts w:ascii="宋体" w:hAnsi="宋体" w:cs="仿宋_GB2312"/>
          <w:b/>
          <w:bCs/>
          <w:color w:val="auto"/>
          <w:sz w:val="24"/>
          <w:highlight w:val="none"/>
        </w:rPr>
      </w:pPr>
      <w:r>
        <w:rPr>
          <w:rFonts w:hint="eastAsia" w:ascii="宋体" w:hAnsi="宋体" w:cs="仿宋_GB2312"/>
          <w:b/>
          <w:bCs/>
          <w:color w:val="auto"/>
          <w:sz w:val="24"/>
          <w:highlight w:val="none"/>
        </w:rPr>
        <w:t>注：以上目录是基本格式要求，各投标人可根据自身情况进一步向下增加内容或细化。</w:t>
      </w:r>
    </w:p>
    <w:p w14:paraId="03DBA662">
      <w:pPr>
        <w:widowControl/>
        <w:spacing w:line="360" w:lineRule="auto"/>
        <w:jc w:val="left"/>
        <w:rPr>
          <w:rFonts w:ascii="宋体" w:hAnsi="宋体"/>
          <w:color w:val="auto"/>
          <w:highlight w:val="none"/>
        </w:rPr>
        <w:sectPr>
          <w:pgSz w:w="11906" w:h="16838"/>
          <w:pgMar w:top="1418" w:right="1418" w:bottom="1418" w:left="1588" w:header="720" w:footer="720" w:gutter="0"/>
          <w:cols w:space="720" w:num="1"/>
          <w:docGrid w:linePitch="331" w:charSpace="0"/>
        </w:sectPr>
      </w:pPr>
    </w:p>
    <w:p w14:paraId="56AADDB2">
      <w:pPr>
        <w:snapToGrid w:val="0"/>
        <w:spacing w:line="360" w:lineRule="auto"/>
        <w:rPr>
          <w:rFonts w:ascii="宋体" w:hAnsi="宋体"/>
          <w:b/>
          <w:color w:val="auto"/>
          <w:sz w:val="24"/>
          <w:highlight w:val="none"/>
        </w:rPr>
      </w:pPr>
    </w:p>
    <w:p w14:paraId="7383CF42">
      <w:pPr>
        <w:snapToGrid w:val="0"/>
        <w:spacing w:line="360" w:lineRule="auto"/>
        <w:rPr>
          <w:rFonts w:ascii="宋体" w:hAnsi="宋体" w:cs="仿宋_GB2312"/>
          <w:b/>
          <w:color w:val="auto"/>
          <w:sz w:val="24"/>
          <w:highlight w:val="none"/>
        </w:rPr>
      </w:pPr>
      <w:r>
        <w:rPr>
          <w:rFonts w:hint="eastAsia" w:ascii="宋体" w:hAnsi="宋体"/>
          <w:b/>
          <w:color w:val="auto"/>
          <w:sz w:val="24"/>
          <w:highlight w:val="none"/>
        </w:rPr>
        <w:t>（三）商务及技术文件格式</w:t>
      </w:r>
    </w:p>
    <w:p w14:paraId="2591D754">
      <w:pPr>
        <w:snapToGrid w:val="0"/>
        <w:spacing w:line="360" w:lineRule="auto"/>
        <w:rPr>
          <w:rFonts w:ascii="宋体" w:hAnsi="宋体" w:cs="仿宋_GB2312"/>
          <w:b/>
          <w:color w:val="auto"/>
          <w:sz w:val="24"/>
          <w:highlight w:val="none"/>
        </w:rPr>
      </w:pPr>
    </w:p>
    <w:p w14:paraId="5D6B6B4E">
      <w:pPr>
        <w:snapToGrid w:val="0"/>
        <w:spacing w:line="360" w:lineRule="auto"/>
        <w:rPr>
          <w:rFonts w:ascii="宋体" w:hAnsi="宋体" w:cs="仿宋_GB2312"/>
          <w:b/>
          <w:color w:val="auto"/>
          <w:sz w:val="24"/>
          <w:highlight w:val="none"/>
        </w:rPr>
      </w:pPr>
      <w:r>
        <w:rPr>
          <w:rFonts w:hint="eastAsia" w:ascii="宋体" w:hAnsi="宋体" w:cs="仿宋_GB2312"/>
          <w:b/>
          <w:color w:val="auto"/>
          <w:sz w:val="24"/>
          <w:highlight w:val="none"/>
        </w:rPr>
        <w:t>1、无串标行为承诺函；</w:t>
      </w:r>
    </w:p>
    <w:p w14:paraId="7B14FF86">
      <w:pPr>
        <w:snapToGrid w:val="0"/>
        <w:spacing w:beforeLines="50" w:after="50"/>
        <w:ind w:left="420"/>
        <w:jc w:val="center"/>
        <w:rPr>
          <w:rFonts w:ascii="宋体" w:hAnsi="宋体"/>
          <w:b/>
          <w:color w:val="auto"/>
          <w:sz w:val="30"/>
          <w:szCs w:val="30"/>
          <w:highlight w:val="none"/>
        </w:rPr>
      </w:pPr>
    </w:p>
    <w:p w14:paraId="6835378B">
      <w:pPr>
        <w:snapToGrid w:val="0"/>
        <w:spacing w:beforeLines="50" w:after="50"/>
        <w:jc w:val="center"/>
        <w:rPr>
          <w:rFonts w:ascii="宋体" w:hAnsi="宋体"/>
          <w:b/>
          <w:color w:val="auto"/>
          <w:sz w:val="30"/>
          <w:szCs w:val="30"/>
          <w:highlight w:val="none"/>
        </w:rPr>
      </w:pPr>
      <w:r>
        <w:rPr>
          <w:rFonts w:hint="eastAsia" w:ascii="宋体" w:hAnsi="宋体"/>
          <w:b/>
          <w:color w:val="auto"/>
          <w:sz w:val="30"/>
          <w:szCs w:val="30"/>
          <w:highlight w:val="none"/>
        </w:rPr>
        <w:t>投标人参加本项目无围标串标行为的承诺函</w:t>
      </w:r>
    </w:p>
    <w:p w14:paraId="1553E79C">
      <w:pPr>
        <w:snapToGrid w:val="0"/>
        <w:spacing w:beforeLines="50" w:after="50" w:line="360" w:lineRule="auto"/>
        <w:jc w:val="left"/>
        <w:rPr>
          <w:rFonts w:ascii="宋体" w:hAnsi="宋体"/>
          <w:b/>
          <w:color w:val="auto"/>
          <w:szCs w:val="21"/>
          <w:highlight w:val="none"/>
        </w:rPr>
      </w:pPr>
    </w:p>
    <w:p w14:paraId="137D354C">
      <w:pPr>
        <w:snapToGrid w:val="0"/>
        <w:spacing w:beforeLines="50" w:after="50" w:line="360" w:lineRule="auto"/>
        <w:jc w:val="left"/>
        <w:rPr>
          <w:rFonts w:ascii="宋体" w:hAnsi="宋体"/>
          <w:b/>
          <w:color w:val="auto"/>
          <w:szCs w:val="21"/>
          <w:highlight w:val="none"/>
        </w:rPr>
      </w:pPr>
      <w:r>
        <w:rPr>
          <w:rFonts w:hint="eastAsia" w:ascii="宋体" w:hAnsi="宋体"/>
          <w:b/>
          <w:color w:val="auto"/>
          <w:szCs w:val="21"/>
          <w:highlight w:val="none"/>
        </w:rPr>
        <w:t>一、我方承诺无下列相互串通投标的情形：</w:t>
      </w:r>
    </w:p>
    <w:p w14:paraId="71142A74">
      <w:pPr>
        <w:snapToGrid w:val="0"/>
        <w:spacing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1.不同投标人的投标文件由同一单位或者个人编制；或者不同投标人报名的IP地址一致的；或者编制标书硬件设备CPU编号、硬盘编号、网卡地址一致的情况。</w:t>
      </w:r>
    </w:p>
    <w:p w14:paraId="267BEC96">
      <w:pPr>
        <w:snapToGrid w:val="0"/>
        <w:spacing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2.不同投标人委托同一单位或者个人办理投标事宜；</w:t>
      </w:r>
    </w:p>
    <w:p w14:paraId="4C141728">
      <w:pPr>
        <w:snapToGrid w:val="0"/>
        <w:spacing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3.不同的投标人的投标文件载明的项目管理员为同一个人；</w:t>
      </w:r>
    </w:p>
    <w:p w14:paraId="6A283A75">
      <w:pPr>
        <w:snapToGrid w:val="0"/>
        <w:spacing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4.不同投标人的投标文件异常一致或者投标报价呈规律性差异；</w:t>
      </w:r>
    </w:p>
    <w:p w14:paraId="5991E706">
      <w:pPr>
        <w:snapToGrid w:val="0"/>
        <w:spacing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5.不同投标人的投标文件相互混装；</w:t>
      </w:r>
    </w:p>
    <w:p w14:paraId="740F0DBA">
      <w:pPr>
        <w:snapToGrid w:val="0"/>
        <w:spacing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6.不同投标人的投标保证金从同一单位或者个人账户转出。</w:t>
      </w:r>
    </w:p>
    <w:p w14:paraId="0AEC6D20">
      <w:pPr>
        <w:snapToGrid w:val="0"/>
        <w:spacing w:beforeLines="50" w:after="50" w:line="360" w:lineRule="auto"/>
        <w:jc w:val="left"/>
        <w:rPr>
          <w:rFonts w:ascii="宋体" w:hAnsi="宋体"/>
          <w:color w:val="auto"/>
          <w:szCs w:val="21"/>
          <w:highlight w:val="none"/>
        </w:rPr>
      </w:pPr>
      <w:r>
        <w:rPr>
          <w:rFonts w:hint="eastAsia" w:ascii="宋体" w:hAnsi="宋体"/>
          <w:b/>
          <w:color w:val="auto"/>
          <w:szCs w:val="21"/>
          <w:highlight w:val="none"/>
        </w:rPr>
        <w:t>二、我方承诺无下列恶意串通的情形：</w:t>
      </w:r>
    </w:p>
    <w:p w14:paraId="7F07000F">
      <w:pPr>
        <w:snapToGrid w:val="0"/>
        <w:spacing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1.投标人直接或者间接从采购人或者采购代理机构处获得其他投标人的相关信息并修改其投标文件或者投标文件；</w:t>
      </w:r>
    </w:p>
    <w:p w14:paraId="446D0D52">
      <w:pPr>
        <w:snapToGrid w:val="0"/>
        <w:spacing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2.投标人按照采购人或者采购代理机构的授意撤换、修改投标文件或者投标文件；</w:t>
      </w:r>
    </w:p>
    <w:p w14:paraId="236987FF">
      <w:pPr>
        <w:snapToGrid w:val="0"/>
        <w:spacing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3.投标人之间协商报价、技术方案等投标文件或者投标文件的实质性内容；</w:t>
      </w:r>
    </w:p>
    <w:p w14:paraId="0185D537">
      <w:pPr>
        <w:snapToGrid w:val="0"/>
        <w:spacing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4.属于同一集团、协会、商会等组织成员的投标人按照该组织要求协同参加政府采购活动；</w:t>
      </w:r>
    </w:p>
    <w:p w14:paraId="3E37580F">
      <w:pPr>
        <w:snapToGrid w:val="0"/>
        <w:spacing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5917896E">
      <w:pPr>
        <w:snapToGrid w:val="0"/>
        <w:spacing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6.投标人之间商定部分投标人放弃参加政府采购活动或者放弃中标；</w:t>
      </w:r>
    </w:p>
    <w:p w14:paraId="3090865B">
      <w:pPr>
        <w:snapToGrid w:val="0"/>
        <w:spacing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7.投标人与采购人或者采购代理机构之间、投标人相互之间，为谋求特定投标人中标或者排斥其他投标人的其他串通行为。</w:t>
      </w:r>
    </w:p>
    <w:p w14:paraId="67EF2A41">
      <w:pPr>
        <w:snapToGrid w:val="0"/>
        <w:spacing w:beforeLines="50" w:after="50" w:line="360" w:lineRule="auto"/>
        <w:ind w:firstLine="413" w:firstLineChars="196"/>
        <w:jc w:val="left"/>
        <w:rPr>
          <w:rFonts w:ascii="宋体" w:hAnsi="宋体"/>
          <w:b/>
          <w:color w:val="auto"/>
          <w:szCs w:val="21"/>
          <w:highlight w:val="none"/>
        </w:rPr>
      </w:pPr>
      <w:r>
        <w:rPr>
          <w:rFonts w:hint="eastAsia" w:ascii="宋体" w:hAnsi="宋体"/>
          <w:b/>
          <w:color w:val="auto"/>
          <w:szCs w:val="21"/>
          <w:highlight w:val="none"/>
        </w:rPr>
        <w:t>以上情形一经核查属实，接受政府采购监管部门对我方认定存在围标串标行为，我方愿意承担一切后果，并不再寻求任何旨在减轻或者免除法律责任的辩解。</w:t>
      </w:r>
    </w:p>
    <w:p w14:paraId="227B7CEE">
      <w:pPr>
        <w:wordWrap w:val="0"/>
        <w:snapToGrid w:val="0"/>
        <w:spacing w:line="600" w:lineRule="exact"/>
        <w:ind w:firstLine="2940" w:firstLineChars="1400"/>
        <w:outlineLvl w:val="4"/>
        <w:rPr>
          <w:rFonts w:ascii="宋体" w:hAnsi="宋体"/>
          <w:color w:val="auto"/>
          <w:szCs w:val="21"/>
          <w:highlight w:val="none"/>
          <w:u w:val="single"/>
        </w:rPr>
      </w:pPr>
      <w:r>
        <w:rPr>
          <w:rFonts w:hint="eastAsia" w:ascii="宋体" w:hAnsi="宋体"/>
          <w:color w:val="auto"/>
          <w:szCs w:val="21"/>
          <w:highlight w:val="none"/>
        </w:rPr>
        <w:t>投标人名称(并加盖投标人电子签章)：</w:t>
      </w:r>
    </w:p>
    <w:p w14:paraId="34E30873">
      <w:pPr>
        <w:wordWrap w:val="0"/>
        <w:snapToGrid w:val="0"/>
        <w:spacing w:line="600" w:lineRule="exact"/>
        <w:ind w:left="5355" w:leftChars="1300" w:hanging="2625" w:hangingChars="1250"/>
        <w:outlineLvl w:val="4"/>
        <w:rPr>
          <w:rFonts w:ascii="宋体" w:hAnsi="宋体"/>
          <w:color w:val="auto"/>
          <w:szCs w:val="21"/>
          <w:highlight w:val="none"/>
          <w:u w:val="single"/>
        </w:rPr>
      </w:pPr>
      <w:r>
        <w:rPr>
          <w:rFonts w:hint="eastAsia" w:ascii="宋体" w:hAnsi="宋体"/>
          <w:color w:val="auto"/>
          <w:szCs w:val="21"/>
          <w:highlight w:val="none"/>
        </w:rPr>
        <w:t>法定代表人或者委托代理人（签字或者电子签名）：日期：年月日</w:t>
      </w:r>
    </w:p>
    <w:p w14:paraId="1E98D519">
      <w:pPr>
        <w:snapToGrid w:val="0"/>
        <w:spacing w:line="360" w:lineRule="auto"/>
        <w:rPr>
          <w:rFonts w:ascii="宋体" w:hAnsi="宋体"/>
          <w:b/>
          <w:color w:val="auto"/>
          <w:sz w:val="24"/>
          <w:highlight w:val="none"/>
        </w:rPr>
      </w:pPr>
      <w:r>
        <w:rPr>
          <w:rFonts w:hint="eastAsia" w:ascii="宋体" w:hAnsi="宋体"/>
          <w:b/>
          <w:color w:val="auto"/>
          <w:sz w:val="24"/>
          <w:highlight w:val="none"/>
        </w:rPr>
        <w:br w:type="page"/>
      </w:r>
    </w:p>
    <w:p w14:paraId="68E094BE">
      <w:pPr>
        <w:snapToGrid w:val="0"/>
        <w:spacing w:line="360" w:lineRule="auto"/>
        <w:rPr>
          <w:rFonts w:ascii="宋体" w:hAnsi="宋体"/>
          <w:b/>
          <w:color w:val="auto"/>
          <w:sz w:val="24"/>
          <w:highlight w:val="none"/>
        </w:rPr>
      </w:pPr>
    </w:p>
    <w:p w14:paraId="21EF6365">
      <w:pPr>
        <w:snapToGrid w:val="0"/>
        <w:spacing w:line="360" w:lineRule="auto"/>
        <w:rPr>
          <w:rFonts w:ascii="宋体" w:hAnsi="宋体"/>
          <w:b/>
          <w:color w:val="auto"/>
          <w:sz w:val="24"/>
          <w:highlight w:val="none"/>
        </w:rPr>
      </w:pPr>
      <w:r>
        <w:rPr>
          <w:rFonts w:hint="eastAsia" w:ascii="宋体" w:hAnsi="宋体" w:cs="仿宋_GB2312"/>
          <w:b/>
          <w:color w:val="auto"/>
          <w:sz w:val="24"/>
          <w:highlight w:val="none"/>
        </w:rPr>
        <w:t>2、法定代表人身份证明</w:t>
      </w:r>
    </w:p>
    <w:p w14:paraId="3BC1A076">
      <w:pPr>
        <w:spacing w:beforeLines="100" w:afterLines="50"/>
        <w:ind w:left="540"/>
        <w:jc w:val="center"/>
        <w:rPr>
          <w:rFonts w:ascii="宋体" w:hAnsi="宋体"/>
          <w:b/>
          <w:color w:val="auto"/>
          <w:sz w:val="32"/>
          <w:szCs w:val="32"/>
          <w:highlight w:val="none"/>
        </w:rPr>
      </w:pPr>
    </w:p>
    <w:p w14:paraId="5590AF75">
      <w:pPr>
        <w:spacing w:beforeLines="100" w:afterLines="50"/>
        <w:ind w:left="540"/>
        <w:jc w:val="center"/>
        <w:rPr>
          <w:rFonts w:ascii="宋体" w:hAnsi="宋体"/>
          <w:color w:val="auto"/>
          <w:sz w:val="32"/>
          <w:szCs w:val="32"/>
          <w:highlight w:val="none"/>
        </w:rPr>
      </w:pPr>
      <w:r>
        <w:rPr>
          <w:rFonts w:hint="eastAsia" w:ascii="宋体" w:hAnsi="宋体"/>
          <w:b/>
          <w:color w:val="auto"/>
          <w:sz w:val="32"/>
          <w:szCs w:val="32"/>
          <w:highlight w:val="none"/>
        </w:rPr>
        <w:t>法定代表人身份证明</w:t>
      </w:r>
    </w:p>
    <w:p w14:paraId="534F8B04">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_               </w:t>
      </w:r>
    </w:p>
    <w:p w14:paraId="08E1CA73">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_               </w:t>
      </w:r>
    </w:p>
    <w:p w14:paraId="0F699929">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_               </w:t>
      </w:r>
    </w:p>
    <w:p w14:paraId="4D334A28">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_               </w:t>
      </w:r>
    </w:p>
    <w:p w14:paraId="3BC89767">
      <w:pPr>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_               </w:t>
      </w:r>
    </w:p>
    <w:p w14:paraId="29074358">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（投标人名称）</w:t>
      </w:r>
      <w:r>
        <w:rPr>
          <w:rFonts w:hint="eastAsia" w:ascii="宋体" w:hAnsi="宋体" w:cs="宋体"/>
          <w:color w:val="auto"/>
          <w:sz w:val="24"/>
          <w:highlight w:val="none"/>
        </w:rPr>
        <w:t>的法定代表人。</w:t>
      </w:r>
    </w:p>
    <w:p w14:paraId="7DCB2C0B">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14:paraId="5A6690D4">
      <w:pPr>
        <w:wordWrap w:val="0"/>
        <w:spacing w:line="500" w:lineRule="exact"/>
        <w:ind w:left="540"/>
        <w:rPr>
          <w:rFonts w:ascii="宋体" w:hAnsi="宋体"/>
          <w:color w:val="auto"/>
          <w:sz w:val="24"/>
          <w:highlight w:val="none"/>
        </w:rPr>
      </w:pPr>
    </w:p>
    <w:p w14:paraId="230E5A8F">
      <w:pPr>
        <w:wordWrap w:val="0"/>
        <w:spacing w:line="500" w:lineRule="exact"/>
        <w:ind w:left="540"/>
        <w:rPr>
          <w:rFonts w:ascii="宋体" w:hAnsi="宋体"/>
          <w:color w:val="auto"/>
          <w:sz w:val="24"/>
          <w:highlight w:val="none"/>
        </w:rPr>
      </w:pPr>
    </w:p>
    <w:p w14:paraId="6E847998">
      <w:pPr>
        <w:wordWrap w:val="0"/>
        <w:spacing w:line="500" w:lineRule="exact"/>
        <w:ind w:left="540"/>
        <w:rPr>
          <w:rFonts w:ascii="宋体" w:hAnsi="宋体"/>
          <w:color w:val="auto"/>
          <w:sz w:val="24"/>
          <w:highlight w:val="none"/>
        </w:rPr>
      </w:pPr>
      <w:r>
        <w:rPr>
          <w:rFonts w:hint="eastAsia" w:ascii="宋体" w:hAnsi="宋体"/>
          <w:color w:val="auto"/>
          <w:sz w:val="24"/>
          <w:highlight w:val="none"/>
        </w:rPr>
        <w:t>附件：法定代表人有效身份证正反面扫描件</w:t>
      </w:r>
    </w:p>
    <w:p w14:paraId="0B3CC26A">
      <w:pPr>
        <w:wordWrap w:val="0"/>
        <w:spacing w:line="500" w:lineRule="exact"/>
        <w:ind w:left="540"/>
        <w:rPr>
          <w:rFonts w:ascii="宋体" w:hAnsi="宋体"/>
          <w:color w:val="auto"/>
          <w:sz w:val="24"/>
          <w:highlight w:val="none"/>
        </w:rPr>
      </w:pPr>
    </w:p>
    <w:p w14:paraId="06F9155C">
      <w:pPr>
        <w:wordWrap w:val="0"/>
        <w:snapToGrid w:val="0"/>
        <w:spacing w:line="600" w:lineRule="exact"/>
        <w:ind w:firstLine="2520" w:firstLineChars="1050"/>
        <w:outlineLvl w:val="4"/>
        <w:rPr>
          <w:rFonts w:ascii="宋体" w:hAnsi="宋体"/>
          <w:color w:val="auto"/>
          <w:sz w:val="24"/>
          <w:highlight w:val="none"/>
          <w:u w:val="single"/>
        </w:rPr>
      </w:pPr>
      <w:r>
        <w:rPr>
          <w:rFonts w:hint="eastAsia" w:ascii="宋体" w:hAnsi="宋体"/>
          <w:color w:val="auto"/>
          <w:sz w:val="24"/>
          <w:highlight w:val="none"/>
        </w:rPr>
        <w:t>投标人名称(并加盖投标人电子签章)：</w:t>
      </w:r>
    </w:p>
    <w:p w14:paraId="20ED0B88">
      <w:pPr>
        <w:wordWrap w:val="0"/>
        <w:snapToGrid w:val="0"/>
        <w:spacing w:line="600" w:lineRule="exact"/>
        <w:ind w:left="5715" w:leftChars="1350" w:hanging="2880" w:hangingChars="1200"/>
        <w:outlineLvl w:val="4"/>
        <w:rPr>
          <w:rFonts w:ascii="宋体" w:hAnsi="宋体"/>
          <w:color w:val="auto"/>
          <w:sz w:val="24"/>
          <w:highlight w:val="none"/>
          <w:u w:val="single"/>
        </w:rPr>
      </w:pPr>
      <w:r>
        <w:rPr>
          <w:rFonts w:hint="eastAsia" w:ascii="宋体" w:hAnsi="宋体"/>
          <w:color w:val="auto"/>
          <w:sz w:val="24"/>
          <w:highlight w:val="none"/>
        </w:rPr>
        <w:t>日期：年月日</w:t>
      </w:r>
    </w:p>
    <w:p w14:paraId="655B56ED">
      <w:pPr>
        <w:snapToGrid w:val="0"/>
        <w:spacing w:beforeLines="50" w:after="50"/>
        <w:jc w:val="center"/>
        <w:rPr>
          <w:rFonts w:ascii="宋体" w:hAnsi="宋体"/>
          <w:b/>
          <w:color w:val="auto"/>
          <w:sz w:val="24"/>
          <w:highlight w:val="none"/>
        </w:rPr>
      </w:pPr>
    </w:p>
    <w:p w14:paraId="1948C220">
      <w:pPr>
        <w:snapToGrid w:val="0"/>
        <w:spacing w:beforeLines="50" w:after="50"/>
        <w:ind w:firstLine="600" w:firstLineChars="250"/>
        <w:jc w:val="left"/>
        <w:rPr>
          <w:rFonts w:ascii="宋体" w:hAnsi="宋体"/>
          <w:color w:val="auto"/>
          <w:sz w:val="24"/>
          <w:highlight w:val="none"/>
        </w:rPr>
      </w:pPr>
      <w:r>
        <w:rPr>
          <w:rFonts w:hint="eastAsia" w:ascii="宋体" w:hAnsi="宋体"/>
          <w:color w:val="auto"/>
          <w:sz w:val="24"/>
          <w:highlight w:val="none"/>
        </w:rPr>
        <w:t>注：自然人投标的无需提供</w:t>
      </w:r>
    </w:p>
    <w:tbl>
      <w:tblPr>
        <w:tblStyle w:val="35"/>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4CB1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8460" w:type="dxa"/>
            <w:tcBorders>
              <w:top w:val="single" w:color="auto" w:sz="4" w:space="0"/>
              <w:left w:val="single" w:color="auto" w:sz="4" w:space="0"/>
              <w:bottom w:val="single" w:color="auto" w:sz="4" w:space="0"/>
              <w:right w:val="single" w:color="auto" w:sz="4" w:space="0"/>
            </w:tcBorders>
            <w:noWrap/>
          </w:tcPr>
          <w:p w14:paraId="52B0BA26">
            <w:pPr>
              <w:keepNext w:val="0"/>
              <w:keepLines w:val="0"/>
              <w:suppressLineNumbers w:val="0"/>
              <w:spacing w:before="0" w:beforeAutospacing="0" w:after="0" w:afterAutospacing="0" w:line="360" w:lineRule="auto"/>
              <w:ind w:left="0" w:right="0"/>
              <w:rPr>
                <w:rFonts w:hint="default" w:ascii="宋体" w:hAnsi="宋体"/>
                <w:b/>
                <w:color w:val="auto"/>
                <w:sz w:val="24"/>
                <w:highlight w:val="none"/>
              </w:rPr>
            </w:pPr>
          </w:p>
          <w:p w14:paraId="2C38C36B">
            <w:pPr>
              <w:keepNext w:val="0"/>
              <w:keepLines w:val="0"/>
              <w:suppressLineNumbers w:val="0"/>
              <w:spacing w:before="0" w:beforeAutospacing="0" w:after="0" w:afterAutospacing="0" w:line="360" w:lineRule="auto"/>
              <w:ind w:left="0" w:right="0"/>
              <w:rPr>
                <w:rFonts w:hint="default" w:ascii="宋体" w:hAnsi="宋体"/>
                <w:b/>
                <w:color w:val="auto"/>
                <w:sz w:val="24"/>
                <w:highlight w:val="none"/>
              </w:rPr>
            </w:pPr>
            <w:r>
              <w:rPr>
                <w:rFonts w:hint="eastAsia" w:ascii="宋体" w:hAnsi="宋体"/>
                <w:b/>
                <w:color w:val="auto"/>
                <w:sz w:val="24"/>
                <w:highlight w:val="none"/>
              </w:rPr>
              <w:t>法定代表</w:t>
            </w:r>
            <w:r>
              <w:rPr>
                <w:rFonts w:hint="eastAsia" w:ascii="宋体" w:hAnsi="宋体"/>
                <w:b/>
                <w:color w:val="auto"/>
                <w:sz w:val="24"/>
                <w:highlight w:val="none"/>
                <w:lang w:val="en-US" w:eastAsia="zh-CN"/>
              </w:rPr>
              <w:t>人</w:t>
            </w:r>
            <w:r>
              <w:rPr>
                <w:rFonts w:hint="eastAsia" w:ascii="宋体" w:hAnsi="宋体"/>
                <w:b/>
                <w:color w:val="auto"/>
                <w:sz w:val="24"/>
                <w:highlight w:val="none"/>
              </w:rPr>
              <w:t>身份证扫描件粘帖处（正、反面）</w:t>
            </w:r>
          </w:p>
        </w:tc>
      </w:tr>
    </w:tbl>
    <w:p w14:paraId="3299BC48">
      <w:pPr>
        <w:snapToGrid w:val="0"/>
        <w:spacing w:beforeLines="50" w:after="50"/>
        <w:ind w:firstLine="600" w:firstLineChars="250"/>
        <w:jc w:val="left"/>
        <w:rPr>
          <w:rFonts w:ascii="宋体" w:hAnsi="宋体"/>
          <w:color w:val="auto"/>
          <w:sz w:val="24"/>
          <w:highlight w:val="none"/>
        </w:rPr>
      </w:pPr>
    </w:p>
    <w:p w14:paraId="68126003">
      <w:pPr>
        <w:snapToGrid w:val="0"/>
        <w:spacing w:beforeLines="50" w:after="50"/>
        <w:ind w:firstLine="602" w:firstLineChars="250"/>
        <w:jc w:val="left"/>
        <w:rPr>
          <w:rFonts w:ascii="宋体" w:hAnsi="宋体"/>
          <w:b/>
          <w:color w:val="auto"/>
          <w:sz w:val="24"/>
          <w:szCs w:val="20"/>
          <w:highlight w:val="none"/>
        </w:rPr>
      </w:pPr>
    </w:p>
    <w:p w14:paraId="21F35FA0">
      <w:pPr>
        <w:snapToGrid w:val="0"/>
        <w:spacing w:line="360" w:lineRule="auto"/>
        <w:rPr>
          <w:rFonts w:ascii="宋体" w:hAnsi="宋体"/>
          <w:b/>
          <w:color w:val="auto"/>
          <w:sz w:val="24"/>
          <w:highlight w:val="none"/>
        </w:rPr>
      </w:pPr>
      <w:r>
        <w:rPr>
          <w:rFonts w:hint="eastAsia" w:ascii="宋体" w:hAnsi="宋体"/>
          <w:b/>
          <w:color w:val="auto"/>
          <w:sz w:val="24"/>
          <w:highlight w:val="none"/>
        </w:rPr>
        <w:br w:type="page"/>
      </w:r>
    </w:p>
    <w:p w14:paraId="15B7DAE4">
      <w:pPr>
        <w:snapToGrid w:val="0"/>
        <w:spacing w:line="360" w:lineRule="auto"/>
        <w:rPr>
          <w:rFonts w:ascii="宋体" w:hAnsi="宋体"/>
          <w:b/>
          <w:color w:val="auto"/>
          <w:sz w:val="24"/>
          <w:highlight w:val="none"/>
        </w:rPr>
      </w:pPr>
    </w:p>
    <w:p w14:paraId="0B69B7B8">
      <w:pPr>
        <w:snapToGrid w:val="0"/>
        <w:spacing w:line="360" w:lineRule="auto"/>
        <w:rPr>
          <w:rFonts w:ascii="宋体" w:hAnsi="宋体"/>
          <w:b/>
          <w:color w:val="auto"/>
          <w:sz w:val="24"/>
          <w:highlight w:val="none"/>
        </w:rPr>
      </w:pPr>
      <w:r>
        <w:rPr>
          <w:rFonts w:hint="eastAsia" w:ascii="宋体" w:hAnsi="宋体" w:cs="仿宋_GB2312"/>
          <w:b/>
          <w:color w:val="auto"/>
          <w:sz w:val="24"/>
          <w:highlight w:val="none"/>
        </w:rPr>
        <w:t>3、法定代表人授权委托书及委托代理人身份证正反面扫描件（委托代理时）；</w:t>
      </w:r>
    </w:p>
    <w:p w14:paraId="3CBD3F25">
      <w:pPr>
        <w:snapToGrid w:val="0"/>
        <w:spacing w:beforeLines="50" w:after="50"/>
        <w:jc w:val="center"/>
        <w:rPr>
          <w:rFonts w:ascii="宋体" w:hAnsi="宋体"/>
          <w:b/>
          <w:color w:val="auto"/>
          <w:sz w:val="32"/>
          <w:szCs w:val="32"/>
          <w:highlight w:val="none"/>
        </w:rPr>
      </w:pPr>
      <w:r>
        <w:rPr>
          <w:rFonts w:hint="eastAsia" w:ascii="宋体" w:hAnsi="宋体"/>
          <w:b/>
          <w:color w:val="auto"/>
          <w:sz w:val="32"/>
          <w:szCs w:val="32"/>
          <w:highlight w:val="none"/>
        </w:rPr>
        <w:t>法定代表人授权委托书（格式）</w:t>
      </w:r>
    </w:p>
    <w:p w14:paraId="01384537">
      <w:pPr>
        <w:snapToGrid w:val="0"/>
        <w:spacing w:beforeLines="50" w:after="50"/>
        <w:jc w:val="center"/>
        <w:rPr>
          <w:rFonts w:ascii="宋体" w:hAnsi="宋体"/>
          <w:b/>
          <w:color w:val="auto"/>
          <w:sz w:val="24"/>
          <w:highlight w:val="none"/>
        </w:rPr>
      </w:pPr>
    </w:p>
    <w:p w14:paraId="00FEAC32">
      <w:pPr>
        <w:pStyle w:val="19"/>
        <w:spacing w:line="440" w:lineRule="exact"/>
        <w:ind w:firstLine="400" w:firstLineChars="200"/>
        <w:rPr>
          <w:rFonts w:hint="default" w:hAnsi="宋体"/>
          <w:color w:val="auto"/>
          <w:highlight w:val="none"/>
        </w:rPr>
      </w:pPr>
      <w:r>
        <w:rPr>
          <w:rFonts w:hAnsi="宋体"/>
          <w:color w:val="auto"/>
          <w:highlight w:val="none"/>
        </w:rPr>
        <w:t>致：</w:t>
      </w:r>
      <w:r>
        <w:rPr>
          <w:rFonts w:hAnsi="宋体"/>
          <w:color w:val="auto"/>
          <w:highlight w:val="none"/>
          <w:u w:val="single"/>
        </w:rPr>
        <w:t>采购人名称</w:t>
      </w:r>
    </w:p>
    <w:p w14:paraId="28B96E92">
      <w:pPr>
        <w:pStyle w:val="19"/>
        <w:spacing w:line="440" w:lineRule="exact"/>
        <w:ind w:firstLine="400" w:firstLineChars="200"/>
        <w:rPr>
          <w:rFonts w:hint="default" w:hAnsi="宋体"/>
          <w:color w:val="auto"/>
          <w:highlight w:val="none"/>
        </w:rPr>
      </w:pPr>
      <w:r>
        <w:rPr>
          <w:rFonts w:hAnsi="宋体"/>
          <w:color w:val="auto"/>
          <w:highlight w:val="none"/>
        </w:rPr>
        <w:t>本人</w:t>
      </w:r>
      <w:r>
        <w:rPr>
          <w:rFonts w:hAnsi="宋体"/>
          <w:color w:val="auto"/>
          <w:highlight w:val="none"/>
          <w:u w:val="single"/>
        </w:rPr>
        <w:t>（姓名）</w:t>
      </w:r>
      <w:r>
        <w:rPr>
          <w:rFonts w:hAnsi="宋体"/>
          <w:color w:val="auto"/>
          <w:highlight w:val="none"/>
        </w:rPr>
        <w:t>系（投标人名称）的法定代表人，现授权我单位在职正式员工</w:t>
      </w:r>
      <w:r>
        <w:rPr>
          <w:rFonts w:hAnsi="宋体"/>
          <w:color w:val="auto"/>
          <w:highlight w:val="none"/>
          <w:u w:val="single"/>
        </w:rPr>
        <w:t>（姓名和职务）</w:t>
      </w:r>
      <w:r>
        <w:rPr>
          <w:rFonts w:hAnsi="宋体"/>
          <w:color w:val="auto"/>
          <w:highlight w:val="none"/>
        </w:rPr>
        <w:t>为我方代理人。代理人根据授权，以我方名义签署、澄清、说明、补正、递交、撤回、修改贵方组织的</w:t>
      </w:r>
      <w:bookmarkStart w:id="167" w:name="PO_3000001867_PM002_5"/>
      <w:r>
        <w:rPr>
          <w:rFonts w:hAnsi="宋体"/>
          <w:color w:val="auto"/>
          <w:highlight w:val="none"/>
          <w:u w:val="single"/>
        </w:rPr>
        <w:t>项目名称_</w:t>
      </w:r>
      <w:bookmarkEnd w:id="167"/>
      <w:r>
        <w:rPr>
          <w:rFonts w:hAnsi="宋体"/>
          <w:color w:val="auto"/>
          <w:highlight w:val="none"/>
        </w:rPr>
        <w:t>项目（项目编号：）的投标文件、签订合同和处理一切有关事宜，其法律后果由我方承担。</w:t>
      </w:r>
    </w:p>
    <w:p w14:paraId="53842E4D">
      <w:pPr>
        <w:pStyle w:val="19"/>
        <w:spacing w:line="440" w:lineRule="exact"/>
        <w:ind w:firstLine="400" w:firstLineChars="200"/>
        <w:rPr>
          <w:rFonts w:hint="default" w:hAnsi="宋体"/>
          <w:color w:val="auto"/>
          <w:highlight w:val="none"/>
        </w:rPr>
      </w:pPr>
      <w:r>
        <w:rPr>
          <w:rFonts w:hAnsi="宋体"/>
          <w:color w:val="auto"/>
          <w:highlight w:val="none"/>
        </w:rPr>
        <w:t>我方对委托代理人的签字或者电子签名事项负全部责任。</w:t>
      </w:r>
    </w:p>
    <w:p w14:paraId="5BA34D80">
      <w:pPr>
        <w:pStyle w:val="19"/>
        <w:spacing w:line="440" w:lineRule="exact"/>
        <w:ind w:firstLine="400" w:firstLineChars="200"/>
        <w:rPr>
          <w:rFonts w:hint="default" w:hAnsi="宋体"/>
          <w:color w:val="auto"/>
          <w:highlight w:val="none"/>
          <w:u w:val="single"/>
        </w:rPr>
      </w:pPr>
      <w:r>
        <w:rPr>
          <w:rFonts w:hAnsi="宋体"/>
          <w:color w:val="auto"/>
          <w:highlight w:val="none"/>
          <w:u w:val="single"/>
        </w:rPr>
        <w:t>本授权书自签署之日起生效，在撤销授权的书面通知以前，本授权书一直有效。委托代理人在授权书有效期内签署的所有文件不因授权的撤销而失效。</w:t>
      </w:r>
    </w:p>
    <w:p w14:paraId="41FC08CA">
      <w:pPr>
        <w:pStyle w:val="19"/>
        <w:spacing w:line="440" w:lineRule="exact"/>
        <w:ind w:firstLine="400" w:firstLineChars="200"/>
        <w:rPr>
          <w:rFonts w:hint="default" w:hAnsi="宋体"/>
          <w:color w:val="auto"/>
          <w:highlight w:val="none"/>
        </w:rPr>
      </w:pPr>
      <w:r>
        <w:rPr>
          <w:rFonts w:hAnsi="宋体"/>
          <w:color w:val="auto"/>
          <w:highlight w:val="none"/>
        </w:rPr>
        <w:t>委托代理人无转委托权，特此委托。</w:t>
      </w:r>
    </w:p>
    <w:p w14:paraId="287BDC0F">
      <w:pPr>
        <w:pStyle w:val="19"/>
        <w:spacing w:line="440" w:lineRule="exact"/>
        <w:ind w:firstLine="400" w:firstLineChars="200"/>
        <w:rPr>
          <w:rFonts w:hint="default" w:hAnsi="宋体"/>
          <w:color w:val="auto"/>
          <w:highlight w:val="none"/>
        </w:rPr>
      </w:pPr>
    </w:p>
    <w:p w14:paraId="042F0A0F">
      <w:pPr>
        <w:pStyle w:val="19"/>
        <w:wordWrap w:val="0"/>
        <w:spacing w:line="440" w:lineRule="exact"/>
        <w:ind w:firstLine="400" w:firstLineChars="200"/>
        <w:rPr>
          <w:rFonts w:hint="default" w:hAnsi="宋体"/>
          <w:color w:val="auto"/>
          <w:highlight w:val="none"/>
          <w:u w:val="single"/>
        </w:rPr>
      </w:pPr>
      <w:r>
        <w:rPr>
          <w:rFonts w:hAnsi="宋体"/>
          <w:color w:val="auto"/>
          <w:highlight w:val="none"/>
        </w:rPr>
        <w:t>委托代理人（签字或者电子签名）：</w:t>
      </w:r>
    </w:p>
    <w:p w14:paraId="7BF7D958">
      <w:pPr>
        <w:pStyle w:val="19"/>
        <w:wordWrap w:val="0"/>
        <w:spacing w:line="440" w:lineRule="exact"/>
        <w:ind w:firstLine="400" w:firstLineChars="200"/>
        <w:rPr>
          <w:rFonts w:hint="default" w:hAnsi="宋体"/>
          <w:color w:val="auto"/>
          <w:highlight w:val="none"/>
        </w:rPr>
      </w:pPr>
      <w:r>
        <w:rPr>
          <w:rFonts w:hAnsi="宋体"/>
          <w:color w:val="auto"/>
          <w:highlight w:val="none"/>
        </w:rPr>
        <w:t>委托代理人身份证号码：</w:t>
      </w:r>
    </w:p>
    <w:p w14:paraId="6FBA9B33">
      <w:pPr>
        <w:pStyle w:val="19"/>
        <w:wordWrap w:val="0"/>
        <w:spacing w:line="440" w:lineRule="exact"/>
        <w:ind w:firstLine="400" w:firstLineChars="200"/>
        <w:rPr>
          <w:rFonts w:hint="default" w:hAnsi="宋体"/>
          <w:color w:val="auto"/>
          <w:highlight w:val="none"/>
          <w:u w:val="single"/>
        </w:rPr>
      </w:pPr>
      <w:r>
        <w:rPr>
          <w:rFonts w:hAnsi="宋体"/>
          <w:color w:val="auto"/>
          <w:highlight w:val="none"/>
        </w:rPr>
        <w:t>法定代表人（签字或者盖章或者电子签名）：</w:t>
      </w:r>
    </w:p>
    <w:p w14:paraId="2E06D8AC">
      <w:pPr>
        <w:pStyle w:val="19"/>
        <w:spacing w:line="440" w:lineRule="exact"/>
        <w:rPr>
          <w:rFonts w:hint="default" w:hAnsi="宋体"/>
          <w:color w:val="auto"/>
          <w:highlight w:val="none"/>
        </w:rPr>
      </w:pPr>
    </w:p>
    <w:p w14:paraId="0FC03FC1">
      <w:pPr>
        <w:wordWrap w:val="0"/>
        <w:snapToGrid w:val="0"/>
        <w:spacing w:line="600" w:lineRule="exact"/>
        <w:ind w:firstLine="3255" w:firstLineChars="1550"/>
        <w:outlineLvl w:val="4"/>
        <w:rPr>
          <w:rFonts w:ascii="宋体" w:hAnsi="宋体"/>
          <w:color w:val="auto"/>
          <w:szCs w:val="21"/>
          <w:highlight w:val="none"/>
          <w:u w:val="single"/>
        </w:rPr>
      </w:pPr>
      <w:r>
        <w:rPr>
          <w:rFonts w:hint="eastAsia" w:ascii="宋体" w:hAnsi="宋体"/>
          <w:color w:val="auto"/>
          <w:szCs w:val="21"/>
          <w:highlight w:val="none"/>
        </w:rPr>
        <w:t>投标人名称(并加盖投标人电子签章)：</w:t>
      </w:r>
    </w:p>
    <w:p w14:paraId="77C22E81">
      <w:pPr>
        <w:wordWrap w:val="0"/>
        <w:snapToGrid w:val="0"/>
        <w:spacing w:line="600" w:lineRule="exact"/>
        <w:ind w:left="5355" w:leftChars="2050" w:hanging="1050" w:hangingChars="500"/>
        <w:outlineLvl w:val="4"/>
        <w:rPr>
          <w:rFonts w:ascii="宋体" w:hAnsi="宋体"/>
          <w:color w:val="auto"/>
          <w:szCs w:val="21"/>
          <w:highlight w:val="none"/>
          <w:u w:val="single"/>
        </w:rPr>
      </w:pPr>
      <w:r>
        <w:rPr>
          <w:rFonts w:hint="eastAsia" w:ascii="宋体" w:hAnsi="宋体"/>
          <w:color w:val="auto"/>
          <w:szCs w:val="21"/>
          <w:highlight w:val="none"/>
        </w:rPr>
        <w:t>日期：年月日</w:t>
      </w:r>
    </w:p>
    <w:p w14:paraId="19DB4C96">
      <w:pPr>
        <w:pStyle w:val="19"/>
        <w:spacing w:line="440" w:lineRule="exact"/>
        <w:rPr>
          <w:rFonts w:hint="default" w:hAnsi="宋体"/>
          <w:b/>
          <w:color w:val="auto"/>
          <w:highlight w:val="none"/>
        </w:rPr>
      </w:pPr>
    </w:p>
    <w:p w14:paraId="22D29B60">
      <w:pPr>
        <w:pStyle w:val="19"/>
        <w:spacing w:line="440" w:lineRule="exact"/>
        <w:ind w:firstLine="482" w:firstLineChars="200"/>
        <w:rPr>
          <w:rFonts w:hint="default" w:hAnsi="宋体"/>
          <w:b/>
          <w:color w:val="auto"/>
          <w:highlight w:val="none"/>
        </w:rPr>
      </w:pPr>
      <w:r>
        <w:rPr>
          <w:rFonts w:hAnsi="宋体"/>
          <w:b/>
          <w:color w:val="auto"/>
          <w:sz w:val="24"/>
          <w:highlight w:val="none"/>
        </w:rPr>
        <w:t>附：委托代理人身份证扫描件粘帖处（正、反面）</w:t>
      </w:r>
    </w:p>
    <w:p w14:paraId="4FE1DF7D">
      <w:pPr>
        <w:pStyle w:val="19"/>
        <w:spacing w:line="440" w:lineRule="exact"/>
        <w:ind w:firstLine="402" w:firstLineChars="200"/>
        <w:rPr>
          <w:rFonts w:hint="default" w:hAnsi="宋体"/>
          <w:b/>
          <w:color w:val="auto"/>
          <w:highlight w:val="none"/>
        </w:rPr>
      </w:pPr>
    </w:p>
    <w:p w14:paraId="013A3D7A">
      <w:pPr>
        <w:pStyle w:val="19"/>
        <w:spacing w:line="440" w:lineRule="exact"/>
        <w:ind w:firstLine="402" w:firstLineChars="200"/>
        <w:rPr>
          <w:rFonts w:hint="default" w:hAnsi="宋体"/>
          <w:b/>
          <w:color w:val="auto"/>
          <w:highlight w:val="none"/>
        </w:rPr>
      </w:pPr>
    </w:p>
    <w:p w14:paraId="3B38D163">
      <w:pPr>
        <w:pStyle w:val="19"/>
        <w:spacing w:line="440" w:lineRule="exact"/>
        <w:ind w:firstLine="402" w:firstLineChars="200"/>
        <w:rPr>
          <w:rFonts w:hint="default" w:hAnsi="宋体"/>
          <w:b/>
          <w:color w:val="auto"/>
          <w:highlight w:val="none"/>
        </w:rPr>
      </w:pPr>
      <w:r>
        <w:rPr>
          <w:rFonts w:hAnsi="宋体"/>
          <w:b/>
          <w:color w:val="auto"/>
          <w:highlight w:val="none"/>
        </w:rPr>
        <w:t>注：1.法定代表人必须在授权委托书上签字或者盖章或者电子签名，委托代理人必须在授权委托书上签字或者电子签名，否则按无效投标处理；</w:t>
      </w:r>
    </w:p>
    <w:p w14:paraId="1AB96D6D">
      <w:pPr>
        <w:pStyle w:val="19"/>
        <w:spacing w:line="440" w:lineRule="exact"/>
        <w:ind w:firstLine="402" w:firstLineChars="200"/>
        <w:rPr>
          <w:rFonts w:hint="default" w:hAnsi="宋体"/>
          <w:b/>
          <w:color w:val="auto"/>
          <w:highlight w:val="none"/>
        </w:rPr>
      </w:pPr>
      <w:r>
        <w:rPr>
          <w:rFonts w:hAnsi="宋体"/>
          <w:b/>
          <w:color w:val="auto"/>
          <w:highlight w:val="none"/>
        </w:rPr>
        <w:t>2.法人、其他组织投标时“我方”是指“我单位”，自然人投标时“我方”是指“本人”。</w:t>
      </w:r>
    </w:p>
    <w:p w14:paraId="25F0CE7B">
      <w:pPr>
        <w:snapToGrid w:val="0"/>
        <w:spacing w:beforeLines="50" w:after="50"/>
        <w:rPr>
          <w:rFonts w:ascii="宋体" w:hAnsi="宋体"/>
          <w:color w:val="auto"/>
          <w:highlight w:val="none"/>
        </w:rPr>
      </w:pPr>
      <w:r>
        <w:rPr>
          <w:rFonts w:hint="eastAsia" w:ascii="宋体" w:hAnsi="宋体"/>
          <w:color w:val="auto"/>
          <w:sz w:val="24"/>
          <w:highlight w:val="none"/>
        </w:rPr>
        <w:br w:type="page"/>
      </w:r>
    </w:p>
    <w:p w14:paraId="171EFC6B">
      <w:pPr>
        <w:snapToGrid w:val="0"/>
        <w:spacing w:line="360" w:lineRule="auto"/>
        <w:rPr>
          <w:rFonts w:ascii="宋体" w:hAnsi="宋体" w:cs="仿宋_GB2312"/>
          <w:b/>
          <w:color w:val="auto"/>
          <w:sz w:val="24"/>
          <w:highlight w:val="none"/>
        </w:rPr>
      </w:pPr>
    </w:p>
    <w:p w14:paraId="6658DF8F">
      <w:pPr>
        <w:snapToGrid w:val="0"/>
        <w:spacing w:line="360" w:lineRule="auto"/>
        <w:rPr>
          <w:rFonts w:ascii="宋体" w:hAnsi="宋体" w:cs="仿宋_GB2312"/>
          <w:b/>
          <w:color w:val="auto"/>
          <w:sz w:val="24"/>
          <w:highlight w:val="none"/>
        </w:rPr>
      </w:pPr>
      <w:r>
        <w:rPr>
          <w:rFonts w:hint="eastAsia" w:ascii="宋体" w:hAnsi="宋体" w:cs="仿宋_GB2312"/>
          <w:b/>
          <w:color w:val="auto"/>
          <w:sz w:val="24"/>
          <w:highlight w:val="none"/>
        </w:rPr>
        <w:t>4、商务要求响应偏离表；</w:t>
      </w:r>
    </w:p>
    <w:p w14:paraId="1658C77D">
      <w:pPr>
        <w:snapToGrid w:val="0"/>
        <w:spacing w:line="360" w:lineRule="auto"/>
        <w:jc w:val="center"/>
        <w:rPr>
          <w:rFonts w:ascii="宋体" w:hAnsi="宋体" w:cs="仿宋_GB2312"/>
          <w:b/>
          <w:color w:val="auto"/>
          <w:sz w:val="24"/>
          <w:highlight w:val="none"/>
        </w:rPr>
      </w:pPr>
      <w:r>
        <w:rPr>
          <w:rFonts w:hint="eastAsia" w:ascii="宋体" w:hAnsi="宋体" w:cs="仿宋_GB2312"/>
          <w:b/>
          <w:color w:val="auto"/>
          <w:sz w:val="24"/>
          <w:highlight w:val="none"/>
        </w:rPr>
        <w:t>商务要求响应偏离表（格式）</w:t>
      </w:r>
    </w:p>
    <w:tbl>
      <w:tblPr>
        <w:tblStyle w:val="35"/>
        <w:tblpPr w:leftFromText="180" w:rightFromText="180" w:vertAnchor="text" w:horzAnchor="margin" w:tblpXSpec="center" w:tblpY="94"/>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443"/>
        <w:gridCol w:w="2612"/>
        <w:gridCol w:w="2519"/>
      </w:tblGrid>
      <w:tr w14:paraId="5370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526" w:type="dxa"/>
            <w:tcBorders>
              <w:top w:val="single" w:color="auto" w:sz="4" w:space="0"/>
              <w:left w:val="single" w:color="auto" w:sz="4" w:space="0"/>
              <w:bottom w:val="single" w:color="auto" w:sz="4" w:space="0"/>
              <w:right w:val="single" w:color="auto" w:sz="4" w:space="0"/>
            </w:tcBorders>
            <w:noWrap/>
            <w:vAlign w:val="center"/>
          </w:tcPr>
          <w:p w14:paraId="62475AAB">
            <w:pPr>
              <w:keepNext w:val="0"/>
              <w:keepLines w:val="0"/>
              <w:suppressLineNumbers w:val="0"/>
              <w:spacing w:before="0" w:beforeAutospacing="0" w:after="0" w:afterAutospacing="0" w:line="340" w:lineRule="exact"/>
              <w:ind w:left="0" w:right="0"/>
              <w:jc w:val="center"/>
              <w:rPr>
                <w:rFonts w:hint="default" w:ascii="宋体" w:hAnsi="宋体"/>
                <w:color w:val="auto"/>
                <w:szCs w:val="21"/>
                <w:highlight w:val="none"/>
              </w:rPr>
            </w:pPr>
            <w:r>
              <w:rPr>
                <w:rFonts w:hint="eastAsia" w:ascii="宋体" w:hAnsi="宋体"/>
                <w:color w:val="auto"/>
                <w:szCs w:val="21"/>
                <w:highlight w:val="none"/>
              </w:rPr>
              <w:t>项目或条款号</w:t>
            </w:r>
          </w:p>
        </w:tc>
        <w:tc>
          <w:tcPr>
            <w:tcW w:w="2443" w:type="dxa"/>
            <w:tcBorders>
              <w:top w:val="single" w:color="auto" w:sz="4" w:space="0"/>
              <w:left w:val="single" w:color="auto" w:sz="4" w:space="0"/>
              <w:bottom w:val="single" w:color="auto" w:sz="4" w:space="0"/>
              <w:right w:val="single" w:color="auto" w:sz="4" w:space="0"/>
            </w:tcBorders>
            <w:noWrap/>
            <w:vAlign w:val="center"/>
          </w:tcPr>
          <w:p w14:paraId="16C2278C">
            <w:pPr>
              <w:keepNext w:val="0"/>
              <w:keepLines w:val="0"/>
              <w:suppressLineNumbers w:val="0"/>
              <w:spacing w:before="0" w:beforeAutospacing="0" w:after="0" w:afterAutospacing="0" w:line="340" w:lineRule="exact"/>
              <w:ind w:left="0" w:right="0"/>
              <w:jc w:val="center"/>
              <w:rPr>
                <w:rFonts w:hint="default" w:ascii="宋体" w:hAnsi="宋体"/>
                <w:color w:val="auto"/>
                <w:szCs w:val="21"/>
                <w:highlight w:val="none"/>
              </w:rPr>
            </w:pPr>
            <w:r>
              <w:rPr>
                <w:rFonts w:hint="eastAsia" w:ascii="宋体" w:hAnsi="宋体"/>
                <w:color w:val="auto"/>
                <w:szCs w:val="21"/>
                <w:highlight w:val="none"/>
              </w:rPr>
              <w:t>招标文件的商务需求</w:t>
            </w:r>
          </w:p>
        </w:tc>
        <w:tc>
          <w:tcPr>
            <w:tcW w:w="2612" w:type="dxa"/>
            <w:tcBorders>
              <w:top w:val="single" w:color="auto" w:sz="4" w:space="0"/>
              <w:left w:val="single" w:color="auto" w:sz="4" w:space="0"/>
              <w:bottom w:val="single" w:color="auto" w:sz="4" w:space="0"/>
              <w:right w:val="single" w:color="auto" w:sz="4" w:space="0"/>
            </w:tcBorders>
            <w:noWrap/>
            <w:vAlign w:val="center"/>
          </w:tcPr>
          <w:p w14:paraId="778BEF1B">
            <w:pPr>
              <w:keepNext w:val="0"/>
              <w:keepLines w:val="0"/>
              <w:suppressLineNumbers w:val="0"/>
              <w:spacing w:before="0" w:beforeAutospacing="0" w:after="0" w:afterAutospacing="0" w:line="340" w:lineRule="exact"/>
              <w:ind w:left="0" w:right="0"/>
              <w:jc w:val="center"/>
              <w:rPr>
                <w:rFonts w:hint="default" w:ascii="宋体" w:hAnsi="宋体"/>
                <w:color w:val="auto"/>
                <w:szCs w:val="21"/>
                <w:highlight w:val="none"/>
              </w:rPr>
            </w:pPr>
            <w:r>
              <w:rPr>
                <w:rFonts w:hint="eastAsia" w:ascii="宋体" w:hAnsi="宋体"/>
                <w:color w:val="auto"/>
                <w:szCs w:val="21"/>
                <w:highlight w:val="none"/>
              </w:rPr>
              <w:t>投标文件承诺的商务条款</w:t>
            </w:r>
          </w:p>
        </w:tc>
        <w:tc>
          <w:tcPr>
            <w:tcW w:w="2519" w:type="dxa"/>
            <w:tcBorders>
              <w:top w:val="single" w:color="auto" w:sz="4" w:space="0"/>
              <w:left w:val="single" w:color="auto" w:sz="4" w:space="0"/>
              <w:bottom w:val="single" w:color="auto" w:sz="4" w:space="0"/>
              <w:right w:val="single" w:color="auto" w:sz="4" w:space="0"/>
            </w:tcBorders>
            <w:noWrap/>
            <w:vAlign w:val="center"/>
          </w:tcPr>
          <w:p w14:paraId="435E7751">
            <w:pPr>
              <w:keepNext w:val="0"/>
              <w:keepLines w:val="0"/>
              <w:suppressLineNumbers w:val="0"/>
              <w:spacing w:before="0" w:beforeAutospacing="0" w:after="0" w:afterAutospacing="0" w:line="300" w:lineRule="exact"/>
              <w:ind w:left="0" w:right="0"/>
              <w:jc w:val="center"/>
              <w:rPr>
                <w:rFonts w:hint="default" w:ascii="宋体" w:hAnsi="宋体"/>
                <w:color w:val="auto"/>
                <w:szCs w:val="21"/>
                <w:highlight w:val="none"/>
              </w:rPr>
            </w:pPr>
            <w:r>
              <w:rPr>
                <w:rFonts w:hint="eastAsia" w:ascii="宋体" w:hAnsi="宋体"/>
                <w:color w:val="auto"/>
                <w:szCs w:val="21"/>
                <w:highlight w:val="none"/>
              </w:rPr>
              <w:t>偏离说明</w:t>
            </w:r>
          </w:p>
        </w:tc>
      </w:tr>
      <w:tr w14:paraId="71F9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526" w:type="dxa"/>
            <w:vMerge w:val="restart"/>
            <w:tcBorders>
              <w:top w:val="single" w:color="auto" w:sz="4" w:space="0"/>
              <w:left w:val="single" w:color="auto" w:sz="4" w:space="0"/>
              <w:bottom w:val="single" w:color="auto" w:sz="4" w:space="0"/>
              <w:right w:val="single" w:color="auto" w:sz="4" w:space="0"/>
            </w:tcBorders>
            <w:noWrap/>
            <w:vAlign w:val="center"/>
          </w:tcPr>
          <w:p w14:paraId="79961C0C">
            <w:pPr>
              <w:keepNext w:val="0"/>
              <w:keepLines w:val="0"/>
              <w:suppressLineNumbers w:val="0"/>
              <w:spacing w:before="0" w:beforeAutospacing="0" w:after="0" w:afterAutospacing="0" w:line="340" w:lineRule="exact"/>
              <w:ind w:left="0" w:right="0"/>
              <w:jc w:val="center"/>
              <w:rPr>
                <w:rFonts w:hint="default" w:ascii="宋体" w:hAnsi="宋体"/>
                <w:color w:val="auto"/>
                <w:szCs w:val="21"/>
                <w:highlight w:val="none"/>
              </w:rPr>
            </w:pPr>
            <w:r>
              <w:rPr>
                <w:rFonts w:hint="eastAsia" w:ascii="宋体" w:hAnsi="宋体" w:cs="宋体"/>
                <w:bCs/>
                <w:color w:val="auto"/>
                <w:szCs w:val="21"/>
                <w:highlight w:val="none"/>
              </w:rPr>
              <w:t>（一）服务期限和地点</w:t>
            </w:r>
          </w:p>
        </w:tc>
        <w:tc>
          <w:tcPr>
            <w:tcW w:w="2443" w:type="dxa"/>
            <w:tcBorders>
              <w:top w:val="single" w:color="auto" w:sz="4" w:space="0"/>
              <w:left w:val="single" w:color="auto" w:sz="4" w:space="0"/>
              <w:bottom w:val="single" w:color="auto" w:sz="4" w:space="0"/>
              <w:right w:val="single" w:color="auto" w:sz="4" w:space="0"/>
            </w:tcBorders>
            <w:noWrap/>
          </w:tcPr>
          <w:p w14:paraId="380FC3DB">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  ……</w:t>
            </w:r>
          </w:p>
        </w:tc>
        <w:tc>
          <w:tcPr>
            <w:tcW w:w="2612" w:type="dxa"/>
            <w:tcBorders>
              <w:top w:val="single" w:color="auto" w:sz="4" w:space="0"/>
              <w:left w:val="single" w:color="auto" w:sz="4" w:space="0"/>
              <w:bottom w:val="single" w:color="auto" w:sz="4" w:space="0"/>
              <w:right w:val="single" w:color="auto" w:sz="4" w:space="0"/>
            </w:tcBorders>
            <w:noWrap/>
          </w:tcPr>
          <w:p w14:paraId="6B628EF3">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  ……</w:t>
            </w:r>
          </w:p>
        </w:tc>
        <w:tc>
          <w:tcPr>
            <w:tcW w:w="2519" w:type="dxa"/>
            <w:tcBorders>
              <w:top w:val="single" w:color="auto" w:sz="4" w:space="0"/>
              <w:left w:val="single" w:color="auto" w:sz="4" w:space="0"/>
              <w:bottom w:val="single" w:color="auto" w:sz="4" w:space="0"/>
              <w:right w:val="single" w:color="auto" w:sz="4" w:space="0"/>
            </w:tcBorders>
            <w:noWrap/>
          </w:tcPr>
          <w:p w14:paraId="1996CA06">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正偏离（负偏离或无偏离）</w:t>
            </w:r>
          </w:p>
        </w:tc>
      </w:tr>
      <w:tr w14:paraId="0CDF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526" w:type="dxa"/>
            <w:vMerge w:val="continue"/>
            <w:tcBorders>
              <w:top w:val="single" w:color="auto" w:sz="4" w:space="0"/>
              <w:left w:val="single" w:color="auto" w:sz="4" w:space="0"/>
              <w:bottom w:val="single" w:color="auto" w:sz="4" w:space="0"/>
              <w:right w:val="single" w:color="auto" w:sz="4" w:space="0"/>
            </w:tcBorders>
            <w:noWrap/>
            <w:vAlign w:val="center"/>
          </w:tcPr>
          <w:p w14:paraId="59B90240">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2443" w:type="dxa"/>
            <w:tcBorders>
              <w:top w:val="single" w:color="auto" w:sz="4" w:space="0"/>
              <w:left w:val="single" w:color="auto" w:sz="4" w:space="0"/>
              <w:bottom w:val="single" w:color="auto" w:sz="4" w:space="0"/>
              <w:right w:val="single" w:color="auto" w:sz="4" w:space="0"/>
            </w:tcBorders>
            <w:noWrap/>
          </w:tcPr>
          <w:p w14:paraId="239EAA9B">
            <w:pPr>
              <w:keepNext w:val="0"/>
              <w:keepLines w:val="0"/>
              <w:suppressLineNumbers w:val="0"/>
              <w:spacing w:before="0" w:beforeAutospacing="0" w:after="0" w:afterAutospacing="0" w:line="340" w:lineRule="exact"/>
              <w:ind w:left="0" w:right="0"/>
              <w:rPr>
                <w:rFonts w:hint="default" w:ascii="宋体" w:hAnsi="宋体"/>
                <w:color w:val="auto"/>
                <w:szCs w:val="21"/>
                <w:highlight w:val="none"/>
              </w:rPr>
            </w:pPr>
            <w:r>
              <w:rPr>
                <w:rFonts w:hint="eastAsia" w:ascii="宋体" w:hAnsi="宋体"/>
                <w:color w:val="auto"/>
                <w:szCs w:val="21"/>
                <w:highlight w:val="none"/>
              </w:rPr>
              <w:t>2  ……</w:t>
            </w:r>
          </w:p>
          <w:p w14:paraId="1157C699">
            <w:pPr>
              <w:keepNext w:val="0"/>
              <w:keepLines w:val="0"/>
              <w:suppressLineNumbers w:val="0"/>
              <w:spacing w:before="0" w:beforeAutospacing="0" w:after="0" w:afterAutospacing="0" w:line="340" w:lineRule="exact"/>
              <w:ind w:left="0" w:right="0"/>
              <w:rPr>
                <w:rFonts w:hint="default" w:ascii="宋体" w:hAnsi="宋体"/>
                <w:color w:val="auto"/>
                <w:szCs w:val="21"/>
                <w:highlight w:val="none"/>
              </w:rPr>
            </w:pPr>
          </w:p>
        </w:tc>
        <w:tc>
          <w:tcPr>
            <w:tcW w:w="2612" w:type="dxa"/>
            <w:tcBorders>
              <w:top w:val="single" w:color="auto" w:sz="4" w:space="0"/>
              <w:left w:val="single" w:color="auto" w:sz="4" w:space="0"/>
              <w:bottom w:val="single" w:color="auto" w:sz="4" w:space="0"/>
              <w:right w:val="single" w:color="auto" w:sz="4" w:space="0"/>
            </w:tcBorders>
            <w:noWrap/>
          </w:tcPr>
          <w:p w14:paraId="64F5445A">
            <w:pPr>
              <w:keepNext w:val="0"/>
              <w:keepLines w:val="0"/>
              <w:suppressLineNumbers w:val="0"/>
              <w:spacing w:before="0" w:beforeAutospacing="0" w:after="0" w:afterAutospacing="0" w:line="340" w:lineRule="exact"/>
              <w:ind w:left="0" w:right="0"/>
              <w:rPr>
                <w:rFonts w:hint="default" w:ascii="宋体" w:hAnsi="宋体"/>
                <w:color w:val="auto"/>
                <w:szCs w:val="21"/>
                <w:highlight w:val="none"/>
              </w:rPr>
            </w:pPr>
            <w:r>
              <w:rPr>
                <w:rFonts w:hint="eastAsia" w:ascii="宋体" w:hAnsi="宋体"/>
                <w:color w:val="auto"/>
                <w:szCs w:val="21"/>
                <w:highlight w:val="none"/>
              </w:rPr>
              <w:t>2  ……</w:t>
            </w:r>
          </w:p>
          <w:p w14:paraId="32A2498D">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p>
        </w:tc>
        <w:tc>
          <w:tcPr>
            <w:tcW w:w="2519" w:type="dxa"/>
            <w:tcBorders>
              <w:top w:val="single" w:color="auto" w:sz="4" w:space="0"/>
              <w:left w:val="single" w:color="auto" w:sz="4" w:space="0"/>
              <w:bottom w:val="single" w:color="auto" w:sz="4" w:space="0"/>
              <w:right w:val="single" w:color="auto" w:sz="4" w:space="0"/>
            </w:tcBorders>
            <w:noWrap/>
          </w:tcPr>
          <w:p w14:paraId="29609720">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正偏离（负偏离或无偏离）</w:t>
            </w:r>
          </w:p>
        </w:tc>
      </w:tr>
      <w:tr w14:paraId="7690D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526" w:type="dxa"/>
            <w:vMerge w:val="continue"/>
            <w:tcBorders>
              <w:top w:val="single" w:color="auto" w:sz="4" w:space="0"/>
              <w:left w:val="single" w:color="auto" w:sz="4" w:space="0"/>
              <w:bottom w:val="single" w:color="auto" w:sz="4" w:space="0"/>
              <w:right w:val="single" w:color="auto" w:sz="4" w:space="0"/>
            </w:tcBorders>
            <w:noWrap/>
            <w:vAlign w:val="center"/>
          </w:tcPr>
          <w:p w14:paraId="3728F8D9">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2443" w:type="dxa"/>
            <w:tcBorders>
              <w:top w:val="single" w:color="auto" w:sz="4" w:space="0"/>
              <w:left w:val="single" w:color="auto" w:sz="4" w:space="0"/>
              <w:bottom w:val="single" w:color="auto" w:sz="4" w:space="0"/>
              <w:right w:val="single" w:color="auto" w:sz="4" w:space="0"/>
            </w:tcBorders>
            <w:noWrap/>
          </w:tcPr>
          <w:p w14:paraId="1FD54705">
            <w:pPr>
              <w:keepNext w:val="0"/>
              <w:keepLines w:val="0"/>
              <w:suppressLineNumbers w:val="0"/>
              <w:spacing w:before="0" w:beforeAutospacing="0" w:after="0" w:afterAutospacing="0" w:line="340" w:lineRule="exact"/>
              <w:ind w:left="0" w:right="0"/>
              <w:rPr>
                <w:rFonts w:hint="default" w:ascii="宋体" w:hAnsi="宋体"/>
                <w:color w:val="auto"/>
                <w:szCs w:val="21"/>
                <w:highlight w:val="none"/>
              </w:rPr>
            </w:pPr>
            <w:r>
              <w:rPr>
                <w:rFonts w:hint="eastAsia" w:ascii="宋体" w:hAnsi="宋体"/>
                <w:color w:val="auto"/>
                <w:szCs w:val="21"/>
                <w:highlight w:val="none"/>
              </w:rPr>
              <w:t>……</w:t>
            </w:r>
          </w:p>
        </w:tc>
        <w:tc>
          <w:tcPr>
            <w:tcW w:w="2612" w:type="dxa"/>
            <w:tcBorders>
              <w:top w:val="single" w:color="auto" w:sz="4" w:space="0"/>
              <w:left w:val="single" w:color="auto" w:sz="4" w:space="0"/>
              <w:bottom w:val="single" w:color="auto" w:sz="4" w:space="0"/>
              <w:right w:val="single" w:color="auto" w:sz="4" w:space="0"/>
            </w:tcBorders>
            <w:noWrap/>
          </w:tcPr>
          <w:p w14:paraId="7328EB78">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w:t>
            </w:r>
          </w:p>
        </w:tc>
        <w:tc>
          <w:tcPr>
            <w:tcW w:w="2519" w:type="dxa"/>
            <w:tcBorders>
              <w:top w:val="single" w:color="auto" w:sz="4" w:space="0"/>
              <w:left w:val="single" w:color="auto" w:sz="4" w:space="0"/>
              <w:bottom w:val="single" w:color="auto" w:sz="4" w:space="0"/>
              <w:right w:val="single" w:color="auto" w:sz="4" w:space="0"/>
            </w:tcBorders>
            <w:noWrap/>
          </w:tcPr>
          <w:p w14:paraId="635D1B75">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正偏离（负偏离或无偏离）</w:t>
            </w:r>
          </w:p>
        </w:tc>
      </w:tr>
      <w:tr w14:paraId="31AC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526" w:type="dxa"/>
            <w:vMerge w:val="restart"/>
            <w:tcBorders>
              <w:top w:val="single" w:color="auto" w:sz="4" w:space="0"/>
              <w:left w:val="single" w:color="auto" w:sz="4" w:space="0"/>
              <w:bottom w:val="single" w:color="auto" w:sz="4" w:space="0"/>
              <w:right w:val="single" w:color="auto" w:sz="4" w:space="0"/>
            </w:tcBorders>
            <w:noWrap/>
            <w:vAlign w:val="center"/>
          </w:tcPr>
          <w:p w14:paraId="756F2F31">
            <w:pPr>
              <w:keepNext w:val="0"/>
              <w:keepLines w:val="0"/>
              <w:suppressLineNumbers w:val="0"/>
              <w:spacing w:before="0" w:beforeAutospacing="0" w:after="0" w:afterAutospacing="0" w:line="340" w:lineRule="exact"/>
              <w:ind w:left="0" w:right="0"/>
              <w:jc w:val="center"/>
              <w:rPr>
                <w:rFonts w:hint="default" w:ascii="宋体" w:hAnsi="宋体"/>
                <w:color w:val="auto"/>
                <w:szCs w:val="21"/>
                <w:highlight w:val="none"/>
              </w:rPr>
            </w:pPr>
            <w:r>
              <w:rPr>
                <w:rFonts w:hint="eastAsia" w:ascii="宋体" w:hAnsi="宋体" w:cs="宋体"/>
                <w:bCs/>
                <w:color w:val="auto"/>
                <w:szCs w:val="21"/>
                <w:highlight w:val="none"/>
              </w:rPr>
              <w:t>（二）合同签订时间</w:t>
            </w:r>
          </w:p>
        </w:tc>
        <w:tc>
          <w:tcPr>
            <w:tcW w:w="2443" w:type="dxa"/>
            <w:tcBorders>
              <w:top w:val="single" w:color="auto" w:sz="4" w:space="0"/>
              <w:left w:val="single" w:color="auto" w:sz="4" w:space="0"/>
              <w:bottom w:val="single" w:color="auto" w:sz="4" w:space="0"/>
              <w:right w:val="single" w:color="auto" w:sz="4" w:space="0"/>
            </w:tcBorders>
            <w:noWrap/>
          </w:tcPr>
          <w:p w14:paraId="7158D5CC">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  ……</w:t>
            </w:r>
          </w:p>
        </w:tc>
        <w:tc>
          <w:tcPr>
            <w:tcW w:w="2612" w:type="dxa"/>
            <w:tcBorders>
              <w:top w:val="single" w:color="auto" w:sz="4" w:space="0"/>
              <w:left w:val="single" w:color="auto" w:sz="4" w:space="0"/>
              <w:bottom w:val="single" w:color="auto" w:sz="4" w:space="0"/>
              <w:right w:val="single" w:color="auto" w:sz="4" w:space="0"/>
            </w:tcBorders>
            <w:noWrap/>
          </w:tcPr>
          <w:p w14:paraId="2661C949">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  ……</w:t>
            </w:r>
          </w:p>
        </w:tc>
        <w:tc>
          <w:tcPr>
            <w:tcW w:w="2519" w:type="dxa"/>
            <w:tcBorders>
              <w:top w:val="single" w:color="auto" w:sz="4" w:space="0"/>
              <w:left w:val="single" w:color="auto" w:sz="4" w:space="0"/>
              <w:bottom w:val="single" w:color="auto" w:sz="4" w:space="0"/>
              <w:right w:val="single" w:color="auto" w:sz="4" w:space="0"/>
            </w:tcBorders>
            <w:noWrap/>
          </w:tcPr>
          <w:p w14:paraId="679B29CB">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正偏离（负偏离或无偏离）</w:t>
            </w:r>
          </w:p>
        </w:tc>
      </w:tr>
      <w:tr w14:paraId="7864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526" w:type="dxa"/>
            <w:vMerge w:val="continue"/>
            <w:tcBorders>
              <w:top w:val="single" w:color="auto" w:sz="4" w:space="0"/>
              <w:left w:val="single" w:color="auto" w:sz="4" w:space="0"/>
              <w:bottom w:val="single" w:color="auto" w:sz="4" w:space="0"/>
              <w:right w:val="single" w:color="auto" w:sz="4" w:space="0"/>
            </w:tcBorders>
            <w:noWrap/>
            <w:vAlign w:val="center"/>
          </w:tcPr>
          <w:p w14:paraId="181C73A8">
            <w:pPr>
              <w:keepNext w:val="0"/>
              <w:keepLines w:val="0"/>
              <w:widowControl/>
              <w:suppressLineNumbers w:val="0"/>
              <w:spacing w:before="0" w:beforeAutospacing="0" w:after="0" w:afterAutospacing="0"/>
              <w:ind w:left="0" w:right="0"/>
              <w:jc w:val="center"/>
              <w:rPr>
                <w:rFonts w:hint="default" w:ascii="宋体" w:hAnsi="宋体"/>
                <w:color w:val="auto"/>
                <w:szCs w:val="21"/>
                <w:highlight w:val="none"/>
              </w:rPr>
            </w:pPr>
          </w:p>
        </w:tc>
        <w:tc>
          <w:tcPr>
            <w:tcW w:w="2443" w:type="dxa"/>
            <w:tcBorders>
              <w:top w:val="single" w:color="auto" w:sz="4" w:space="0"/>
              <w:left w:val="single" w:color="auto" w:sz="4" w:space="0"/>
              <w:bottom w:val="single" w:color="auto" w:sz="4" w:space="0"/>
              <w:right w:val="single" w:color="auto" w:sz="4" w:space="0"/>
            </w:tcBorders>
            <w:noWrap/>
          </w:tcPr>
          <w:p w14:paraId="4B8C5125">
            <w:pPr>
              <w:keepNext w:val="0"/>
              <w:keepLines w:val="0"/>
              <w:suppressLineNumbers w:val="0"/>
              <w:spacing w:before="0" w:beforeAutospacing="0" w:after="0" w:afterAutospacing="0" w:line="340" w:lineRule="exact"/>
              <w:ind w:left="0" w:right="0"/>
              <w:rPr>
                <w:rFonts w:hint="default" w:ascii="宋体" w:hAnsi="宋体"/>
                <w:color w:val="auto"/>
                <w:szCs w:val="21"/>
                <w:highlight w:val="none"/>
              </w:rPr>
            </w:pPr>
            <w:r>
              <w:rPr>
                <w:rFonts w:hint="eastAsia" w:ascii="宋体" w:hAnsi="宋体"/>
                <w:color w:val="auto"/>
                <w:szCs w:val="21"/>
                <w:highlight w:val="none"/>
              </w:rPr>
              <w:t>2  ……</w:t>
            </w:r>
          </w:p>
          <w:p w14:paraId="311EFD3D">
            <w:pPr>
              <w:keepNext w:val="0"/>
              <w:keepLines w:val="0"/>
              <w:suppressLineNumbers w:val="0"/>
              <w:spacing w:before="0" w:beforeAutospacing="0" w:after="0" w:afterAutospacing="0" w:line="340" w:lineRule="exact"/>
              <w:ind w:left="0" w:right="0"/>
              <w:rPr>
                <w:rFonts w:hint="default" w:ascii="宋体" w:hAnsi="宋体"/>
                <w:color w:val="auto"/>
                <w:szCs w:val="21"/>
                <w:highlight w:val="none"/>
              </w:rPr>
            </w:pPr>
          </w:p>
        </w:tc>
        <w:tc>
          <w:tcPr>
            <w:tcW w:w="2612" w:type="dxa"/>
            <w:tcBorders>
              <w:top w:val="single" w:color="auto" w:sz="4" w:space="0"/>
              <w:left w:val="single" w:color="auto" w:sz="4" w:space="0"/>
              <w:bottom w:val="single" w:color="auto" w:sz="4" w:space="0"/>
              <w:right w:val="single" w:color="auto" w:sz="4" w:space="0"/>
            </w:tcBorders>
            <w:noWrap/>
          </w:tcPr>
          <w:p w14:paraId="1EDA430D">
            <w:pPr>
              <w:keepNext w:val="0"/>
              <w:keepLines w:val="0"/>
              <w:suppressLineNumbers w:val="0"/>
              <w:spacing w:before="0" w:beforeAutospacing="0" w:after="0" w:afterAutospacing="0" w:line="340" w:lineRule="exact"/>
              <w:ind w:left="0" w:right="0"/>
              <w:rPr>
                <w:rFonts w:hint="default" w:ascii="宋体" w:hAnsi="宋体"/>
                <w:color w:val="auto"/>
                <w:szCs w:val="21"/>
                <w:highlight w:val="none"/>
              </w:rPr>
            </w:pPr>
            <w:r>
              <w:rPr>
                <w:rFonts w:hint="eastAsia" w:ascii="宋体" w:hAnsi="宋体"/>
                <w:color w:val="auto"/>
                <w:szCs w:val="21"/>
                <w:highlight w:val="none"/>
              </w:rPr>
              <w:t>2  ……</w:t>
            </w:r>
          </w:p>
          <w:p w14:paraId="5AD92FF8">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p>
        </w:tc>
        <w:tc>
          <w:tcPr>
            <w:tcW w:w="2519" w:type="dxa"/>
            <w:tcBorders>
              <w:top w:val="single" w:color="auto" w:sz="4" w:space="0"/>
              <w:left w:val="single" w:color="auto" w:sz="4" w:space="0"/>
              <w:bottom w:val="single" w:color="auto" w:sz="4" w:space="0"/>
              <w:right w:val="single" w:color="auto" w:sz="4" w:space="0"/>
            </w:tcBorders>
            <w:noWrap/>
          </w:tcPr>
          <w:p w14:paraId="21709EC5">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正偏离（负偏离或无偏离）</w:t>
            </w:r>
          </w:p>
        </w:tc>
      </w:tr>
      <w:tr w14:paraId="2CE6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526" w:type="dxa"/>
            <w:vMerge w:val="restart"/>
            <w:tcBorders>
              <w:top w:val="single" w:color="auto" w:sz="4" w:space="0"/>
              <w:left w:val="single" w:color="auto" w:sz="4" w:space="0"/>
              <w:bottom w:val="single" w:color="auto" w:sz="4" w:space="0"/>
              <w:right w:val="single" w:color="auto" w:sz="4" w:space="0"/>
            </w:tcBorders>
            <w:noWrap/>
            <w:vAlign w:val="center"/>
          </w:tcPr>
          <w:p w14:paraId="3FF67885">
            <w:pPr>
              <w:keepNext w:val="0"/>
              <w:keepLines w:val="0"/>
              <w:suppressLineNumbers w:val="0"/>
              <w:spacing w:before="0" w:beforeAutospacing="0" w:after="0" w:afterAutospacing="0" w:line="340" w:lineRule="exact"/>
              <w:ind w:left="0" w:right="0"/>
              <w:jc w:val="center"/>
              <w:rPr>
                <w:rFonts w:hint="default" w:ascii="宋体" w:hAnsi="宋体"/>
                <w:color w:val="auto"/>
                <w:szCs w:val="21"/>
                <w:highlight w:val="none"/>
              </w:rPr>
            </w:pPr>
            <w:r>
              <w:rPr>
                <w:rFonts w:hint="eastAsia" w:ascii="宋体" w:hAnsi="宋体" w:cs="宋体"/>
                <w:bCs/>
                <w:color w:val="auto"/>
                <w:szCs w:val="21"/>
                <w:highlight w:val="none"/>
              </w:rPr>
              <w:t>（三）服务标准及验收标准</w:t>
            </w:r>
          </w:p>
        </w:tc>
        <w:tc>
          <w:tcPr>
            <w:tcW w:w="2443" w:type="dxa"/>
            <w:tcBorders>
              <w:top w:val="single" w:color="auto" w:sz="4" w:space="0"/>
              <w:left w:val="single" w:color="auto" w:sz="4" w:space="0"/>
              <w:bottom w:val="single" w:color="auto" w:sz="4" w:space="0"/>
              <w:right w:val="single" w:color="auto" w:sz="4" w:space="0"/>
            </w:tcBorders>
            <w:noWrap/>
          </w:tcPr>
          <w:p w14:paraId="32E710F2">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  ……</w:t>
            </w:r>
          </w:p>
        </w:tc>
        <w:tc>
          <w:tcPr>
            <w:tcW w:w="2612" w:type="dxa"/>
            <w:tcBorders>
              <w:top w:val="single" w:color="auto" w:sz="4" w:space="0"/>
              <w:left w:val="single" w:color="auto" w:sz="4" w:space="0"/>
              <w:bottom w:val="single" w:color="auto" w:sz="4" w:space="0"/>
              <w:right w:val="single" w:color="auto" w:sz="4" w:space="0"/>
            </w:tcBorders>
            <w:noWrap/>
          </w:tcPr>
          <w:p w14:paraId="06D6DFB0">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  ……</w:t>
            </w:r>
          </w:p>
        </w:tc>
        <w:tc>
          <w:tcPr>
            <w:tcW w:w="2519" w:type="dxa"/>
            <w:tcBorders>
              <w:top w:val="single" w:color="auto" w:sz="4" w:space="0"/>
              <w:left w:val="single" w:color="auto" w:sz="4" w:space="0"/>
              <w:bottom w:val="single" w:color="auto" w:sz="4" w:space="0"/>
              <w:right w:val="single" w:color="auto" w:sz="4" w:space="0"/>
            </w:tcBorders>
            <w:noWrap/>
          </w:tcPr>
          <w:p w14:paraId="2E5033D6">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正偏离（负偏离或无偏离）</w:t>
            </w:r>
          </w:p>
        </w:tc>
      </w:tr>
      <w:tr w14:paraId="6636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526" w:type="dxa"/>
            <w:vMerge w:val="continue"/>
            <w:tcBorders>
              <w:top w:val="single" w:color="auto" w:sz="4" w:space="0"/>
              <w:left w:val="single" w:color="auto" w:sz="4" w:space="0"/>
              <w:bottom w:val="single" w:color="auto" w:sz="4" w:space="0"/>
              <w:right w:val="single" w:color="auto" w:sz="4" w:space="0"/>
            </w:tcBorders>
            <w:noWrap/>
            <w:vAlign w:val="center"/>
          </w:tcPr>
          <w:p w14:paraId="46D3C90D">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2443" w:type="dxa"/>
            <w:tcBorders>
              <w:top w:val="single" w:color="auto" w:sz="4" w:space="0"/>
              <w:left w:val="single" w:color="auto" w:sz="4" w:space="0"/>
              <w:bottom w:val="single" w:color="auto" w:sz="4" w:space="0"/>
              <w:right w:val="single" w:color="auto" w:sz="4" w:space="0"/>
            </w:tcBorders>
            <w:noWrap/>
          </w:tcPr>
          <w:p w14:paraId="0D18850D">
            <w:pPr>
              <w:keepNext w:val="0"/>
              <w:keepLines w:val="0"/>
              <w:suppressLineNumbers w:val="0"/>
              <w:spacing w:before="0" w:beforeAutospacing="0" w:after="0" w:afterAutospacing="0" w:line="340" w:lineRule="exact"/>
              <w:ind w:left="0" w:right="0"/>
              <w:rPr>
                <w:rFonts w:hint="default" w:ascii="宋体" w:hAnsi="宋体"/>
                <w:color w:val="auto"/>
                <w:szCs w:val="21"/>
                <w:highlight w:val="none"/>
              </w:rPr>
            </w:pPr>
            <w:r>
              <w:rPr>
                <w:rFonts w:hint="eastAsia" w:ascii="宋体" w:hAnsi="宋体"/>
                <w:color w:val="auto"/>
                <w:szCs w:val="21"/>
                <w:highlight w:val="none"/>
              </w:rPr>
              <w:t>2  ……</w:t>
            </w:r>
          </w:p>
          <w:p w14:paraId="27C3D5E7">
            <w:pPr>
              <w:keepNext w:val="0"/>
              <w:keepLines w:val="0"/>
              <w:suppressLineNumbers w:val="0"/>
              <w:spacing w:before="0" w:beforeAutospacing="0" w:after="0" w:afterAutospacing="0" w:line="340" w:lineRule="exact"/>
              <w:ind w:left="0" w:right="0"/>
              <w:rPr>
                <w:rFonts w:hint="default" w:ascii="宋体" w:hAnsi="宋体"/>
                <w:color w:val="auto"/>
                <w:szCs w:val="21"/>
                <w:highlight w:val="none"/>
              </w:rPr>
            </w:pPr>
          </w:p>
        </w:tc>
        <w:tc>
          <w:tcPr>
            <w:tcW w:w="2612" w:type="dxa"/>
            <w:tcBorders>
              <w:top w:val="single" w:color="auto" w:sz="4" w:space="0"/>
              <w:left w:val="single" w:color="auto" w:sz="4" w:space="0"/>
              <w:bottom w:val="single" w:color="auto" w:sz="4" w:space="0"/>
              <w:right w:val="single" w:color="auto" w:sz="4" w:space="0"/>
            </w:tcBorders>
            <w:noWrap/>
          </w:tcPr>
          <w:p w14:paraId="25CECEC4">
            <w:pPr>
              <w:keepNext w:val="0"/>
              <w:keepLines w:val="0"/>
              <w:suppressLineNumbers w:val="0"/>
              <w:spacing w:before="0" w:beforeAutospacing="0" w:after="0" w:afterAutospacing="0" w:line="340" w:lineRule="exact"/>
              <w:ind w:left="0" w:right="0"/>
              <w:rPr>
                <w:rFonts w:hint="default" w:ascii="宋体" w:hAnsi="宋体"/>
                <w:color w:val="auto"/>
                <w:szCs w:val="21"/>
                <w:highlight w:val="none"/>
              </w:rPr>
            </w:pPr>
            <w:r>
              <w:rPr>
                <w:rFonts w:hint="eastAsia" w:ascii="宋体" w:hAnsi="宋体"/>
                <w:color w:val="auto"/>
                <w:szCs w:val="21"/>
                <w:highlight w:val="none"/>
              </w:rPr>
              <w:t>2  ……</w:t>
            </w:r>
          </w:p>
          <w:p w14:paraId="444DE148">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p>
        </w:tc>
        <w:tc>
          <w:tcPr>
            <w:tcW w:w="2519" w:type="dxa"/>
            <w:tcBorders>
              <w:top w:val="single" w:color="auto" w:sz="4" w:space="0"/>
              <w:left w:val="single" w:color="auto" w:sz="4" w:space="0"/>
              <w:bottom w:val="single" w:color="auto" w:sz="4" w:space="0"/>
              <w:right w:val="single" w:color="auto" w:sz="4" w:space="0"/>
            </w:tcBorders>
            <w:noWrap/>
          </w:tcPr>
          <w:p w14:paraId="094618C8">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正偏离（负偏离或无偏离）</w:t>
            </w:r>
          </w:p>
        </w:tc>
      </w:tr>
      <w:tr w14:paraId="6937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526" w:type="dxa"/>
            <w:vMerge w:val="continue"/>
            <w:tcBorders>
              <w:top w:val="single" w:color="auto" w:sz="4" w:space="0"/>
              <w:left w:val="single" w:color="auto" w:sz="4" w:space="0"/>
              <w:bottom w:val="single" w:color="auto" w:sz="4" w:space="0"/>
              <w:right w:val="single" w:color="auto" w:sz="4" w:space="0"/>
            </w:tcBorders>
            <w:noWrap/>
            <w:vAlign w:val="center"/>
          </w:tcPr>
          <w:p w14:paraId="735F66CA">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2443" w:type="dxa"/>
            <w:tcBorders>
              <w:top w:val="single" w:color="auto" w:sz="4" w:space="0"/>
              <w:left w:val="single" w:color="auto" w:sz="4" w:space="0"/>
              <w:bottom w:val="single" w:color="auto" w:sz="4" w:space="0"/>
              <w:right w:val="single" w:color="auto" w:sz="4" w:space="0"/>
            </w:tcBorders>
            <w:noWrap/>
          </w:tcPr>
          <w:p w14:paraId="2C76831A">
            <w:pPr>
              <w:keepNext w:val="0"/>
              <w:keepLines w:val="0"/>
              <w:suppressLineNumbers w:val="0"/>
              <w:spacing w:before="0" w:beforeAutospacing="0" w:after="0" w:afterAutospacing="0" w:line="340" w:lineRule="exact"/>
              <w:ind w:left="0" w:right="0"/>
              <w:rPr>
                <w:rFonts w:hint="default" w:ascii="宋体" w:hAnsi="宋体"/>
                <w:color w:val="auto"/>
                <w:szCs w:val="21"/>
                <w:highlight w:val="none"/>
              </w:rPr>
            </w:pPr>
            <w:r>
              <w:rPr>
                <w:rFonts w:hint="eastAsia" w:ascii="宋体" w:hAnsi="宋体"/>
                <w:color w:val="auto"/>
                <w:szCs w:val="21"/>
                <w:highlight w:val="none"/>
              </w:rPr>
              <w:t>……</w:t>
            </w:r>
          </w:p>
        </w:tc>
        <w:tc>
          <w:tcPr>
            <w:tcW w:w="2612" w:type="dxa"/>
            <w:tcBorders>
              <w:top w:val="single" w:color="auto" w:sz="4" w:space="0"/>
              <w:left w:val="single" w:color="auto" w:sz="4" w:space="0"/>
              <w:bottom w:val="single" w:color="auto" w:sz="4" w:space="0"/>
              <w:right w:val="single" w:color="auto" w:sz="4" w:space="0"/>
            </w:tcBorders>
            <w:noWrap/>
          </w:tcPr>
          <w:p w14:paraId="0BFB0C65">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w:t>
            </w:r>
          </w:p>
        </w:tc>
        <w:tc>
          <w:tcPr>
            <w:tcW w:w="2519" w:type="dxa"/>
            <w:tcBorders>
              <w:top w:val="single" w:color="auto" w:sz="4" w:space="0"/>
              <w:left w:val="single" w:color="auto" w:sz="4" w:space="0"/>
              <w:bottom w:val="single" w:color="auto" w:sz="4" w:space="0"/>
              <w:right w:val="single" w:color="auto" w:sz="4" w:space="0"/>
            </w:tcBorders>
            <w:noWrap/>
          </w:tcPr>
          <w:p w14:paraId="39ABDF53">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正偏离（负偏离或无偏离）</w:t>
            </w:r>
          </w:p>
        </w:tc>
      </w:tr>
      <w:tr w14:paraId="7871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526" w:type="dxa"/>
            <w:vMerge w:val="restart"/>
            <w:tcBorders>
              <w:top w:val="single" w:color="auto" w:sz="4" w:space="0"/>
              <w:left w:val="single" w:color="auto" w:sz="4" w:space="0"/>
              <w:right w:val="single" w:color="auto" w:sz="4" w:space="0"/>
            </w:tcBorders>
            <w:noWrap/>
            <w:vAlign w:val="center"/>
          </w:tcPr>
          <w:p w14:paraId="303775AE">
            <w:pPr>
              <w:keepNext w:val="0"/>
              <w:keepLines w:val="0"/>
              <w:widowControl/>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s="宋体"/>
                <w:bCs/>
                <w:color w:val="auto"/>
                <w:szCs w:val="21"/>
                <w:highlight w:val="none"/>
              </w:rPr>
              <w:t>（四）付款方式</w:t>
            </w:r>
          </w:p>
        </w:tc>
        <w:tc>
          <w:tcPr>
            <w:tcW w:w="2443" w:type="dxa"/>
            <w:tcBorders>
              <w:top w:val="single" w:color="auto" w:sz="4" w:space="0"/>
              <w:left w:val="single" w:color="auto" w:sz="4" w:space="0"/>
              <w:bottom w:val="single" w:color="auto" w:sz="4" w:space="0"/>
              <w:right w:val="single" w:color="auto" w:sz="4" w:space="0"/>
            </w:tcBorders>
            <w:noWrap/>
          </w:tcPr>
          <w:p w14:paraId="6B8844E2">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  ……</w:t>
            </w:r>
          </w:p>
        </w:tc>
        <w:tc>
          <w:tcPr>
            <w:tcW w:w="2612" w:type="dxa"/>
            <w:tcBorders>
              <w:top w:val="single" w:color="auto" w:sz="4" w:space="0"/>
              <w:left w:val="single" w:color="auto" w:sz="4" w:space="0"/>
              <w:bottom w:val="single" w:color="auto" w:sz="4" w:space="0"/>
              <w:right w:val="single" w:color="auto" w:sz="4" w:space="0"/>
            </w:tcBorders>
            <w:noWrap/>
          </w:tcPr>
          <w:p w14:paraId="5573A73E">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  ……</w:t>
            </w:r>
          </w:p>
        </w:tc>
        <w:tc>
          <w:tcPr>
            <w:tcW w:w="2519" w:type="dxa"/>
            <w:tcBorders>
              <w:top w:val="single" w:color="auto" w:sz="4" w:space="0"/>
              <w:left w:val="single" w:color="auto" w:sz="4" w:space="0"/>
              <w:bottom w:val="single" w:color="auto" w:sz="4" w:space="0"/>
              <w:right w:val="single" w:color="auto" w:sz="4" w:space="0"/>
            </w:tcBorders>
            <w:noWrap/>
          </w:tcPr>
          <w:p w14:paraId="3DE19038">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正偏离（负偏离或无偏离）</w:t>
            </w:r>
          </w:p>
        </w:tc>
      </w:tr>
      <w:tr w14:paraId="560E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526" w:type="dxa"/>
            <w:vMerge w:val="continue"/>
            <w:tcBorders>
              <w:left w:val="single" w:color="auto" w:sz="4" w:space="0"/>
              <w:right w:val="single" w:color="auto" w:sz="4" w:space="0"/>
            </w:tcBorders>
            <w:noWrap/>
            <w:vAlign w:val="center"/>
          </w:tcPr>
          <w:p w14:paraId="227FFF31">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2443" w:type="dxa"/>
            <w:tcBorders>
              <w:top w:val="single" w:color="auto" w:sz="4" w:space="0"/>
              <w:left w:val="single" w:color="auto" w:sz="4" w:space="0"/>
              <w:bottom w:val="single" w:color="auto" w:sz="4" w:space="0"/>
              <w:right w:val="single" w:color="auto" w:sz="4" w:space="0"/>
            </w:tcBorders>
            <w:noWrap/>
          </w:tcPr>
          <w:p w14:paraId="27A7ED26">
            <w:pPr>
              <w:keepNext w:val="0"/>
              <w:keepLines w:val="0"/>
              <w:suppressLineNumbers w:val="0"/>
              <w:spacing w:before="0" w:beforeAutospacing="0" w:after="0" w:afterAutospacing="0" w:line="340" w:lineRule="exact"/>
              <w:ind w:left="0" w:right="0"/>
              <w:rPr>
                <w:rFonts w:hint="default" w:ascii="宋体" w:hAnsi="宋体"/>
                <w:color w:val="auto"/>
                <w:szCs w:val="21"/>
                <w:highlight w:val="none"/>
              </w:rPr>
            </w:pPr>
            <w:r>
              <w:rPr>
                <w:rFonts w:hint="eastAsia" w:ascii="宋体" w:hAnsi="宋体"/>
                <w:color w:val="auto"/>
                <w:szCs w:val="21"/>
                <w:highlight w:val="none"/>
              </w:rPr>
              <w:t>2  ……</w:t>
            </w:r>
          </w:p>
          <w:p w14:paraId="5EF4D823">
            <w:pPr>
              <w:keepNext w:val="0"/>
              <w:keepLines w:val="0"/>
              <w:suppressLineNumbers w:val="0"/>
              <w:spacing w:before="0" w:beforeAutospacing="0" w:after="0" w:afterAutospacing="0" w:line="340" w:lineRule="exact"/>
              <w:ind w:left="0" w:right="0"/>
              <w:rPr>
                <w:rFonts w:hint="default" w:ascii="宋体" w:hAnsi="宋体"/>
                <w:color w:val="auto"/>
                <w:szCs w:val="21"/>
                <w:highlight w:val="none"/>
              </w:rPr>
            </w:pPr>
          </w:p>
        </w:tc>
        <w:tc>
          <w:tcPr>
            <w:tcW w:w="2612" w:type="dxa"/>
            <w:tcBorders>
              <w:top w:val="single" w:color="auto" w:sz="4" w:space="0"/>
              <w:left w:val="single" w:color="auto" w:sz="4" w:space="0"/>
              <w:bottom w:val="single" w:color="auto" w:sz="4" w:space="0"/>
              <w:right w:val="single" w:color="auto" w:sz="4" w:space="0"/>
            </w:tcBorders>
            <w:noWrap/>
          </w:tcPr>
          <w:p w14:paraId="20414DF2">
            <w:pPr>
              <w:keepNext w:val="0"/>
              <w:keepLines w:val="0"/>
              <w:suppressLineNumbers w:val="0"/>
              <w:spacing w:before="0" w:beforeAutospacing="0" w:after="0" w:afterAutospacing="0" w:line="340" w:lineRule="exact"/>
              <w:ind w:left="0" w:right="0"/>
              <w:rPr>
                <w:rFonts w:hint="default" w:ascii="宋体" w:hAnsi="宋体"/>
                <w:color w:val="auto"/>
                <w:szCs w:val="21"/>
                <w:highlight w:val="none"/>
              </w:rPr>
            </w:pPr>
            <w:r>
              <w:rPr>
                <w:rFonts w:hint="eastAsia" w:ascii="宋体" w:hAnsi="宋体"/>
                <w:color w:val="auto"/>
                <w:szCs w:val="21"/>
                <w:highlight w:val="none"/>
              </w:rPr>
              <w:t>2  ……</w:t>
            </w:r>
          </w:p>
          <w:p w14:paraId="45C894C7">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p>
        </w:tc>
        <w:tc>
          <w:tcPr>
            <w:tcW w:w="2519" w:type="dxa"/>
            <w:tcBorders>
              <w:top w:val="single" w:color="auto" w:sz="4" w:space="0"/>
              <w:left w:val="single" w:color="auto" w:sz="4" w:space="0"/>
              <w:bottom w:val="single" w:color="auto" w:sz="4" w:space="0"/>
              <w:right w:val="single" w:color="auto" w:sz="4" w:space="0"/>
            </w:tcBorders>
            <w:noWrap/>
          </w:tcPr>
          <w:p w14:paraId="58701FA0">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正偏离（负偏离或无偏离）</w:t>
            </w:r>
          </w:p>
        </w:tc>
      </w:tr>
      <w:tr w14:paraId="4043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526" w:type="dxa"/>
            <w:vMerge w:val="continue"/>
            <w:tcBorders>
              <w:left w:val="single" w:color="auto" w:sz="4" w:space="0"/>
              <w:right w:val="single" w:color="auto" w:sz="4" w:space="0"/>
            </w:tcBorders>
            <w:noWrap/>
            <w:vAlign w:val="center"/>
          </w:tcPr>
          <w:p w14:paraId="58FF5E40">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2443" w:type="dxa"/>
            <w:tcBorders>
              <w:top w:val="single" w:color="auto" w:sz="4" w:space="0"/>
              <w:left w:val="single" w:color="auto" w:sz="4" w:space="0"/>
              <w:bottom w:val="single" w:color="auto" w:sz="4" w:space="0"/>
              <w:right w:val="single" w:color="auto" w:sz="4" w:space="0"/>
            </w:tcBorders>
            <w:noWrap/>
          </w:tcPr>
          <w:p w14:paraId="412E46A8">
            <w:pPr>
              <w:keepNext w:val="0"/>
              <w:keepLines w:val="0"/>
              <w:suppressLineNumbers w:val="0"/>
              <w:spacing w:before="0" w:beforeAutospacing="0" w:after="0" w:afterAutospacing="0" w:line="340" w:lineRule="exact"/>
              <w:ind w:left="0" w:right="0"/>
              <w:rPr>
                <w:rFonts w:hint="default" w:ascii="宋体" w:hAnsi="宋体"/>
                <w:color w:val="auto"/>
                <w:szCs w:val="21"/>
                <w:highlight w:val="none"/>
              </w:rPr>
            </w:pPr>
            <w:r>
              <w:rPr>
                <w:rFonts w:hint="eastAsia" w:ascii="宋体" w:hAnsi="宋体"/>
                <w:color w:val="auto"/>
                <w:szCs w:val="21"/>
                <w:highlight w:val="none"/>
              </w:rPr>
              <w:t>……</w:t>
            </w:r>
          </w:p>
        </w:tc>
        <w:tc>
          <w:tcPr>
            <w:tcW w:w="2612" w:type="dxa"/>
            <w:tcBorders>
              <w:top w:val="single" w:color="auto" w:sz="4" w:space="0"/>
              <w:left w:val="single" w:color="auto" w:sz="4" w:space="0"/>
              <w:bottom w:val="single" w:color="auto" w:sz="4" w:space="0"/>
              <w:right w:val="single" w:color="auto" w:sz="4" w:space="0"/>
            </w:tcBorders>
            <w:noWrap/>
          </w:tcPr>
          <w:p w14:paraId="6DE0A196">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w:t>
            </w:r>
          </w:p>
        </w:tc>
        <w:tc>
          <w:tcPr>
            <w:tcW w:w="2519" w:type="dxa"/>
            <w:tcBorders>
              <w:top w:val="single" w:color="auto" w:sz="4" w:space="0"/>
              <w:left w:val="single" w:color="auto" w:sz="4" w:space="0"/>
              <w:bottom w:val="single" w:color="auto" w:sz="4" w:space="0"/>
              <w:right w:val="single" w:color="auto" w:sz="4" w:space="0"/>
            </w:tcBorders>
            <w:noWrap/>
          </w:tcPr>
          <w:p w14:paraId="0C37D8E6">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正偏离（负偏离或无偏离）</w:t>
            </w:r>
          </w:p>
        </w:tc>
      </w:tr>
      <w:tr w14:paraId="3FCD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526" w:type="dxa"/>
            <w:vMerge w:val="restart"/>
            <w:tcBorders>
              <w:left w:val="single" w:color="auto" w:sz="4" w:space="0"/>
              <w:right w:val="single" w:color="auto" w:sz="4" w:space="0"/>
            </w:tcBorders>
            <w:noWrap/>
            <w:vAlign w:val="center"/>
          </w:tcPr>
          <w:p w14:paraId="413B6E02">
            <w:pPr>
              <w:keepNext w:val="0"/>
              <w:keepLines w:val="0"/>
              <w:widowControl/>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s="宋体"/>
                <w:bCs/>
                <w:color w:val="auto"/>
                <w:szCs w:val="21"/>
                <w:highlight w:val="none"/>
              </w:rPr>
              <w:t>（五）报价要求</w:t>
            </w:r>
          </w:p>
        </w:tc>
        <w:tc>
          <w:tcPr>
            <w:tcW w:w="2443" w:type="dxa"/>
            <w:tcBorders>
              <w:top w:val="single" w:color="auto" w:sz="4" w:space="0"/>
              <w:left w:val="single" w:color="auto" w:sz="4" w:space="0"/>
              <w:bottom w:val="single" w:color="auto" w:sz="4" w:space="0"/>
              <w:right w:val="single" w:color="auto" w:sz="4" w:space="0"/>
            </w:tcBorders>
            <w:noWrap/>
          </w:tcPr>
          <w:p w14:paraId="6BD961BA">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  ……</w:t>
            </w:r>
          </w:p>
        </w:tc>
        <w:tc>
          <w:tcPr>
            <w:tcW w:w="2612" w:type="dxa"/>
            <w:tcBorders>
              <w:top w:val="single" w:color="auto" w:sz="4" w:space="0"/>
              <w:left w:val="single" w:color="auto" w:sz="4" w:space="0"/>
              <w:bottom w:val="single" w:color="auto" w:sz="4" w:space="0"/>
              <w:right w:val="single" w:color="auto" w:sz="4" w:space="0"/>
            </w:tcBorders>
            <w:noWrap/>
          </w:tcPr>
          <w:p w14:paraId="3CCD351E">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  ……</w:t>
            </w:r>
          </w:p>
        </w:tc>
        <w:tc>
          <w:tcPr>
            <w:tcW w:w="2519" w:type="dxa"/>
            <w:tcBorders>
              <w:top w:val="single" w:color="auto" w:sz="4" w:space="0"/>
              <w:left w:val="single" w:color="auto" w:sz="4" w:space="0"/>
              <w:bottom w:val="single" w:color="auto" w:sz="4" w:space="0"/>
              <w:right w:val="single" w:color="auto" w:sz="4" w:space="0"/>
            </w:tcBorders>
            <w:noWrap/>
          </w:tcPr>
          <w:p w14:paraId="463BED7A">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正偏离（负偏离或无偏离）</w:t>
            </w:r>
          </w:p>
        </w:tc>
      </w:tr>
      <w:tr w14:paraId="0CA72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526" w:type="dxa"/>
            <w:vMerge w:val="continue"/>
            <w:tcBorders>
              <w:left w:val="single" w:color="auto" w:sz="4" w:space="0"/>
              <w:right w:val="single" w:color="auto" w:sz="4" w:space="0"/>
            </w:tcBorders>
            <w:noWrap/>
            <w:vAlign w:val="center"/>
          </w:tcPr>
          <w:p w14:paraId="2590AA34">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2443" w:type="dxa"/>
            <w:tcBorders>
              <w:top w:val="single" w:color="auto" w:sz="4" w:space="0"/>
              <w:left w:val="single" w:color="auto" w:sz="4" w:space="0"/>
              <w:bottom w:val="single" w:color="auto" w:sz="4" w:space="0"/>
              <w:right w:val="single" w:color="auto" w:sz="4" w:space="0"/>
            </w:tcBorders>
            <w:noWrap/>
          </w:tcPr>
          <w:p w14:paraId="20C36F7B">
            <w:pPr>
              <w:keepNext w:val="0"/>
              <w:keepLines w:val="0"/>
              <w:suppressLineNumbers w:val="0"/>
              <w:spacing w:before="0" w:beforeAutospacing="0" w:after="0" w:afterAutospacing="0" w:line="340" w:lineRule="exact"/>
              <w:ind w:left="0" w:right="0"/>
              <w:rPr>
                <w:rFonts w:hint="default" w:ascii="宋体" w:hAnsi="宋体"/>
                <w:color w:val="auto"/>
                <w:szCs w:val="21"/>
                <w:highlight w:val="none"/>
              </w:rPr>
            </w:pPr>
            <w:r>
              <w:rPr>
                <w:rFonts w:hint="eastAsia" w:ascii="宋体" w:hAnsi="宋体"/>
                <w:color w:val="auto"/>
                <w:szCs w:val="21"/>
                <w:highlight w:val="none"/>
              </w:rPr>
              <w:t>2  ……</w:t>
            </w:r>
          </w:p>
          <w:p w14:paraId="32D03A6D">
            <w:pPr>
              <w:keepNext w:val="0"/>
              <w:keepLines w:val="0"/>
              <w:suppressLineNumbers w:val="0"/>
              <w:spacing w:before="0" w:beforeAutospacing="0" w:after="0" w:afterAutospacing="0" w:line="340" w:lineRule="exact"/>
              <w:ind w:left="0" w:right="0"/>
              <w:rPr>
                <w:rFonts w:hint="default" w:ascii="宋体" w:hAnsi="宋体"/>
                <w:color w:val="auto"/>
                <w:szCs w:val="21"/>
                <w:highlight w:val="none"/>
              </w:rPr>
            </w:pPr>
          </w:p>
        </w:tc>
        <w:tc>
          <w:tcPr>
            <w:tcW w:w="2612" w:type="dxa"/>
            <w:tcBorders>
              <w:top w:val="single" w:color="auto" w:sz="4" w:space="0"/>
              <w:left w:val="single" w:color="auto" w:sz="4" w:space="0"/>
              <w:bottom w:val="single" w:color="auto" w:sz="4" w:space="0"/>
              <w:right w:val="single" w:color="auto" w:sz="4" w:space="0"/>
            </w:tcBorders>
            <w:noWrap/>
          </w:tcPr>
          <w:p w14:paraId="6D3566ED">
            <w:pPr>
              <w:keepNext w:val="0"/>
              <w:keepLines w:val="0"/>
              <w:suppressLineNumbers w:val="0"/>
              <w:spacing w:before="0" w:beforeAutospacing="0" w:after="0" w:afterAutospacing="0" w:line="340" w:lineRule="exact"/>
              <w:ind w:left="0" w:right="0"/>
              <w:rPr>
                <w:rFonts w:hint="default" w:ascii="宋体" w:hAnsi="宋体"/>
                <w:color w:val="auto"/>
                <w:szCs w:val="21"/>
                <w:highlight w:val="none"/>
              </w:rPr>
            </w:pPr>
            <w:r>
              <w:rPr>
                <w:rFonts w:hint="eastAsia" w:ascii="宋体" w:hAnsi="宋体"/>
                <w:color w:val="auto"/>
                <w:szCs w:val="21"/>
                <w:highlight w:val="none"/>
              </w:rPr>
              <w:t>2  ……</w:t>
            </w:r>
          </w:p>
          <w:p w14:paraId="092A4809">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p>
        </w:tc>
        <w:tc>
          <w:tcPr>
            <w:tcW w:w="2519" w:type="dxa"/>
            <w:tcBorders>
              <w:top w:val="single" w:color="auto" w:sz="4" w:space="0"/>
              <w:left w:val="single" w:color="auto" w:sz="4" w:space="0"/>
              <w:bottom w:val="single" w:color="auto" w:sz="4" w:space="0"/>
              <w:right w:val="single" w:color="auto" w:sz="4" w:space="0"/>
            </w:tcBorders>
            <w:noWrap/>
          </w:tcPr>
          <w:p w14:paraId="506AA8EC">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正偏离（负偏离或无偏离）</w:t>
            </w:r>
          </w:p>
        </w:tc>
      </w:tr>
      <w:tr w14:paraId="73F1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526" w:type="dxa"/>
            <w:vMerge w:val="continue"/>
            <w:tcBorders>
              <w:left w:val="single" w:color="auto" w:sz="4" w:space="0"/>
              <w:right w:val="single" w:color="auto" w:sz="4" w:space="0"/>
            </w:tcBorders>
            <w:noWrap/>
            <w:vAlign w:val="center"/>
          </w:tcPr>
          <w:p w14:paraId="037F4DED">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2443" w:type="dxa"/>
            <w:tcBorders>
              <w:top w:val="single" w:color="auto" w:sz="4" w:space="0"/>
              <w:left w:val="single" w:color="auto" w:sz="4" w:space="0"/>
              <w:bottom w:val="single" w:color="auto" w:sz="4" w:space="0"/>
              <w:right w:val="single" w:color="auto" w:sz="4" w:space="0"/>
            </w:tcBorders>
            <w:noWrap/>
          </w:tcPr>
          <w:p w14:paraId="37D19E17">
            <w:pPr>
              <w:keepNext w:val="0"/>
              <w:keepLines w:val="0"/>
              <w:suppressLineNumbers w:val="0"/>
              <w:spacing w:before="0" w:beforeAutospacing="0" w:after="0" w:afterAutospacing="0" w:line="340" w:lineRule="exact"/>
              <w:ind w:left="0" w:right="0"/>
              <w:rPr>
                <w:rFonts w:hint="default" w:ascii="宋体" w:hAnsi="宋体"/>
                <w:color w:val="auto"/>
                <w:szCs w:val="21"/>
                <w:highlight w:val="none"/>
              </w:rPr>
            </w:pPr>
            <w:r>
              <w:rPr>
                <w:rFonts w:hint="eastAsia" w:ascii="宋体" w:hAnsi="宋体"/>
                <w:color w:val="auto"/>
                <w:szCs w:val="21"/>
                <w:highlight w:val="none"/>
              </w:rPr>
              <w:t>……</w:t>
            </w:r>
          </w:p>
        </w:tc>
        <w:tc>
          <w:tcPr>
            <w:tcW w:w="2612" w:type="dxa"/>
            <w:tcBorders>
              <w:top w:val="single" w:color="auto" w:sz="4" w:space="0"/>
              <w:left w:val="single" w:color="auto" w:sz="4" w:space="0"/>
              <w:bottom w:val="single" w:color="auto" w:sz="4" w:space="0"/>
              <w:right w:val="single" w:color="auto" w:sz="4" w:space="0"/>
            </w:tcBorders>
            <w:noWrap/>
          </w:tcPr>
          <w:p w14:paraId="3CD0759A">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w:t>
            </w:r>
          </w:p>
        </w:tc>
        <w:tc>
          <w:tcPr>
            <w:tcW w:w="2519" w:type="dxa"/>
            <w:tcBorders>
              <w:top w:val="single" w:color="auto" w:sz="4" w:space="0"/>
              <w:left w:val="single" w:color="auto" w:sz="4" w:space="0"/>
              <w:bottom w:val="single" w:color="auto" w:sz="4" w:space="0"/>
              <w:right w:val="single" w:color="auto" w:sz="4" w:space="0"/>
            </w:tcBorders>
            <w:noWrap/>
          </w:tcPr>
          <w:p w14:paraId="5DCB7A36">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正偏离（负偏离或无偏离）</w:t>
            </w:r>
          </w:p>
        </w:tc>
      </w:tr>
      <w:tr w14:paraId="2E96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526" w:type="dxa"/>
            <w:vMerge w:val="restart"/>
            <w:tcBorders>
              <w:left w:val="single" w:color="auto" w:sz="4" w:space="0"/>
              <w:right w:val="single" w:color="auto" w:sz="4" w:space="0"/>
            </w:tcBorders>
            <w:noWrap/>
            <w:vAlign w:val="center"/>
          </w:tcPr>
          <w:p w14:paraId="234EBE0F">
            <w:pPr>
              <w:keepNext w:val="0"/>
              <w:keepLines w:val="0"/>
              <w:widowControl/>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s="宋体"/>
                <w:bCs/>
                <w:color w:val="auto"/>
                <w:szCs w:val="21"/>
                <w:highlight w:val="none"/>
              </w:rPr>
              <w:t>（六）保险</w:t>
            </w:r>
          </w:p>
        </w:tc>
        <w:tc>
          <w:tcPr>
            <w:tcW w:w="2443" w:type="dxa"/>
            <w:tcBorders>
              <w:top w:val="single" w:color="auto" w:sz="4" w:space="0"/>
              <w:left w:val="single" w:color="auto" w:sz="4" w:space="0"/>
              <w:bottom w:val="single" w:color="auto" w:sz="4" w:space="0"/>
              <w:right w:val="single" w:color="auto" w:sz="4" w:space="0"/>
            </w:tcBorders>
            <w:noWrap/>
          </w:tcPr>
          <w:p w14:paraId="3A8B981D">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  ……</w:t>
            </w:r>
          </w:p>
        </w:tc>
        <w:tc>
          <w:tcPr>
            <w:tcW w:w="2612" w:type="dxa"/>
            <w:tcBorders>
              <w:top w:val="single" w:color="auto" w:sz="4" w:space="0"/>
              <w:left w:val="single" w:color="auto" w:sz="4" w:space="0"/>
              <w:bottom w:val="single" w:color="auto" w:sz="4" w:space="0"/>
              <w:right w:val="single" w:color="auto" w:sz="4" w:space="0"/>
            </w:tcBorders>
            <w:noWrap/>
          </w:tcPr>
          <w:p w14:paraId="12629F15">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  ……</w:t>
            </w:r>
          </w:p>
        </w:tc>
        <w:tc>
          <w:tcPr>
            <w:tcW w:w="2519" w:type="dxa"/>
            <w:tcBorders>
              <w:top w:val="single" w:color="auto" w:sz="4" w:space="0"/>
              <w:left w:val="single" w:color="auto" w:sz="4" w:space="0"/>
              <w:bottom w:val="single" w:color="auto" w:sz="4" w:space="0"/>
              <w:right w:val="single" w:color="auto" w:sz="4" w:space="0"/>
            </w:tcBorders>
            <w:noWrap/>
          </w:tcPr>
          <w:p w14:paraId="4A91544D">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正偏离（负偏离或无偏离）</w:t>
            </w:r>
          </w:p>
        </w:tc>
      </w:tr>
      <w:tr w14:paraId="2E73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526" w:type="dxa"/>
            <w:vMerge w:val="continue"/>
            <w:tcBorders>
              <w:left w:val="single" w:color="auto" w:sz="4" w:space="0"/>
              <w:right w:val="single" w:color="auto" w:sz="4" w:space="0"/>
            </w:tcBorders>
            <w:noWrap/>
            <w:vAlign w:val="center"/>
          </w:tcPr>
          <w:p w14:paraId="08FF7672">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2443" w:type="dxa"/>
            <w:tcBorders>
              <w:top w:val="single" w:color="auto" w:sz="4" w:space="0"/>
              <w:left w:val="single" w:color="auto" w:sz="4" w:space="0"/>
              <w:bottom w:val="single" w:color="auto" w:sz="4" w:space="0"/>
              <w:right w:val="single" w:color="auto" w:sz="4" w:space="0"/>
            </w:tcBorders>
            <w:noWrap/>
          </w:tcPr>
          <w:p w14:paraId="10E7C0B1">
            <w:pPr>
              <w:keepNext w:val="0"/>
              <w:keepLines w:val="0"/>
              <w:suppressLineNumbers w:val="0"/>
              <w:spacing w:before="0" w:beforeAutospacing="0" w:after="0" w:afterAutospacing="0" w:line="340" w:lineRule="exact"/>
              <w:ind w:left="0" w:right="0"/>
              <w:rPr>
                <w:rFonts w:hint="default" w:ascii="宋体" w:hAnsi="宋体"/>
                <w:color w:val="auto"/>
                <w:szCs w:val="21"/>
                <w:highlight w:val="none"/>
              </w:rPr>
            </w:pPr>
            <w:r>
              <w:rPr>
                <w:rFonts w:hint="eastAsia" w:ascii="宋体" w:hAnsi="宋体"/>
                <w:color w:val="auto"/>
                <w:szCs w:val="21"/>
                <w:highlight w:val="none"/>
              </w:rPr>
              <w:t>2  ……</w:t>
            </w:r>
          </w:p>
          <w:p w14:paraId="0C53C3BE">
            <w:pPr>
              <w:keepNext w:val="0"/>
              <w:keepLines w:val="0"/>
              <w:suppressLineNumbers w:val="0"/>
              <w:spacing w:before="0" w:beforeAutospacing="0" w:after="0" w:afterAutospacing="0" w:line="340" w:lineRule="exact"/>
              <w:ind w:left="0" w:right="0"/>
              <w:rPr>
                <w:rFonts w:hint="default" w:ascii="宋体" w:hAnsi="宋体"/>
                <w:color w:val="auto"/>
                <w:szCs w:val="21"/>
                <w:highlight w:val="none"/>
              </w:rPr>
            </w:pPr>
          </w:p>
        </w:tc>
        <w:tc>
          <w:tcPr>
            <w:tcW w:w="2612" w:type="dxa"/>
            <w:tcBorders>
              <w:top w:val="single" w:color="auto" w:sz="4" w:space="0"/>
              <w:left w:val="single" w:color="auto" w:sz="4" w:space="0"/>
              <w:bottom w:val="single" w:color="auto" w:sz="4" w:space="0"/>
              <w:right w:val="single" w:color="auto" w:sz="4" w:space="0"/>
            </w:tcBorders>
            <w:noWrap/>
          </w:tcPr>
          <w:p w14:paraId="77673261">
            <w:pPr>
              <w:keepNext w:val="0"/>
              <w:keepLines w:val="0"/>
              <w:suppressLineNumbers w:val="0"/>
              <w:spacing w:before="0" w:beforeAutospacing="0" w:after="0" w:afterAutospacing="0" w:line="340" w:lineRule="exact"/>
              <w:ind w:left="0" w:right="0"/>
              <w:rPr>
                <w:rFonts w:hint="default" w:ascii="宋体" w:hAnsi="宋体"/>
                <w:color w:val="auto"/>
                <w:szCs w:val="21"/>
                <w:highlight w:val="none"/>
              </w:rPr>
            </w:pPr>
            <w:r>
              <w:rPr>
                <w:rFonts w:hint="eastAsia" w:ascii="宋体" w:hAnsi="宋体"/>
                <w:color w:val="auto"/>
                <w:szCs w:val="21"/>
                <w:highlight w:val="none"/>
              </w:rPr>
              <w:t>2  ……</w:t>
            </w:r>
          </w:p>
          <w:p w14:paraId="0A88B142">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p>
        </w:tc>
        <w:tc>
          <w:tcPr>
            <w:tcW w:w="2519" w:type="dxa"/>
            <w:tcBorders>
              <w:top w:val="single" w:color="auto" w:sz="4" w:space="0"/>
              <w:left w:val="single" w:color="auto" w:sz="4" w:space="0"/>
              <w:bottom w:val="single" w:color="auto" w:sz="4" w:space="0"/>
              <w:right w:val="single" w:color="auto" w:sz="4" w:space="0"/>
            </w:tcBorders>
            <w:noWrap/>
          </w:tcPr>
          <w:p w14:paraId="595E919F">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正偏离（负偏离或无偏离）</w:t>
            </w:r>
          </w:p>
        </w:tc>
      </w:tr>
      <w:tr w14:paraId="170B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526" w:type="dxa"/>
            <w:vMerge w:val="continue"/>
            <w:tcBorders>
              <w:left w:val="single" w:color="auto" w:sz="4" w:space="0"/>
              <w:right w:val="single" w:color="auto" w:sz="4" w:space="0"/>
            </w:tcBorders>
            <w:noWrap/>
            <w:vAlign w:val="center"/>
          </w:tcPr>
          <w:p w14:paraId="46BCA713">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2443" w:type="dxa"/>
            <w:tcBorders>
              <w:top w:val="single" w:color="auto" w:sz="4" w:space="0"/>
              <w:left w:val="single" w:color="auto" w:sz="4" w:space="0"/>
              <w:bottom w:val="single" w:color="auto" w:sz="4" w:space="0"/>
              <w:right w:val="single" w:color="auto" w:sz="4" w:space="0"/>
            </w:tcBorders>
            <w:noWrap/>
          </w:tcPr>
          <w:p w14:paraId="42D7625F">
            <w:pPr>
              <w:keepNext w:val="0"/>
              <w:keepLines w:val="0"/>
              <w:suppressLineNumbers w:val="0"/>
              <w:spacing w:before="0" w:beforeAutospacing="0" w:after="0" w:afterAutospacing="0" w:line="340" w:lineRule="exact"/>
              <w:ind w:left="0" w:right="0"/>
              <w:rPr>
                <w:rFonts w:hint="default" w:ascii="宋体" w:hAnsi="宋体"/>
                <w:color w:val="auto"/>
                <w:szCs w:val="21"/>
                <w:highlight w:val="none"/>
              </w:rPr>
            </w:pPr>
            <w:r>
              <w:rPr>
                <w:rFonts w:hint="eastAsia" w:ascii="宋体" w:hAnsi="宋体"/>
                <w:color w:val="auto"/>
                <w:szCs w:val="21"/>
                <w:highlight w:val="none"/>
              </w:rPr>
              <w:t>……</w:t>
            </w:r>
          </w:p>
        </w:tc>
        <w:tc>
          <w:tcPr>
            <w:tcW w:w="2612" w:type="dxa"/>
            <w:tcBorders>
              <w:top w:val="single" w:color="auto" w:sz="4" w:space="0"/>
              <w:left w:val="single" w:color="auto" w:sz="4" w:space="0"/>
              <w:bottom w:val="single" w:color="auto" w:sz="4" w:space="0"/>
              <w:right w:val="single" w:color="auto" w:sz="4" w:space="0"/>
            </w:tcBorders>
            <w:noWrap/>
          </w:tcPr>
          <w:p w14:paraId="417B8A5D">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w:t>
            </w:r>
          </w:p>
        </w:tc>
        <w:tc>
          <w:tcPr>
            <w:tcW w:w="2519" w:type="dxa"/>
            <w:tcBorders>
              <w:top w:val="single" w:color="auto" w:sz="4" w:space="0"/>
              <w:left w:val="single" w:color="auto" w:sz="4" w:space="0"/>
              <w:bottom w:val="single" w:color="auto" w:sz="4" w:space="0"/>
              <w:right w:val="single" w:color="auto" w:sz="4" w:space="0"/>
            </w:tcBorders>
            <w:noWrap/>
          </w:tcPr>
          <w:p w14:paraId="4D11C178">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正偏离（负偏离或无偏离）</w:t>
            </w:r>
          </w:p>
        </w:tc>
      </w:tr>
      <w:tr w14:paraId="12DC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526" w:type="dxa"/>
            <w:vMerge w:val="restart"/>
            <w:tcBorders>
              <w:left w:val="single" w:color="auto" w:sz="4" w:space="0"/>
              <w:right w:val="single" w:color="auto" w:sz="4" w:space="0"/>
            </w:tcBorders>
            <w:noWrap/>
            <w:vAlign w:val="center"/>
          </w:tcPr>
          <w:p w14:paraId="6E66A8C1">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cs="宋体"/>
                <w:bCs/>
                <w:color w:val="auto"/>
                <w:szCs w:val="21"/>
                <w:highlight w:val="none"/>
              </w:rPr>
              <w:t>（七）知识产权</w:t>
            </w:r>
          </w:p>
        </w:tc>
        <w:tc>
          <w:tcPr>
            <w:tcW w:w="2443" w:type="dxa"/>
            <w:tcBorders>
              <w:top w:val="single" w:color="auto" w:sz="4" w:space="0"/>
              <w:left w:val="single" w:color="auto" w:sz="4" w:space="0"/>
              <w:bottom w:val="single" w:color="auto" w:sz="4" w:space="0"/>
              <w:right w:val="single" w:color="auto" w:sz="4" w:space="0"/>
            </w:tcBorders>
            <w:noWrap/>
          </w:tcPr>
          <w:p w14:paraId="420E696F">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  ……</w:t>
            </w:r>
          </w:p>
        </w:tc>
        <w:tc>
          <w:tcPr>
            <w:tcW w:w="2612" w:type="dxa"/>
            <w:tcBorders>
              <w:top w:val="single" w:color="auto" w:sz="4" w:space="0"/>
              <w:left w:val="single" w:color="auto" w:sz="4" w:space="0"/>
              <w:bottom w:val="single" w:color="auto" w:sz="4" w:space="0"/>
              <w:right w:val="single" w:color="auto" w:sz="4" w:space="0"/>
            </w:tcBorders>
            <w:noWrap/>
          </w:tcPr>
          <w:p w14:paraId="0CFD5499">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  ……</w:t>
            </w:r>
          </w:p>
        </w:tc>
        <w:tc>
          <w:tcPr>
            <w:tcW w:w="2519" w:type="dxa"/>
            <w:tcBorders>
              <w:top w:val="single" w:color="auto" w:sz="4" w:space="0"/>
              <w:left w:val="single" w:color="auto" w:sz="4" w:space="0"/>
              <w:bottom w:val="single" w:color="auto" w:sz="4" w:space="0"/>
              <w:right w:val="single" w:color="auto" w:sz="4" w:space="0"/>
            </w:tcBorders>
            <w:noWrap/>
          </w:tcPr>
          <w:p w14:paraId="404E0F6C">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正偏离（负偏离或无偏离）</w:t>
            </w:r>
          </w:p>
        </w:tc>
      </w:tr>
      <w:tr w14:paraId="2ED0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526" w:type="dxa"/>
            <w:vMerge w:val="continue"/>
            <w:tcBorders>
              <w:left w:val="single" w:color="auto" w:sz="4" w:space="0"/>
              <w:right w:val="single" w:color="auto" w:sz="4" w:space="0"/>
            </w:tcBorders>
            <w:noWrap/>
            <w:vAlign w:val="center"/>
          </w:tcPr>
          <w:p w14:paraId="3E838C32">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2443" w:type="dxa"/>
            <w:tcBorders>
              <w:top w:val="single" w:color="auto" w:sz="4" w:space="0"/>
              <w:left w:val="single" w:color="auto" w:sz="4" w:space="0"/>
              <w:bottom w:val="single" w:color="auto" w:sz="4" w:space="0"/>
              <w:right w:val="single" w:color="auto" w:sz="4" w:space="0"/>
            </w:tcBorders>
            <w:noWrap/>
          </w:tcPr>
          <w:p w14:paraId="4154C9C5">
            <w:pPr>
              <w:keepNext w:val="0"/>
              <w:keepLines w:val="0"/>
              <w:suppressLineNumbers w:val="0"/>
              <w:spacing w:before="0" w:beforeAutospacing="0" w:after="0" w:afterAutospacing="0" w:line="340" w:lineRule="exact"/>
              <w:ind w:left="0" w:right="0"/>
              <w:rPr>
                <w:rFonts w:hint="default" w:ascii="宋体" w:hAnsi="宋体"/>
                <w:color w:val="auto"/>
                <w:szCs w:val="21"/>
                <w:highlight w:val="none"/>
              </w:rPr>
            </w:pPr>
            <w:r>
              <w:rPr>
                <w:rFonts w:hint="eastAsia" w:ascii="宋体" w:hAnsi="宋体"/>
                <w:color w:val="auto"/>
                <w:szCs w:val="21"/>
                <w:highlight w:val="none"/>
              </w:rPr>
              <w:t>2  ……</w:t>
            </w:r>
          </w:p>
          <w:p w14:paraId="5587D175">
            <w:pPr>
              <w:keepNext w:val="0"/>
              <w:keepLines w:val="0"/>
              <w:suppressLineNumbers w:val="0"/>
              <w:spacing w:before="0" w:beforeAutospacing="0" w:after="0" w:afterAutospacing="0" w:line="340" w:lineRule="exact"/>
              <w:ind w:left="0" w:right="0"/>
              <w:rPr>
                <w:rFonts w:hint="default" w:ascii="宋体" w:hAnsi="宋体"/>
                <w:color w:val="auto"/>
                <w:szCs w:val="21"/>
                <w:highlight w:val="none"/>
              </w:rPr>
            </w:pPr>
          </w:p>
        </w:tc>
        <w:tc>
          <w:tcPr>
            <w:tcW w:w="2612" w:type="dxa"/>
            <w:tcBorders>
              <w:top w:val="single" w:color="auto" w:sz="4" w:space="0"/>
              <w:left w:val="single" w:color="auto" w:sz="4" w:space="0"/>
              <w:bottom w:val="single" w:color="auto" w:sz="4" w:space="0"/>
              <w:right w:val="single" w:color="auto" w:sz="4" w:space="0"/>
            </w:tcBorders>
            <w:noWrap/>
          </w:tcPr>
          <w:p w14:paraId="54C4760B">
            <w:pPr>
              <w:keepNext w:val="0"/>
              <w:keepLines w:val="0"/>
              <w:suppressLineNumbers w:val="0"/>
              <w:spacing w:before="0" w:beforeAutospacing="0" w:after="0" w:afterAutospacing="0" w:line="340" w:lineRule="exact"/>
              <w:ind w:left="0" w:right="0"/>
              <w:rPr>
                <w:rFonts w:hint="default" w:ascii="宋体" w:hAnsi="宋体"/>
                <w:color w:val="auto"/>
                <w:szCs w:val="21"/>
                <w:highlight w:val="none"/>
              </w:rPr>
            </w:pPr>
            <w:r>
              <w:rPr>
                <w:rFonts w:hint="eastAsia" w:ascii="宋体" w:hAnsi="宋体"/>
                <w:color w:val="auto"/>
                <w:szCs w:val="21"/>
                <w:highlight w:val="none"/>
              </w:rPr>
              <w:t>2  ……</w:t>
            </w:r>
          </w:p>
          <w:p w14:paraId="02A4687C">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p>
        </w:tc>
        <w:tc>
          <w:tcPr>
            <w:tcW w:w="2519" w:type="dxa"/>
            <w:tcBorders>
              <w:top w:val="single" w:color="auto" w:sz="4" w:space="0"/>
              <w:left w:val="single" w:color="auto" w:sz="4" w:space="0"/>
              <w:bottom w:val="single" w:color="auto" w:sz="4" w:space="0"/>
              <w:right w:val="single" w:color="auto" w:sz="4" w:space="0"/>
            </w:tcBorders>
            <w:noWrap/>
          </w:tcPr>
          <w:p w14:paraId="06B8C261">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正偏离（负偏离或无偏离）</w:t>
            </w:r>
          </w:p>
        </w:tc>
      </w:tr>
      <w:tr w14:paraId="705C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526" w:type="dxa"/>
            <w:vMerge w:val="continue"/>
            <w:tcBorders>
              <w:left w:val="single" w:color="auto" w:sz="4" w:space="0"/>
              <w:right w:val="single" w:color="auto" w:sz="4" w:space="0"/>
            </w:tcBorders>
            <w:noWrap/>
            <w:vAlign w:val="center"/>
          </w:tcPr>
          <w:p w14:paraId="2B4A3758">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2443" w:type="dxa"/>
            <w:tcBorders>
              <w:top w:val="single" w:color="auto" w:sz="4" w:space="0"/>
              <w:left w:val="single" w:color="auto" w:sz="4" w:space="0"/>
              <w:bottom w:val="single" w:color="auto" w:sz="4" w:space="0"/>
              <w:right w:val="single" w:color="auto" w:sz="4" w:space="0"/>
            </w:tcBorders>
            <w:noWrap/>
          </w:tcPr>
          <w:p w14:paraId="007D17E6">
            <w:pPr>
              <w:keepNext w:val="0"/>
              <w:keepLines w:val="0"/>
              <w:suppressLineNumbers w:val="0"/>
              <w:spacing w:before="0" w:beforeAutospacing="0" w:after="0" w:afterAutospacing="0" w:line="340" w:lineRule="exact"/>
              <w:ind w:left="0" w:right="0"/>
              <w:rPr>
                <w:rFonts w:hint="default" w:ascii="宋体" w:hAnsi="宋体"/>
                <w:color w:val="auto"/>
                <w:szCs w:val="21"/>
                <w:highlight w:val="none"/>
              </w:rPr>
            </w:pPr>
            <w:r>
              <w:rPr>
                <w:rFonts w:hint="eastAsia" w:ascii="宋体" w:hAnsi="宋体"/>
                <w:color w:val="auto"/>
                <w:szCs w:val="21"/>
                <w:highlight w:val="none"/>
              </w:rPr>
              <w:t>……</w:t>
            </w:r>
          </w:p>
        </w:tc>
        <w:tc>
          <w:tcPr>
            <w:tcW w:w="2612" w:type="dxa"/>
            <w:tcBorders>
              <w:top w:val="single" w:color="auto" w:sz="4" w:space="0"/>
              <w:left w:val="single" w:color="auto" w:sz="4" w:space="0"/>
              <w:bottom w:val="single" w:color="auto" w:sz="4" w:space="0"/>
              <w:right w:val="single" w:color="auto" w:sz="4" w:space="0"/>
            </w:tcBorders>
            <w:noWrap/>
          </w:tcPr>
          <w:p w14:paraId="07835CFE">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w:t>
            </w:r>
          </w:p>
        </w:tc>
        <w:tc>
          <w:tcPr>
            <w:tcW w:w="2519" w:type="dxa"/>
            <w:tcBorders>
              <w:top w:val="single" w:color="auto" w:sz="4" w:space="0"/>
              <w:left w:val="single" w:color="auto" w:sz="4" w:space="0"/>
              <w:bottom w:val="single" w:color="auto" w:sz="4" w:space="0"/>
              <w:right w:val="single" w:color="auto" w:sz="4" w:space="0"/>
            </w:tcBorders>
            <w:noWrap/>
          </w:tcPr>
          <w:p w14:paraId="59565D29">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正偏离（负偏离或无偏离）</w:t>
            </w:r>
          </w:p>
        </w:tc>
      </w:tr>
      <w:tr w14:paraId="77C0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526" w:type="dxa"/>
            <w:vMerge w:val="restart"/>
            <w:tcBorders>
              <w:left w:val="single" w:color="auto" w:sz="4" w:space="0"/>
              <w:right w:val="single" w:color="auto" w:sz="4" w:space="0"/>
            </w:tcBorders>
            <w:noWrap/>
            <w:vAlign w:val="center"/>
          </w:tcPr>
          <w:p w14:paraId="300D57A4">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cs="宋体"/>
                <w:bCs/>
                <w:color w:val="auto"/>
                <w:szCs w:val="21"/>
                <w:highlight w:val="none"/>
              </w:rPr>
              <w:t>（八）其他要求</w:t>
            </w:r>
          </w:p>
        </w:tc>
        <w:tc>
          <w:tcPr>
            <w:tcW w:w="2443" w:type="dxa"/>
            <w:tcBorders>
              <w:top w:val="single" w:color="auto" w:sz="4" w:space="0"/>
              <w:left w:val="single" w:color="auto" w:sz="4" w:space="0"/>
              <w:bottom w:val="single" w:color="auto" w:sz="4" w:space="0"/>
              <w:right w:val="single" w:color="auto" w:sz="4" w:space="0"/>
            </w:tcBorders>
            <w:noWrap/>
          </w:tcPr>
          <w:p w14:paraId="205F5140">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  ……</w:t>
            </w:r>
          </w:p>
        </w:tc>
        <w:tc>
          <w:tcPr>
            <w:tcW w:w="2612" w:type="dxa"/>
            <w:tcBorders>
              <w:top w:val="single" w:color="auto" w:sz="4" w:space="0"/>
              <w:left w:val="single" w:color="auto" w:sz="4" w:space="0"/>
              <w:bottom w:val="single" w:color="auto" w:sz="4" w:space="0"/>
              <w:right w:val="single" w:color="auto" w:sz="4" w:space="0"/>
            </w:tcBorders>
            <w:noWrap/>
          </w:tcPr>
          <w:p w14:paraId="145CF9E2">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  ……</w:t>
            </w:r>
          </w:p>
        </w:tc>
        <w:tc>
          <w:tcPr>
            <w:tcW w:w="2519" w:type="dxa"/>
            <w:tcBorders>
              <w:top w:val="single" w:color="auto" w:sz="4" w:space="0"/>
              <w:left w:val="single" w:color="auto" w:sz="4" w:space="0"/>
              <w:bottom w:val="single" w:color="auto" w:sz="4" w:space="0"/>
              <w:right w:val="single" w:color="auto" w:sz="4" w:space="0"/>
            </w:tcBorders>
            <w:noWrap/>
          </w:tcPr>
          <w:p w14:paraId="68738E79">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正偏离（负偏离或无偏离）</w:t>
            </w:r>
          </w:p>
        </w:tc>
      </w:tr>
      <w:tr w14:paraId="1729C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526" w:type="dxa"/>
            <w:vMerge w:val="continue"/>
            <w:tcBorders>
              <w:left w:val="single" w:color="auto" w:sz="4" w:space="0"/>
              <w:right w:val="single" w:color="auto" w:sz="4" w:space="0"/>
            </w:tcBorders>
            <w:noWrap/>
            <w:vAlign w:val="center"/>
          </w:tcPr>
          <w:p w14:paraId="47E0B6C9">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2443" w:type="dxa"/>
            <w:tcBorders>
              <w:top w:val="single" w:color="auto" w:sz="4" w:space="0"/>
              <w:left w:val="single" w:color="auto" w:sz="4" w:space="0"/>
              <w:bottom w:val="single" w:color="auto" w:sz="4" w:space="0"/>
              <w:right w:val="single" w:color="auto" w:sz="4" w:space="0"/>
            </w:tcBorders>
            <w:noWrap/>
          </w:tcPr>
          <w:p w14:paraId="173997FB">
            <w:pPr>
              <w:keepNext w:val="0"/>
              <w:keepLines w:val="0"/>
              <w:suppressLineNumbers w:val="0"/>
              <w:spacing w:before="0" w:beforeAutospacing="0" w:after="0" w:afterAutospacing="0" w:line="340" w:lineRule="exact"/>
              <w:ind w:left="0" w:right="0"/>
              <w:rPr>
                <w:rFonts w:hint="default" w:ascii="宋体" w:hAnsi="宋体"/>
                <w:color w:val="auto"/>
                <w:szCs w:val="21"/>
                <w:highlight w:val="none"/>
              </w:rPr>
            </w:pPr>
            <w:r>
              <w:rPr>
                <w:rFonts w:hint="eastAsia" w:ascii="宋体" w:hAnsi="宋体"/>
                <w:color w:val="auto"/>
                <w:szCs w:val="21"/>
                <w:highlight w:val="none"/>
              </w:rPr>
              <w:t>2  ……</w:t>
            </w:r>
          </w:p>
          <w:p w14:paraId="1BEDF2FD">
            <w:pPr>
              <w:keepNext w:val="0"/>
              <w:keepLines w:val="0"/>
              <w:suppressLineNumbers w:val="0"/>
              <w:spacing w:before="0" w:beforeAutospacing="0" w:after="0" w:afterAutospacing="0" w:line="340" w:lineRule="exact"/>
              <w:ind w:left="0" w:right="0"/>
              <w:rPr>
                <w:rFonts w:hint="default" w:ascii="宋体" w:hAnsi="宋体"/>
                <w:color w:val="auto"/>
                <w:szCs w:val="21"/>
                <w:highlight w:val="none"/>
              </w:rPr>
            </w:pPr>
          </w:p>
        </w:tc>
        <w:tc>
          <w:tcPr>
            <w:tcW w:w="2612" w:type="dxa"/>
            <w:tcBorders>
              <w:top w:val="single" w:color="auto" w:sz="4" w:space="0"/>
              <w:left w:val="single" w:color="auto" w:sz="4" w:space="0"/>
              <w:bottom w:val="single" w:color="auto" w:sz="4" w:space="0"/>
              <w:right w:val="single" w:color="auto" w:sz="4" w:space="0"/>
            </w:tcBorders>
            <w:noWrap/>
          </w:tcPr>
          <w:p w14:paraId="29EB6107">
            <w:pPr>
              <w:keepNext w:val="0"/>
              <w:keepLines w:val="0"/>
              <w:suppressLineNumbers w:val="0"/>
              <w:spacing w:before="0" w:beforeAutospacing="0" w:after="0" w:afterAutospacing="0" w:line="340" w:lineRule="exact"/>
              <w:ind w:left="0" w:right="0"/>
              <w:rPr>
                <w:rFonts w:hint="default" w:ascii="宋体" w:hAnsi="宋体"/>
                <w:color w:val="auto"/>
                <w:szCs w:val="21"/>
                <w:highlight w:val="none"/>
              </w:rPr>
            </w:pPr>
            <w:r>
              <w:rPr>
                <w:rFonts w:hint="eastAsia" w:ascii="宋体" w:hAnsi="宋体"/>
                <w:color w:val="auto"/>
                <w:szCs w:val="21"/>
                <w:highlight w:val="none"/>
              </w:rPr>
              <w:t>2  ……</w:t>
            </w:r>
          </w:p>
          <w:p w14:paraId="1158578C">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p>
        </w:tc>
        <w:tc>
          <w:tcPr>
            <w:tcW w:w="2519" w:type="dxa"/>
            <w:tcBorders>
              <w:top w:val="single" w:color="auto" w:sz="4" w:space="0"/>
              <w:left w:val="single" w:color="auto" w:sz="4" w:space="0"/>
              <w:bottom w:val="single" w:color="auto" w:sz="4" w:space="0"/>
              <w:right w:val="single" w:color="auto" w:sz="4" w:space="0"/>
            </w:tcBorders>
            <w:noWrap/>
          </w:tcPr>
          <w:p w14:paraId="4E0018B5">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正偏离（负偏离或无偏离）</w:t>
            </w:r>
          </w:p>
        </w:tc>
      </w:tr>
      <w:tr w14:paraId="4C7B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526" w:type="dxa"/>
            <w:vMerge w:val="continue"/>
            <w:tcBorders>
              <w:left w:val="single" w:color="auto" w:sz="4" w:space="0"/>
              <w:right w:val="single" w:color="auto" w:sz="4" w:space="0"/>
            </w:tcBorders>
            <w:noWrap/>
            <w:vAlign w:val="center"/>
          </w:tcPr>
          <w:p w14:paraId="427F1417">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2443" w:type="dxa"/>
            <w:tcBorders>
              <w:top w:val="single" w:color="auto" w:sz="4" w:space="0"/>
              <w:left w:val="single" w:color="auto" w:sz="4" w:space="0"/>
              <w:bottom w:val="single" w:color="auto" w:sz="4" w:space="0"/>
              <w:right w:val="single" w:color="auto" w:sz="4" w:space="0"/>
            </w:tcBorders>
            <w:noWrap/>
          </w:tcPr>
          <w:p w14:paraId="012FD238">
            <w:pPr>
              <w:keepNext w:val="0"/>
              <w:keepLines w:val="0"/>
              <w:suppressLineNumbers w:val="0"/>
              <w:spacing w:before="0" w:beforeAutospacing="0" w:after="0" w:afterAutospacing="0" w:line="340" w:lineRule="exact"/>
              <w:ind w:left="0" w:right="0"/>
              <w:rPr>
                <w:rFonts w:hint="default" w:ascii="宋体" w:hAnsi="宋体"/>
                <w:color w:val="auto"/>
                <w:szCs w:val="21"/>
                <w:highlight w:val="none"/>
              </w:rPr>
            </w:pPr>
            <w:r>
              <w:rPr>
                <w:rFonts w:hint="eastAsia" w:ascii="宋体" w:hAnsi="宋体"/>
                <w:color w:val="auto"/>
                <w:szCs w:val="21"/>
                <w:highlight w:val="none"/>
              </w:rPr>
              <w:t>……</w:t>
            </w:r>
          </w:p>
        </w:tc>
        <w:tc>
          <w:tcPr>
            <w:tcW w:w="2612" w:type="dxa"/>
            <w:tcBorders>
              <w:top w:val="single" w:color="auto" w:sz="4" w:space="0"/>
              <w:left w:val="single" w:color="auto" w:sz="4" w:space="0"/>
              <w:bottom w:val="single" w:color="auto" w:sz="4" w:space="0"/>
              <w:right w:val="single" w:color="auto" w:sz="4" w:space="0"/>
            </w:tcBorders>
            <w:noWrap/>
          </w:tcPr>
          <w:p w14:paraId="71EC5069">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w:t>
            </w:r>
          </w:p>
        </w:tc>
        <w:tc>
          <w:tcPr>
            <w:tcW w:w="2519" w:type="dxa"/>
            <w:tcBorders>
              <w:top w:val="single" w:color="auto" w:sz="4" w:space="0"/>
              <w:left w:val="single" w:color="auto" w:sz="4" w:space="0"/>
              <w:bottom w:val="single" w:color="auto" w:sz="4" w:space="0"/>
              <w:right w:val="single" w:color="auto" w:sz="4" w:space="0"/>
            </w:tcBorders>
            <w:noWrap/>
          </w:tcPr>
          <w:p w14:paraId="3B48B0B2">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正偏离（负偏离或无偏离）</w:t>
            </w:r>
          </w:p>
        </w:tc>
      </w:tr>
    </w:tbl>
    <w:p w14:paraId="3B10D813">
      <w:pPr>
        <w:pStyle w:val="19"/>
        <w:spacing w:line="360" w:lineRule="auto"/>
        <w:ind w:left="-708" w:leftChars="-337"/>
        <w:rPr>
          <w:rFonts w:hint="default" w:hAnsi="宋体"/>
          <w:color w:val="auto"/>
          <w:highlight w:val="none"/>
        </w:rPr>
      </w:pPr>
    </w:p>
    <w:p w14:paraId="07E0FE28">
      <w:pPr>
        <w:pStyle w:val="19"/>
        <w:spacing w:line="360" w:lineRule="exact"/>
        <w:ind w:left="-708" w:leftChars="-337" w:firstLine="602" w:firstLineChars="300"/>
        <w:rPr>
          <w:rFonts w:hint="default" w:hAnsi="宋体"/>
          <w:b/>
          <w:color w:val="auto"/>
          <w:highlight w:val="none"/>
        </w:rPr>
      </w:pPr>
      <w:r>
        <w:rPr>
          <w:rFonts w:hAnsi="宋体"/>
          <w:b/>
          <w:color w:val="auto"/>
          <w:highlight w:val="none"/>
        </w:rPr>
        <w:t>注：</w:t>
      </w:r>
    </w:p>
    <w:p w14:paraId="318D742F">
      <w:pPr>
        <w:snapToGrid w:val="0"/>
        <w:spacing w:before="50" w:after="50" w:line="360" w:lineRule="exact"/>
        <w:rPr>
          <w:rFonts w:ascii="宋体" w:hAnsi="宋体"/>
          <w:b/>
          <w:color w:val="auto"/>
          <w:szCs w:val="20"/>
          <w:highlight w:val="none"/>
        </w:rPr>
      </w:pPr>
      <w:r>
        <w:rPr>
          <w:rFonts w:hint="eastAsia" w:ascii="宋体" w:hAnsi="宋体"/>
          <w:b/>
          <w:color w:val="auto"/>
          <w:szCs w:val="20"/>
          <w:highlight w:val="none"/>
        </w:rPr>
        <w:t>1. 说明：应对照招标文件“第二章采购需求”中的商务要求逐条作明确的投标响应，并作出偏离说明。</w:t>
      </w:r>
    </w:p>
    <w:p w14:paraId="555D9E71">
      <w:pPr>
        <w:snapToGrid w:val="0"/>
        <w:spacing w:before="50" w:after="50" w:line="360" w:lineRule="exact"/>
        <w:rPr>
          <w:rFonts w:ascii="宋体" w:hAnsi="宋体"/>
          <w:b/>
          <w:color w:val="auto"/>
          <w:szCs w:val="20"/>
          <w:highlight w:val="none"/>
        </w:rPr>
      </w:pPr>
      <w:r>
        <w:rPr>
          <w:rFonts w:hint="eastAsia" w:ascii="宋体" w:hAnsi="宋体"/>
          <w:b/>
          <w:color w:val="auto"/>
          <w:szCs w:val="20"/>
          <w:highlight w:val="none"/>
        </w:rPr>
        <w:t>2.投标人应根据自身的承诺，对照招标文件要求在“偏离说明”中注明“正偏离”“负偏离”或者“无偏离”。既不属于“正偏离”也不属于“负偏离”即为“无偏离”。</w:t>
      </w:r>
    </w:p>
    <w:p w14:paraId="65E4FE63">
      <w:pPr>
        <w:snapToGrid w:val="0"/>
        <w:spacing w:before="50" w:after="50" w:line="360" w:lineRule="exact"/>
        <w:rPr>
          <w:rFonts w:ascii="宋体" w:hAnsi="宋体"/>
          <w:b/>
          <w:color w:val="auto"/>
          <w:szCs w:val="20"/>
          <w:highlight w:val="none"/>
        </w:rPr>
      </w:pPr>
      <w:r>
        <w:rPr>
          <w:rFonts w:hint="eastAsia" w:ascii="宋体" w:hAnsi="宋体"/>
          <w:b/>
          <w:color w:val="auto"/>
          <w:szCs w:val="20"/>
          <w:highlight w:val="none"/>
        </w:rPr>
        <w:t>3.本表应加盖投标人电子签章；当本表由多页组成时，应当逐页加盖投标人电子签章。</w:t>
      </w:r>
    </w:p>
    <w:p w14:paraId="1674D74B">
      <w:pPr>
        <w:snapToGrid w:val="0"/>
        <w:spacing w:before="50" w:after="50"/>
        <w:rPr>
          <w:rFonts w:ascii="宋体" w:hAnsi="宋体"/>
          <w:color w:val="auto"/>
          <w:szCs w:val="20"/>
          <w:highlight w:val="none"/>
        </w:rPr>
      </w:pPr>
    </w:p>
    <w:p w14:paraId="35003F55">
      <w:pPr>
        <w:snapToGrid w:val="0"/>
        <w:spacing w:before="50" w:after="50"/>
        <w:rPr>
          <w:rFonts w:ascii="宋体" w:hAnsi="宋体"/>
          <w:color w:val="auto"/>
          <w:szCs w:val="20"/>
          <w:highlight w:val="none"/>
        </w:rPr>
      </w:pPr>
    </w:p>
    <w:p w14:paraId="238BEE19">
      <w:pPr>
        <w:wordWrap w:val="0"/>
        <w:snapToGrid w:val="0"/>
        <w:spacing w:line="600" w:lineRule="exact"/>
        <w:ind w:firstLine="2940" w:firstLineChars="1400"/>
        <w:outlineLvl w:val="4"/>
        <w:rPr>
          <w:rFonts w:ascii="宋体" w:hAnsi="宋体"/>
          <w:color w:val="auto"/>
          <w:szCs w:val="21"/>
          <w:highlight w:val="none"/>
          <w:u w:val="single"/>
        </w:rPr>
      </w:pPr>
      <w:r>
        <w:rPr>
          <w:rFonts w:hint="eastAsia" w:ascii="宋体" w:hAnsi="宋体"/>
          <w:color w:val="auto"/>
          <w:szCs w:val="21"/>
          <w:highlight w:val="none"/>
        </w:rPr>
        <w:t>投标人名称(并加盖投标人电子签章)：</w:t>
      </w:r>
    </w:p>
    <w:p w14:paraId="6B42B8DD">
      <w:pPr>
        <w:wordWrap w:val="0"/>
        <w:snapToGrid w:val="0"/>
        <w:spacing w:line="600" w:lineRule="exact"/>
        <w:ind w:left="5355" w:leftChars="1300" w:hanging="2625" w:hangingChars="1250"/>
        <w:outlineLvl w:val="4"/>
        <w:rPr>
          <w:rFonts w:ascii="宋体" w:hAnsi="宋体"/>
          <w:color w:val="auto"/>
          <w:szCs w:val="21"/>
          <w:highlight w:val="none"/>
          <w:u w:val="single"/>
        </w:rPr>
      </w:pPr>
      <w:r>
        <w:rPr>
          <w:rFonts w:hint="eastAsia" w:ascii="宋体" w:hAnsi="宋体"/>
          <w:color w:val="auto"/>
          <w:szCs w:val="21"/>
          <w:highlight w:val="none"/>
        </w:rPr>
        <w:t>法定代表人或者委托代理人（签字或者电子签名）：日期：年月日</w:t>
      </w:r>
    </w:p>
    <w:p w14:paraId="3CFDA62A">
      <w:pPr>
        <w:widowControl/>
        <w:jc w:val="left"/>
        <w:rPr>
          <w:rFonts w:ascii="宋体" w:hAnsi="宋体"/>
          <w:color w:val="auto"/>
          <w:szCs w:val="21"/>
          <w:highlight w:val="none"/>
        </w:rPr>
      </w:pPr>
    </w:p>
    <w:p w14:paraId="06D49142">
      <w:pPr>
        <w:widowControl/>
        <w:jc w:val="left"/>
        <w:rPr>
          <w:rFonts w:ascii="宋体" w:hAnsi="宋体"/>
          <w:color w:val="auto"/>
          <w:szCs w:val="21"/>
          <w:highlight w:val="none"/>
        </w:rPr>
      </w:pPr>
    </w:p>
    <w:p w14:paraId="477B384C">
      <w:pPr>
        <w:widowControl/>
        <w:jc w:val="left"/>
        <w:rPr>
          <w:rFonts w:ascii="宋体" w:hAnsi="宋体"/>
          <w:color w:val="auto"/>
          <w:szCs w:val="21"/>
          <w:highlight w:val="none"/>
        </w:rPr>
      </w:pPr>
    </w:p>
    <w:p w14:paraId="29C94A95">
      <w:pPr>
        <w:widowControl/>
        <w:jc w:val="left"/>
        <w:rPr>
          <w:rFonts w:ascii="宋体" w:hAnsi="宋体"/>
          <w:color w:val="auto"/>
          <w:szCs w:val="21"/>
          <w:highlight w:val="none"/>
        </w:rPr>
      </w:pPr>
    </w:p>
    <w:p w14:paraId="0F97B3D5">
      <w:pPr>
        <w:widowControl/>
        <w:jc w:val="left"/>
        <w:rPr>
          <w:rFonts w:ascii="宋体" w:hAnsi="宋体"/>
          <w:color w:val="auto"/>
          <w:szCs w:val="21"/>
          <w:highlight w:val="none"/>
        </w:rPr>
      </w:pPr>
    </w:p>
    <w:p w14:paraId="06623DD9">
      <w:pPr>
        <w:widowControl/>
        <w:jc w:val="left"/>
        <w:rPr>
          <w:rFonts w:ascii="宋体" w:hAnsi="宋体"/>
          <w:color w:val="auto"/>
          <w:szCs w:val="21"/>
          <w:highlight w:val="none"/>
        </w:rPr>
      </w:pPr>
    </w:p>
    <w:p w14:paraId="7D047136">
      <w:pPr>
        <w:widowControl/>
        <w:jc w:val="left"/>
        <w:rPr>
          <w:rFonts w:ascii="宋体" w:hAnsi="宋体"/>
          <w:color w:val="auto"/>
          <w:szCs w:val="21"/>
          <w:highlight w:val="none"/>
        </w:rPr>
      </w:pPr>
    </w:p>
    <w:p w14:paraId="5A3A7902">
      <w:pPr>
        <w:widowControl/>
        <w:jc w:val="left"/>
        <w:rPr>
          <w:rFonts w:ascii="宋体" w:hAnsi="宋体"/>
          <w:color w:val="auto"/>
          <w:szCs w:val="21"/>
          <w:highlight w:val="none"/>
        </w:rPr>
      </w:pPr>
    </w:p>
    <w:p w14:paraId="56266BF5">
      <w:pPr>
        <w:widowControl/>
        <w:jc w:val="left"/>
        <w:rPr>
          <w:rFonts w:ascii="宋体" w:hAnsi="宋体"/>
          <w:color w:val="auto"/>
          <w:szCs w:val="21"/>
          <w:highlight w:val="none"/>
        </w:rPr>
      </w:pPr>
    </w:p>
    <w:p w14:paraId="7D071848">
      <w:pPr>
        <w:widowControl/>
        <w:jc w:val="left"/>
        <w:rPr>
          <w:rFonts w:ascii="宋体" w:hAnsi="宋体"/>
          <w:color w:val="auto"/>
          <w:szCs w:val="21"/>
          <w:highlight w:val="none"/>
        </w:rPr>
      </w:pPr>
    </w:p>
    <w:p w14:paraId="7D76B01C">
      <w:pPr>
        <w:widowControl/>
        <w:jc w:val="left"/>
        <w:rPr>
          <w:rFonts w:ascii="宋体" w:hAnsi="宋体"/>
          <w:color w:val="auto"/>
          <w:szCs w:val="21"/>
          <w:highlight w:val="none"/>
        </w:rPr>
      </w:pPr>
    </w:p>
    <w:p w14:paraId="409B816C">
      <w:pPr>
        <w:widowControl/>
        <w:jc w:val="left"/>
        <w:rPr>
          <w:rFonts w:ascii="宋体" w:hAnsi="宋体"/>
          <w:color w:val="auto"/>
          <w:szCs w:val="21"/>
          <w:highlight w:val="none"/>
        </w:rPr>
      </w:pPr>
    </w:p>
    <w:p w14:paraId="2459C5BE">
      <w:pPr>
        <w:widowControl/>
        <w:jc w:val="left"/>
        <w:rPr>
          <w:rFonts w:ascii="宋体" w:hAnsi="宋体"/>
          <w:color w:val="auto"/>
          <w:szCs w:val="21"/>
          <w:highlight w:val="none"/>
        </w:rPr>
      </w:pPr>
    </w:p>
    <w:p w14:paraId="1B8FCD79">
      <w:pPr>
        <w:widowControl/>
        <w:jc w:val="left"/>
        <w:rPr>
          <w:rFonts w:ascii="宋体" w:hAnsi="宋体"/>
          <w:color w:val="auto"/>
          <w:szCs w:val="21"/>
          <w:highlight w:val="none"/>
        </w:rPr>
      </w:pPr>
    </w:p>
    <w:p w14:paraId="418123D7">
      <w:pPr>
        <w:widowControl/>
        <w:jc w:val="left"/>
        <w:rPr>
          <w:rFonts w:ascii="宋体" w:hAnsi="宋体"/>
          <w:color w:val="auto"/>
          <w:szCs w:val="21"/>
          <w:highlight w:val="none"/>
        </w:rPr>
      </w:pPr>
    </w:p>
    <w:p w14:paraId="208D5F5E">
      <w:pPr>
        <w:widowControl/>
        <w:jc w:val="left"/>
        <w:rPr>
          <w:rFonts w:ascii="宋体" w:hAnsi="宋体"/>
          <w:color w:val="auto"/>
          <w:szCs w:val="21"/>
          <w:highlight w:val="none"/>
        </w:rPr>
      </w:pPr>
    </w:p>
    <w:p w14:paraId="32122D5F">
      <w:pPr>
        <w:widowControl/>
        <w:jc w:val="left"/>
        <w:rPr>
          <w:rFonts w:ascii="宋体" w:hAnsi="宋体"/>
          <w:color w:val="auto"/>
          <w:szCs w:val="21"/>
          <w:highlight w:val="none"/>
        </w:rPr>
      </w:pPr>
    </w:p>
    <w:p w14:paraId="1845A3A5">
      <w:pPr>
        <w:widowControl/>
        <w:jc w:val="left"/>
        <w:rPr>
          <w:rFonts w:ascii="宋体" w:hAnsi="宋体"/>
          <w:color w:val="auto"/>
          <w:szCs w:val="21"/>
          <w:highlight w:val="none"/>
        </w:rPr>
      </w:pPr>
    </w:p>
    <w:p w14:paraId="31426E7E">
      <w:pPr>
        <w:widowControl/>
        <w:jc w:val="left"/>
        <w:rPr>
          <w:rFonts w:ascii="宋体" w:hAnsi="宋体"/>
          <w:color w:val="auto"/>
          <w:szCs w:val="21"/>
          <w:highlight w:val="none"/>
        </w:rPr>
      </w:pPr>
    </w:p>
    <w:p w14:paraId="5BE7988A">
      <w:pPr>
        <w:widowControl/>
        <w:jc w:val="left"/>
        <w:rPr>
          <w:rFonts w:ascii="宋体" w:hAnsi="宋体"/>
          <w:color w:val="auto"/>
          <w:szCs w:val="21"/>
          <w:highlight w:val="none"/>
        </w:rPr>
      </w:pPr>
    </w:p>
    <w:p w14:paraId="2E3AF60A">
      <w:pPr>
        <w:snapToGrid w:val="0"/>
        <w:spacing w:line="360" w:lineRule="auto"/>
        <w:rPr>
          <w:rFonts w:ascii="宋体" w:hAnsi="宋体" w:cs="仿宋_GB2312"/>
          <w:b/>
          <w:color w:val="auto"/>
          <w:sz w:val="24"/>
          <w:highlight w:val="none"/>
        </w:rPr>
      </w:pPr>
      <w:r>
        <w:rPr>
          <w:rFonts w:hint="eastAsia" w:ascii="宋体" w:hAnsi="宋体" w:cs="仿宋_GB2312"/>
          <w:b/>
          <w:color w:val="auto"/>
          <w:sz w:val="24"/>
          <w:highlight w:val="none"/>
        </w:rPr>
        <w:t>5、服务承诺书</w:t>
      </w:r>
    </w:p>
    <w:p w14:paraId="3C731ADF">
      <w:pPr>
        <w:snapToGrid w:val="0"/>
        <w:spacing w:line="360" w:lineRule="auto"/>
        <w:rPr>
          <w:rFonts w:ascii="宋体" w:hAnsi="宋体" w:cs="仿宋_GB2312"/>
          <w:b/>
          <w:color w:val="auto"/>
          <w:sz w:val="24"/>
          <w:highlight w:val="none"/>
        </w:rPr>
      </w:pPr>
    </w:p>
    <w:p w14:paraId="0C0E53C7">
      <w:pPr>
        <w:snapToGrid w:val="0"/>
        <w:spacing w:line="360" w:lineRule="auto"/>
        <w:jc w:val="center"/>
        <w:rPr>
          <w:rFonts w:ascii="宋体" w:hAnsi="宋体" w:cs="仿宋_GB2312"/>
          <w:b/>
          <w:color w:val="auto"/>
          <w:sz w:val="24"/>
          <w:highlight w:val="none"/>
        </w:rPr>
      </w:pPr>
      <w:r>
        <w:rPr>
          <w:rFonts w:hint="eastAsia" w:ascii="宋体" w:hAnsi="宋体" w:cs="仿宋_GB2312"/>
          <w:b/>
          <w:color w:val="auto"/>
          <w:sz w:val="24"/>
          <w:highlight w:val="none"/>
        </w:rPr>
        <w:t>（格式自拟）</w:t>
      </w:r>
    </w:p>
    <w:p w14:paraId="680B92AF">
      <w:pPr>
        <w:snapToGrid w:val="0"/>
        <w:spacing w:line="360" w:lineRule="auto"/>
        <w:rPr>
          <w:rFonts w:ascii="宋体" w:hAnsi="宋体" w:cs="仿宋_GB2312"/>
          <w:b/>
          <w:color w:val="auto"/>
          <w:sz w:val="24"/>
          <w:highlight w:val="none"/>
        </w:rPr>
      </w:pPr>
    </w:p>
    <w:p w14:paraId="6BD1DF4E">
      <w:pPr>
        <w:wordWrap w:val="0"/>
        <w:snapToGrid w:val="0"/>
        <w:spacing w:line="600" w:lineRule="exact"/>
        <w:ind w:firstLine="2940" w:firstLineChars="1400"/>
        <w:outlineLvl w:val="4"/>
        <w:rPr>
          <w:rFonts w:ascii="宋体" w:hAnsi="宋体"/>
          <w:color w:val="auto"/>
          <w:szCs w:val="21"/>
          <w:highlight w:val="none"/>
          <w:u w:val="single"/>
        </w:rPr>
      </w:pPr>
      <w:r>
        <w:rPr>
          <w:rFonts w:hint="eastAsia" w:ascii="宋体" w:hAnsi="宋体"/>
          <w:color w:val="auto"/>
          <w:szCs w:val="21"/>
          <w:highlight w:val="none"/>
        </w:rPr>
        <w:t>投标人名称(并加盖投标人电子签章)：</w:t>
      </w:r>
    </w:p>
    <w:p w14:paraId="032E90C7">
      <w:pPr>
        <w:wordWrap w:val="0"/>
        <w:snapToGrid w:val="0"/>
        <w:spacing w:line="600" w:lineRule="exact"/>
        <w:ind w:left="5355" w:leftChars="1400" w:hanging="2415" w:hangingChars="1150"/>
        <w:outlineLvl w:val="4"/>
        <w:rPr>
          <w:rFonts w:ascii="宋体" w:hAnsi="宋体"/>
          <w:color w:val="auto"/>
          <w:szCs w:val="21"/>
          <w:highlight w:val="none"/>
          <w:u w:val="single"/>
        </w:rPr>
      </w:pPr>
      <w:r>
        <w:rPr>
          <w:rFonts w:hint="eastAsia" w:ascii="宋体" w:hAnsi="宋体"/>
          <w:color w:val="auto"/>
          <w:szCs w:val="21"/>
          <w:highlight w:val="none"/>
        </w:rPr>
        <w:t>日期：年月日</w:t>
      </w:r>
    </w:p>
    <w:p w14:paraId="3575E03E">
      <w:pPr>
        <w:snapToGrid w:val="0"/>
        <w:spacing w:line="360" w:lineRule="auto"/>
        <w:rPr>
          <w:rFonts w:ascii="宋体" w:hAnsi="宋体" w:cs="仿宋_GB2312"/>
          <w:b/>
          <w:color w:val="auto"/>
          <w:sz w:val="24"/>
          <w:highlight w:val="none"/>
        </w:rPr>
      </w:pPr>
    </w:p>
    <w:p w14:paraId="5A697CB6">
      <w:pPr>
        <w:snapToGrid w:val="0"/>
        <w:spacing w:line="360" w:lineRule="auto"/>
        <w:rPr>
          <w:rFonts w:ascii="宋体" w:hAnsi="宋体" w:cs="仿宋_GB2312"/>
          <w:b/>
          <w:color w:val="auto"/>
          <w:sz w:val="24"/>
          <w:highlight w:val="none"/>
        </w:rPr>
      </w:pPr>
      <w:r>
        <w:rPr>
          <w:rFonts w:hint="eastAsia" w:ascii="宋体" w:hAnsi="宋体" w:cs="仿宋_GB2312"/>
          <w:b/>
          <w:color w:val="auto"/>
          <w:sz w:val="24"/>
          <w:highlight w:val="none"/>
        </w:rPr>
        <w:t>6、服务内容及要求响应表</w:t>
      </w:r>
    </w:p>
    <w:p w14:paraId="51701C33">
      <w:pPr>
        <w:pStyle w:val="19"/>
        <w:spacing w:line="440" w:lineRule="exact"/>
        <w:ind w:firstLine="562" w:firstLineChars="200"/>
        <w:jc w:val="center"/>
        <w:rPr>
          <w:rFonts w:hint="default" w:hAnsi="宋体"/>
          <w:color w:val="auto"/>
          <w:sz w:val="28"/>
          <w:szCs w:val="28"/>
          <w:highlight w:val="none"/>
        </w:rPr>
      </w:pPr>
      <w:r>
        <w:rPr>
          <w:rFonts w:hAnsi="宋体" w:cs="仿宋_GB2312"/>
          <w:b/>
          <w:color w:val="auto"/>
          <w:sz w:val="28"/>
          <w:szCs w:val="28"/>
          <w:highlight w:val="none"/>
        </w:rPr>
        <w:t>服务内容及要求响应表（格式）</w:t>
      </w:r>
    </w:p>
    <w:tbl>
      <w:tblPr>
        <w:tblStyle w:val="35"/>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3402"/>
        <w:gridCol w:w="3544"/>
        <w:gridCol w:w="946"/>
      </w:tblGrid>
      <w:tr w14:paraId="01D4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282" w:type="dxa"/>
            <w:tcBorders>
              <w:top w:val="single" w:color="auto" w:sz="4" w:space="0"/>
              <w:left w:val="single" w:color="auto" w:sz="4" w:space="0"/>
              <w:bottom w:val="single" w:color="auto" w:sz="4" w:space="0"/>
              <w:right w:val="single" w:color="auto" w:sz="4" w:space="0"/>
            </w:tcBorders>
            <w:noWrap/>
            <w:vAlign w:val="center"/>
          </w:tcPr>
          <w:p w14:paraId="20F46E75">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标的名称</w:t>
            </w:r>
          </w:p>
        </w:tc>
        <w:tc>
          <w:tcPr>
            <w:tcW w:w="3402" w:type="dxa"/>
            <w:tcBorders>
              <w:top w:val="single" w:color="auto" w:sz="4" w:space="0"/>
              <w:left w:val="single" w:color="auto" w:sz="4" w:space="0"/>
              <w:bottom w:val="single" w:color="auto" w:sz="4" w:space="0"/>
              <w:right w:val="single" w:color="auto" w:sz="4" w:space="0"/>
            </w:tcBorders>
            <w:noWrap/>
            <w:vAlign w:val="center"/>
          </w:tcPr>
          <w:p w14:paraId="7CCA8E82">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招标文件需求</w:t>
            </w:r>
          </w:p>
        </w:tc>
        <w:tc>
          <w:tcPr>
            <w:tcW w:w="3544" w:type="dxa"/>
            <w:tcBorders>
              <w:top w:val="single" w:color="auto" w:sz="4" w:space="0"/>
              <w:left w:val="single" w:color="auto" w:sz="4" w:space="0"/>
              <w:bottom w:val="single" w:color="auto" w:sz="4" w:space="0"/>
              <w:right w:val="single" w:color="auto" w:sz="4" w:space="0"/>
            </w:tcBorders>
            <w:noWrap/>
            <w:vAlign w:val="center"/>
          </w:tcPr>
          <w:p w14:paraId="2C997263">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投标文件承诺内容</w:t>
            </w:r>
          </w:p>
        </w:tc>
        <w:tc>
          <w:tcPr>
            <w:tcW w:w="946" w:type="dxa"/>
            <w:tcBorders>
              <w:top w:val="single" w:color="auto" w:sz="4" w:space="0"/>
              <w:left w:val="single" w:color="auto" w:sz="4" w:space="0"/>
              <w:bottom w:val="single" w:color="auto" w:sz="4" w:space="0"/>
              <w:right w:val="single" w:color="auto" w:sz="4" w:space="0"/>
            </w:tcBorders>
            <w:noWrap/>
            <w:vAlign w:val="center"/>
          </w:tcPr>
          <w:p w14:paraId="43779101">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偏离说明</w:t>
            </w:r>
          </w:p>
        </w:tc>
      </w:tr>
      <w:tr w14:paraId="5DB3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tcBorders>
              <w:top w:val="single" w:color="auto" w:sz="4" w:space="0"/>
              <w:left w:val="single" w:color="auto" w:sz="4" w:space="0"/>
              <w:right w:val="single" w:color="auto" w:sz="4" w:space="0"/>
            </w:tcBorders>
            <w:noWrap/>
            <w:vAlign w:val="center"/>
          </w:tcPr>
          <w:p w14:paraId="4438ACCF">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s="宋体"/>
                <w:color w:val="auto"/>
                <w:highlight w:val="none"/>
              </w:rPr>
              <w:t>乐群院区医用织物租赁、洗涤服务</w:t>
            </w:r>
          </w:p>
        </w:tc>
        <w:tc>
          <w:tcPr>
            <w:tcW w:w="3402" w:type="dxa"/>
            <w:tcBorders>
              <w:top w:val="single" w:color="auto" w:sz="4" w:space="0"/>
              <w:left w:val="single" w:color="auto" w:sz="4" w:space="0"/>
              <w:bottom w:val="single" w:color="auto" w:sz="4" w:space="0"/>
              <w:right w:val="single" w:color="auto" w:sz="4" w:space="0"/>
            </w:tcBorders>
            <w:noWrap/>
            <w:vAlign w:val="center"/>
          </w:tcPr>
          <w:p w14:paraId="30766EA4">
            <w:pPr>
              <w:keepNext w:val="0"/>
              <w:keepLines w:val="0"/>
              <w:suppressLineNumbers w:val="0"/>
              <w:spacing w:before="0" w:beforeAutospacing="0" w:after="0" w:afterAutospacing="0"/>
              <w:ind w:left="0" w:right="0"/>
              <w:rPr>
                <w:rFonts w:hint="default" w:ascii="宋体" w:hAnsi="宋体" w:cs="宋体"/>
                <w:b/>
                <w:bCs/>
                <w:color w:val="auto"/>
                <w:highlight w:val="none"/>
              </w:rPr>
            </w:pPr>
            <w:r>
              <w:rPr>
                <w:rFonts w:hint="eastAsia" w:ascii="宋体" w:hAnsi="宋体" w:cs="宋体"/>
                <w:b/>
                <w:bCs/>
                <w:color w:val="auto"/>
                <w:highlight w:val="none"/>
              </w:rPr>
              <w:t>（一）采购服务范围及内容</w:t>
            </w:r>
          </w:p>
          <w:p w14:paraId="6A8BA115">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  ……</w:t>
            </w:r>
          </w:p>
          <w:p w14:paraId="6A252195">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2  ……</w:t>
            </w:r>
          </w:p>
          <w:p w14:paraId="3E6F86F8">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3  ……</w:t>
            </w:r>
          </w:p>
          <w:p w14:paraId="6E43D40F">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w:t>
            </w:r>
          </w:p>
          <w:p w14:paraId="3714F43F">
            <w:pPr>
              <w:keepNext w:val="0"/>
              <w:keepLines w:val="0"/>
              <w:suppressLineNumbers w:val="0"/>
              <w:spacing w:before="0" w:beforeAutospacing="0" w:after="0" w:afterAutospacing="0" w:line="360" w:lineRule="exact"/>
              <w:ind w:left="0" w:right="0"/>
              <w:jc w:val="left"/>
              <w:rPr>
                <w:rFonts w:hint="default" w:ascii="宋体" w:hAnsi="宋体" w:cs="宋体"/>
                <w:b/>
                <w:bCs/>
                <w:color w:val="auto"/>
                <w:highlight w:val="none"/>
              </w:rPr>
            </w:pPr>
            <w:r>
              <w:rPr>
                <w:rFonts w:hint="eastAsia" w:ascii="宋体" w:hAnsi="宋体" w:cs="宋体"/>
                <w:b/>
                <w:bCs/>
                <w:color w:val="auto"/>
                <w:highlight w:val="none"/>
              </w:rPr>
              <w:t>▲（二）服务人员及系统配置要求</w:t>
            </w:r>
          </w:p>
          <w:p w14:paraId="31E512E7">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  ……</w:t>
            </w:r>
          </w:p>
          <w:p w14:paraId="4EDFF3E2">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2  ……</w:t>
            </w:r>
          </w:p>
          <w:p w14:paraId="6F3B5214">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3  ……</w:t>
            </w:r>
          </w:p>
          <w:p w14:paraId="7E023D35">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w:t>
            </w:r>
          </w:p>
          <w:p w14:paraId="0FA1C065">
            <w:pPr>
              <w:keepNext w:val="0"/>
              <w:keepLines w:val="0"/>
              <w:suppressLineNumbers w:val="0"/>
              <w:adjustRightInd w:val="0"/>
              <w:snapToGrid w:val="0"/>
              <w:spacing w:before="0" w:beforeAutospacing="0" w:after="0" w:afterAutospacing="0" w:line="360" w:lineRule="exact"/>
              <w:ind w:left="0" w:right="0"/>
              <w:rPr>
                <w:rFonts w:hint="default" w:ascii="宋体" w:hAnsi="宋体" w:cs="宋体"/>
                <w:b/>
                <w:color w:val="auto"/>
                <w:szCs w:val="21"/>
                <w:highlight w:val="none"/>
              </w:rPr>
            </w:pPr>
            <w:r>
              <w:rPr>
                <w:rFonts w:hint="eastAsia" w:ascii="宋体" w:hAnsi="宋体" w:cs="宋体"/>
                <w:b/>
                <w:color w:val="auto"/>
                <w:szCs w:val="21"/>
                <w:highlight w:val="none"/>
              </w:rPr>
              <w:t>（三）服务考核方法</w:t>
            </w:r>
          </w:p>
          <w:p w14:paraId="1E3C82CD">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  ……</w:t>
            </w:r>
          </w:p>
          <w:p w14:paraId="735333BF">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2  ……</w:t>
            </w:r>
          </w:p>
          <w:p w14:paraId="3EBAA04C">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3  ……</w:t>
            </w:r>
          </w:p>
          <w:p w14:paraId="615F039D">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w:t>
            </w:r>
          </w:p>
        </w:tc>
        <w:tc>
          <w:tcPr>
            <w:tcW w:w="3544" w:type="dxa"/>
            <w:tcBorders>
              <w:top w:val="single" w:color="auto" w:sz="4" w:space="0"/>
              <w:left w:val="single" w:color="auto" w:sz="4" w:space="0"/>
              <w:bottom w:val="single" w:color="auto" w:sz="4" w:space="0"/>
              <w:right w:val="single" w:color="auto" w:sz="4" w:space="0"/>
            </w:tcBorders>
            <w:noWrap/>
            <w:vAlign w:val="center"/>
          </w:tcPr>
          <w:p w14:paraId="65E1E8F9">
            <w:pPr>
              <w:keepNext w:val="0"/>
              <w:keepLines w:val="0"/>
              <w:suppressLineNumbers w:val="0"/>
              <w:spacing w:before="0" w:beforeAutospacing="0" w:after="0" w:afterAutospacing="0"/>
              <w:ind w:left="0" w:right="0"/>
              <w:rPr>
                <w:rFonts w:hint="default" w:ascii="宋体" w:hAnsi="宋体" w:cs="宋体"/>
                <w:b/>
                <w:bCs/>
                <w:color w:val="auto"/>
                <w:highlight w:val="none"/>
              </w:rPr>
            </w:pPr>
            <w:r>
              <w:rPr>
                <w:rFonts w:hint="eastAsia" w:ascii="宋体" w:hAnsi="宋体" w:cs="宋体"/>
                <w:b/>
                <w:bCs/>
                <w:color w:val="auto"/>
                <w:highlight w:val="none"/>
              </w:rPr>
              <w:t>（一）采购服务范围及内容</w:t>
            </w:r>
          </w:p>
          <w:p w14:paraId="31C5B021">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  ……</w:t>
            </w:r>
          </w:p>
          <w:p w14:paraId="65870E29">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2  ……</w:t>
            </w:r>
          </w:p>
          <w:p w14:paraId="3702A54A">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3  ……</w:t>
            </w:r>
          </w:p>
          <w:p w14:paraId="3DA6F771">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w:t>
            </w:r>
          </w:p>
          <w:p w14:paraId="5268E37C">
            <w:pPr>
              <w:keepNext w:val="0"/>
              <w:keepLines w:val="0"/>
              <w:suppressLineNumbers w:val="0"/>
              <w:spacing w:before="0" w:beforeAutospacing="0" w:after="0" w:afterAutospacing="0" w:line="360" w:lineRule="exact"/>
              <w:ind w:left="0" w:right="0"/>
              <w:jc w:val="left"/>
              <w:rPr>
                <w:rFonts w:hint="default" w:ascii="宋体" w:hAnsi="宋体" w:cs="宋体"/>
                <w:b/>
                <w:bCs/>
                <w:color w:val="auto"/>
                <w:highlight w:val="none"/>
              </w:rPr>
            </w:pPr>
            <w:r>
              <w:rPr>
                <w:rFonts w:hint="eastAsia" w:ascii="宋体" w:hAnsi="宋体" w:cs="宋体"/>
                <w:b/>
                <w:bCs/>
                <w:color w:val="auto"/>
                <w:highlight w:val="none"/>
              </w:rPr>
              <w:t>▲（二）服务人员及系统配置要求</w:t>
            </w:r>
          </w:p>
          <w:p w14:paraId="574CB39B">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  ……</w:t>
            </w:r>
          </w:p>
          <w:p w14:paraId="52C71C59">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2  ……</w:t>
            </w:r>
          </w:p>
          <w:p w14:paraId="5A6D0FB5">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3  ……</w:t>
            </w:r>
          </w:p>
          <w:p w14:paraId="55AF1CEC">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w:t>
            </w:r>
          </w:p>
          <w:p w14:paraId="5D5D0741">
            <w:pPr>
              <w:keepNext w:val="0"/>
              <w:keepLines w:val="0"/>
              <w:suppressLineNumbers w:val="0"/>
              <w:adjustRightInd w:val="0"/>
              <w:snapToGrid w:val="0"/>
              <w:spacing w:before="0" w:beforeAutospacing="0" w:after="0" w:afterAutospacing="0" w:line="360" w:lineRule="exact"/>
              <w:ind w:left="0" w:right="0"/>
              <w:rPr>
                <w:rFonts w:hint="default" w:ascii="宋体" w:hAnsi="宋体" w:cs="宋体"/>
                <w:b/>
                <w:color w:val="auto"/>
                <w:szCs w:val="21"/>
                <w:highlight w:val="none"/>
              </w:rPr>
            </w:pPr>
            <w:r>
              <w:rPr>
                <w:rFonts w:hint="eastAsia" w:ascii="宋体" w:hAnsi="宋体" w:cs="宋体"/>
                <w:b/>
                <w:color w:val="auto"/>
                <w:szCs w:val="21"/>
                <w:highlight w:val="none"/>
              </w:rPr>
              <w:t>（三）服务考核方法</w:t>
            </w:r>
          </w:p>
          <w:p w14:paraId="67A6CBAA">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  ……</w:t>
            </w:r>
          </w:p>
          <w:p w14:paraId="7FA0FEA8">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2  ……</w:t>
            </w:r>
          </w:p>
          <w:p w14:paraId="566DCB5B">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3  ……</w:t>
            </w:r>
          </w:p>
          <w:p w14:paraId="71796621">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w:t>
            </w:r>
          </w:p>
        </w:tc>
        <w:tc>
          <w:tcPr>
            <w:tcW w:w="946" w:type="dxa"/>
            <w:tcBorders>
              <w:top w:val="single" w:color="auto" w:sz="4" w:space="0"/>
              <w:left w:val="single" w:color="auto" w:sz="4" w:space="0"/>
              <w:bottom w:val="single" w:color="auto" w:sz="4" w:space="0"/>
              <w:right w:val="single" w:color="auto" w:sz="4" w:space="0"/>
            </w:tcBorders>
            <w:noWrap/>
            <w:vAlign w:val="center"/>
          </w:tcPr>
          <w:p w14:paraId="7041AA40">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正偏离（负偏离或无偏离）</w:t>
            </w:r>
          </w:p>
        </w:tc>
      </w:tr>
    </w:tbl>
    <w:p w14:paraId="32E18545">
      <w:pPr>
        <w:pStyle w:val="19"/>
        <w:spacing w:line="360" w:lineRule="auto"/>
        <w:rPr>
          <w:rFonts w:hint="default" w:hAnsi="宋体"/>
          <w:b/>
          <w:color w:val="auto"/>
          <w:highlight w:val="none"/>
        </w:rPr>
      </w:pPr>
      <w:r>
        <w:rPr>
          <w:rFonts w:hAnsi="宋体"/>
          <w:b/>
          <w:color w:val="auto"/>
          <w:highlight w:val="none"/>
        </w:rPr>
        <w:t>注：</w:t>
      </w:r>
    </w:p>
    <w:p w14:paraId="10702EC8">
      <w:pPr>
        <w:pStyle w:val="19"/>
        <w:spacing w:line="400" w:lineRule="exact"/>
        <w:rPr>
          <w:rFonts w:hint="default" w:hAnsi="宋体" w:cs="宋体"/>
          <w:b/>
          <w:color w:val="auto"/>
          <w:highlight w:val="none"/>
        </w:rPr>
      </w:pPr>
      <w:r>
        <w:rPr>
          <w:rFonts w:hAnsi="宋体" w:cs="宋体"/>
          <w:b/>
          <w:color w:val="auto"/>
          <w:highlight w:val="none"/>
        </w:rPr>
        <w:t>1.说明：应对照招标文件“第二章采购需求”中第一条“采购内容及服务要求”内容逐条做明确的投标响应，并作出偏离说明。</w:t>
      </w:r>
    </w:p>
    <w:p w14:paraId="0B1BDE58">
      <w:pPr>
        <w:pStyle w:val="19"/>
        <w:spacing w:line="400" w:lineRule="exact"/>
        <w:rPr>
          <w:rFonts w:hint="default" w:hAnsi="宋体" w:cs="宋体"/>
          <w:b/>
          <w:color w:val="auto"/>
          <w:highlight w:val="none"/>
        </w:rPr>
      </w:pPr>
      <w:r>
        <w:rPr>
          <w:rFonts w:hAnsi="宋体" w:cs="宋体"/>
          <w:b/>
          <w:color w:val="auto"/>
          <w:highlight w:val="none"/>
        </w:rPr>
        <w:t>2.投标人根据投标货物的性能指标，对照招标文件技术要求，在“偏离说明”中注明“正偏离”“负偏离”或者“无偏离”。既不属于“正偏离”也不属于“负偏离”即为“无偏离”。</w:t>
      </w:r>
    </w:p>
    <w:p w14:paraId="1B9B158D">
      <w:pPr>
        <w:pStyle w:val="19"/>
        <w:spacing w:line="400" w:lineRule="exact"/>
        <w:rPr>
          <w:rFonts w:hint="default" w:hAnsi="宋体" w:cs="宋体"/>
          <w:b/>
          <w:color w:val="auto"/>
          <w:highlight w:val="none"/>
        </w:rPr>
      </w:pPr>
      <w:r>
        <w:rPr>
          <w:rFonts w:hAnsi="宋体" w:cs="宋体"/>
          <w:b/>
          <w:color w:val="auto"/>
          <w:highlight w:val="none"/>
        </w:rPr>
        <w:t>3.本表应加盖投标人电子签章；当本表由多页组成时，应当逐页加盖投标人电子签章。</w:t>
      </w:r>
    </w:p>
    <w:p w14:paraId="153E8FC0">
      <w:pPr>
        <w:wordWrap w:val="0"/>
        <w:snapToGrid w:val="0"/>
        <w:spacing w:line="600" w:lineRule="exact"/>
        <w:ind w:firstLine="2940" w:firstLineChars="1400"/>
        <w:outlineLvl w:val="4"/>
        <w:rPr>
          <w:rFonts w:ascii="宋体" w:hAnsi="宋体"/>
          <w:color w:val="auto"/>
          <w:szCs w:val="21"/>
          <w:highlight w:val="none"/>
          <w:u w:val="single"/>
        </w:rPr>
      </w:pPr>
      <w:r>
        <w:rPr>
          <w:rFonts w:hint="eastAsia" w:ascii="宋体" w:hAnsi="宋体"/>
          <w:color w:val="auto"/>
          <w:szCs w:val="21"/>
          <w:highlight w:val="none"/>
        </w:rPr>
        <w:t>投标人名称(并加盖投标人电子签章)：</w:t>
      </w:r>
    </w:p>
    <w:p w14:paraId="7B5C6B51">
      <w:pPr>
        <w:wordWrap w:val="0"/>
        <w:snapToGrid w:val="0"/>
        <w:spacing w:line="600" w:lineRule="exact"/>
        <w:ind w:left="5355" w:leftChars="1300" w:hanging="2625" w:hangingChars="1250"/>
        <w:outlineLvl w:val="4"/>
        <w:rPr>
          <w:rFonts w:ascii="宋体" w:hAnsi="宋体"/>
          <w:color w:val="auto"/>
          <w:szCs w:val="21"/>
          <w:highlight w:val="none"/>
          <w:u w:val="single"/>
        </w:rPr>
      </w:pPr>
      <w:r>
        <w:rPr>
          <w:rFonts w:hint="eastAsia" w:ascii="宋体" w:hAnsi="宋体"/>
          <w:color w:val="auto"/>
          <w:szCs w:val="21"/>
          <w:highlight w:val="none"/>
        </w:rPr>
        <w:t>法定代表人或者委托代理人（签字或者电子签名）：</w:t>
      </w:r>
    </w:p>
    <w:p w14:paraId="11FBFC3A">
      <w:pPr>
        <w:wordWrap w:val="0"/>
        <w:snapToGrid w:val="0"/>
        <w:spacing w:line="600" w:lineRule="exact"/>
        <w:ind w:left="5355" w:leftChars="1500" w:hanging="2205" w:hangingChars="1050"/>
        <w:outlineLvl w:val="4"/>
        <w:rPr>
          <w:rFonts w:ascii="宋体" w:hAnsi="宋体"/>
          <w:color w:val="auto"/>
          <w:szCs w:val="21"/>
          <w:highlight w:val="none"/>
          <w:u w:val="single"/>
        </w:rPr>
      </w:pPr>
      <w:r>
        <w:rPr>
          <w:rFonts w:hint="eastAsia" w:ascii="宋体" w:hAnsi="宋体"/>
          <w:color w:val="auto"/>
          <w:szCs w:val="21"/>
          <w:highlight w:val="none"/>
        </w:rPr>
        <w:t>日期：年月日</w:t>
      </w:r>
    </w:p>
    <w:p w14:paraId="1643E346">
      <w:pPr>
        <w:snapToGrid w:val="0"/>
        <w:spacing w:line="360" w:lineRule="auto"/>
        <w:rPr>
          <w:rFonts w:ascii="宋体" w:hAnsi="宋体" w:cs="仿宋_GB2312"/>
          <w:b/>
          <w:color w:val="auto"/>
          <w:sz w:val="24"/>
          <w:highlight w:val="none"/>
        </w:rPr>
      </w:pPr>
    </w:p>
    <w:p w14:paraId="7F40020D">
      <w:pPr>
        <w:snapToGrid w:val="0"/>
        <w:spacing w:line="360" w:lineRule="auto"/>
        <w:rPr>
          <w:rFonts w:ascii="宋体" w:hAnsi="宋体" w:cs="仿宋_GB2312"/>
          <w:b/>
          <w:color w:val="auto"/>
          <w:sz w:val="24"/>
          <w:highlight w:val="none"/>
        </w:rPr>
      </w:pPr>
    </w:p>
    <w:p w14:paraId="7BD05C19">
      <w:pPr>
        <w:snapToGrid w:val="0"/>
        <w:spacing w:line="360" w:lineRule="auto"/>
        <w:rPr>
          <w:rFonts w:ascii="宋体" w:hAnsi="宋体" w:cs="仿宋_GB2312"/>
          <w:b/>
          <w:color w:val="auto"/>
          <w:sz w:val="24"/>
          <w:highlight w:val="none"/>
        </w:rPr>
      </w:pPr>
      <w:r>
        <w:rPr>
          <w:rFonts w:hint="eastAsia" w:ascii="宋体" w:hAnsi="宋体" w:cs="仿宋_GB2312"/>
          <w:b/>
          <w:color w:val="auto"/>
          <w:sz w:val="24"/>
          <w:highlight w:val="none"/>
        </w:rPr>
        <w:t>7、拟投入本项目服务的洗涤厂房配备方案（如有，请提供）</w:t>
      </w:r>
    </w:p>
    <w:p w14:paraId="34235432">
      <w:pPr>
        <w:snapToGrid w:val="0"/>
        <w:spacing w:line="360" w:lineRule="auto"/>
        <w:jc w:val="center"/>
        <w:rPr>
          <w:rFonts w:ascii="宋体" w:hAnsi="宋体" w:cs="仿宋_GB2312"/>
          <w:b/>
          <w:color w:val="auto"/>
          <w:sz w:val="24"/>
          <w:highlight w:val="none"/>
        </w:rPr>
      </w:pPr>
    </w:p>
    <w:p w14:paraId="22397379">
      <w:pPr>
        <w:snapToGrid w:val="0"/>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格式自拟，内容包含但不限于：①洗涤厂房的面积、各功能区平面图、功能划分图片；②洗涤厂选址（投标文件中提供洗涤厂的营业执照复印件或租赁合同复印件或房屋所有权证复印件等任意一项场地证明材料）；③洗涤厂内部环境及周围环境介绍；④各区域功能说明等）</w:t>
      </w:r>
    </w:p>
    <w:p w14:paraId="40BB5299">
      <w:pPr>
        <w:snapToGrid w:val="0"/>
        <w:spacing w:line="360" w:lineRule="auto"/>
        <w:rPr>
          <w:rFonts w:ascii="宋体" w:hAnsi="宋体" w:cs="仿宋_GB2312"/>
          <w:b/>
          <w:color w:val="auto"/>
          <w:sz w:val="24"/>
          <w:highlight w:val="none"/>
        </w:rPr>
      </w:pPr>
    </w:p>
    <w:p w14:paraId="7534303F">
      <w:pPr>
        <w:wordWrap w:val="0"/>
        <w:snapToGrid w:val="0"/>
        <w:spacing w:line="600" w:lineRule="exact"/>
        <w:ind w:firstLine="2940" w:firstLineChars="1400"/>
        <w:outlineLvl w:val="4"/>
        <w:rPr>
          <w:rFonts w:ascii="宋体" w:hAnsi="宋体"/>
          <w:color w:val="auto"/>
          <w:szCs w:val="21"/>
          <w:highlight w:val="none"/>
          <w:u w:val="single"/>
        </w:rPr>
      </w:pPr>
      <w:r>
        <w:rPr>
          <w:rFonts w:hint="eastAsia" w:ascii="宋体" w:hAnsi="宋体"/>
          <w:color w:val="auto"/>
          <w:szCs w:val="21"/>
          <w:highlight w:val="none"/>
        </w:rPr>
        <w:t>投标人名称(并加盖投标人电子签章)：</w:t>
      </w:r>
    </w:p>
    <w:p w14:paraId="07E9D891">
      <w:pPr>
        <w:wordWrap w:val="0"/>
        <w:snapToGrid w:val="0"/>
        <w:spacing w:line="600" w:lineRule="exact"/>
        <w:ind w:left="5355" w:leftChars="1500" w:hanging="2205" w:hangingChars="1050"/>
        <w:outlineLvl w:val="4"/>
        <w:rPr>
          <w:rFonts w:ascii="宋体" w:hAnsi="宋体"/>
          <w:color w:val="auto"/>
          <w:szCs w:val="21"/>
          <w:highlight w:val="none"/>
          <w:u w:val="single"/>
        </w:rPr>
      </w:pPr>
      <w:r>
        <w:rPr>
          <w:rFonts w:hint="eastAsia" w:ascii="宋体" w:hAnsi="宋体"/>
          <w:color w:val="auto"/>
          <w:szCs w:val="21"/>
          <w:highlight w:val="none"/>
        </w:rPr>
        <w:t>日期：年月日</w:t>
      </w:r>
    </w:p>
    <w:p w14:paraId="35772A27">
      <w:pPr>
        <w:snapToGrid w:val="0"/>
        <w:spacing w:line="360" w:lineRule="auto"/>
        <w:rPr>
          <w:rFonts w:ascii="宋体" w:hAnsi="宋体" w:cs="仿宋_GB2312"/>
          <w:b/>
          <w:color w:val="auto"/>
          <w:sz w:val="24"/>
          <w:highlight w:val="none"/>
        </w:rPr>
      </w:pPr>
    </w:p>
    <w:p w14:paraId="7B45D8E4">
      <w:pPr>
        <w:snapToGrid w:val="0"/>
        <w:spacing w:line="360" w:lineRule="auto"/>
        <w:rPr>
          <w:rFonts w:ascii="宋体" w:hAnsi="宋体" w:cs="仿宋_GB2312"/>
          <w:b/>
          <w:color w:val="auto"/>
          <w:sz w:val="24"/>
          <w:highlight w:val="none"/>
        </w:rPr>
      </w:pPr>
    </w:p>
    <w:p w14:paraId="531015F0">
      <w:pPr>
        <w:snapToGrid w:val="0"/>
        <w:spacing w:line="360" w:lineRule="auto"/>
        <w:rPr>
          <w:rFonts w:ascii="宋体" w:hAnsi="宋体" w:cs="仿宋_GB2312"/>
          <w:b/>
          <w:color w:val="auto"/>
          <w:sz w:val="24"/>
          <w:highlight w:val="none"/>
        </w:rPr>
      </w:pPr>
    </w:p>
    <w:p w14:paraId="3CA2E279">
      <w:pPr>
        <w:snapToGrid w:val="0"/>
        <w:spacing w:line="360" w:lineRule="auto"/>
        <w:rPr>
          <w:rFonts w:ascii="宋体" w:hAnsi="宋体" w:cs="仿宋_GB2312"/>
          <w:b/>
          <w:color w:val="auto"/>
          <w:sz w:val="24"/>
          <w:highlight w:val="none"/>
        </w:rPr>
      </w:pPr>
    </w:p>
    <w:p w14:paraId="76FD6913">
      <w:pPr>
        <w:snapToGrid w:val="0"/>
        <w:spacing w:line="360" w:lineRule="auto"/>
        <w:rPr>
          <w:rFonts w:ascii="宋体" w:hAnsi="宋体" w:cs="仿宋_GB2312"/>
          <w:b/>
          <w:color w:val="auto"/>
          <w:sz w:val="24"/>
          <w:highlight w:val="none"/>
        </w:rPr>
      </w:pPr>
    </w:p>
    <w:p w14:paraId="746F54AF">
      <w:pPr>
        <w:snapToGrid w:val="0"/>
        <w:spacing w:line="360" w:lineRule="auto"/>
        <w:rPr>
          <w:rFonts w:ascii="宋体" w:hAnsi="宋体" w:cs="仿宋_GB2312"/>
          <w:b/>
          <w:color w:val="auto"/>
          <w:sz w:val="24"/>
          <w:highlight w:val="none"/>
        </w:rPr>
      </w:pPr>
      <w:r>
        <w:rPr>
          <w:rFonts w:hint="eastAsia" w:ascii="宋体" w:hAnsi="宋体" w:cs="仿宋_GB2312"/>
          <w:b/>
          <w:color w:val="auto"/>
          <w:sz w:val="24"/>
          <w:highlight w:val="none"/>
        </w:rPr>
        <w:t>8、拟投入的设备、设施配备方案（如有，请提供）</w:t>
      </w:r>
    </w:p>
    <w:p w14:paraId="6ACCE7E9">
      <w:pPr>
        <w:snapToGrid w:val="0"/>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（格式自拟，内容包含但不限于：①设备、设施清单（含设备、设施名称、数量、品牌型号）及图片；②设备、设施性能指标/技术参数；③设备、设施维护方案等）</w:t>
      </w:r>
    </w:p>
    <w:p w14:paraId="6D17106A">
      <w:pPr>
        <w:snapToGrid w:val="0"/>
        <w:spacing w:line="360" w:lineRule="auto"/>
        <w:jc w:val="center"/>
        <w:rPr>
          <w:rFonts w:ascii="宋体" w:hAnsi="宋体" w:cs="仿宋_GB2312"/>
          <w:color w:val="auto"/>
          <w:sz w:val="24"/>
          <w:highlight w:val="none"/>
        </w:rPr>
      </w:pPr>
    </w:p>
    <w:p w14:paraId="31867B34">
      <w:pPr>
        <w:snapToGrid w:val="0"/>
        <w:spacing w:line="360" w:lineRule="auto"/>
        <w:jc w:val="center"/>
        <w:rPr>
          <w:rFonts w:ascii="宋体" w:hAnsi="宋体" w:cs="仿宋_GB2312"/>
          <w:color w:val="auto"/>
          <w:sz w:val="24"/>
          <w:highlight w:val="none"/>
        </w:rPr>
      </w:pPr>
    </w:p>
    <w:p w14:paraId="0A2F25A3">
      <w:pPr>
        <w:wordWrap w:val="0"/>
        <w:snapToGrid w:val="0"/>
        <w:spacing w:line="600" w:lineRule="exact"/>
        <w:ind w:firstLine="2940" w:firstLineChars="1400"/>
        <w:outlineLvl w:val="4"/>
        <w:rPr>
          <w:rFonts w:ascii="宋体" w:hAnsi="宋体"/>
          <w:color w:val="auto"/>
          <w:szCs w:val="21"/>
          <w:highlight w:val="none"/>
          <w:u w:val="single"/>
        </w:rPr>
      </w:pPr>
      <w:r>
        <w:rPr>
          <w:rFonts w:hint="eastAsia" w:ascii="宋体" w:hAnsi="宋体"/>
          <w:color w:val="auto"/>
          <w:szCs w:val="21"/>
          <w:highlight w:val="none"/>
        </w:rPr>
        <w:t>投标人名称(并加盖投标人电子签章)：</w:t>
      </w:r>
    </w:p>
    <w:p w14:paraId="29F594DC">
      <w:pPr>
        <w:wordWrap w:val="0"/>
        <w:snapToGrid w:val="0"/>
        <w:spacing w:line="600" w:lineRule="exact"/>
        <w:ind w:left="5355" w:leftChars="1500" w:hanging="2205" w:hangingChars="1050"/>
        <w:outlineLvl w:val="4"/>
        <w:rPr>
          <w:rFonts w:ascii="宋体" w:hAnsi="宋体"/>
          <w:color w:val="auto"/>
          <w:szCs w:val="21"/>
          <w:highlight w:val="none"/>
          <w:u w:val="single"/>
        </w:rPr>
      </w:pPr>
      <w:r>
        <w:rPr>
          <w:rFonts w:hint="eastAsia" w:ascii="宋体" w:hAnsi="宋体"/>
          <w:color w:val="auto"/>
          <w:szCs w:val="21"/>
          <w:highlight w:val="none"/>
        </w:rPr>
        <w:t>日期：年月日</w:t>
      </w:r>
    </w:p>
    <w:p w14:paraId="0B2F38C1">
      <w:pPr>
        <w:snapToGrid w:val="0"/>
        <w:spacing w:line="360" w:lineRule="auto"/>
        <w:jc w:val="center"/>
        <w:rPr>
          <w:rFonts w:ascii="宋体" w:hAnsi="宋体" w:cs="仿宋_GB2312"/>
          <w:color w:val="auto"/>
          <w:sz w:val="24"/>
          <w:highlight w:val="none"/>
        </w:rPr>
      </w:pPr>
    </w:p>
    <w:p w14:paraId="08853BF5">
      <w:pPr>
        <w:snapToGrid w:val="0"/>
        <w:spacing w:line="360" w:lineRule="auto"/>
        <w:rPr>
          <w:rFonts w:ascii="宋体" w:hAnsi="宋体" w:cs="仿宋_GB2312"/>
          <w:b/>
          <w:color w:val="auto"/>
          <w:sz w:val="24"/>
          <w:highlight w:val="none"/>
        </w:rPr>
      </w:pPr>
    </w:p>
    <w:p w14:paraId="070D42F1">
      <w:pPr>
        <w:snapToGrid w:val="0"/>
        <w:spacing w:line="360" w:lineRule="auto"/>
        <w:rPr>
          <w:rFonts w:ascii="宋体" w:hAnsi="宋体" w:cs="仿宋_GB2312"/>
          <w:b/>
          <w:color w:val="auto"/>
          <w:sz w:val="24"/>
          <w:highlight w:val="none"/>
        </w:rPr>
      </w:pPr>
    </w:p>
    <w:p w14:paraId="082D875D">
      <w:pPr>
        <w:snapToGrid w:val="0"/>
        <w:spacing w:line="360" w:lineRule="auto"/>
        <w:rPr>
          <w:rFonts w:ascii="宋体" w:hAnsi="宋体" w:cs="仿宋_GB2312"/>
          <w:b/>
          <w:color w:val="auto"/>
          <w:sz w:val="24"/>
          <w:highlight w:val="none"/>
        </w:rPr>
      </w:pPr>
    </w:p>
    <w:p w14:paraId="5D56FC8D">
      <w:pPr>
        <w:snapToGrid w:val="0"/>
        <w:spacing w:line="360" w:lineRule="auto"/>
        <w:rPr>
          <w:rFonts w:ascii="宋体" w:hAnsi="宋体" w:cs="仿宋_GB2312"/>
          <w:b/>
          <w:color w:val="auto"/>
          <w:sz w:val="24"/>
          <w:highlight w:val="none"/>
        </w:rPr>
      </w:pPr>
    </w:p>
    <w:p w14:paraId="166C6C8C">
      <w:pPr>
        <w:snapToGrid w:val="0"/>
        <w:spacing w:line="360" w:lineRule="auto"/>
        <w:rPr>
          <w:rFonts w:ascii="宋体" w:hAnsi="宋体" w:cs="仿宋_GB2312"/>
          <w:b/>
          <w:color w:val="auto"/>
          <w:sz w:val="24"/>
          <w:highlight w:val="none"/>
        </w:rPr>
      </w:pPr>
    </w:p>
    <w:p w14:paraId="29FBD741">
      <w:pPr>
        <w:snapToGrid w:val="0"/>
        <w:spacing w:line="360" w:lineRule="auto"/>
        <w:rPr>
          <w:rFonts w:ascii="宋体" w:hAnsi="宋体" w:cs="仿宋_GB2312"/>
          <w:b/>
          <w:color w:val="auto"/>
          <w:sz w:val="24"/>
          <w:highlight w:val="none"/>
        </w:rPr>
      </w:pPr>
    </w:p>
    <w:p w14:paraId="6207700A">
      <w:pPr>
        <w:snapToGrid w:val="0"/>
        <w:spacing w:line="360" w:lineRule="auto"/>
        <w:rPr>
          <w:rFonts w:ascii="宋体" w:hAnsi="宋体" w:cs="仿宋_GB2312"/>
          <w:b/>
          <w:color w:val="auto"/>
          <w:sz w:val="24"/>
          <w:highlight w:val="none"/>
        </w:rPr>
      </w:pPr>
      <w:r>
        <w:rPr>
          <w:rFonts w:hint="eastAsia" w:ascii="宋体" w:hAnsi="宋体" w:cs="仿宋_GB2312"/>
          <w:b/>
          <w:color w:val="auto"/>
          <w:sz w:val="24"/>
          <w:highlight w:val="none"/>
        </w:rPr>
        <w:t>9、项目管理方案（如有，请提供）</w:t>
      </w:r>
    </w:p>
    <w:p w14:paraId="62A1B208">
      <w:pPr>
        <w:snapToGrid w:val="0"/>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格式自拟，内容包含但不限于：①医用织物租赁洗涤服务方案（包括租赁洗涤服务模式、医用织物材质及相关配套服务实施方案等）；②医用织物洗涤消毒隔离制度（含防止交叉感染方案，如同时承接传染病医院洗涤业务的，必须提供详细管理方案）、质量监管制度；信息反馈处理制度、脏污和洁净织物存放间管理制度；③信息化系统服务方案；④各种应急预案（包含自然灾害类突发事件应急预案、公共安全类突发事件应急预案、操作意外突发事件应急预案、医院大型检查应急预案等）；⑤质量标准；⑥洗涤规程；⑦各岗位职责及工作流程（包括收集、运送、分拣、洗涤、消毒、烘干、缝制、缝补、折叠、熨烫及下送等整个流程等）</w:t>
      </w:r>
    </w:p>
    <w:p w14:paraId="43BE08A2">
      <w:pPr>
        <w:snapToGrid w:val="0"/>
        <w:spacing w:line="360" w:lineRule="auto"/>
        <w:rPr>
          <w:rFonts w:ascii="宋体" w:hAnsi="宋体" w:cs="仿宋_GB2312"/>
          <w:b/>
          <w:color w:val="auto"/>
          <w:sz w:val="24"/>
          <w:highlight w:val="none"/>
        </w:rPr>
      </w:pPr>
    </w:p>
    <w:p w14:paraId="74E66D1F">
      <w:pPr>
        <w:wordWrap w:val="0"/>
        <w:snapToGrid w:val="0"/>
        <w:spacing w:line="600" w:lineRule="exact"/>
        <w:ind w:firstLine="2940" w:firstLineChars="1400"/>
        <w:outlineLvl w:val="4"/>
        <w:rPr>
          <w:rFonts w:ascii="宋体" w:hAnsi="宋体"/>
          <w:color w:val="auto"/>
          <w:szCs w:val="21"/>
          <w:highlight w:val="none"/>
          <w:u w:val="single"/>
        </w:rPr>
      </w:pPr>
      <w:r>
        <w:rPr>
          <w:rFonts w:hint="eastAsia" w:ascii="宋体" w:hAnsi="宋体"/>
          <w:color w:val="auto"/>
          <w:szCs w:val="21"/>
          <w:highlight w:val="none"/>
        </w:rPr>
        <w:t>投标人名称(并加盖投标人电子签章)：</w:t>
      </w:r>
    </w:p>
    <w:p w14:paraId="511F6532">
      <w:pPr>
        <w:wordWrap w:val="0"/>
        <w:snapToGrid w:val="0"/>
        <w:spacing w:line="600" w:lineRule="exact"/>
        <w:ind w:left="5355" w:leftChars="1500" w:hanging="2205" w:hangingChars="1050"/>
        <w:outlineLvl w:val="4"/>
        <w:rPr>
          <w:rFonts w:ascii="宋体" w:hAnsi="宋体"/>
          <w:color w:val="auto"/>
          <w:szCs w:val="21"/>
          <w:highlight w:val="none"/>
          <w:u w:val="single"/>
        </w:rPr>
      </w:pPr>
      <w:r>
        <w:rPr>
          <w:rFonts w:hint="eastAsia" w:ascii="宋体" w:hAnsi="宋体"/>
          <w:color w:val="auto"/>
          <w:szCs w:val="21"/>
          <w:highlight w:val="none"/>
        </w:rPr>
        <w:t>日期：年月日</w:t>
      </w:r>
    </w:p>
    <w:p w14:paraId="538BD108">
      <w:pPr>
        <w:snapToGrid w:val="0"/>
        <w:spacing w:line="360" w:lineRule="auto"/>
        <w:rPr>
          <w:rFonts w:ascii="宋体" w:hAnsi="宋体" w:cs="仿宋_GB2312"/>
          <w:b/>
          <w:color w:val="auto"/>
          <w:sz w:val="24"/>
          <w:highlight w:val="none"/>
        </w:rPr>
      </w:pPr>
    </w:p>
    <w:p w14:paraId="18B5BCFB">
      <w:pPr>
        <w:snapToGrid w:val="0"/>
        <w:spacing w:line="360" w:lineRule="auto"/>
        <w:rPr>
          <w:rFonts w:ascii="宋体" w:hAnsi="宋体" w:cs="仿宋_GB2312"/>
          <w:b/>
          <w:color w:val="auto"/>
          <w:sz w:val="24"/>
          <w:highlight w:val="none"/>
        </w:rPr>
      </w:pPr>
    </w:p>
    <w:p w14:paraId="0F9C1917">
      <w:pPr>
        <w:snapToGrid w:val="0"/>
        <w:spacing w:line="360" w:lineRule="auto"/>
        <w:rPr>
          <w:rFonts w:ascii="宋体" w:hAnsi="宋体" w:cs="仿宋_GB2312"/>
          <w:b/>
          <w:color w:val="auto"/>
          <w:sz w:val="24"/>
          <w:highlight w:val="none"/>
        </w:rPr>
      </w:pPr>
      <w:r>
        <w:rPr>
          <w:rFonts w:hint="eastAsia" w:ascii="宋体" w:hAnsi="宋体" w:cs="仿宋_GB2312"/>
          <w:b/>
          <w:color w:val="auto"/>
          <w:sz w:val="24"/>
          <w:highlight w:val="none"/>
        </w:rPr>
        <w:t>10、人员管理及配备方案（如有，请提供）</w:t>
      </w:r>
    </w:p>
    <w:p w14:paraId="24E3309C">
      <w:pPr>
        <w:snapToGrid w:val="0"/>
        <w:spacing w:line="360" w:lineRule="auto"/>
        <w:jc w:val="center"/>
        <w:rPr>
          <w:rFonts w:ascii="宋体" w:hAnsi="宋体" w:cs="仿宋_GB2312"/>
          <w:color w:val="auto"/>
          <w:sz w:val="24"/>
          <w:highlight w:val="none"/>
        </w:rPr>
      </w:pPr>
    </w:p>
    <w:p w14:paraId="0876D67C">
      <w:pPr>
        <w:snapToGrid w:val="0"/>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格式自拟，内容包括但不限于：①管理人员配置（需有医院管理工作经验，提供管理人员的数量、专业、学历、年龄、简历及工作年限等）；②其他服务人员配置（人员配置需满足采购文件要求，提供详细的岗位人员配备、数量以及岗位排班表等）；③人员培训方案（包括岗前培训和在岗培训、年度培训计划；内容须包括服务规范、院感知识、制度、工作流程等）；④对员工的考核、奖惩制度、人性关怀制度）</w:t>
      </w:r>
    </w:p>
    <w:p w14:paraId="19B7672C">
      <w:pPr>
        <w:wordWrap w:val="0"/>
        <w:snapToGrid w:val="0"/>
        <w:spacing w:line="600" w:lineRule="exact"/>
        <w:outlineLvl w:val="4"/>
        <w:rPr>
          <w:rFonts w:ascii="宋体" w:hAnsi="宋体"/>
          <w:color w:val="auto"/>
          <w:szCs w:val="21"/>
          <w:highlight w:val="none"/>
        </w:rPr>
      </w:pPr>
    </w:p>
    <w:p w14:paraId="4F0BD3E9">
      <w:pPr>
        <w:wordWrap w:val="0"/>
        <w:snapToGrid w:val="0"/>
        <w:spacing w:line="600" w:lineRule="exact"/>
        <w:ind w:firstLine="2940" w:firstLineChars="1400"/>
        <w:outlineLvl w:val="4"/>
        <w:rPr>
          <w:rFonts w:ascii="宋体" w:hAnsi="宋体"/>
          <w:color w:val="auto"/>
          <w:szCs w:val="21"/>
          <w:highlight w:val="none"/>
          <w:u w:val="single"/>
        </w:rPr>
      </w:pPr>
      <w:r>
        <w:rPr>
          <w:rFonts w:hint="eastAsia" w:ascii="宋体" w:hAnsi="宋体"/>
          <w:color w:val="auto"/>
          <w:szCs w:val="21"/>
          <w:highlight w:val="none"/>
        </w:rPr>
        <w:t>投标人名称(并加盖投标人电子签章)：</w:t>
      </w:r>
    </w:p>
    <w:p w14:paraId="7E6EEFDB">
      <w:pPr>
        <w:wordWrap w:val="0"/>
        <w:snapToGrid w:val="0"/>
        <w:spacing w:line="600" w:lineRule="exact"/>
        <w:ind w:left="5355" w:leftChars="1500" w:hanging="2205" w:hangingChars="1050"/>
        <w:outlineLvl w:val="4"/>
        <w:rPr>
          <w:rFonts w:ascii="宋体" w:hAnsi="宋体"/>
          <w:color w:val="auto"/>
          <w:szCs w:val="21"/>
          <w:highlight w:val="none"/>
          <w:u w:val="single"/>
        </w:rPr>
      </w:pPr>
      <w:r>
        <w:rPr>
          <w:rFonts w:hint="eastAsia" w:ascii="宋体" w:hAnsi="宋体"/>
          <w:color w:val="auto"/>
          <w:szCs w:val="21"/>
          <w:highlight w:val="none"/>
        </w:rPr>
        <w:t>日期：年月日</w:t>
      </w:r>
    </w:p>
    <w:p w14:paraId="2B0374D9">
      <w:pPr>
        <w:snapToGrid w:val="0"/>
        <w:spacing w:line="360" w:lineRule="auto"/>
        <w:rPr>
          <w:rFonts w:ascii="宋体" w:hAnsi="宋体" w:cs="仿宋_GB2312"/>
          <w:b/>
          <w:color w:val="auto"/>
          <w:sz w:val="24"/>
          <w:highlight w:val="none"/>
        </w:rPr>
      </w:pPr>
    </w:p>
    <w:p w14:paraId="6E8BA41F">
      <w:pPr>
        <w:snapToGrid w:val="0"/>
        <w:spacing w:line="360" w:lineRule="auto"/>
        <w:rPr>
          <w:rFonts w:ascii="宋体" w:hAnsi="宋体" w:cs="仿宋_GB2312"/>
          <w:b/>
          <w:color w:val="auto"/>
          <w:sz w:val="24"/>
          <w:highlight w:val="none"/>
        </w:rPr>
      </w:pPr>
    </w:p>
    <w:p w14:paraId="472CB4DC">
      <w:pPr>
        <w:snapToGrid w:val="0"/>
        <w:spacing w:line="360" w:lineRule="auto"/>
        <w:rPr>
          <w:rFonts w:ascii="宋体" w:hAnsi="宋体" w:cs="仿宋_GB2312"/>
          <w:b/>
          <w:color w:val="auto"/>
          <w:sz w:val="24"/>
          <w:highlight w:val="none"/>
        </w:rPr>
      </w:pPr>
    </w:p>
    <w:p w14:paraId="7D2F03DC">
      <w:pPr>
        <w:snapToGrid w:val="0"/>
        <w:spacing w:line="360" w:lineRule="auto"/>
        <w:rPr>
          <w:rFonts w:ascii="宋体" w:hAnsi="宋体" w:cs="仿宋_GB2312"/>
          <w:b/>
          <w:color w:val="auto"/>
          <w:sz w:val="24"/>
          <w:highlight w:val="none"/>
        </w:rPr>
      </w:pPr>
      <w:r>
        <w:rPr>
          <w:rFonts w:hint="eastAsia" w:ascii="宋体" w:hAnsi="宋体" w:cs="仿宋_GB2312"/>
          <w:b/>
          <w:color w:val="auto"/>
          <w:sz w:val="24"/>
          <w:highlight w:val="none"/>
        </w:rPr>
        <w:t>11、投标人业绩证明材料（如有）</w:t>
      </w:r>
    </w:p>
    <w:p w14:paraId="0804DCEE">
      <w:pPr>
        <w:snapToGrid w:val="0"/>
        <w:spacing w:line="360" w:lineRule="auto"/>
        <w:rPr>
          <w:rFonts w:ascii="宋体" w:hAnsi="宋体" w:cs="仿宋_GB2312"/>
          <w:b/>
          <w:color w:val="auto"/>
          <w:sz w:val="24"/>
          <w:highlight w:val="none"/>
        </w:rPr>
      </w:pPr>
    </w:p>
    <w:p w14:paraId="630D37CE">
      <w:pPr>
        <w:pStyle w:val="27"/>
        <w:snapToGrid w:val="0"/>
        <w:ind w:left="480" w:hanging="480"/>
        <w:rPr>
          <w:rFonts w:ascii="宋体" w:hAnsi="宋体"/>
          <w:color w:val="auto"/>
          <w:sz w:val="24"/>
          <w:highlight w:val="none"/>
        </w:rPr>
      </w:pPr>
      <w:r>
        <w:rPr>
          <w:rFonts w:hint="eastAsia" w:ascii="宋体" w:hAnsi="宋体"/>
          <w:color w:val="auto"/>
          <w:sz w:val="24"/>
          <w:highlight w:val="none"/>
        </w:rPr>
        <w:t>投标人业绩情况一览表格式：</w:t>
      </w:r>
    </w:p>
    <w:tbl>
      <w:tblPr>
        <w:tblStyle w:val="3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79"/>
        <w:gridCol w:w="1892"/>
        <w:gridCol w:w="1892"/>
        <w:gridCol w:w="3053"/>
      </w:tblGrid>
      <w:tr w14:paraId="538ABF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ign w:val="center"/>
          </w:tcPr>
          <w:p w14:paraId="141351B4">
            <w:pPr>
              <w:keepNext w:val="0"/>
              <w:keepLines w:val="0"/>
              <w:suppressLineNumbers w:val="0"/>
              <w:snapToGrid w:val="0"/>
              <w:spacing w:before="0" w:beforeAutospacing="0" w:after="0" w:afterAutospacing="0" w:line="240" w:lineRule="exact"/>
              <w:ind w:left="0" w:right="0"/>
              <w:jc w:val="center"/>
              <w:rPr>
                <w:rFonts w:hint="default"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ign w:val="center"/>
          </w:tcPr>
          <w:p w14:paraId="0F4D6EDB">
            <w:pPr>
              <w:keepNext w:val="0"/>
              <w:keepLines w:val="0"/>
              <w:suppressLineNumbers w:val="0"/>
              <w:snapToGrid w:val="0"/>
              <w:spacing w:before="0" w:beforeAutospacing="0" w:after="0" w:afterAutospacing="0" w:line="240" w:lineRule="exact"/>
              <w:ind w:left="0" w:right="0"/>
              <w:jc w:val="center"/>
              <w:rPr>
                <w:rFonts w:hint="default"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ign w:val="center"/>
          </w:tcPr>
          <w:p w14:paraId="167A55AB">
            <w:pPr>
              <w:keepNext w:val="0"/>
              <w:keepLines w:val="0"/>
              <w:suppressLineNumbers w:val="0"/>
              <w:snapToGrid w:val="0"/>
              <w:spacing w:before="0" w:beforeAutospacing="0" w:after="0" w:afterAutospacing="0" w:line="240" w:lineRule="exact"/>
              <w:ind w:left="0" w:right="0"/>
              <w:jc w:val="center"/>
              <w:rPr>
                <w:rFonts w:hint="default" w:ascii="宋体" w:hAnsi="宋体"/>
                <w:color w:val="auto"/>
                <w:sz w:val="24"/>
                <w:highlight w:val="none"/>
              </w:rPr>
            </w:pPr>
            <w:r>
              <w:rPr>
                <w:rFonts w:hint="eastAsia" w:ascii="宋体" w:hAnsi="宋体"/>
                <w:color w:val="auto"/>
                <w:sz w:val="24"/>
                <w:highlight w:val="none"/>
              </w:rPr>
              <w:t>合同金额</w:t>
            </w:r>
          </w:p>
          <w:p w14:paraId="43B86A15">
            <w:pPr>
              <w:keepNext w:val="0"/>
              <w:keepLines w:val="0"/>
              <w:suppressLineNumbers w:val="0"/>
              <w:snapToGrid w:val="0"/>
              <w:spacing w:before="0" w:beforeAutospacing="0" w:after="0" w:afterAutospacing="0" w:line="240" w:lineRule="exact"/>
              <w:ind w:left="0" w:right="0"/>
              <w:jc w:val="center"/>
              <w:rPr>
                <w:rFonts w:hint="default"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ign w:val="center"/>
          </w:tcPr>
          <w:p w14:paraId="7BABCE19">
            <w:pPr>
              <w:keepNext w:val="0"/>
              <w:keepLines w:val="0"/>
              <w:suppressLineNumbers w:val="0"/>
              <w:snapToGrid w:val="0"/>
              <w:spacing w:before="0" w:beforeAutospacing="0" w:after="0" w:afterAutospacing="0" w:line="240" w:lineRule="exact"/>
              <w:ind w:left="0" w:right="0"/>
              <w:jc w:val="center"/>
              <w:rPr>
                <w:rFonts w:hint="default" w:ascii="宋体" w:hAnsi="宋体"/>
                <w:color w:val="auto"/>
                <w:sz w:val="24"/>
                <w:highlight w:val="none"/>
              </w:rPr>
            </w:pPr>
            <w:r>
              <w:rPr>
                <w:rFonts w:hint="eastAsia" w:ascii="宋体" w:hAnsi="宋体"/>
                <w:color w:val="auto"/>
                <w:sz w:val="24"/>
                <w:highlight w:val="none"/>
              </w:rPr>
              <w:t>采购人联系人及</w:t>
            </w:r>
          </w:p>
          <w:p w14:paraId="596D9FB5">
            <w:pPr>
              <w:keepNext w:val="0"/>
              <w:keepLines w:val="0"/>
              <w:suppressLineNumbers w:val="0"/>
              <w:snapToGrid w:val="0"/>
              <w:spacing w:before="0" w:beforeAutospacing="0" w:after="0" w:afterAutospacing="0" w:line="240" w:lineRule="exact"/>
              <w:ind w:left="0" w:right="0"/>
              <w:jc w:val="center"/>
              <w:rPr>
                <w:rFonts w:hint="default" w:ascii="宋体" w:hAnsi="宋体"/>
                <w:color w:val="auto"/>
                <w:sz w:val="24"/>
                <w:highlight w:val="none"/>
              </w:rPr>
            </w:pPr>
            <w:r>
              <w:rPr>
                <w:rFonts w:hint="eastAsia" w:ascii="宋体" w:hAnsi="宋体"/>
                <w:color w:val="auto"/>
                <w:sz w:val="24"/>
                <w:highlight w:val="none"/>
              </w:rPr>
              <w:t>联系电话</w:t>
            </w:r>
          </w:p>
        </w:tc>
      </w:tr>
      <w:tr w14:paraId="393E4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ign w:val="center"/>
          </w:tcPr>
          <w:p w14:paraId="30B83696">
            <w:pPr>
              <w:keepNext w:val="0"/>
              <w:keepLines w:val="0"/>
              <w:suppressLineNumbers w:val="0"/>
              <w:spacing w:before="0" w:beforeAutospacing="0" w:after="0" w:afterAutospacing="0"/>
              <w:ind w:left="0" w:right="0"/>
              <w:jc w:val="left"/>
              <w:rPr>
                <w:rFonts w:hint="default"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ign w:val="center"/>
          </w:tcPr>
          <w:p w14:paraId="543A6A8C">
            <w:pPr>
              <w:keepNext w:val="0"/>
              <w:keepLines w:val="0"/>
              <w:suppressLineNumbers w:val="0"/>
              <w:spacing w:before="0" w:beforeAutospacing="0" w:after="0" w:afterAutospacing="0"/>
              <w:ind w:left="0" w:right="0"/>
              <w:jc w:val="left"/>
              <w:rPr>
                <w:rFonts w:hint="default"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ign w:val="center"/>
          </w:tcPr>
          <w:p w14:paraId="25A5233E">
            <w:pPr>
              <w:keepNext w:val="0"/>
              <w:keepLines w:val="0"/>
              <w:suppressLineNumbers w:val="0"/>
              <w:spacing w:before="0" w:beforeAutospacing="0" w:after="0" w:afterAutospacing="0"/>
              <w:ind w:left="0" w:right="0"/>
              <w:jc w:val="left"/>
              <w:rPr>
                <w:rFonts w:hint="default" w:ascii="宋体" w:hAnsi="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noWrap/>
            <w:vAlign w:val="center"/>
          </w:tcPr>
          <w:p w14:paraId="56EB7CB6">
            <w:pPr>
              <w:keepNext w:val="0"/>
              <w:keepLines w:val="0"/>
              <w:suppressLineNumbers w:val="0"/>
              <w:spacing w:before="0" w:beforeAutospacing="0" w:after="0" w:afterAutospacing="0"/>
              <w:ind w:left="0" w:right="0"/>
              <w:jc w:val="left"/>
              <w:rPr>
                <w:rFonts w:hint="default" w:ascii="宋体" w:hAnsi="宋体"/>
                <w:color w:val="auto"/>
                <w:sz w:val="24"/>
                <w:highlight w:val="none"/>
              </w:rPr>
            </w:pPr>
          </w:p>
        </w:tc>
      </w:tr>
      <w:tr w14:paraId="06A7F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tcPr>
          <w:p w14:paraId="2564FB92">
            <w:pPr>
              <w:keepNext w:val="0"/>
              <w:keepLines w:val="0"/>
              <w:suppressLineNumbers w:val="0"/>
              <w:snapToGrid w:val="0"/>
              <w:spacing w:before="0" w:beforeAutospacing="0" w:after="0" w:afterAutospacing="0" w:line="240" w:lineRule="exact"/>
              <w:ind w:left="0" w:right="0"/>
              <w:jc w:val="left"/>
              <w:rPr>
                <w:rFonts w:hint="default"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tcPr>
          <w:p w14:paraId="3B0D5C92">
            <w:pPr>
              <w:keepNext w:val="0"/>
              <w:keepLines w:val="0"/>
              <w:suppressLineNumbers w:val="0"/>
              <w:snapToGrid w:val="0"/>
              <w:spacing w:before="0" w:beforeAutospacing="0" w:after="0" w:afterAutospacing="0" w:line="240" w:lineRule="exact"/>
              <w:ind w:left="0" w:right="0"/>
              <w:jc w:val="left"/>
              <w:rPr>
                <w:rFonts w:hint="default"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tcPr>
          <w:p w14:paraId="42CAFEB0">
            <w:pPr>
              <w:keepNext w:val="0"/>
              <w:keepLines w:val="0"/>
              <w:suppressLineNumbers w:val="0"/>
              <w:snapToGrid w:val="0"/>
              <w:spacing w:before="0" w:beforeAutospacing="0" w:after="0" w:afterAutospacing="0" w:line="240" w:lineRule="exact"/>
              <w:ind w:left="0" w:right="0"/>
              <w:jc w:val="left"/>
              <w:rPr>
                <w:rFonts w:hint="default"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tcPr>
          <w:p w14:paraId="72126016">
            <w:pPr>
              <w:keepNext w:val="0"/>
              <w:keepLines w:val="0"/>
              <w:suppressLineNumbers w:val="0"/>
              <w:snapToGrid w:val="0"/>
              <w:spacing w:before="0" w:beforeAutospacing="0" w:after="0" w:afterAutospacing="0" w:line="240" w:lineRule="exact"/>
              <w:ind w:left="0" w:right="0"/>
              <w:jc w:val="left"/>
              <w:rPr>
                <w:rFonts w:hint="default" w:ascii="宋体" w:hAnsi="宋体"/>
                <w:color w:val="auto"/>
                <w:sz w:val="24"/>
                <w:highlight w:val="none"/>
              </w:rPr>
            </w:pPr>
          </w:p>
        </w:tc>
      </w:tr>
      <w:tr w14:paraId="49ADEB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tcPr>
          <w:p w14:paraId="3E18B3C6">
            <w:pPr>
              <w:keepNext w:val="0"/>
              <w:keepLines w:val="0"/>
              <w:suppressLineNumbers w:val="0"/>
              <w:snapToGrid w:val="0"/>
              <w:spacing w:before="50" w:beforeAutospacing="0" w:after="0" w:afterLines="50" w:afterAutospacing="0" w:line="400" w:lineRule="exact"/>
              <w:ind w:left="0" w:right="0"/>
              <w:jc w:val="left"/>
              <w:rPr>
                <w:rFonts w:hint="default"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tcPr>
          <w:p w14:paraId="3928AEEB">
            <w:pPr>
              <w:keepNext w:val="0"/>
              <w:keepLines w:val="0"/>
              <w:suppressLineNumbers w:val="0"/>
              <w:snapToGrid w:val="0"/>
              <w:spacing w:before="50" w:beforeAutospacing="0" w:after="0" w:afterLines="50" w:afterAutospacing="0" w:line="400" w:lineRule="exact"/>
              <w:ind w:left="0" w:right="0"/>
              <w:jc w:val="left"/>
              <w:rPr>
                <w:rFonts w:hint="default"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tcPr>
          <w:p w14:paraId="6EEB3ACE">
            <w:pPr>
              <w:keepNext w:val="0"/>
              <w:keepLines w:val="0"/>
              <w:suppressLineNumbers w:val="0"/>
              <w:snapToGrid w:val="0"/>
              <w:spacing w:before="50" w:beforeAutospacing="0" w:after="0" w:afterLines="50" w:afterAutospacing="0" w:line="400" w:lineRule="exact"/>
              <w:ind w:left="0" w:right="0"/>
              <w:jc w:val="left"/>
              <w:rPr>
                <w:rFonts w:hint="default"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tcPr>
          <w:p w14:paraId="588A4735">
            <w:pPr>
              <w:keepNext w:val="0"/>
              <w:keepLines w:val="0"/>
              <w:suppressLineNumbers w:val="0"/>
              <w:snapToGrid w:val="0"/>
              <w:spacing w:before="50" w:beforeAutospacing="0" w:after="0" w:afterLines="50" w:afterAutospacing="0" w:line="400" w:lineRule="exact"/>
              <w:ind w:left="0" w:right="0"/>
              <w:jc w:val="left"/>
              <w:rPr>
                <w:rFonts w:hint="default" w:ascii="宋体" w:hAnsi="宋体"/>
                <w:color w:val="auto"/>
                <w:sz w:val="24"/>
                <w:highlight w:val="none"/>
              </w:rPr>
            </w:pPr>
          </w:p>
        </w:tc>
      </w:tr>
      <w:tr w14:paraId="76E12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tcPr>
          <w:p w14:paraId="0AF5EC35">
            <w:pPr>
              <w:keepNext w:val="0"/>
              <w:keepLines w:val="0"/>
              <w:suppressLineNumbers w:val="0"/>
              <w:snapToGrid w:val="0"/>
              <w:spacing w:before="50" w:beforeAutospacing="0" w:after="0" w:afterLines="50" w:afterAutospacing="0" w:line="400" w:lineRule="exact"/>
              <w:ind w:left="0" w:right="0"/>
              <w:jc w:val="left"/>
              <w:rPr>
                <w:rFonts w:hint="default"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tcPr>
          <w:p w14:paraId="319E4FB6">
            <w:pPr>
              <w:keepNext w:val="0"/>
              <w:keepLines w:val="0"/>
              <w:suppressLineNumbers w:val="0"/>
              <w:snapToGrid w:val="0"/>
              <w:spacing w:before="50" w:beforeAutospacing="0" w:after="0" w:afterLines="50" w:afterAutospacing="0" w:line="400" w:lineRule="exact"/>
              <w:ind w:left="0" w:right="0"/>
              <w:jc w:val="left"/>
              <w:rPr>
                <w:rFonts w:hint="default"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tcPr>
          <w:p w14:paraId="7D013AEA">
            <w:pPr>
              <w:keepNext w:val="0"/>
              <w:keepLines w:val="0"/>
              <w:suppressLineNumbers w:val="0"/>
              <w:snapToGrid w:val="0"/>
              <w:spacing w:before="50" w:beforeAutospacing="0" w:after="0" w:afterLines="50" w:afterAutospacing="0" w:line="400" w:lineRule="exact"/>
              <w:ind w:left="0" w:right="0"/>
              <w:jc w:val="left"/>
              <w:rPr>
                <w:rFonts w:hint="default"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tcPr>
          <w:p w14:paraId="1F3AA53B">
            <w:pPr>
              <w:keepNext w:val="0"/>
              <w:keepLines w:val="0"/>
              <w:suppressLineNumbers w:val="0"/>
              <w:snapToGrid w:val="0"/>
              <w:spacing w:before="50" w:beforeAutospacing="0" w:after="0" w:afterLines="50" w:afterAutospacing="0" w:line="400" w:lineRule="exact"/>
              <w:ind w:left="0" w:right="0"/>
              <w:jc w:val="left"/>
              <w:rPr>
                <w:rFonts w:hint="default" w:ascii="宋体" w:hAnsi="宋体"/>
                <w:color w:val="auto"/>
                <w:sz w:val="24"/>
                <w:highlight w:val="none"/>
              </w:rPr>
            </w:pPr>
          </w:p>
        </w:tc>
      </w:tr>
      <w:tr w14:paraId="56B99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tcPr>
          <w:p w14:paraId="0514CC3D">
            <w:pPr>
              <w:keepNext w:val="0"/>
              <w:keepLines w:val="0"/>
              <w:suppressLineNumbers w:val="0"/>
              <w:snapToGrid w:val="0"/>
              <w:spacing w:before="50" w:beforeAutospacing="0" w:after="0" w:afterLines="50" w:afterAutospacing="0" w:line="400" w:lineRule="exact"/>
              <w:ind w:left="0" w:right="0"/>
              <w:jc w:val="left"/>
              <w:rPr>
                <w:rFonts w:hint="default"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tcPr>
          <w:p w14:paraId="3DB3A8D6">
            <w:pPr>
              <w:keepNext w:val="0"/>
              <w:keepLines w:val="0"/>
              <w:suppressLineNumbers w:val="0"/>
              <w:snapToGrid w:val="0"/>
              <w:spacing w:before="50" w:beforeAutospacing="0" w:after="0" w:afterLines="50" w:afterAutospacing="0" w:line="400" w:lineRule="exact"/>
              <w:ind w:left="0" w:right="0"/>
              <w:jc w:val="left"/>
              <w:rPr>
                <w:rFonts w:hint="default"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tcPr>
          <w:p w14:paraId="77C3207A">
            <w:pPr>
              <w:keepNext w:val="0"/>
              <w:keepLines w:val="0"/>
              <w:suppressLineNumbers w:val="0"/>
              <w:snapToGrid w:val="0"/>
              <w:spacing w:before="50" w:beforeAutospacing="0" w:after="0" w:afterLines="50" w:afterAutospacing="0" w:line="400" w:lineRule="exact"/>
              <w:ind w:left="0" w:right="0"/>
              <w:jc w:val="left"/>
              <w:rPr>
                <w:rFonts w:hint="default"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tcPr>
          <w:p w14:paraId="1B6258D8">
            <w:pPr>
              <w:keepNext w:val="0"/>
              <w:keepLines w:val="0"/>
              <w:suppressLineNumbers w:val="0"/>
              <w:snapToGrid w:val="0"/>
              <w:spacing w:before="50" w:beforeAutospacing="0" w:after="0" w:afterLines="50" w:afterAutospacing="0" w:line="400" w:lineRule="exact"/>
              <w:ind w:left="0" w:right="0"/>
              <w:jc w:val="left"/>
              <w:rPr>
                <w:rFonts w:hint="default" w:ascii="宋体" w:hAnsi="宋体"/>
                <w:color w:val="auto"/>
                <w:sz w:val="24"/>
                <w:highlight w:val="none"/>
              </w:rPr>
            </w:pPr>
          </w:p>
        </w:tc>
      </w:tr>
      <w:tr w14:paraId="68330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tcPr>
          <w:p w14:paraId="2A1E72DF">
            <w:pPr>
              <w:keepNext w:val="0"/>
              <w:keepLines w:val="0"/>
              <w:suppressLineNumbers w:val="0"/>
              <w:snapToGrid w:val="0"/>
              <w:spacing w:before="50" w:beforeAutospacing="0" w:after="0" w:afterLines="50" w:afterAutospacing="0" w:line="400" w:lineRule="exact"/>
              <w:ind w:left="0" w:right="0"/>
              <w:jc w:val="left"/>
              <w:rPr>
                <w:rFonts w:hint="default"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tcPr>
          <w:p w14:paraId="35321AB6">
            <w:pPr>
              <w:keepNext w:val="0"/>
              <w:keepLines w:val="0"/>
              <w:suppressLineNumbers w:val="0"/>
              <w:snapToGrid w:val="0"/>
              <w:spacing w:before="50" w:beforeAutospacing="0" w:after="0" w:afterLines="50" w:afterAutospacing="0" w:line="400" w:lineRule="exact"/>
              <w:ind w:left="0" w:right="0"/>
              <w:jc w:val="left"/>
              <w:rPr>
                <w:rFonts w:hint="default"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tcPr>
          <w:p w14:paraId="7618F3DD">
            <w:pPr>
              <w:keepNext w:val="0"/>
              <w:keepLines w:val="0"/>
              <w:suppressLineNumbers w:val="0"/>
              <w:snapToGrid w:val="0"/>
              <w:spacing w:before="50" w:beforeAutospacing="0" w:after="0" w:afterLines="50" w:afterAutospacing="0" w:line="400" w:lineRule="exact"/>
              <w:ind w:left="0" w:right="0"/>
              <w:jc w:val="left"/>
              <w:rPr>
                <w:rFonts w:hint="default"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tcPr>
          <w:p w14:paraId="41893446">
            <w:pPr>
              <w:keepNext w:val="0"/>
              <w:keepLines w:val="0"/>
              <w:suppressLineNumbers w:val="0"/>
              <w:snapToGrid w:val="0"/>
              <w:spacing w:before="50" w:beforeAutospacing="0" w:after="0" w:afterLines="50" w:afterAutospacing="0" w:line="400" w:lineRule="exact"/>
              <w:ind w:left="0" w:right="0"/>
              <w:jc w:val="left"/>
              <w:rPr>
                <w:rFonts w:hint="default" w:ascii="宋体" w:hAnsi="宋体"/>
                <w:color w:val="auto"/>
                <w:sz w:val="24"/>
                <w:highlight w:val="none"/>
              </w:rPr>
            </w:pPr>
          </w:p>
        </w:tc>
      </w:tr>
    </w:tbl>
    <w:p w14:paraId="5F45AE27">
      <w:pPr>
        <w:pStyle w:val="12"/>
        <w:spacing w:before="0" w:after="0" w:line="360" w:lineRule="auto"/>
        <w:contextualSpacing/>
        <w:rPr>
          <w:rFonts w:ascii="宋体" w:hAnsi="宋体" w:eastAsia="宋体"/>
          <w:color w:val="auto"/>
          <w:sz w:val="24"/>
          <w:szCs w:val="24"/>
          <w:highlight w:val="none"/>
        </w:rPr>
      </w:pPr>
    </w:p>
    <w:p w14:paraId="4FE2547A">
      <w:pPr>
        <w:pStyle w:val="12"/>
        <w:spacing w:before="0" w:after="0" w:line="360" w:lineRule="auto"/>
        <w:contextualSpacing/>
        <w:rPr>
          <w:rFonts w:ascii="宋体" w:hAnsi="宋体" w:eastAsia="宋体"/>
          <w:color w:val="auto"/>
          <w:sz w:val="21"/>
          <w:szCs w:val="21"/>
          <w:highlight w:val="none"/>
        </w:rPr>
      </w:pPr>
      <w:r>
        <w:rPr>
          <w:rFonts w:hint="eastAsia" w:ascii="宋体" w:hAnsi="宋体" w:eastAsia="宋体"/>
          <w:color w:val="auto"/>
          <w:sz w:val="21"/>
          <w:szCs w:val="21"/>
          <w:highlight w:val="none"/>
        </w:rPr>
        <w:t>注：</w:t>
      </w:r>
      <w:r>
        <w:rPr>
          <w:rFonts w:hint="eastAsia" w:ascii="宋体" w:hAnsi="宋体"/>
          <w:color w:val="auto"/>
          <w:sz w:val="21"/>
          <w:szCs w:val="21"/>
          <w:highlight w:val="none"/>
        </w:rPr>
        <w:t>投标人根据评标标准具体要求附业绩证明材料。</w:t>
      </w:r>
    </w:p>
    <w:p w14:paraId="31AF6E62">
      <w:pPr>
        <w:snapToGrid w:val="0"/>
        <w:spacing w:line="360" w:lineRule="auto"/>
        <w:rPr>
          <w:rFonts w:ascii="宋体" w:hAnsi="宋体" w:cs="仿宋_GB2312"/>
          <w:b/>
          <w:color w:val="auto"/>
          <w:sz w:val="24"/>
          <w:highlight w:val="none"/>
        </w:rPr>
      </w:pPr>
    </w:p>
    <w:p w14:paraId="6C8FC071">
      <w:pPr>
        <w:snapToGrid w:val="0"/>
        <w:spacing w:line="360" w:lineRule="auto"/>
        <w:rPr>
          <w:rFonts w:ascii="宋体" w:hAnsi="宋体" w:cs="仿宋_GB2312"/>
          <w:b/>
          <w:color w:val="auto"/>
          <w:sz w:val="24"/>
          <w:highlight w:val="none"/>
        </w:rPr>
      </w:pPr>
    </w:p>
    <w:p w14:paraId="1165FEB0">
      <w:pPr>
        <w:snapToGrid w:val="0"/>
        <w:spacing w:line="360" w:lineRule="auto"/>
        <w:rPr>
          <w:rFonts w:ascii="宋体" w:hAnsi="宋体" w:cs="仿宋_GB2312"/>
          <w:b/>
          <w:color w:val="auto"/>
          <w:sz w:val="24"/>
          <w:highlight w:val="none"/>
        </w:rPr>
      </w:pPr>
    </w:p>
    <w:p w14:paraId="49E64758">
      <w:pPr>
        <w:wordWrap w:val="0"/>
        <w:snapToGrid w:val="0"/>
        <w:spacing w:line="600" w:lineRule="exact"/>
        <w:ind w:firstLine="2940" w:firstLineChars="1400"/>
        <w:outlineLvl w:val="4"/>
        <w:rPr>
          <w:rFonts w:ascii="宋体" w:hAnsi="宋体"/>
          <w:color w:val="auto"/>
          <w:szCs w:val="21"/>
          <w:highlight w:val="none"/>
          <w:u w:val="single"/>
        </w:rPr>
      </w:pPr>
      <w:r>
        <w:rPr>
          <w:rFonts w:hint="eastAsia" w:ascii="宋体" w:hAnsi="宋体"/>
          <w:color w:val="auto"/>
          <w:szCs w:val="21"/>
          <w:highlight w:val="none"/>
        </w:rPr>
        <w:t>投标人名称(并加盖投标人电子签章)：</w:t>
      </w:r>
    </w:p>
    <w:p w14:paraId="018DD315">
      <w:pPr>
        <w:wordWrap w:val="0"/>
        <w:snapToGrid w:val="0"/>
        <w:spacing w:line="600" w:lineRule="exact"/>
        <w:ind w:left="5355" w:leftChars="1400" w:hanging="2415" w:hangingChars="1150"/>
        <w:outlineLvl w:val="4"/>
        <w:rPr>
          <w:rFonts w:ascii="宋体" w:hAnsi="宋体"/>
          <w:color w:val="auto"/>
          <w:szCs w:val="21"/>
          <w:highlight w:val="none"/>
          <w:u w:val="single"/>
        </w:rPr>
        <w:sectPr>
          <w:pgSz w:w="11906" w:h="16838"/>
          <w:pgMar w:top="1418" w:right="1418" w:bottom="1418" w:left="1588" w:header="851" w:footer="992" w:gutter="0"/>
          <w:cols w:space="720" w:num="1"/>
        </w:sectPr>
      </w:pPr>
      <w:r>
        <w:rPr>
          <w:rFonts w:hint="eastAsia" w:ascii="宋体" w:hAnsi="宋体"/>
          <w:color w:val="auto"/>
          <w:szCs w:val="21"/>
          <w:highlight w:val="none"/>
        </w:rPr>
        <w:t>日期：年月日</w:t>
      </w:r>
    </w:p>
    <w:p w14:paraId="0E51300E">
      <w:pPr>
        <w:rPr>
          <w:rFonts w:ascii="宋体" w:hAnsi="宋体" w:cs="仿宋_GB2312"/>
          <w:b/>
          <w:bCs/>
          <w:color w:val="auto"/>
          <w:kern w:val="0"/>
          <w:sz w:val="24"/>
          <w:highlight w:val="none"/>
          <w:lang w:val="zh-CN"/>
        </w:rPr>
      </w:pPr>
    </w:p>
    <w:p w14:paraId="78A59E6C">
      <w:pPr>
        <w:rPr>
          <w:rFonts w:ascii="宋体" w:hAnsi="宋体" w:cs="仿宋_GB2312"/>
          <w:b/>
          <w:color w:val="auto"/>
          <w:sz w:val="24"/>
          <w:highlight w:val="none"/>
        </w:rPr>
      </w:pPr>
    </w:p>
    <w:p w14:paraId="196593DA">
      <w:pPr>
        <w:rPr>
          <w:rFonts w:ascii="宋体" w:hAnsi="宋体" w:cs="仿宋_GB2312"/>
          <w:b/>
          <w:color w:val="auto"/>
          <w:sz w:val="24"/>
          <w:highlight w:val="none"/>
        </w:rPr>
      </w:pPr>
      <w:r>
        <w:rPr>
          <w:rFonts w:hint="eastAsia" w:ascii="宋体" w:hAnsi="宋体" w:cs="仿宋_GB2312"/>
          <w:b/>
          <w:color w:val="auto"/>
          <w:sz w:val="24"/>
          <w:highlight w:val="none"/>
        </w:rPr>
        <w:t>12、投标人情况介绍（格式自拟）（如有，请提供）</w:t>
      </w:r>
    </w:p>
    <w:p w14:paraId="2A508523">
      <w:pPr>
        <w:rPr>
          <w:rFonts w:ascii="宋体" w:hAnsi="宋体" w:cs="仿宋_GB2312"/>
          <w:b/>
          <w:color w:val="auto"/>
          <w:sz w:val="24"/>
          <w:highlight w:val="none"/>
        </w:rPr>
      </w:pPr>
    </w:p>
    <w:p w14:paraId="61D5A71F">
      <w:pPr>
        <w:rPr>
          <w:rFonts w:ascii="宋体" w:hAnsi="宋体" w:cs="仿宋_GB2312"/>
          <w:b/>
          <w:color w:val="auto"/>
          <w:sz w:val="24"/>
          <w:highlight w:val="none"/>
        </w:rPr>
      </w:pPr>
    </w:p>
    <w:p w14:paraId="5D2689BD">
      <w:pPr>
        <w:rPr>
          <w:rFonts w:ascii="宋体" w:hAnsi="宋体" w:cs="仿宋_GB2312"/>
          <w:b/>
          <w:color w:val="auto"/>
          <w:sz w:val="24"/>
          <w:highlight w:val="none"/>
        </w:rPr>
      </w:pPr>
      <w:r>
        <w:rPr>
          <w:rFonts w:hint="eastAsia" w:ascii="宋体" w:hAnsi="宋体" w:cs="仿宋_GB2312"/>
          <w:b/>
          <w:color w:val="auto"/>
          <w:sz w:val="24"/>
          <w:highlight w:val="none"/>
        </w:rPr>
        <w:t>13、项目实施人员一览表（格式自拟）（如有，请提供）</w:t>
      </w:r>
    </w:p>
    <w:p w14:paraId="26F6A1A3">
      <w:pPr>
        <w:snapToGrid w:val="0"/>
        <w:spacing w:beforeLines="50" w:after="50"/>
        <w:jc w:val="left"/>
        <w:rPr>
          <w:rFonts w:ascii="宋体" w:hAnsi="宋体"/>
          <w:color w:val="auto"/>
          <w:sz w:val="24"/>
          <w:highlight w:val="none"/>
        </w:rPr>
      </w:pPr>
    </w:p>
    <w:p w14:paraId="604A0DFC">
      <w:pPr>
        <w:rPr>
          <w:rFonts w:ascii="宋体" w:hAnsi="宋体" w:cs="仿宋_GB2312"/>
          <w:b/>
          <w:color w:val="auto"/>
          <w:sz w:val="24"/>
          <w:highlight w:val="none"/>
        </w:rPr>
      </w:pPr>
    </w:p>
    <w:p w14:paraId="3187FF8D">
      <w:pPr>
        <w:rPr>
          <w:rFonts w:ascii="宋体" w:hAnsi="宋体" w:cs="仿宋_GB2312"/>
          <w:b/>
          <w:color w:val="auto"/>
          <w:sz w:val="24"/>
          <w:highlight w:val="none"/>
        </w:rPr>
      </w:pPr>
    </w:p>
    <w:p w14:paraId="1F0D05FC">
      <w:pPr>
        <w:rPr>
          <w:rFonts w:ascii="宋体" w:hAnsi="宋体" w:cs="仿宋_GB2312"/>
          <w:b/>
          <w:color w:val="auto"/>
          <w:sz w:val="24"/>
          <w:highlight w:val="none"/>
        </w:rPr>
      </w:pPr>
      <w:r>
        <w:rPr>
          <w:rFonts w:hint="eastAsia" w:ascii="宋体" w:hAnsi="宋体" w:cs="仿宋_GB2312"/>
          <w:b/>
          <w:color w:val="auto"/>
          <w:sz w:val="24"/>
          <w:highlight w:val="none"/>
        </w:rPr>
        <w:t>14、优惠条件：投标人承诺给予招标人的各种优惠条件，包括售后服务、备品备件、专用耗材等方面的优惠；投标人不得给予赠品或者与采购无关的其他商品、服务（如有，请提供）；</w:t>
      </w:r>
    </w:p>
    <w:p w14:paraId="492F182B">
      <w:pPr>
        <w:rPr>
          <w:rFonts w:ascii="宋体" w:hAnsi="宋体" w:cs="仿宋_GB2312"/>
          <w:b/>
          <w:color w:val="auto"/>
          <w:sz w:val="24"/>
          <w:highlight w:val="none"/>
        </w:rPr>
      </w:pPr>
    </w:p>
    <w:p w14:paraId="1634AB25">
      <w:pPr>
        <w:rPr>
          <w:rFonts w:ascii="宋体" w:hAnsi="宋体" w:cs="仿宋_GB2312"/>
          <w:b/>
          <w:color w:val="auto"/>
          <w:sz w:val="24"/>
          <w:highlight w:val="none"/>
        </w:rPr>
      </w:pPr>
    </w:p>
    <w:p w14:paraId="022A784F">
      <w:pPr>
        <w:rPr>
          <w:rFonts w:ascii="宋体" w:hAnsi="宋体" w:cs="仿宋_GB2312"/>
          <w:b/>
          <w:color w:val="auto"/>
          <w:sz w:val="24"/>
          <w:highlight w:val="none"/>
        </w:rPr>
      </w:pPr>
      <w:r>
        <w:rPr>
          <w:rFonts w:hint="eastAsia" w:ascii="宋体" w:hAnsi="宋体" w:cs="仿宋_GB2312"/>
          <w:b/>
          <w:color w:val="auto"/>
          <w:sz w:val="24"/>
          <w:highlight w:val="none"/>
        </w:rPr>
        <w:t>15、投标人对本项目的合理化建议和改进措施（如有，请提供）；</w:t>
      </w:r>
    </w:p>
    <w:p w14:paraId="749C304A">
      <w:pPr>
        <w:rPr>
          <w:rFonts w:ascii="宋体" w:hAnsi="宋体" w:cs="仿宋_GB2312"/>
          <w:b/>
          <w:color w:val="auto"/>
          <w:sz w:val="24"/>
          <w:highlight w:val="none"/>
        </w:rPr>
      </w:pPr>
    </w:p>
    <w:p w14:paraId="762C9D74">
      <w:pPr>
        <w:rPr>
          <w:rFonts w:ascii="宋体" w:hAnsi="宋体" w:cs="仿宋_GB2312"/>
          <w:b/>
          <w:color w:val="auto"/>
          <w:sz w:val="24"/>
          <w:highlight w:val="none"/>
        </w:rPr>
      </w:pPr>
    </w:p>
    <w:p w14:paraId="45D6D5BE">
      <w:pPr>
        <w:rPr>
          <w:rFonts w:ascii="宋体" w:hAnsi="宋体" w:cs="仿宋_GB2312"/>
          <w:b/>
          <w:color w:val="auto"/>
          <w:sz w:val="24"/>
          <w:highlight w:val="none"/>
        </w:rPr>
      </w:pPr>
      <w:r>
        <w:rPr>
          <w:rFonts w:hint="eastAsia" w:ascii="宋体" w:hAnsi="宋体" w:cs="仿宋_GB2312"/>
          <w:b/>
          <w:color w:val="auto"/>
          <w:sz w:val="24"/>
          <w:highlight w:val="none"/>
        </w:rPr>
        <w:t>16、除招标文件规定必须提供以外，投标人认为需要提供的其他证明材料。（投标人根据“第二章采购需求”及“第四章评标方法及评标标准”提供有关证明材料）。</w:t>
      </w:r>
    </w:p>
    <w:p w14:paraId="50F37AE8">
      <w:pPr>
        <w:rPr>
          <w:rFonts w:ascii="宋体" w:hAnsi="宋体" w:cs="仿宋_GB2312"/>
          <w:b/>
          <w:color w:val="auto"/>
          <w:sz w:val="24"/>
          <w:highlight w:val="none"/>
        </w:rPr>
      </w:pPr>
    </w:p>
    <w:p w14:paraId="40147093">
      <w:pPr>
        <w:rPr>
          <w:rFonts w:ascii="宋体" w:hAnsi="宋体" w:cs="仿宋_GB2312"/>
          <w:b/>
          <w:color w:val="auto"/>
          <w:sz w:val="24"/>
          <w:highlight w:val="none"/>
        </w:rPr>
      </w:pPr>
    </w:p>
    <w:p w14:paraId="0A0BB433">
      <w:pPr>
        <w:rPr>
          <w:rFonts w:ascii="宋体" w:hAnsi="宋体" w:cs="仿宋_GB2312"/>
          <w:b/>
          <w:color w:val="auto"/>
          <w:sz w:val="24"/>
          <w:highlight w:val="none"/>
        </w:rPr>
      </w:pPr>
    </w:p>
    <w:p w14:paraId="55040505">
      <w:pPr>
        <w:rPr>
          <w:rFonts w:ascii="宋体" w:hAnsi="宋体" w:cs="仿宋_GB2312"/>
          <w:b/>
          <w:color w:val="auto"/>
          <w:sz w:val="24"/>
          <w:highlight w:val="none"/>
        </w:rPr>
      </w:pPr>
    </w:p>
    <w:p w14:paraId="26763098">
      <w:pPr>
        <w:rPr>
          <w:rFonts w:ascii="宋体" w:hAnsi="宋体" w:cs="仿宋_GB2312"/>
          <w:b/>
          <w:color w:val="auto"/>
          <w:sz w:val="24"/>
          <w:highlight w:val="none"/>
        </w:rPr>
      </w:pPr>
    </w:p>
    <w:p w14:paraId="6B0C4293">
      <w:pPr>
        <w:rPr>
          <w:rFonts w:ascii="宋体" w:hAnsi="宋体" w:cs="仿宋_GB2312"/>
          <w:b/>
          <w:color w:val="auto"/>
          <w:sz w:val="24"/>
          <w:highlight w:val="none"/>
        </w:rPr>
      </w:pPr>
    </w:p>
    <w:p w14:paraId="504F3952">
      <w:pPr>
        <w:rPr>
          <w:rFonts w:ascii="宋体" w:hAnsi="宋体" w:cs="仿宋_GB2312"/>
          <w:b/>
          <w:color w:val="auto"/>
          <w:sz w:val="24"/>
          <w:highlight w:val="none"/>
        </w:rPr>
      </w:pPr>
    </w:p>
    <w:p w14:paraId="60C44DE8">
      <w:pPr>
        <w:rPr>
          <w:rFonts w:ascii="宋体" w:hAnsi="宋体" w:cs="仿宋_GB2312"/>
          <w:b/>
          <w:color w:val="auto"/>
          <w:sz w:val="24"/>
          <w:highlight w:val="none"/>
        </w:rPr>
      </w:pPr>
    </w:p>
    <w:p w14:paraId="79233AFF">
      <w:pPr>
        <w:rPr>
          <w:rFonts w:ascii="宋体" w:hAnsi="宋体" w:cs="仿宋_GB2312"/>
          <w:b/>
          <w:color w:val="auto"/>
          <w:sz w:val="24"/>
          <w:highlight w:val="none"/>
        </w:rPr>
      </w:pPr>
    </w:p>
    <w:p w14:paraId="606964F8">
      <w:pPr>
        <w:rPr>
          <w:rFonts w:ascii="宋体" w:hAnsi="宋体" w:cs="仿宋_GB2312"/>
          <w:b/>
          <w:color w:val="auto"/>
          <w:sz w:val="24"/>
          <w:highlight w:val="none"/>
        </w:rPr>
      </w:pPr>
    </w:p>
    <w:p w14:paraId="6A75B434">
      <w:pPr>
        <w:rPr>
          <w:rFonts w:ascii="宋体" w:hAnsi="宋体" w:cs="仿宋_GB2312"/>
          <w:b/>
          <w:color w:val="auto"/>
          <w:sz w:val="24"/>
          <w:highlight w:val="none"/>
        </w:rPr>
      </w:pPr>
    </w:p>
    <w:p w14:paraId="1BD919EE">
      <w:pPr>
        <w:rPr>
          <w:rFonts w:ascii="宋体" w:hAnsi="宋体" w:cs="仿宋_GB2312"/>
          <w:b/>
          <w:color w:val="auto"/>
          <w:sz w:val="24"/>
          <w:highlight w:val="none"/>
        </w:rPr>
      </w:pPr>
    </w:p>
    <w:p w14:paraId="3374A798">
      <w:pPr>
        <w:rPr>
          <w:rFonts w:ascii="宋体" w:hAnsi="宋体" w:cs="仿宋_GB2312"/>
          <w:b/>
          <w:color w:val="auto"/>
          <w:sz w:val="24"/>
          <w:highlight w:val="none"/>
        </w:rPr>
      </w:pPr>
    </w:p>
    <w:p w14:paraId="24398599">
      <w:pPr>
        <w:rPr>
          <w:rFonts w:ascii="宋体" w:hAnsi="宋体" w:cs="仿宋_GB2312"/>
          <w:b/>
          <w:color w:val="auto"/>
          <w:sz w:val="24"/>
          <w:highlight w:val="none"/>
        </w:rPr>
      </w:pPr>
    </w:p>
    <w:p w14:paraId="47C0E25A">
      <w:pPr>
        <w:rPr>
          <w:rFonts w:ascii="宋体" w:hAnsi="宋体" w:cs="仿宋_GB2312"/>
          <w:b/>
          <w:color w:val="auto"/>
          <w:sz w:val="24"/>
          <w:highlight w:val="none"/>
        </w:rPr>
      </w:pPr>
    </w:p>
    <w:p w14:paraId="3413116F">
      <w:pPr>
        <w:rPr>
          <w:rFonts w:ascii="宋体" w:hAnsi="宋体" w:cs="仿宋_GB2312"/>
          <w:b/>
          <w:color w:val="auto"/>
          <w:sz w:val="24"/>
          <w:highlight w:val="none"/>
        </w:rPr>
      </w:pPr>
    </w:p>
    <w:p w14:paraId="6E221475">
      <w:pPr>
        <w:rPr>
          <w:rFonts w:ascii="宋体" w:hAnsi="宋体" w:cs="仿宋_GB2312"/>
          <w:b/>
          <w:color w:val="auto"/>
          <w:sz w:val="24"/>
          <w:highlight w:val="none"/>
        </w:rPr>
      </w:pPr>
    </w:p>
    <w:p w14:paraId="6B884F76">
      <w:pPr>
        <w:rPr>
          <w:rFonts w:ascii="宋体" w:hAnsi="宋体" w:cs="仿宋_GB2312"/>
          <w:b/>
          <w:color w:val="auto"/>
          <w:sz w:val="24"/>
          <w:highlight w:val="none"/>
        </w:rPr>
      </w:pPr>
    </w:p>
    <w:p w14:paraId="2559D71A">
      <w:pPr>
        <w:rPr>
          <w:rFonts w:ascii="宋体" w:hAnsi="宋体" w:cs="仿宋_GB2312"/>
          <w:b/>
          <w:color w:val="auto"/>
          <w:sz w:val="24"/>
          <w:highlight w:val="none"/>
        </w:rPr>
      </w:pPr>
    </w:p>
    <w:p w14:paraId="1DC5D2CD">
      <w:pPr>
        <w:rPr>
          <w:rFonts w:ascii="宋体" w:hAnsi="宋体" w:cs="仿宋_GB2312"/>
          <w:b/>
          <w:color w:val="auto"/>
          <w:sz w:val="24"/>
          <w:highlight w:val="none"/>
        </w:rPr>
      </w:pPr>
    </w:p>
    <w:p w14:paraId="3FFE6161">
      <w:pPr>
        <w:rPr>
          <w:rFonts w:ascii="宋体" w:hAnsi="宋体" w:cs="仿宋_GB2312"/>
          <w:b/>
          <w:color w:val="auto"/>
          <w:sz w:val="24"/>
          <w:highlight w:val="none"/>
        </w:rPr>
      </w:pPr>
    </w:p>
    <w:p w14:paraId="6D3C032F">
      <w:pPr>
        <w:rPr>
          <w:rFonts w:ascii="宋体" w:hAnsi="宋体" w:cs="仿宋_GB2312"/>
          <w:b/>
          <w:color w:val="auto"/>
          <w:sz w:val="24"/>
          <w:highlight w:val="none"/>
        </w:rPr>
      </w:pPr>
    </w:p>
    <w:p w14:paraId="09272C2A">
      <w:pPr>
        <w:rPr>
          <w:rFonts w:ascii="宋体" w:hAnsi="宋体" w:cs="仿宋_GB2312"/>
          <w:b/>
          <w:color w:val="auto"/>
          <w:sz w:val="24"/>
          <w:highlight w:val="none"/>
        </w:rPr>
      </w:pPr>
    </w:p>
    <w:p w14:paraId="733454CB">
      <w:pPr>
        <w:rPr>
          <w:rFonts w:ascii="宋体" w:hAnsi="宋体" w:cs="仿宋_GB2312"/>
          <w:b/>
          <w:color w:val="auto"/>
          <w:sz w:val="24"/>
          <w:highlight w:val="none"/>
        </w:rPr>
      </w:pPr>
    </w:p>
    <w:p w14:paraId="4A1826F1">
      <w:pPr>
        <w:spacing w:line="360" w:lineRule="auto"/>
        <w:jc w:val="left"/>
        <w:rPr>
          <w:rFonts w:ascii="宋体" w:hAnsi="宋体"/>
          <w:b/>
          <w:color w:val="auto"/>
          <w:sz w:val="24"/>
          <w:highlight w:val="none"/>
        </w:rPr>
      </w:pPr>
    </w:p>
    <w:p w14:paraId="431774FA">
      <w:pPr>
        <w:pStyle w:val="16"/>
        <w:widowControl/>
        <w:spacing w:line="360" w:lineRule="auto"/>
        <w:ind w:firstLine="420"/>
        <w:jc w:val="center"/>
        <w:rPr>
          <w:rFonts w:ascii="宋体" w:hAnsi="宋体" w:cs="宋体"/>
          <w:b/>
          <w:bCs/>
          <w:color w:val="auto"/>
          <w:kern w:val="44"/>
          <w:sz w:val="44"/>
          <w:szCs w:val="44"/>
          <w:highlight w:val="none"/>
        </w:rPr>
      </w:pPr>
    </w:p>
    <w:p w14:paraId="5870C295">
      <w:pPr>
        <w:pStyle w:val="16"/>
        <w:widowControl/>
        <w:spacing w:line="360" w:lineRule="auto"/>
        <w:ind w:firstLine="420"/>
        <w:jc w:val="center"/>
        <w:rPr>
          <w:rFonts w:ascii="宋体" w:hAnsi="宋体" w:cs="宋体"/>
          <w:b/>
          <w:bCs/>
          <w:color w:val="auto"/>
          <w:kern w:val="44"/>
          <w:sz w:val="44"/>
          <w:szCs w:val="44"/>
          <w:highlight w:val="none"/>
        </w:rPr>
      </w:pPr>
    </w:p>
    <w:p w14:paraId="2ED558A3">
      <w:pPr>
        <w:pStyle w:val="16"/>
        <w:widowControl/>
        <w:spacing w:line="360" w:lineRule="auto"/>
        <w:ind w:firstLine="420"/>
        <w:jc w:val="center"/>
        <w:rPr>
          <w:rFonts w:ascii="宋体" w:hAnsi="宋体" w:cs="宋体"/>
          <w:b/>
          <w:bCs/>
          <w:color w:val="auto"/>
          <w:kern w:val="44"/>
          <w:sz w:val="44"/>
          <w:szCs w:val="44"/>
          <w:highlight w:val="none"/>
        </w:rPr>
      </w:pPr>
    </w:p>
    <w:p w14:paraId="5218F876">
      <w:pPr>
        <w:pStyle w:val="16"/>
        <w:widowControl/>
        <w:spacing w:line="360" w:lineRule="auto"/>
        <w:ind w:firstLine="420"/>
        <w:jc w:val="center"/>
        <w:rPr>
          <w:rFonts w:ascii="宋体" w:hAnsi="宋体" w:cs="宋体"/>
          <w:b/>
          <w:bCs/>
          <w:color w:val="auto"/>
          <w:kern w:val="44"/>
          <w:sz w:val="44"/>
          <w:szCs w:val="44"/>
          <w:highlight w:val="none"/>
        </w:rPr>
      </w:pPr>
    </w:p>
    <w:p w14:paraId="1628556A">
      <w:pPr>
        <w:pStyle w:val="16"/>
        <w:widowControl/>
        <w:spacing w:line="360" w:lineRule="auto"/>
        <w:ind w:firstLine="420"/>
        <w:jc w:val="center"/>
        <w:rPr>
          <w:rFonts w:ascii="宋体" w:hAnsi="宋体" w:cs="宋体"/>
          <w:b/>
          <w:bCs/>
          <w:color w:val="auto"/>
          <w:kern w:val="44"/>
          <w:sz w:val="44"/>
          <w:szCs w:val="44"/>
          <w:highlight w:val="none"/>
        </w:rPr>
      </w:pPr>
    </w:p>
    <w:p w14:paraId="117C4C77">
      <w:pPr>
        <w:pStyle w:val="16"/>
        <w:widowControl/>
        <w:spacing w:line="360" w:lineRule="auto"/>
        <w:ind w:firstLine="420"/>
        <w:jc w:val="center"/>
        <w:rPr>
          <w:rFonts w:ascii="宋体" w:hAnsi="宋体" w:cs="宋体"/>
          <w:b/>
          <w:bCs/>
          <w:color w:val="auto"/>
          <w:kern w:val="44"/>
          <w:sz w:val="44"/>
          <w:szCs w:val="44"/>
          <w:highlight w:val="none"/>
        </w:rPr>
      </w:pPr>
    </w:p>
    <w:p w14:paraId="72506418">
      <w:pPr>
        <w:pStyle w:val="16"/>
        <w:widowControl/>
        <w:spacing w:line="360" w:lineRule="auto"/>
        <w:ind w:firstLine="420"/>
        <w:jc w:val="center"/>
        <w:rPr>
          <w:rFonts w:ascii="宋体" w:hAnsi="宋体" w:cs="宋体"/>
          <w:b/>
          <w:bCs/>
          <w:color w:val="auto"/>
          <w:kern w:val="44"/>
          <w:sz w:val="44"/>
          <w:szCs w:val="44"/>
          <w:highlight w:val="none"/>
        </w:rPr>
      </w:pPr>
      <w:r>
        <w:rPr>
          <w:rFonts w:hint="eastAsia" w:ascii="宋体" w:hAnsi="宋体" w:cs="宋体"/>
          <w:b/>
          <w:bCs/>
          <w:color w:val="auto"/>
          <w:kern w:val="44"/>
          <w:sz w:val="44"/>
          <w:szCs w:val="44"/>
          <w:highlight w:val="none"/>
        </w:rPr>
        <w:t>第七章质疑、投诉材料格式</w:t>
      </w:r>
    </w:p>
    <w:p w14:paraId="2775DCEF">
      <w:pPr>
        <w:spacing w:line="360" w:lineRule="auto"/>
        <w:jc w:val="left"/>
        <w:rPr>
          <w:rFonts w:ascii="宋体" w:hAnsi="宋体"/>
          <w:b/>
          <w:color w:val="auto"/>
          <w:sz w:val="24"/>
          <w:highlight w:val="none"/>
        </w:rPr>
      </w:pPr>
    </w:p>
    <w:p w14:paraId="12AE0A67">
      <w:pPr>
        <w:spacing w:line="360" w:lineRule="auto"/>
        <w:jc w:val="left"/>
        <w:rPr>
          <w:rFonts w:ascii="宋体" w:hAnsi="宋体"/>
          <w:b/>
          <w:color w:val="auto"/>
          <w:sz w:val="24"/>
          <w:highlight w:val="none"/>
        </w:rPr>
      </w:pPr>
    </w:p>
    <w:p w14:paraId="18A878A3">
      <w:pPr>
        <w:spacing w:line="360" w:lineRule="auto"/>
        <w:jc w:val="left"/>
        <w:rPr>
          <w:rFonts w:ascii="宋体" w:hAnsi="宋体"/>
          <w:b/>
          <w:color w:val="auto"/>
          <w:sz w:val="24"/>
          <w:highlight w:val="none"/>
        </w:rPr>
      </w:pPr>
    </w:p>
    <w:p w14:paraId="67BAA466">
      <w:pPr>
        <w:spacing w:line="360" w:lineRule="auto"/>
        <w:jc w:val="left"/>
        <w:rPr>
          <w:rFonts w:ascii="宋体" w:hAnsi="宋体"/>
          <w:b/>
          <w:color w:val="auto"/>
          <w:sz w:val="24"/>
          <w:highlight w:val="none"/>
        </w:rPr>
      </w:pPr>
    </w:p>
    <w:p w14:paraId="2B47087A">
      <w:pPr>
        <w:spacing w:line="360" w:lineRule="auto"/>
        <w:jc w:val="left"/>
        <w:rPr>
          <w:rFonts w:ascii="宋体" w:hAnsi="宋体"/>
          <w:b/>
          <w:color w:val="auto"/>
          <w:sz w:val="24"/>
          <w:highlight w:val="none"/>
        </w:rPr>
      </w:pPr>
    </w:p>
    <w:p w14:paraId="71DDF5D6">
      <w:pPr>
        <w:spacing w:line="360" w:lineRule="auto"/>
        <w:jc w:val="left"/>
        <w:rPr>
          <w:rFonts w:ascii="宋体" w:hAnsi="宋体"/>
          <w:b/>
          <w:color w:val="auto"/>
          <w:sz w:val="24"/>
          <w:highlight w:val="none"/>
        </w:rPr>
      </w:pPr>
    </w:p>
    <w:p w14:paraId="0FEED6EB">
      <w:pPr>
        <w:spacing w:line="360" w:lineRule="auto"/>
        <w:jc w:val="left"/>
        <w:rPr>
          <w:rFonts w:ascii="宋体" w:hAnsi="宋体"/>
          <w:b/>
          <w:color w:val="auto"/>
          <w:sz w:val="24"/>
          <w:highlight w:val="none"/>
        </w:rPr>
      </w:pPr>
    </w:p>
    <w:p w14:paraId="78BB3F50">
      <w:pPr>
        <w:spacing w:line="360" w:lineRule="auto"/>
        <w:jc w:val="left"/>
        <w:rPr>
          <w:rFonts w:ascii="宋体" w:hAnsi="宋体"/>
          <w:b/>
          <w:color w:val="auto"/>
          <w:sz w:val="24"/>
          <w:highlight w:val="none"/>
        </w:rPr>
      </w:pPr>
    </w:p>
    <w:p w14:paraId="1715F67C">
      <w:pPr>
        <w:spacing w:line="360" w:lineRule="auto"/>
        <w:jc w:val="left"/>
        <w:rPr>
          <w:rFonts w:ascii="宋体" w:hAnsi="宋体"/>
          <w:b/>
          <w:color w:val="auto"/>
          <w:sz w:val="24"/>
          <w:highlight w:val="none"/>
        </w:rPr>
      </w:pPr>
    </w:p>
    <w:p w14:paraId="77993E30">
      <w:pPr>
        <w:spacing w:line="360" w:lineRule="auto"/>
        <w:jc w:val="left"/>
        <w:rPr>
          <w:rFonts w:ascii="宋体" w:hAnsi="宋体"/>
          <w:b/>
          <w:color w:val="auto"/>
          <w:sz w:val="24"/>
          <w:highlight w:val="none"/>
        </w:rPr>
      </w:pPr>
    </w:p>
    <w:p w14:paraId="2A2CF7AD">
      <w:pPr>
        <w:spacing w:line="360" w:lineRule="auto"/>
        <w:jc w:val="left"/>
        <w:rPr>
          <w:rFonts w:ascii="宋体" w:hAnsi="宋体"/>
          <w:b/>
          <w:color w:val="auto"/>
          <w:sz w:val="24"/>
          <w:highlight w:val="none"/>
        </w:rPr>
      </w:pPr>
    </w:p>
    <w:p w14:paraId="1DF2C565">
      <w:pPr>
        <w:spacing w:line="360" w:lineRule="auto"/>
        <w:jc w:val="left"/>
        <w:rPr>
          <w:rFonts w:ascii="宋体" w:hAnsi="宋体"/>
          <w:b/>
          <w:color w:val="auto"/>
          <w:sz w:val="24"/>
          <w:highlight w:val="none"/>
        </w:rPr>
      </w:pPr>
    </w:p>
    <w:p w14:paraId="31531EE2">
      <w:pPr>
        <w:spacing w:line="360" w:lineRule="auto"/>
        <w:jc w:val="left"/>
        <w:rPr>
          <w:rFonts w:ascii="宋体" w:hAnsi="宋体"/>
          <w:b/>
          <w:color w:val="auto"/>
          <w:sz w:val="24"/>
          <w:highlight w:val="none"/>
        </w:rPr>
      </w:pPr>
    </w:p>
    <w:p w14:paraId="2A4B5F67">
      <w:pPr>
        <w:spacing w:line="360" w:lineRule="auto"/>
        <w:jc w:val="left"/>
        <w:rPr>
          <w:rFonts w:ascii="宋体" w:hAnsi="宋体"/>
          <w:b/>
          <w:color w:val="auto"/>
          <w:sz w:val="24"/>
          <w:highlight w:val="none"/>
        </w:rPr>
      </w:pPr>
    </w:p>
    <w:p w14:paraId="74C798B7">
      <w:pPr>
        <w:spacing w:line="360" w:lineRule="auto"/>
        <w:jc w:val="left"/>
        <w:rPr>
          <w:rFonts w:ascii="宋体" w:hAnsi="宋体"/>
          <w:b/>
          <w:color w:val="auto"/>
          <w:sz w:val="24"/>
          <w:highlight w:val="none"/>
        </w:rPr>
      </w:pPr>
    </w:p>
    <w:p w14:paraId="5FA5B2D9">
      <w:pPr>
        <w:spacing w:line="360" w:lineRule="auto"/>
        <w:jc w:val="left"/>
        <w:rPr>
          <w:rFonts w:ascii="宋体" w:hAnsi="宋体"/>
          <w:b/>
          <w:color w:val="auto"/>
          <w:sz w:val="24"/>
          <w:highlight w:val="none"/>
        </w:rPr>
      </w:pPr>
    </w:p>
    <w:p w14:paraId="77ACDBDE">
      <w:pPr>
        <w:spacing w:line="360" w:lineRule="auto"/>
        <w:jc w:val="left"/>
        <w:rPr>
          <w:rFonts w:ascii="宋体" w:hAnsi="宋体"/>
          <w:b/>
          <w:color w:val="auto"/>
          <w:sz w:val="24"/>
          <w:highlight w:val="none"/>
        </w:rPr>
      </w:pPr>
    </w:p>
    <w:p w14:paraId="2B3E4B55">
      <w:pPr>
        <w:spacing w:line="360" w:lineRule="auto"/>
        <w:jc w:val="left"/>
        <w:rPr>
          <w:rFonts w:ascii="宋体" w:hAnsi="宋体"/>
          <w:b/>
          <w:color w:val="auto"/>
          <w:sz w:val="24"/>
          <w:highlight w:val="none"/>
        </w:rPr>
      </w:pPr>
    </w:p>
    <w:p w14:paraId="367DCCA8">
      <w:pPr>
        <w:spacing w:line="360" w:lineRule="auto"/>
        <w:jc w:val="left"/>
        <w:rPr>
          <w:rFonts w:ascii="宋体" w:hAnsi="宋体"/>
          <w:color w:val="auto"/>
          <w:sz w:val="24"/>
          <w:highlight w:val="none"/>
        </w:rPr>
      </w:pPr>
      <w:r>
        <w:rPr>
          <w:rFonts w:hint="eastAsia" w:ascii="宋体" w:hAnsi="宋体"/>
          <w:b/>
          <w:color w:val="auto"/>
          <w:sz w:val="24"/>
          <w:highlight w:val="none"/>
        </w:rPr>
        <w:t>1.质疑函格式</w:t>
      </w:r>
    </w:p>
    <w:p w14:paraId="6738C896">
      <w:pPr>
        <w:spacing w:line="360" w:lineRule="auto"/>
        <w:jc w:val="center"/>
        <w:rPr>
          <w:rFonts w:ascii="宋体" w:hAnsi="宋体"/>
          <w:color w:val="auto"/>
          <w:sz w:val="44"/>
          <w:szCs w:val="44"/>
          <w:highlight w:val="none"/>
        </w:rPr>
      </w:pPr>
      <w:r>
        <w:rPr>
          <w:rFonts w:hint="eastAsia" w:ascii="宋体" w:hAnsi="宋体"/>
          <w:color w:val="auto"/>
          <w:sz w:val="44"/>
          <w:szCs w:val="44"/>
          <w:highlight w:val="none"/>
        </w:rPr>
        <w:t>质疑函</w:t>
      </w:r>
    </w:p>
    <w:p w14:paraId="590534E4">
      <w:pPr>
        <w:pStyle w:val="19"/>
        <w:snapToGrid w:val="0"/>
        <w:spacing w:line="360" w:lineRule="auto"/>
        <w:ind w:firstLine="482" w:firstLineChars="200"/>
        <w:rPr>
          <w:rFonts w:hint="default" w:hAnsi="宋体"/>
          <w:b/>
          <w:bCs/>
          <w:color w:val="auto"/>
          <w:sz w:val="24"/>
          <w:szCs w:val="24"/>
          <w:highlight w:val="none"/>
        </w:rPr>
      </w:pPr>
      <w:r>
        <w:rPr>
          <w:rFonts w:hAnsi="宋体"/>
          <w:b/>
          <w:bCs/>
          <w:color w:val="auto"/>
          <w:sz w:val="24"/>
          <w:szCs w:val="24"/>
          <w:highlight w:val="none"/>
        </w:rPr>
        <w:t>一、质疑供应商基本信息：</w:t>
      </w:r>
    </w:p>
    <w:p w14:paraId="7E0C865C">
      <w:pPr>
        <w:pStyle w:val="19"/>
        <w:snapToGrid w:val="0"/>
        <w:spacing w:line="360" w:lineRule="auto"/>
        <w:ind w:firstLine="480" w:firstLineChars="200"/>
        <w:rPr>
          <w:rFonts w:hint="default" w:hAnsi="宋体"/>
          <w:bCs/>
          <w:color w:val="auto"/>
          <w:sz w:val="24"/>
          <w:szCs w:val="24"/>
          <w:highlight w:val="none"/>
          <w:u w:val="single"/>
        </w:rPr>
      </w:pPr>
      <w:r>
        <w:rPr>
          <w:rFonts w:hAnsi="宋体"/>
          <w:bCs/>
          <w:color w:val="auto"/>
          <w:sz w:val="24"/>
          <w:szCs w:val="24"/>
          <w:highlight w:val="none"/>
        </w:rPr>
        <w:t>质疑供应商：</w:t>
      </w:r>
    </w:p>
    <w:p w14:paraId="47A1808E">
      <w:pPr>
        <w:pStyle w:val="19"/>
        <w:snapToGrid w:val="0"/>
        <w:spacing w:line="360" w:lineRule="auto"/>
        <w:ind w:firstLine="480" w:firstLineChars="200"/>
        <w:rPr>
          <w:rFonts w:hint="default" w:hAnsi="宋体"/>
          <w:bCs/>
          <w:color w:val="auto"/>
          <w:sz w:val="24"/>
          <w:szCs w:val="24"/>
          <w:highlight w:val="none"/>
        </w:rPr>
      </w:pPr>
      <w:r>
        <w:rPr>
          <w:rFonts w:hAnsi="宋体"/>
          <w:bCs/>
          <w:color w:val="auto"/>
          <w:sz w:val="24"/>
          <w:szCs w:val="24"/>
          <w:highlight w:val="none"/>
        </w:rPr>
        <w:t>地址：邮编：</w:t>
      </w:r>
    </w:p>
    <w:p w14:paraId="7DEFF634">
      <w:pPr>
        <w:pStyle w:val="19"/>
        <w:snapToGrid w:val="0"/>
        <w:spacing w:line="360" w:lineRule="auto"/>
        <w:ind w:firstLine="480" w:firstLineChars="200"/>
        <w:rPr>
          <w:rFonts w:hint="default" w:hAnsi="宋体"/>
          <w:bCs/>
          <w:color w:val="auto"/>
          <w:sz w:val="24"/>
          <w:szCs w:val="24"/>
          <w:highlight w:val="none"/>
        </w:rPr>
      </w:pPr>
      <w:r>
        <w:rPr>
          <w:rFonts w:hAnsi="宋体"/>
          <w:bCs/>
          <w:color w:val="auto"/>
          <w:sz w:val="24"/>
          <w:szCs w:val="24"/>
          <w:highlight w:val="none"/>
        </w:rPr>
        <w:t>联系人：联系电话：</w:t>
      </w:r>
    </w:p>
    <w:p w14:paraId="549793D5">
      <w:pPr>
        <w:pStyle w:val="19"/>
        <w:snapToGrid w:val="0"/>
        <w:spacing w:line="360" w:lineRule="auto"/>
        <w:ind w:firstLine="480" w:firstLineChars="200"/>
        <w:rPr>
          <w:rFonts w:hint="default" w:hAnsi="宋体"/>
          <w:bCs/>
          <w:color w:val="auto"/>
          <w:sz w:val="24"/>
          <w:szCs w:val="24"/>
          <w:highlight w:val="none"/>
        </w:rPr>
      </w:pPr>
      <w:r>
        <w:rPr>
          <w:rFonts w:hAnsi="宋体"/>
          <w:bCs/>
          <w:color w:val="auto"/>
          <w:sz w:val="24"/>
          <w:szCs w:val="24"/>
          <w:highlight w:val="none"/>
        </w:rPr>
        <w:t>授权代表：</w:t>
      </w:r>
    </w:p>
    <w:p w14:paraId="110136DB">
      <w:pPr>
        <w:pStyle w:val="19"/>
        <w:snapToGrid w:val="0"/>
        <w:spacing w:line="360" w:lineRule="auto"/>
        <w:ind w:firstLine="480" w:firstLineChars="200"/>
        <w:rPr>
          <w:rFonts w:hint="default" w:hAnsi="宋体"/>
          <w:bCs/>
          <w:color w:val="auto"/>
          <w:sz w:val="24"/>
          <w:szCs w:val="24"/>
          <w:highlight w:val="none"/>
          <w:u w:val="single"/>
        </w:rPr>
      </w:pPr>
      <w:r>
        <w:rPr>
          <w:rFonts w:hAnsi="宋体"/>
          <w:bCs/>
          <w:color w:val="auto"/>
          <w:sz w:val="24"/>
          <w:szCs w:val="24"/>
          <w:highlight w:val="none"/>
        </w:rPr>
        <w:t>联系电话：</w:t>
      </w:r>
    </w:p>
    <w:p w14:paraId="4B2D4620">
      <w:pPr>
        <w:pStyle w:val="19"/>
        <w:snapToGrid w:val="0"/>
        <w:spacing w:line="360" w:lineRule="auto"/>
        <w:ind w:firstLine="480" w:firstLineChars="200"/>
        <w:rPr>
          <w:rFonts w:hint="default" w:hAnsi="宋体"/>
          <w:bCs/>
          <w:color w:val="auto"/>
          <w:sz w:val="24"/>
          <w:szCs w:val="24"/>
          <w:highlight w:val="none"/>
        </w:rPr>
      </w:pPr>
      <w:r>
        <w:rPr>
          <w:rFonts w:hAnsi="宋体"/>
          <w:bCs/>
          <w:color w:val="auto"/>
          <w:sz w:val="24"/>
          <w:szCs w:val="24"/>
          <w:highlight w:val="none"/>
        </w:rPr>
        <w:t>地址：邮编：</w:t>
      </w:r>
    </w:p>
    <w:p w14:paraId="1B0303EF">
      <w:pPr>
        <w:pStyle w:val="19"/>
        <w:snapToGrid w:val="0"/>
        <w:spacing w:line="360" w:lineRule="auto"/>
        <w:ind w:firstLine="482" w:firstLineChars="200"/>
        <w:rPr>
          <w:rFonts w:hint="default" w:hAnsi="宋体"/>
          <w:b/>
          <w:bCs/>
          <w:color w:val="auto"/>
          <w:sz w:val="24"/>
          <w:szCs w:val="24"/>
          <w:highlight w:val="none"/>
        </w:rPr>
      </w:pPr>
      <w:r>
        <w:rPr>
          <w:rFonts w:hAnsi="宋体"/>
          <w:b/>
          <w:bCs/>
          <w:color w:val="auto"/>
          <w:sz w:val="24"/>
          <w:szCs w:val="24"/>
          <w:highlight w:val="none"/>
        </w:rPr>
        <w:t>二、质疑项目基本情况：</w:t>
      </w:r>
    </w:p>
    <w:p w14:paraId="352EE579">
      <w:pPr>
        <w:pStyle w:val="19"/>
        <w:spacing w:line="360" w:lineRule="auto"/>
        <w:ind w:left="25" w:leftChars="12" w:firstLine="472" w:firstLineChars="197"/>
        <w:rPr>
          <w:rFonts w:hint="default" w:hAnsi="宋体"/>
          <w:color w:val="auto"/>
          <w:sz w:val="24"/>
          <w:szCs w:val="24"/>
          <w:highlight w:val="none"/>
        </w:rPr>
      </w:pPr>
      <w:r>
        <w:rPr>
          <w:rFonts w:hAnsi="宋体"/>
          <w:bCs/>
          <w:color w:val="auto"/>
          <w:sz w:val="24"/>
          <w:szCs w:val="24"/>
          <w:highlight w:val="none"/>
        </w:rPr>
        <w:t>质疑</w:t>
      </w:r>
      <w:r>
        <w:rPr>
          <w:rFonts w:hAnsi="宋体"/>
          <w:color w:val="auto"/>
          <w:sz w:val="24"/>
          <w:szCs w:val="24"/>
          <w:highlight w:val="none"/>
        </w:rPr>
        <w:t>项目的名称：</w:t>
      </w:r>
    </w:p>
    <w:p w14:paraId="5B2ADCC1">
      <w:pPr>
        <w:pStyle w:val="19"/>
        <w:spacing w:line="360" w:lineRule="auto"/>
        <w:ind w:left="25" w:leftChars="12" w:firstLine="472" w:firstLineChars="197"/>
        <w:rPr>
          <w:rFonts w:hint="default" w:hAnsi="宋体"/>
          <w:color w:val="auto"/>
          <w:sz w:val="24"/>
          <w:szCs w:val="24"/>
          <w:highlight w:val="none"/>
        </w:rPr>
      </w:pPr>
      <w:r>
        <w:rPr>
          <w:rFonts w:hAnsi="宋体"/>
          <w:bCs/>
          <w:color w:val="auto"/>
          <w:sz w:val="24"/>
          <w:szCs w:val="24"/>
          <w:highlight w:val="none"/>
        </w:rPr>
        <w:t>质疑</w:t>
      </w:r>
      <w:r>
        <w:rPr>
          <w:rFonts w:hAnsi="宋体"/>
          <w:color w:val="auto"/>
          <w:sz w:val="24"/>
          <w:szCs w:val="24"/>
          <w:highlight w:val="none"/>
        </w:rPr>
        <w:t>项目的编号：</w:t>
      </w:r>
    </w:p>
    <w:p w14:paraId="6F5CC70B">
      <w:pPr>
        <w:pStyle w:val="19"/>
        <w:spacing w:line="360" w:lineRule="auto"/>
        <w:ind w:left="25" w:leftChars="12" w:firstLine="472" w:firstLineChars="197"/>
        <w:rPr>
          <w:rFonts w:hint="default" w:hAnsi="宋体"/>
          <w:color w:val="auto"/>
          <w:sz w:val="24"/>
          <w:szCs w:val="24"/>
          <w:highlight w:val="none"/>
        </w:rPr>
      </w:pPr>
      <w:r>
        <w:rPr>
          <w:rFonts w:hAnsi="宋体"/>
          <w:color w:val="auto"/>
          <w:sz w:val="24"/>
          <w:szCs w:val="24"/>
          <w:highlight w:val="none"/>
        </w:rPr>
        <w:t>采购人名称：</w:t>
      </w:r>
    </w:p>
    <w:p w14:paraId="70C773C0">
      <w:pPr>
        <w:pStyle w:val="19"/>
        <w:spacing w:line="360" w:lineRule="auto"/>
        <w:ind w:left="25" w:leftChars="12" w:firstLine="472" w:firstLineChars="197"/>
        <w:rPr>
          <w:rFonts w:hint="default" w:hAnsi="宋体"/>
          <w:color w:val="auto"/>
          <w:sz w:val="24"/>
          <w:szCs w:val="24"/>
          <w:highlight w:val="none"/>
        </w:rPr>
      </w:pPr>
      <w:r>
        <w:rPr>
          <w:rFonts w:hAnsi="宋体"/>
          <w:color w:val="auto"/>
          <w:sz w:val="24"/>
          <w:szCs w:val="24"/>
          <w:highlight w:val="none"/>
        </w:rPr>
        <w:t>质疑事项：</w:t>
      </w:r>
    </w:p>
    <w:p w14:paraId="508138C3">
      <w:pPr>
        <w:pStyle w:val="19"/>
        <w:spacing w:line="360" w:lineRule="auto"/>
        <w:ind w:left="25" w:leftChars="12" w:firstLine="352" w:firstLineChars="147"/>
        <w:rPr>
          <w:rFonts w:hint="default" w:hAnsi="宋体"/>
          <w:color w:val="auto"/>
          <w:sz w:val="24"/>
          <w:szCs w:val="24"/>
          <w:highlight w:val="none"/>
        </w:rPr>
      </w:pPr>
      <w:r>
        <w:rPr>
          <w:rFonts w:hAnsi="宋体"/>
          <w:color w:val="auto"/>
          <w:sz w:val="24"/>
          <w:szCs w:val="24"/>
          <w:highlight w:val="none"/>
        </w:rPr>
        <w:t>□招标文件招标文件获取日期：</w:t>
      </w:r>
    </w:p>
    <w:p w14:paraId="3B5647E9">
      <w:pPr>
        <w:pStyle w:val="19"/>
        <w:spacing w:line="360" w:lineRule="auto"/>
        <w:ind w:left="25" w:leftChars="12" w:firstLine="352" w:firstLineChars="147"/>
        <w:rPr>
          <w:rFonts w:hint="default" w:hAnsi="宋体"/>
          <w:color w:val="auto"/>
          <w:sz w:val="24"/>
          <w:szCs w:val="24"/>
          <w:highlight w:val="none"/>
        </w:rPr>
      </w:pPr>
      <w:r>
        <w:rPr>
          <w:rFonts w:hAnsi="宋体"/>
          <w:color w:val="auto"/>
          <w:sz w:val="24"/>
          <w:szCs w:val="24"/>
          <w:highlight w:val="none"/>
        </w:rPr>
        <w:t>□采购过程</w:t>
      </w:r>
    </w:p>
    <w:p w14:paraId="5D6E5B9D">
      <w:pPr>
        <w:pStyle w:val="19"/>
        <w:spacing w:line="360" w:lineRule="auto"/>
        <w:ind w:left="25" w:leftChars="12" w:firstLine="352" w:firstLineChars="147"/>
        <w:rPr>
          <w:rFonts w:hint="default" w:hAnsi="宋体"/>
          <w:bCs/>
          <w:color w:val="auto"/>
          <w:sz w:val="24"/>
          <w:szCs w:val="24"/>
          <w:highlight w:val="none"/>
          <w:u w:val="single"/>
        </w:rPr>
      </w:pPr>
      <w:r>
        <w:rPr>
          <w:rFonts w:hAnsi="宋体"/>
          <w:color w:val="auto"/>
          <w:sz w:val="24"/>
          <w:szCs w:val="24"/>
          <w:highlight w:val="none"/>
        </w:rPr>
        <w:t>□中标结果</w:t>
      </w:r>
    </w:p>
    <w:p w14:paraId="282511CA">
      <w:pPr>
        <w:pStyle w:val="19"/>
        <w:spacing w:line="360" w:lineRule="auto"/>
        <w:ind w:left="25" w:leftChars="12" w:firstLine="472" w:firstLineChars="196"/>
        <w:rPr>
          <w:rFonts w:hint="default" w:hAnsi="宋体"/>
          <w:b/>
          <w:color w:val="auto"/>
          <w:sz w:val="24"/>
          <w:szCs w:val="24"/>
          <w:highlight w:val="none"/>
        </w:rPr>
      </w:pPr>
      <w:r>
        <w:rPr>
          <w:rFonts w:hAnsi="宋体"/>
          <w:b/>
          <w:color w:val="auto"/>
          <w:sz w:val="24"/>
          <w:szCs w:val="24"/>
          <w:highlight w:val="none"/>
        </w:rPr>
        <w:t>三、质疑事项具体内容</w:t>
      </w:r>
    </w:p>
    <w:p w14:paraId="33A56ECF">
      <w:pPr>
        <w:pStyle w:val="19"/>
        <w:spacing w:line="360" w:lineRule="auto"/>
        <w:ind w:left="25" w:leftChars="12" w:firstLine="472" w:firstLineChars="197"/>
        <w:rPr>
          <w:rFonts w:hint="default" w:hAnsi="宋体"/>
          <w:color w:val="auto"/>
          <w:sz w:val="24"/>
          <w:szCs w:val="24"/>
          <w:highlight w:val="none"/>
        </w:rPr>
      </w:pPr>
      <w:r>
        <w:rPr>
          <w:rFonts w:hAnsi="宋体"/>
          <w:color w:val="auto"/>
          <w:sz w:val="24"/>
          <w:szCs w:val="24"/>
          <w:highlight w:val="none"/>
        </w:rPr>
        <w:t>质疑事项1：</w:t>
      </w:r>
    </w:p>
    <w:p w14:paraId="731EFB7B">
      <w:pPr>
        <w:pStyle w:val="19"/>
        <w:spacing w:line="360" w:lineRule="auto"/>
        <w:ind w:left="25" w:leftChars="12" w:firstLine="472" w:firstLineChars="197"/>
        <w:rPr>
          <w:rFonts w:hint="default" w:hAnsi="宋体"/>
          <w:color w:val="auto"/>
          <w:sz w:val="24"/>
          <w:szCs w:val="24"/>
          <w:highlight w:val="none"/>
        </w:rPr>
      </w:pPr>
      <w:r>
        <w:rPr>
          <w:rFonts w:hAnsi="宋体"/>
          <w:color w:val="auto"/>
          <w:sz w:val="24"/>
          <w:szCs w:val="24"/>
          <w:highlight w:val="none"/>
        </w:rPr>
        <w:t>事实依据：</w:t>
      </w:r>
    </w:p>
    <w:p w14:paraId="215BB05C">
      <w:pPr>
        <w:pStyle w:val="19"/>
        <w:spacing w:line="360" w:lineRule="auto"/>
        <w:ind w:left="25" w:leftChars="12" w:firstLine="472" w:firstLineChars="197"/>
        <w:rPr>
          <w:rFonts w:hint="default" w:hAnsi="宋体"/>
          <w:color w:val="auto"/>
          <w:sz w:val="24"/>
          <w:szCs w:val="24"/>
          <w:highlight w:val="none"/>
        </w:rPr>
      </w:pPr>
      <w:r>
        <w:rPr>
          <w:rFonts w:hAnsi="宋体"/>
          <w:color w:val="auto"/>
          <w:sz w:val="24"/>
          <w:szCs w:val="24"/>
          <w:highlight w:val="none"/>
        </w:rPr>
        <w:t>法律依据：</w:t>
      </w:r>
    </w:p>
    <w:p w14:paraId="40988897">
      <w:pPr>
        <w:pStyle w:val="19"/>
        <w:spacing w:line="360" w:lineRule="auto"/>
        <w:ind w:left="25" w:leftChars="12" w:firstLine="472" w:firstLineChars="197"/>
        <w:rPr>
          <w:rFonts w:hint="default" w:hAnsi="宋体"/>
          <w:color w:val="auto"/>
          <w:sz w:val="24"/>
          <w:szCs w:val="24"/>
          <w:highlight w:val="none"/>
        </w:rPr>
      </w:pPr>
      <w:r>
        <w:rPr>
          <w:rFonts w:hAnsi="宋体"/>
          <w:color w:val="auto"/>
          <w:sz w:val="24"/>
          <w:szCs w:val="24"/>
          <w:highlight w:val="none"/>
        </w:rPr>
        <w:t>质疑事项2</w:t>
      </w:r>
    </w:p>
    <w:p w14:paraId="390AFD23">
      <w:pPr>
        <w:pStyle w:val="19"/>
        <w:spacing w:line="360" w:lineRule="auto"/>
        <w:ind w:left="25" w:leftChars="12" w:firstLine="472" w:firstLineChars="197"/>
        <w:rPr>
          <w:rFonts w:hint="default" w:hAnsi="宋体"/>
          <w:color w:val="auto"/>
          <w:sz w:val="24"/>
          <w:szCs w:val="24"/>
          <w:highlight w:val="none"/>
        </w:rPr>
      </w:pPr>
      <w:r>
        <w:rPr>
          <w:rFonts w:hAnsi="宋体"/>
          <w:color w:val="auto"/>
          <w:sz w:val="24"/>
          <w:szCs w:val="24"/>
          <w:highlight w:val="none"/>
        </w:rPr>
        <w:t>……</w:t>
      </w:r>
    </w:p>
    <w:p w14:paraId="666328E5">
      <w:pPr>
        <w:pStyle w:val="19"/>
        <w:spacing w:line="360" w:lineRule="auto"/>
        <w:ind w:left="25" w:leftChars="12" w:firstLine="472" w:firstLineChars="197"/>
        <w:rPr>
          <w:rFonts w:hint="default" w:hAnsi="宋体"/>
          <w:color w:val="auto"/>
          <w:sz w:val="24"/>
          <w:szCs w:val="24"/>
          <w:highlight w:val="none"/>
        </w:rPr>
      </w:pPr>
      <w:r>
        <w:rPr>
          <w:rFonts w:hAnsi="宋体"/>
          <w:color w:val="auto"/>
          <w:sz w:val="24"/>
          <w:szCs w:val="24"/>
          <w:highlight w:val="none"/>
        </w:rPr>
        <w:t>四、与质疑事项相关的质疑请求：</w:t>
      </w:r>
    </w:p>
    <w:p w14:paraId="09425810">
      <w:pPr>
        <w:pStyle w:val="19"/>
        <w:spacing w:line="360" w:lineRule="auto"/>
        <w:ind w:left="25" w:leftChars="12" w:firstLine="472" w:firstLineChars="197"/>
        <w:rPr>
          <w:rFonts w:hint="default" w:hAnsi="宋体"/>
          <w:color w:val="auto"/>
          <w:sz w:val="24"/>
          <w:szCs w:val="24"/>
          <w:highlight w:val="none"/>
        </w:rPr>
      </w:pPr>
      <w:r>
        <w:rPr>
          <w:rFonts w:hAnsi="宋体"/>
          <w:color w:val="auto"/>
          <w:sz w:val="24"/>
          <w:szCs w:val="24"/>
          <w:highlight w:val="none"/>
        </w:rPr>
        <w:t>请求：</w:t>
      </w:r>
    </w:p>
    <w:p w14:paraId="0024D172">
      <w:pPr>
        <w:pStyle w:val="19"/>
        <w:spacing w:line="360" w:lineRule="auto"/>
        <w:ind w:left="25" w:leftChars="12" w:firstLine="352" w:firstLineChars="147"/>
        <w:rPr>
          <w:rFonts w:hint="default" w:hAnsi="宋体"/>
          <w:color w:val="auto"/>
          <w:sz w:val="24"/>
          <w:szCs w:val="24"/>
          <w:highlight w:val="none"/>
        </w:rPr>
      </w:pPr>
    </w:p>
    <w:p w14:paraId="2B51BBC3">
      <w:pPr>
        <w:pStyle w:val="19"/>
        <w:spacing w:line="360" w:lineRule="auto"/>
        <w:ind w:left="25" w:leftChars="12" w:firstLine="472" w:firstLineChars="197"/>
        <w:rPr>
          <w:rFonts w:hint="default" w:hAnsi="宋体"/>
          <w:color w:val="auto"/>
          <w:sz w:val="24"/>
          <w:szCs w:val="24"/>
          <w:highlight w:val="none"/>
        </w:rPr>
      </w:pPr>
      <w:r>
        <w:rPr>
          <w:rFonts w:hAnsi="宋体"/>
          <w:color w:val="auto"/>
          <w:sz w:val="24"/>
          <w:szCs w:val="24"/>
          <w:highlight w:val="none"/>
        </w:rPr>
        <w:t>签字（签章）：公章：</w:t>
      </w:r>
    </w:p>
    <w:p w14:paraId="4EEA4E34">
      <w:pPr>
        <w:pStyle w:val="19"/>
        <w:spacing w:line="360" w:lineRule="auto"/>
        <w:ind w:left="25" w:leftChars="12" w:firstLine="352" w:firstLineChars="147"/>
        <w:rPr>
          <w:rFonts w:hint="default" w:hAnsi="宋体"/>
          <w:color w:val="auto"/>
          <w:sz w:val="24"/>
          <w:szCs w:val="24"/>
          <w:highlight w:val="none"/>
        </w:rPr>
      </w:pPr>
    </w:p>
    <w:p w14:paraId="20FC8CC2">
      <w:pPr>
        <w:pStyle w:val="19"/>
        <w:spacing w:line="360" w:lineRule="auto"/>
        <w:ind w:left="25" w:leftChars="12" w:firstLine="472" w:firstLineChars="197"/>
        <w:rPr>
          <w:rFonts w:hint="default" w:hAnsi="宋体"/>
          <w:color w:val="auto"/>
          <w:sz w:val="24"/>
          <w:szCs w:val="24"/>
          <w:highlight w:val="none"/>
        </w:rPr>
      </w:pPr>
      <w:r>
        <w:rPr>
          <w:rFonts w:hAnsi="宋体"/>
          <w:color w:val="auto"/>
          <w:sz w:val="24"/>
          <w:szCs w:val="24"/>
          <w:highlight w:val="none"/>
        </w:rPr>
        <w:t>日期：</w:t>
      </w:r>
    </w:p>
    <w:p w14:paraId="6F85CFDF">
      <w:pPr>
        <w:pStyle w:val="19"/>
        <w:snapToGrid w:val="0"/>
        <w:spacing w:line="360" w:lineRule="auto"/>
        <w:rPr>
          <w:rFonts w:hint="default" w:hAnsi="宋体"/>
          <w:b/>
          <w:color w:val="auto"/>
          <w:sz w:val="24"/>
          <w:szCs w:val="24"/>
          <w:highlight w:val="none"/>
        </w:rPr>
      </w:pPr>
    </w:p>
    <w:p w14:paraId="4D67E669">
      <w:pPr>
        <w:pStyle w:val="19"/>
        <w:snapToGrid w:val="0"/>
        <w:spacing w:line="360" w:lineRule="auto"/>
        <w:rPr>
          <w:rFonts w:hint="default" w:hAnsi="宋体"/>
          <w:b/>
          <w:color w:val="auto"/>
          <w:sz w:val="24"/>
          <w:szCs w:val="24"/>
          <w:highlight w:val="none"/>
        </w:rPr>
      </w:pPr>
      <w:r>
        <w:rPr>
          <w:rFonts w:hAnsi="宋体"/>
          <w:b/>
          <w:color w:val="auto"/>
          <w:sz w:val="24"/>
          <w:szCs w:val="24"/>
          <w:highlight w:val="none"/>
        </w:rPr>
        <w:t>说明：</w:t>
      </w:r>
    </w:p>
    <w:p w14:paraId="072989AF">
      <w:pPr>
        <w:pStyle w:val="19"/>
        <w:spacing w:line="360" w:lineRule="auto"/>
        <w:ind w:left="25" w:leftChars="12" w:firstLine="354" w:firstLineChars="147"/>
        <w:rPr>
          <w:rFonts w:hint="default" w:hAnsi="宋体"/>
          <w:b/>
          <w:bCs/>
          <w:color w:val="auto"/>
          <w:sz w:val="24"/>
          <w:szCs w:val="24"/>
          <w:highlight w:val="none"/>
        </w:rPr>
      </w:pPr>
      <w:r>
        <w:rPr>
          <w:rFonts w:hAnsi="宋体"/>
          <w:b/>
          <w:color w:val="auto"/>
          <w:sz w:val="24"/>
          <w:szCs w:val="24"/>
          <w:highlight w:val="none"/>
        </w:rPr>
        <w:t>1.供应商提出质疑时，应提交质疑函和必要的证明材料</w:t>
      </w:r>
      <w:r>
        <w:rPr>
          <w:rFonts w:hAnsi="宋体"/>
          <w:b/>
          <w:bCs/>
          <w:color w:val="auto"/>
          <w:sz w:val="24"/>
          <w:szCs w:val="24"/>
          <w:highlight w:val="none"/>
        </w:rPr>
        <w:t>。</w:t>
      </w:r>
    </w:p>
    <w:p w14:paraId="39F4E6E4">
      <w:pPr>
        <w:pStyle w:val="19"/>
        <w:spacing w:line="360" w:lineRule="auto"/>
        <w:ind w:left="25" w:leftChars="12" w:firstLine="354" w:firstLineChars="147"/>
        <w:rPr>
          <w:rFonts w:hint="default" w:hAnsi="宋体"/>
          <w:b/>
          <w:color w:val="auto"/>
          <w:sz w:val="24"/>
          <w:szCs w:val="24"/>
          <w:highlight w:val="none"/>
        </w:rPr>
      </w:pPr>
      <w:r>
        <w:rPr>
          <w:rFonts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161BA6F">
      <w:pPr>
        <w:pStyle w:val="19"/>
        <w:spacing w:line="360" w:lineRule="auto"/>
        <w:ind w:left="25" w:leftChars="12" w:firstLine="354" w:firstLineChars="147"/>
        <w:rPr>
          <w:rFonts w:hint="default" w:hAnsi="宋体"/>
          <w:b/>
          <w:color w:val="auto"/>
          <w:sz w:val="24"/>
          <w:szCs w:val="24"/>
          <w:highlight w:val="none"/>
        </w:rPr>
      </w:pPr>
      <w:r>
        <w:rPr>
          <w:rFonts w:hAnsi="宋体"/>
          <w:b/>
          <w:color w:val="auto"/>
          <w:sz w:val="24"/>
          <w:szCs w:val="24"/>
          <w:highlight w:val="none"/>
        </w:rPr>
        <w:t>3.质疑函的质疑事项应具体、明确，并有必要的事实依据和法律依据。</w:t>
      </w:r>
    </w:p>
    <w:p w14:paraId="187F6B4D">
      <w:pPr>
        <w:pStyle w:val="19"/>
        <w:spacing w:line="360" w:lineRule="auto"/>
        <w:ind w:left="25" w:leftChars="12" w:firstLine="354" w:firstLineChars="147"/>
        <w:rPr>
          <w:rFonts w:hint="default" w:hAnsi="宋体"/>
          <w:b/>
          <w:color w:val="auto"/>
          <w:sz w:val="24"/>
          <w:szCs w:val="24"/>
          <w:highlight w:val="none"/>
        </w:rPr>
      </w:pPr>
      <w:r>
        <w:rPr>
          <w:rFonts w:hAnsi="宋体"/>
          <w:b/>
          <w:color w:val="auto"/>
          <w:sz w:val="24"/>
          <w:szCs w:val="24"/>
          <w:highlight w:val="none"/>
        </w:rPr>
        <w:t>4.质疑函的质疑请求应与质疑事项相关。</w:t>
      </w:r>
    </w:p>
    <w:p w14:paraId="16981743">
      <w:pPr>
        <w:pStyle w:val="19"/>
        <w:spacing w:line="360" w:lineRule="auto"/>
        <w:ind w:left="25" w:leftChars="12" w:firstLine="354" w:firstLineChars="147"/>
        <w:rPr>
          <w:rFonts w:hint="default" w:hAnsi="宋体"/>
          <w:b/>
          <w:color w:val="auto"/>
          <w:sz w:val="21"/>
          <w:highlight w:val="none"/>
        </w:rPr>
      </w:pPr>
      <w:r>
        <w:rPr>
          <w:rFonts w:hAnsi="宋体"/>
          <w:b/>
          <w:color w:val="auto"/>
          <w:sz w:val="24"/>
          <w:szCs w:val="24"/>
          <w:highlight w:val="none"/>
        </w:rPr>
        <w:t>5.质疑供应商为法人或者其他组织的，质疑函应由法定代表人、主要负责人，或者其授权代表签字或者盖章，并加盖公章。</w:t>
      </w:r>
    </w:p>
    <w:p w14:paraId="27AA339A">
      <w:pPr>
        <w:pStyle w:val="19"/>
        <w:snapToGrid w:val="0"/>
        <w:rPr>
          <w:rFonts w:hint="default" w:hAnsi="宋体"/>
          <w:b/>
          <w:color w:val="auto"/>
          <w:sz w:val="24"/>
          <w:szCs w:val="24"/>
          <w:highlight w:val="none"/>
        </w:rPr>
      </w:pPr>
    </w:p>
    <w:p w14:paraId="2E0B8FB5">
      <w:pPr>
        <w:spacing w:line="360" w:lineRule="auto"/>
        <w:jc w:val="left"/>
        <w:rPr>
          <w:rFonts w:ascii="宋体" w:hAnsi="宋体"/>
          <w:color w:val="auto"/>
          <w:sz w:val="44"/>
          <w:szCs w:val="44"/>
          <w:highlight w:val="none"/>
        </w:rPr>
      </w:pPr>
      <w:r>
        <w:rPr>
          <w:rFonts w:hint="eastAsia" w:ascii="宋体" w:hAnsi="宋体"/>
          <w:color w:val="auto"/>
          <w:sz w:val="44"/>
          <w:szCs w:val="44"/>
          <w:highlight w:val="none"/>
        </w:rPr>
        <w:br w:type="page"/>
      </w:r>
    </w:p>
    <w:p w14:paraId="2B93BD40">
      <w:pPr>
        <w:spacing w:line="360" w:lineRule="auto"/>
        <w:jc w:val="left"/>
        <w:rPr>
          <w:rFonts w:ascii="宋体" w:hAnsi="宋体"/>
          <w:color w:val="auto"/>
          <w:sz w:val="44"/>
          <w:szCs w:val="44"/>
          <w:highlight w:val="none"/>
        </w:rPr>
      </w:pPr>
    </w:p>
    <w:p w14:paraId="088F0A6B">
      <w:pPr>
        <w:spacing w:line="360" w:lineRule="auto"/>
        <w:jc w:val="left"/>
        <w:rPr>
          <w:rFonts w:ascii="宋体" w:hAnsi="宋体"/>
          <w:b/>
          <w:bCs/>
          <w:color w:val="auto"/>
          <w:sz w:val="32"/>
          <w:szCs w:val="32"/>
          <w:highlight w:val="none"/>
        </w:rPr>
      </w:pPr>
      <w:r>
        <w:rPr>
          <w:rFonts w:hint="eastAsia" w:ascii="宋体" w:hAnsi="宋体"/>
          <w:b/>
          <w:color w:val="auto"/>
          <w:sz w:val="24"/>
          <w:highlight w:val="none"/>
        </w:rPr>
        <w:t>2.投诉书格式</w:t>
      </w:r>
    </w:p>
    <w:p w14:paraId="58C6CF8C">
      <w:pPr>
        <w:jc w:val="center"/>
        <w:rPr>
          <w:rFonts w:ascii="宋体" w:hAnsi="宋体"/>
          <w:color w:val="auto"/>
          <w:sz w:val="44"/>
          <w:szCs w:val="44"/>
          <w:highlight w:val="none"/>
        </w:rPr>
      </w:pPr>
      <w:r>
        <w:rPr>
          <w:rFonts w:hint="eastAsia" w:ascii="宋体" w:hAnsi="宋体"/>
          <w:color w:val="auto"/>
          <w:sz w:val="44"/>
          <w:szCs w:val="44"/>
          <w:highlight w:val="none"/>
        </w:rPr>
        <w:t>投诉书</w:t>
      </w:r>
    </w:p>
    <w:p w14:paraId="1E479B8A">
      <w:pPr>
        <w:pStyle w:val="19"/>
        <w:snapToGrid w:val="0"/>
        <w:spacing w:line="440" w:lineRule="exact"/>
        <w:ind w:firstLine="482" w:firstLineChars="200"/>
        <w:rPr>
          <w:rFonts w:hint="default" w:hAnsi="宋体"/>
          <w:b/>
          <w:bCs/>
          <w:color w:val="auto"/>
          <w:sz w:val="24"/>
          <w:szCs w:val="24"/>
          <w:highlight w:val="none"/>
        </w:rPr>
      </w:pPr>
    </w:p>
    <w:p w14:paraId="62F27C25">
      <w:pPr>
        <w:pStyle w:val="19"/>
        <w:snapToGrid w:val="0"/>
        <w:spacing w:line="440" w:lineRule="exact"/>
        <w:ind w:firstLine="482" w:firstLineChars="200"/>
        <w:rPr>
          <w:rFonts w:hint="default" w:hAnsi="宋体"/>
          <w:b/>
          <w:bCs/>
          <w:color w:val="auto"/>
          <w:sz w:val="24"/>
          <w:szCs w:val="24"/>
          <w:highlight w:val="none"/>
        </w:rPr>
      </w:pPr>
      <w:r>
        <w:rPr>
          <w:rFonts w:hAnsi="宋体"/>
          <w:b/>
          <w:bCs/>
          <w:color w:val="auto"/>
          <w:sz w:val="24"/>
          <w:szCs w:val="24"/>
          <w:highlight w:val="none"/>
        </w:rPr>
        <w:t>一、投诉相关主体基本情况：</w:t>
      </w:r>
    </w:p>
    <w:p w14:paraId="6DBD62E9">
      <w:pPr>
        <w:pStyle w:val="19"/>
        <w:snapToGrid w:val="0"/>
        <w:spacing w:line="440" w:lineRule="exact"/>
        <w:ind w:firstLine="480" w:firstLineChars="200"/>
        <w:jc w:val="left"/>
        <w:rPr>
          <w:rFonts w:hint="default" w:hAnsi="宋体"/>
          <w:bCs/>
          <w:color w:val="auto"/>
          <w:sz w:val="24"/>
          <w:szCs w:val="24"/>
          <w:highlight w:val="none"/>
          <w:u w:val="single"/>
        </w:rPr>
      </w:pPr>
      <w:r>
        <w:rPr>
          <w:rFonts w:hAnsi="宋体"/>
          <w:bCs/>
          <w:color w:val="auto"/>
          <w:sz w:val="24"/>
          <w:szCs w:val="24"/>
          <w:highlight w:val="none"/>
        </w:rPr>
        <w:t>投标人：</w:t>
      </w:r>
    </w:p>
    <w:p w14:paraId="60CF002E">
      <w:pPr>
        <w:pStyle w:val="19"/>
        <w:snapToGrid w:val="0"/>
        <w:spacing w:line="440" w:lineRule="exact"/>
        <w:ind w:firstLine="480" w:firstLineChars="200"/>
        <w:jc w:val="left"/>
        <w:rPr>
          <w:rFonts w:hint="default" w:hAnsi="宋体"/>
          <w:bCs/>
          <w:color w:val="auto"/>
          <w:sz w:val="24"/>
          <w:szCs w:val="24"/>
          <w:highlight w:val="none"/>
        </w:rPr>
      </w:pPr>
      <w:r>
        <w:rPr>
          <w:rFonts w:hAnsi="宋体"/>
          <w:bCs/>
          <w:color w:val="auto"/>
          <w:sz w:val="24"/>
          <w:szCs w:val="24"/>
          <w:highlight w:val="none"/>
        </w:rPr>
        <w:t>地址：邮编：</w:t>
      </w:r>
    </w:p>
    <w:p w14:paraId="48A41071">
      <w:pPr>
        <w:pStyle w:val="19"/>
        <w:snapToGrid w:val="0"/>
        <w:spacing w:line="440" w:lineRule="exact"/>
        <w:ind w:firstLine="480" w:firstLineChars="200"/>
        <w:jc w:val="left"/>
        <w:rPr>
          <w:rFonts w:hint="default" w:hAnsi="宋体"/>
          <w:bCs/>
          <w:color w:val="auto"/>
          <w:sz w:val="24"/>
          <w:szCs w:val="24"/>
          <w:highlight w:val="none"/>
          <w:u w:val="single"/>
        </w:rPr>
      </w:pPr>
      <w:r>
        <w:rPr>
          <w:rFonts w:hAnsi="宋体"/>
          <w:bCs/>
          <w:color w:val="auto"/>
          <w:sz w:val="24"/>
          <w:szCs w:val="24"/>
          <w:highlight w:val="none"/>
        </w:rPr>
        <w:t>法定代表人/主要负责人：</w:t>
      </w:r>
    </w:p>
    <w:p w14:paraId="516F3A12">
      <w:pPr>
        <w:pStyle w:val="19"/>
        <w:snapToGrid w:val="0"/>
        <w:spacing w:line="440" w:lineRule="exact"/>
        <w:ind w:firstLine="480" w:firstLineChars="200"/>
        <w:jc w:val="left"/>
        <w:rPr>
          <w:rFonts w:hint="default" w:hAnsi="宋体"/>
          <w:bCs/>
          <w:color w:val="auto"/>
          <w:sz w:val="24"/>
          <w:szCs w:val="24"/>
          <w:highlight w:val="none"/>
        </w:rPr>
      </w:pPr>
      <w:r>
        <w:rPr>
          <w:rFonts w:hAnsi="宋体"/>
          <w:bCs/>
          <w:color w:val="auto"/>
          <w:sz w:val="24"/>
          <w:szCs w:val="24"/>
          <w:highlight w:val="none"/>
        </w:rPr>
        <w:t>联系电话：</w:t>
      </w:r>
    </w:p>
    <w:p w14:paraId="5B60E8E5">
      <w:pPr>
        <w:pStyle w:val="19"/>
        <w:snapToGrid w:val="0"/>
        <w:spacing w:line="440" w:lineRule="exact"/>
        <w:ind w:firstLine="480" w:firstLineChars="200"/>
        <w:jc w:val="left"/>
        <w:rPr>
          <w:rFonts w:hint="default" w:hAnsi="宋体"/>
          <w:bCs/>
          <w:color w:val="auto"/>
          <w:sz w:val="24"/>
          <w:szCs w:val="24"/>
          <w:highlight w:val="none"/>
          <w:u w:val="single"/>
        </w:rPr>
      </w:pPr>
      <w:r>
        <w:rPr>
          <w:rFonts w:hAnsi="宋体"/>
          <w:bCs/>
          <w:color w:val="auto"/>
          <w:sz w:val="24"/>
          <w:szCs w:val="24"/>
          <w:highlight w:val="none"/>
        </w:rPr>
        <w:t>授权代表：联系电话：</w:t>
      </w:r>
    </w:p>
    <w:p w14:paraId="5CEAB52F">
      <w:pPr>
        <w:pStyle w:val="19"/>
        <w:snapToGrid w:val="0"/>
        <w:spacing w:line="440" w:lineRule="exact"/>
        <w:ind w:firstLine="480" w:firstLineChars="200"/>
        <w:jc w:val="left"/>
        <w:rPr>
          <w:rFonts w:hint="default" w:hAnsi="宋体"/>
          <w:bCs/>
          <w:color w:val="auto"/>
          <w:sz w:val="24"/>
          <w:szCs w:val="24"/>
          <w:highlight w:val="none"/>
          <w:u w:val="single"/>
        </w:rPr>
      </w:pPr>
      <w:r>
        <w:rPr>
          <w:rFonts w:hAnsi="宋体"/>
          <w:bCs/>
          <w:color w:val="auto"/>
          <w:sz w:val="24"/>
          <w:szCs w:val="24"/>
          <w:highlight w:val="none"/>
        </w:rPr>
        <w:t>地址：</w:t>
      </w:r>
    </w:p>
    <w:p w14:paraId="06D6F6BA">
      <w:pPr>
        <w:pStyle w:val="19"/>
        <w:snapToGrid w:val="0"/>
        <w:spacing w:line="440" w:lineRule="exact"/>
        <w:ind w:firstLine="480" w:firstLineChars="200"/>
        <w:jc w:val="left"/>
        <w:rPr>
          <w:rFonts w:hint="default" w:hAnsi="宋体"/>
          <w:bCs/>
          <w:color w:val="auto"/>
          <w:sz w:val="24"/>
          <w:szCs w:val="24"/>
          <w:highlight w:val="none"/>
        </w:rPr>
      </w:pPr>
      <w:r>
        <w:rPr>
          <w:rFonts w:hAnsi="宋体"/>
          <w:bCs/>
          <w:color w:val="auto"/>
          <w:sz w:val="24"/>
          <w:szCs w:val="24"/>
          <w:highlight w:val="none"/>
        </w:rPr>
        <w:t>邮编：</w:t>
      </w:r>
    </w:p>
    <w:p w14:paraId="4C6080A8">
      <w:pPr>
        <w:pStyle w:val="19"/>
        <w:snapToGrid w:val="0"/>
        <w:spacing w:line="440" w:lineRule="exact"/>
        <w:ind w:firstLine="480" w:firstLineChars="200"/>
        <w:jc w:val="left"/>
        <w:rPr>
          <w:rFonts w:hint="default" w:hAnsi="宋体"/>
          <w:bCs/>
          <w:color w:val="auto"/>
          <w:sz w:val="24"/>
          <w:szCs w:val="24"/>
          <w:highlight w:val="none"/>
        </w:rPr>
      </w:pPr>
      <w:r>
        <w:rPr>
          <w:rFonts w:hAnsi="宋体"/>
          <w:bCs/>
          <w:color w:val="auto"/>
          <w:sz w:val="24"/>
          <w:szCs w:val="24"/>
          <w:highlight w:val="none"/>
        </w:rPr>
        <w:t>被投诉人1：</w:t>
      </w:r>
    </w:p>
    <w:p w14:paraId="1691358C">
      <w:pPr>
        <w:pStyle w:val="19"/>
        <w:snapToGrid w:val="0"/>
        <w:spacing w:line="440" w:lineRule="exact"/>
        <w:ind w:firstLine="480" w:firstLineChars="200"/>
        <w:jc w:val="left"/>
        <w:rPr>
          <w:rFonts w:hint="default" w:hAnsi="宋体"/>
          <w:bCs/>
          <w:color w:val="auto"/>
          <w:sz w:val="24"/>
          <w:szCs w:val="24"/>
          <w:highlight w:val="none"/>
          <w:u w:val="single"/>
        </w:rPr>
      </w:pPr>
      <w:r>
        <w:rPr>
          <w:rFonts w:hAnsi="宋体"/>
          <w:bCs/>
          <w:color w:val="auto"/>
          <w:sz w:val="24"/>
          <w:szCs w:val="24"/>
          <w:highlight w:val="none"/>
        </w:rPr>
        <w:t>地址：</w:t>
      </w:r>
    </w:p>
    <w:p w14:paraId="6AA71DEF">
      <w:pPr>
        <w:pStyle w:val="19"/>
        <w:snapToGrid w:val="0"/>
        <w:spacing w:line="440" w:lineRule="exact"/>
        <w:ind w:firstLine="480" w:firstLineChars="200"/>
        <w:jc w:val="left"/>
        <w:rPr>
          <w:rFonts w:hint="default" w:hAnsi="宋体"/>
          <w:bCs/>
          <w:color w:val="auto"/>
          <w:sz w:val="24"/>
          <w:szCs w:val="24"/>
          <w:highlight w:val="none"/>
        </w:rPr>
      </w:pPr>
      <w:r>
        <w:rPr>
          <w:rFonts w:hAnsi="宋体"/>
          <w:bCs/>
          <w:color w:val="auto"/>
          <w:sz w:val="24"/>
          <w:szCs w:val="24"/>
          <w:highlight w:val="none"/>
        </w:rPr>
        <w:t>邮编：</w:t>
      </w:r>
    </w:p>
    <w:p w14:paraId="3A306E2C">
      <w:pPr>
        <w:pStyle w:val="19"/>
        <w:snapToGrid w:val="0"/>
        <w:spacing w:line="440" w:lineRule="exact"/>
        <w:ind w:firstLine="480" w:firstLineChars="200"/>
        <w:jc w:val="left"/>
        <w:rPr>
          <w:rFonts w:hint="default" w:hAnsi="宋体"/>
          <w:bCs/>
          <w:color w:val="auto"/>
          <w:sz w:val="24"/>
          <w:szCs w:val="24"/>
          <w:highlight w:val="none"/>
          <w:u w:val="single"/>
        </w:rPr>
      </w:pPr>
      <w:r>
        <w:rPr>
          <w:rFonts w:hAnsi="宋体"/>
          <w:bCs/>
          <w:color w:val="auto"/>
          <w:sz w:val="24"/>
          <w:szCs w:val="24"/>
          <w:highlight w:val="none"/>
        </w:rPr>
        <w:t>联系人：联系电话：</w:t>
      </w:r>
    </w:p>
    <w:p w14:paraId="30EBEF57">
      <w:pPr>
        <w:pStyle w:val="19"/>
        <w:snapToGrid w:val="0"/>
        <w:spacing w:line="440" w:lineRule="exact"/>
        <w:ind w:firstLine="480" w:firstLineChars="200"/>
        <w:jc w:val="left"/>
        <w:rPr>
          <w:rFonts w:hint="default" w:hAnsi="宋体"/>
          <w:bCs/>
          <w:color w:val="auto"/>
          <w:sz w:val="24"/>
          <w:szCs w:val="24"/>
          <w:highlight w:val="none"/>
        </w:rPr>
      </w:pPr>
      <w:r>
        <w:rPr>
          <w:rFonts w:hAnsi="宋体"/>
          <w:bCs/>
          <w:color w:val="auto"/>
          <w:sz w:val="24"/>
          <w:szCs w:val="24"/>
          <w:highlight w:val="none"/>
        </w:rPr>
        <w:t>被投诉人2：</w:t>
      </w:r>
    </w:p>
    <w:p w14:paraId="49D33852">
      <w:pPr>
        <w:pStyle w:val="19"/>
        <w:snapToGrid w:val="0"/>
        <w:spacing w:line="440" w:lineRule="exact"/>
        <w:ind w:firstLine="480" w:firstLineChars="200"/>
        <w:jc w:val="left"/>
        <w:rPr>
          <w:rFonts w:hint="default" w:hAnsi="宋体"/>
          <w:bCs/>
          <w:color w:val="auto"/>
          <w:sz w:val="24"/>
          <w:szCs w:val="24"/>
          <w:highlight w:val="none"/>
        </w:rPr>
      </w:pPr>
      <w:r>
        <w:rPr>
          <w:rFonts w:hAnsi="宋体"/>
          <w:bCs/>
          <w:color w:val="auto"/>
          <w:sz w:val="24"/>
          <w:szCs w:val="24"/>
          <w:highlight w:val="none"/>
        </w:rPr>
        <w:t>……</w:t>
      </w:r>
    </w:p>
    <w:p w14:paraId="00AF7AC7">
      <w:pPr>
        <w:pStyle w:val="19"/>
        <w:snapToGrid w:val="0"/>
        <w:spacing w:line="440" w:lineRule="exact"/>
        <w:ind w:firstLine="480" w:firstLineChars="200"/>
        <w:jc w:val="left"/>
        <w:rPr>
          <w:rFonts w:hint="default" w:hAnsi="宋体"/>
          <w:bCs/>
          <w:color w:val="auto"/>
          <w:sz w:val="24"/>
          <w:szCs w:val="24"/>
          <w:highlight w:val="none"/>
          <w:u w:val="single"/>
        </w:rPr>
      </w:pPr>
      <w:r>
        <w:rPr>
          <w:rFonts w:hAnsi="宋体"/>
          <w:bCs/>
          <w:color w:val="auto"/>
          <w:sz w:val="24"/>
          <w:szCs w:val="24"/>
          <w:highlight w:val="none"/>
        </w:rPr>
        <w:t>相关供应商：</w:t>
      </w:r>
    </w:p>
    <w:p w14:paraId="761012CA">
      <w:pPr>
        <w:pStyle w:val="19"/>
        <w:snapToGrid w:val="0"/>
        <w:spacing w:line="440" w:lineRule="exact"/>
        <w:ind w:firstLine="480" w:firstLineChars="200"/>
        <w:jc w:val="left"/>
        <w:rPr>
          <w:rFonts w:hint="default" w:hAnsi="宋体"/>
          <w:bCs/>
          <w:color w:val="auto"/>
          <w:sz w:val="24"/>
          <w:szCs w:val="24"/>
          <w:highlight w:val="none"/>
          <w:u w:val="single"/>
        </w:rPr>
      </w:pPr>
      <w:r>
        <w:rPr>
          <w:rFonts w:hAnsi="宋体"/>
          <w:bCs/>
          <w:color w:val="auto"/>
          <w:sz w:val="24"/>
          <w:szCs w:val="24"/>
          <w:highlight w:val="none"/>
        </w:rPr>
        <w:t>地址：邮编：</w:t>
      </w:r>
    </w:p>
    <w:p w14:paraId="485BF41F">
      <w:pPr>
        <w:pStyle w:val="19"/>
        <w:snapToGrid w:val="0"/>
        <w:spacing w:line="440" w:lineRule="exact"/>
        <w:ind w:firstLine="480" w:firstLineChars="200"/>
        <w:jc w:val="left"/>
        <w:rPr>
          <w:rFonts w:hint="default" w:hAnsi="宋体"/>
          <w:bCs/>
          <w:color w:val="auto"/>
          <w:sz w:val="24"/>
          <w:szCs w:val="24"/>
          <w:highlight w:val="none"/>
        </w:rPr>
      </w:pPr>
      <w:r>
        <w:rPr>
          <w:rFonts w:hAnsi="宋体"/>
          <w:bCs/>
          <w:color w:val="auto"/>
          <w:sz w:val="24"/>
          <w:szCs w:val="24"/>
          <w:highlight w:val="none"/>
        </w:rPr>
        <w:t>联系人：联系电话：</w:t>
      </w:r>
    </w:p>
    <w:p w14:paraId="7FE13A89">
      <w:pPr>
        <w:pStyle w:val="19"/>
        <w:snapToGrid w:val="0"/>
        <w:spacing w:line="440" w:lineRule="exact"/>
        <w:ind w:firstLine="482" w:firstLineChars="200"/>
        <w:rPr>
          <w:rFonts w:hint="default" w:hAnsi="宋体"/>
          <w:b/>
          <w:bCs/>
          <w:color w:val="auto"/>
          <w:sz w:val="24"/>
          <w:szCs w:val="24"/>
          <w:highlight w:val="none"/>
        </w:rPr>
      </w:pPr>
      <w:r>
        <w:rPr>
          <w:rFonts w:hAnsi="宋体"/>
          <w:b/>
          <w:bCs/>
          <w:color w:val="auto"/>
          <w:sz w:val="24"/>
          <w:szCs w:val="24"/>
          <w:highlight w:val="none"/>
        </w:rPr>
        <w:t>二、投诉项目基本情况：</w:t>
      </w:r>
    </w:p>
    <w:p w14:paraId="4A11C3AB">
      <w:pPr>
        <w:pStyle w:val="19"/>
        <w:spacing w:line="440" w:lineRule="exact"/>
        <w:ind w:left="25" w:leftChars="12" w:firstLine="472" w:firstLineChars="197"/>
        <w:rPr>
          <w:rFonts w:hint="default" w:hAnsi="宋体"/>
          <w:color w:val="auto"/>
          <w:sz w:val="24"/>
          <w:szCs w:val="24"/>
          <w:highlight w:val="none"/>
        </w:rPr>
      </w:pPr>
      <w:r>
        <w:rPr>
          <w:rFonts w:hAnsi="宋体"/>
          <w:bCs/>
          <w:color w:val="auto"/>
          <w:sz w:val="24"/>
          <w:szCs w:val="24"/>
          <w:highlight w:val="none"/>
        </w:rPr>
        <w:t>采购</w:t>
      </w:r>
      <w:r>
        <w:rPr>
          <w:rFonts w:hAnsi="宋体"/>
          <w:color w:val="auto"/>
          <w:sz w:val="24"/>
          <w:szCs w:val="24"/>
          <w:highlight w:val="none"/>
        </w:rPr>
        <w:t>项目的名称：</w:t>
      </w:r>
    </w:p>
    <w:p w14:paraId="1347A51D">
      <w:pPr>
        <w:pStyle w:val="19"/>
        <w:spacing w:line="440" w:lineRule="exact"/>
        <w:ind w:left="25" w:leftChars="12" w:firstLine="472" w:firstLineChars="197"/>
        <w:rPr>
          <w:rFonts w:hint="default" w:hAnsi="宋体"/>
          <w:color w:val="auto"/>
          <w:sz w:val="24"/>
          <w:szCs w:val="24"/>
          <w:highlight w:val="none"/>
        </w:rPr>
      </w:pPr>
      <w:r>
        <w:rPr>
          <w:rFonts w:hAnsi="宋体"/>
          <w:bCs/>
          <w:color w:val="auto"/>
          <w:sz w:val="24"/>
          <w:szCs w:val="24"/>
          <w:highlight w:val="none"/>
        </w:rPr>
        <w:t>采购</w:t>
      </w:r>
      <w:r>
        <w:rPr>
          <w:rFonts w:hAnsi="宋体"/>
          <w:color w:val="auto"/>
          <w:sz w:val="24"/>
          <w:szCs w:val="24"/>
          <w:highlight w:val="none"/>
        </w:rPr>
        <w:t>项目的编号：</w:t>
      </w:r>
    </w:p>
    <w:p w14:paraId="00AD04AD">
      <w:pPr>
        <w:pStyle w:val="19"/>
        <w:spacing w:line="440" w:lineRule="exact"/>
        <w:ind w:left="25" w:leftChars="12" w:firstLine="472" w:firstLineChars="197"/>
        <w:rPr>
          <w:rFonts w:hint="default" w:hAnsi="宋体"/>
          <w:bCs/>
          <w:color w:val="auto"/>
          <w:sz w:val="24"/>
          <w:szCs w:val="24"/>
          <w:highlight w:val="none"/>
          <w:u w:val="single"/>
        </w:rPr>
      </w:pPr>
      <w:r>
        <w:rPr>
          <w:rFonts w:hAnsi="宋体"/>
          <w:color w:val="auto"/>
          <w:sz w:val="24"/>
          <w:szCs w:val="24"/>
          <w:highlight w:val="none"/>
        </w:rPr>
        <w:t>采购人名称：</w:t>
      </w:r>
    </w:p>
    <w:p w14:paraId="4C49E285">
      <w:pPr>
        <w:pStyle w:val="19"/>
        <w:spacing w:line="440" w:lineRule="exact"/>
        <w:ind w:left="25" w:leftChars="12" w:firstLine="472" w:firstLineChars="197"/>
        <w:rPr>
          <w:rFonts w:hint="default" w:hAnsi="宋体"/>
          <w:bCs/>
          <w:color w:val="auto"/>
          <w:sz w:val="24"/>
          <w:szCs w:val="24"/>
          <w:highlight w:val="none"/>
          <w:u w:val="single"/>
        </w:rPr>
      </w:pPr>
      <w:r>
        <w:rPr>
          <w:rFonts w:hAnsi="宋体"/>
          <w:color w:val="auto"/>
          <w:sz w:val="24"/>
          <w:szCs w:val="24"/>
          <w:highlight w:val="none"/>
        </w:rPr>
        <w:t>代理机构名称：</w:t>
      </w:r>
    </w:p>
    <w:p w14:paraId="78DD2AF7">
      <w:pPr>
        <w:pStyle w:val="19"/>
        <w:spacing w:line="440" w:lineRule="exact"/>
        <w:ind w:left="25" w:leftChars="12" w:firstLine="472" w:firstLineChars="197"/>
        <w:rPr>
          <w:rFonts w:hint="default" w:hAnsi="宋体"/>
          <w:bCs/>
          <w:color w:val="auto"/>
          <w:sz w:val="24"/>
          <w:szCs w:val="24"/>
          <w:highlight w:val="none"/>
          <w:u w:val="single"/>
        </w:rPr>
      </w:pPr>
      <w:r>
        <w:rPr>
          <w:rFonts w:hAnsi="宋体"/>
          <w:bCs/>
          <w:color w:val="auto"/>
          <w:sz w:val="24"/>
          <w:szCs w:val="24"/>
          <w:highlight w:val="none"/>
        </w:rPr>
        <w:t>招标文件公告：</w:t>
      </w:r>
      <w:r>
        <w:rPr>
          <w:rFonts w:hAnsi="宋体"/>
          <w:bCs/>
          <w:color w:val="auto"/>
          <w:sz w:val="24"/>
          <w:szCs w:val="24"/>
          <w:highlight w:val="none"/>
          <w:u w:val="single"/>
        </w:rPr>
        <w:t>是/否</w:t>
      </w:r>
      <w:r>
        <w:rPr>
          <w:rFonts w:hAnsi="宋体"/>
          <w:bCs/>
          <w:color w:val="auto"/>
          <w:sz w:val="24"/>
          <w:szCs w:val="24"/>
          <w:highlight w:val="none"/>
        </w:rPr>
        <w:t>公告期限：</w:t>
      </w:r>
    </w:p>
    <w:p w14:paraId="0755EAC0">
      <w:pPr>
        <w:pStyle w:val="19"/>
        <w:spacing w:line="440" w:lineRule="exact"/>
        <w:ind w:left="25" w:leftChars="12" w:firstLine="472" w:firstLineChars="197"/>
        <w:rPr>
          <w:rFonts w:hint="default" w:hAnsi="宋体"/>
          <w:b/>
          <w:color w:val="auto"/>
          <w:sz w:val="24"/>
          <w:szCs w:val="24"/>
          <w:highlight w:val="none"/>
        </w:rPr>
      </w:pPr>
      <w:r>
        <w:rPr>
          <w:rFonts w:hAnsi="宋体"/>
          <w:bCs/>
          <w:color w:val="auto"/>
          <w:sz w:val="24"/>
          <w:szCs w:val="24"/>
          <w:highlight w:val="none"/>
        </w:rPr>
        <w:t>采购结果公告：</w:t>
      </w:r>
      <w:r>
        <w:rPr>
          <w:rFonts w:hAnsi="宋体"/>
          <w:bCs/>
          <w:color w:val="auto"/>
          <w:sz w:val="24"/>
          <w:szCs w:val="24"/>
          <w:highlight w:val="none"/>
          <w:u w:val="single"/>
        </w:rPr>
        <w:t>是/否</w:t>
      </w:r>
      <w:r>
        <w:rPr>
          <w:rFonts w:hAnsi="宋体"/>
          <w:bCs/>
          <w:color w:val="auto"/>
          <w:sz w:val="24"/>
          <w:szCs w:val="24"/>
          <w:highlight w:val="none"/>
        </w:rPr>
        <w:t>公告期限：</w:t>
      </w:r>
    </w:p>
    <w:p w14:paraId="79F48B73">
      <w:pPr>
        <w:pStyle w:val="19"/>
        <w:spacing w:line="440" w:lineRule="exact"/>
        <w:ind w:left="25" w:leftChars="12" w:firstLine="472" w:firstLineChars="196"/>
        <w:rPr>
          <w:rFonts w:hint="default" w:hAnsi="宋体"/>
          <w:b/>
          <w:color w:val="auto"/>
          <w:sz w:val="24"/>
          <w:szCs w:val="24"/>
          <w:highlight w:val="none"/>
        </w:rPr>
      </w:pPr>
      <w:r>
        <w:rPr>
          <w:rFonts w:hAnsi="宋体"/>
          <w:b/>
          <w:color w:val="auto"/>
          <w:sz w:val="24"/>
          <w:szCs w:val="24"/>
          <w:highlight w:val="none"/>
        </w:rPr>
        <w:t>三、质疑基本情况</w:t>
      </w:r>
    </w:p>
    <w:p w14:paraId="12750F15">
      <w:pPr>
        <w:pStyle w:val="19"/>
        <w:spacing w:line="440" w:lineRule="exact"/>
        <w:ind w:left="25" w:leftChars="12" w:firstLine="480" w:firstLineChars="200"/>
        <w:rPr>
          <w:rFonts w:hint="default" w:hAnsi="宋体"/>
          <w:color w:val="auto"/>
          <w:sz w:val="24"/>
          <w:szCs w:val="24"/>
          <w:highlight w:val="none"/>
        </w:rPr>
      </w:pPr>
      <w:r>
        <w:rPr>
          <w:rFonts w:hAnsi="宋体"/>
          <w:color w:val="auto"/>
          <w:sz w:val="24"/>
          <w:szCs w:val="24"/>
          <w:highlight w:val="none"/>
        </w:rPr>
        <w:t>投诉人于年月日，向提出质疑，质疑事项为：</w:t>
      </w:r>
    </w:p>
    <w:p w14:paraId="264DC443">
      <w:pPr>
        <w:pStyle w:val="19"/>
        <w:spacing w:line="440" w:lineRule="exact"/>
        <w:ind w:firstLine="241"/>
        <w:rPr>
          <w:rFonts w:hint="default" w:hAnsi="宋体"/>
          <w:bCs/>
          <w:color w:val="auto"/>
          <w:sz w:val="24"/>
          <w:szCs w:val="24"/>
          <w:highlight w:val="none"/>
          <w:u w:val="single"/>
        </w:rPr>
      </w:pPr>
    </w:p>
    <w:p w14:paraId="1E079C26">
      <w:pPr>
        <w:pStyle w:val="19"/>
        <w:spacing w:line="440" w:lineRule="exact"/>
        <w:ind w:firstLine="241"/>
        <w:rPr>
          <w:rFonts w:hint="default" w:hAnsi="宋体"/>
          <w:bCs/>
          <w:color w:val="auto"/>
          <w:sz w:val="24"/>
          <w:szCs w:val="24"/>
          <w:highlight w:val="none"/>
          <w:u w:val="single"/>
        </w:rPr>
      </w:pPr>
    </w:p>
    <w:p w14:paraId="0AC2A4EC">
      <w:pPr>
        <w:pStyle w:val="19"/>
        <w:spacing w:line="440" w:lineRule="exact"/>
        <w:ind w:firstLine="480" w:firstLineChars="200"/>
        <w:rPr>
          <w:rFonts w:hint="default" w:hAnsi="宋体"/>
          <w:color w:val="auto"/>
          <w:sz w:val="24"/>
          <w:szCs w:val="24"/>
          <w:highlight w:val="none"/>
        </w:rPr>
      </w:pPr>
      <w:r>
        <w:rPr>
          <w:rFonts w:hAnsi="宋体"/>
          <w:bCs/>
          <w:color w:val="auto"/>
          <w:sz w:val="24"/>
          <w:szCs w:val="24"/>
          <w:highlight w:val="none"/>
          <w:u w:val="single"/>
        </w:rPr>
        <w:t>采购人/代理机构</w:t>
      </w:r>
      <w:r>
        <w:rPr>
          <w:rFonts w:hAnsi="宋体"/>
          <w:bCs/>
          <w:color w:val="auto"/>
          <w:sz w:val="24"/>
          <w:szCs w:val="24"/>
          <w:highlight w:val="none"/>
        </w:rPr>
        <w:t>于</w:t>
      </w:r>
      <w:r>
        <w:rPr>
          <w:rFonts w:hAnsi="宋体"/>
          <w:color w:val="auto"/>
          <w:sz w:val="24"/>
          <w:szCs w:val="24"/>
          <w:highlight w:val="none"/>
        </w:rPr>
        <w:t>年月日，</w:t>
      </w:r>
      <w:r>
        <w:rPr>
          <w:rFonts w:hAnsi="宋体"/>
          <w:bCs/>
          <w:color w:val="auto"/>
          <w:sz w:val="24"/>
          <w:szCs w:val="24"/>
          <w:highlight w:val="none"/>
        </w:rPr>
        <w:t>就质疑事项作出了答复/没有在法定期限内作出答复。</w:t>
      </w:r>
    </w:p>
    <w:p w14:paraId="1670FF65">
      <w:pPr>
        <w:pStyle w:val="19"/>
        <w:spacing w:line="440" w:lineRule="exact"/>
        <w:ind w:left="25" w:leftChars="12" w:firstLine="472" w:firstLineChars="196"/>
        <w:rPr>
          <w:rFonts w:hint="default" w:hAnsi="宋体"/>
          <w:b/>
          <w:color w:val="auto"/>
          <w:sz w:val="24"/>
          <w:szCs w:val="24"/>
          <w:highlight w:val="none"/>
        </w:rPr>
      </w:pPr>
      <w:r>
        <w:rPr>
          <w:rFonts w:hAnsi="宋体"/>
          <w:b/>
          <w:color w:val="auto"/>
          <w:sz w:val="24"/>
          <w:szCs w:val="24"/>
          <w:highlight w:val="none"/>
        </w:rPr>
        <w:t>四、投诉事项具体内容</w:t>
      </w:r>
    </w:p>
    <w:p w14:paraId="6DF6345C">
      <w:pPr>
        <w:pStyle w:val="19"/>
        <w:spacing w:line="440" w:lineRule="exact"/>
        <w:ind w:left="25" w:leftChars="12" w:firstLine="472" w:firstLineChars="197"/>
        <w:rPr>
          <w:rFonts w:hint="default" w:hAnsi="宋体"/>
          <w:bCs/>
          <w:color w:val="auto"/>
          <w:sz w:val="24"/>
          <w:szCs w:val="24"/>
          <w:highlight w:val="none"/>
          <w:u w:val="single"/>
        </w:rPr>
      </w:pPr>
      <w:r>
        <w:rPr>
          <w:rFonts w:hAnsi="宋体"/>
          <w:color w:val="auto"/>
          <w:sz w:val="24"/>
          <w:szCs w:val="24"/>
          <w:highlight w:val="none"/>
        </w:rPr>
        <w:t>投诉事项1：</w:t>
      </w:r>
    </w:p>
    <w:p w14:paraId="545E7250">
      <w:pPr>
        <w:pStyle w:val="19"/>
        <w:spacing w:line="440" w:lineRule="exact"/>
        <w:ind w:firstLine="480" w:firstLineChars="200"/>
        <w:rPr>
          <w:rFonts w:hint="default" w:hAnsi="宋体"/>
          <w:bCs/>
          <w:color w:val="auto"/>
          <w:sz w:val="24"/>
          <w:szCs w:val="24"/>
          <w:highlight w:val="none"/>
          <w:u w:val="single"/>
        </w:rPr>
      </w:pPr>
      <w:r>
        <w:rPr>
          <w:rFonts w:hAnsi="宋体"/>
          <w:bCs/>
          <w:color w:val="auto"/>
          <w:sz w:val="24"/>
          <w:szCs w:val="24"/>
          <w:highlight w:val="none"/>
        </w:rPr>
        <w:t>事实依据：</w:t>
      </w:r>
    </w:p>
    <w:p w14:paraId="50C47BEF">
      <w:pPr>
        <w:pStyle w:val="19"/>
        <w:spacing w:line="440" w:lineRule="exact"/>
        <w:ind w:left="25" w:leftChars="12" w:firstLine="472" w:firstLineChars="197"/>
        <w:rPr>
          <w:rFonts w:hint="default" w:hAnsi="宋体"/>
          <w:color w:val="auto"/>
          <w:sz w:val="24"/>
          <w:szCs w:val="24"/>
          <w:highlight w:val="none"/>
        </w:rPr>
      </w:pPr>
    </w:p>
    <w:p w14:paraId="065D844F">
      <w:pPr>
        <w:pStyle w:val="19"/>
        <w:spacing w:line="440" w:lineRule="exact"/>
        <w:ind w:firstLine="480" w:firstLineChars="200"/>
        <w:rPr>
          <w:rFonts w:hint="default" w:hAnsi="宋体"/>
          <w:bCs/>
          <w:color w:val="auto"/>
          <w:sz w:val="24"/>
          <w:szCs w:val="24"/>
          <w:highlight w:val="none"/>
          <w:u w:val="single"/>
        </w:rPr>
      </w:pPr>
      <w:r>
        <w:rPr>
          <w:rFonts w:hAnsi="宋体"/>
          <w:bCs/>
          <w:color w:val="auto"/>
          <w:sz w:val="24"/>
          <w:szCs w:val="24"/>
          <w:highlight w:val="none"/>
        </w:rPr>
        <w:t>法律依据：</w:t>
      </w:r>
    </w:p>
    <w:p w14:paraId="5DADA190">
      <w:pPr>
        <w:pStyle w:val="19"/>
        <w:spacing w:line="440" w:lineRule="exact"/>
        <w:ind w:left="25" w:leftChars="12" w:firstLine="352" w:firstLineChars="147"/>
        <w:rPr>
          <w:rFonts w:hint="default" w:hAnsi="宋体"/>
          <w:bCs/>
          <w:color w:val="auto"/>
          <w:sz w:val="24"/>
          <w:szCs w:val="24"/>
          <w:highlight w:val="none"/>
          <w:u w:val="single"/>
        </w:rPr>
      </w:pPr>
    </w:p>
    <w:p w14:paraId="6A422678">
      <w:pPr>
        <w:pStyle w:val="19"/>
        <w:spacing w:line="440" w:lineRule="exact"/>
        <w:ind w:left="25" w:leftChars="12" w:firstLine="472" w:firstLineChars="197"/>
        <w:rPr>
          <w:rFonts w:hint="default" w:hAnsi="宋体"/>
          <w:bCs/>
          <w:color w:val="auto"/>
          <w:sz w:val="24"/>
          <w:szCs w:val="24"/>
          <w:highlight w:val="none"/>
        </w:rPr>
      </w:pPr>
      <w:r>
        <w:rPr>
          <w:rFonts w:hAnsi="宋体"/>
          <w:color w:val="auto"/>
          <w:sz w:val="24"/>
          <w:szCs w:val="24"/>
          <w:highlight w:val="none"/>
        </w:rPr>
        <w:t xml:space="preserve">投诉事项2  </w:t>
      </w:r>
    </w:p>
    <w:p w14:paraId="411010F0">
      <w:pPr>
        <w:pStyle w:val="19"/>
        <w:spacing w:line="440" w:lineRule="exact"/>
        <w:ind w:left="25" w:leftChars="12" w:firstLine="472" w:firstLineChars="197"/>
        <w:rPr>
          <w:rFonts w:hint="default" w:hAnsi="宋体"/>
          <w:bCs/>
          <w:color w:val="auto"/>
          <w:sz w:val="24"/>
          <w:szCs w:val="24"/>
          <w:highlight w:val="none"/>
        </w:rPr>
      </w:pPr>
      <w:r>
        <w:rPr>
          <w:rFonts w:hAnsi="宋体"/>
          <w:bCs/>
          <w:color w:val="auto"/>
          <w:sz w:val="24"/>
          <w:szCs w:val="24"/>
          <w:highlight w:val="none"/>
        </w:rPr>
        <w:t>……</w:t>
      </w:r>
    </w:p>
    <w:p w14:paraId="57160FEA">
      <w:pPr>
        <w:pStyle w:val="19"/>
        <w:spacing w:line="440" w:lineRule="exact"/>
        <w:ind w:left="25" w:leftChars="12" w:firstLine="472" w:firstLineChars="196"/>
        <w:rPr>
          <w:rFonts w:hint="default" w:hAnsi="宋体"/>
          <w:b/>
          <w:color w:val="auto"/>
          <w:sz w:val="24"/>
          <w:szCs w:val="24"/>
          <w:highlight w:val="none"/>
        </w:rPr>
      </w:pPr>
      <w:r>
        <w:rPr>
          <w:rFonts w:hAnsi="宋体"/>
          <w:b/>
          <w:color w:val="auto"/>
          <w:sz w:val="24"/>
          <w:szCs w:val="24"/>
          <w:highlight w:val="none"/>
        </w:rPr>
        <w:t>五、与投诉事项相关的投诉请求：</w:t>
      </w:r>
    </w:p>
    <w:p w14:paraId="284AAB0C">
      <w:pPr>
        <w:pStyle w:val="19"/>
        <w:spacing w:line="440" w:lineRule="exact"/>
        <w:ind w:left="25" w:leftChars="12" w:firstLine="472" w:firstLineChars="197"/>
        <w:rPr>
          <w:rFonts w:hint="default" w:hAnsi="宋体"/>
          <w:color w:val="auto"/>
          <w:sz w:val="24"/>
          <w:szCs w:val="24"/>
          <w:highlight w:val="none"/>
        </w:rPr>
      </w:pPr>
      <w:r>
        <w:rPr>
          <w:rFonts w:hAnsi="宋体"/>
          <w:color w:val="auto"/>
          <w:sz w:val="24"/>
          <w:szCs w:val="24"/>
          <w:highlight w:val="none"/>
        </w:rPr>
        <w:t>请求：</w:t>
      </w:r>
    </w:p>
    <w:p w14:paraId="74D6E883">
      <w:pPr>
        <w:pStyle w:val="19"/>
        <w:spacing w:line="440" w:lineRule="exact"/>
        <w:ind w:left="25" w:leftChars="12" w:firstLine="352" w:firstLineChars="147"/>
        <w:rPr>
          <w:rFonts w:hint="default" w:hAnsi="宋体"/>
          <w:color w:val="auto"/>
          <w:sz w:val="24"/>
          <w:szCs w:val="24"/>
          <w:highlight w:val="none"/>
        </w:rPr>
      </w:pPr>
    </w:p>
    <w:p w14:paraId="341A87DF">
      <w:pPr>
        <w:pStyle w:val="19"/>
        <w:spacing w:line="440" w:lineRule="exact"/>
        <w:ind w:left="25" w:leftChars="12" w:firstLine="472" w:firstLineChars="197"/>
        <w:rPr>
          <w:rFonts w:hint="default" w:hAnsi="宋体"/>
          <w:color w:val="auto"/>
          <w:sz w:val="24"/>
          <w:szCs w:val="24"/>
          <w:highlight w:val="none"/>
        </w:rPr>
      </w:pPr>
      <w:r>
        <w:rPr>
          <w:rFonts w:hAnsi="宋体"/>
          <w:color w:val="auto"/>
          <w:sz w:val="24"/>
          <w:szCs w:val="24"/>
          <w:highlight w:val="none"/>
        </w:rPr>
        <w:t>签字（签章）：公章：</w:t>
      </w:r>
    </w:p>
    <w:p w14:paraId="269E135B">
      <w:pPr>
        <w:pStyle w:val="19"/>
        <w:spacing w:line="440" w:lineRule="exact"/>
        <w:ind w:left="25" w:leftChars="12" w:firstLine="352" w:firstLineChars="147"/>
        <w:rPr>
          <w:rFonts w:hint="default" w:hAnsi="宋体"/>
          <w:color w:val="auto"/>
          <w:sz w:val="24"/>
          <w:szCs w:val="24"/>
          <w:highlight w:val="none"/>
        </w:rPr>
      </w:pPr>
    </w:p>
    <w:p w14:paraId="703A9A80">
      <w:pPr>
        <w:pStyle w:val="19"/>
        <w:spacing w:line="440" w:lineRule="exact"/>
        <w:ind w:left="25" w:leftChars="12" w:firstLine="472" w:firstLineChars="197"/>
        <w:rPr>
          <w:rFonts w:hint="default" w:hAnsi="宋体"/>
          <w:color w:val="auto"/>
          <w:sz w:val="24"/>
          <w:szCs w:val="24"/>
          <w:highlight w:val="none"/>
        </w:rPr>
      </w:pPr>
      <w:r>
        <w:rPr>
          <w:rFonts w:hAnsi="宋体"/>
          <w:color w:val="auto"/>
          <w:sz w:val="24"/>
          <w:szCs w:val="24"/>
          <w:highlight w:val="none"/>
        </w:rPr>
        <w:t>日期：</w:t>
      </w:r>
    </w:p>
    <w:p w14:paraId="47F7D368">
      <w:pPr>
        <w:pStyle w:val="19"/>
        <w:spacing w:line="440" w:lineRule="exact"/>
        <w:ind w:left="25" w:leftChars="12" w:firstLine="472" w:firstLineChars="197"/>
        <w:rPr>
          <w:rFonts w:hint="default" w:hAnsi="宋体"/>
          <w:color w:val="auto"/>
          <w:sz w:val="24"/>
          <w:szCs w:val="24"/>
          <w:highlight w:val="none"/>
        </w:rPr>
      </w:pPr>
    </w:p>
    <w:p w14:paraId="073DA7D9">
      <w:pPr>
        <w:pStyle w:val="19"/>
        <w:snapToGrid w:val="0"/>
        <w:spacing w:line="440" w:lineRule="exact"/>
        <w:rPr>
          <w:rFonts w:hint="default" w:hAnsi="宋体"/>
          <w:b/>
          <w:color w:val="auto"/>
          <w:sz w:val="24"/>
          <w:szCs w:val="24"/>
          <w:highlight w:val="none"/>
        </w:rPr>
      </w:pPr>
      <w:r>
        <w:rPr>
          <w:rFonts w:hAnsi="宋体"/>
          <w:b/>
          <w:color w:val="auto"/>
          <w:sz w:val="24"/>
          <w:szCs w:val="24"/>
          <w:highlight w:val="none"/>
        </w:rPr>
        <w:t>说明：</w:t>
      </w:r>
    </w:p>
    <w:p w14:paraId="5F8A5C27">
      <w:pPr>
        <w:pStyle w:val="19"/>
        <w:spacing w:line="440" w:lineRule="exact"/>
        <w:ind w:left="25" w:leftChars="12" w:firstLine="354" w:firstLineChars="147"/>
        <w:rPr>
          <w:rFonts w:hint="default" w:hAnsi="宋体"/>
          <w:b/>
          <w:bCs/>
          <w:color w:val="auto"/>
          <w:sz w:val="24"/>
          <w:szCs w:val="24"/>
          <w:highlight w:val="none"/>
        </w:rPr>
      </w:pPr>
      <w:r>
        <w:rPr>
          <w:rFonts w:hAnsi="宋体"/>
          <w:b/>
          <w:color w:val="auto"/>
          <w:sz w:val="24"/>
          <w:szCs w:val="24"/>
          <w:highlight w:val="none"/>
        </w:rPr>
        <w:t>1.投诉人提起投诉时，应当提交投诉书和必要的证明材料，并按照被投诉人和与投诉事项有关的供应商数量提供投诉书副本</w:t>
      </w:r>
      <w:r>
        <w:rPr>
          <w:rFonts w:hAnsi="宋体"/>
          <w:b/>
          <w:bCs/>
          <w:color w:val="auto"/>
          <w:sz w:val="24"/>
          <w:szCs w:val="24"/>
          <w:highlight w:val="none"/>
        </w:rPr>
        <w:t>。</w:t>
      </w:r>
    </w:p>
    <w:p w14:paraId="090B2F34">
      <w:pPr>
        <w:pStyle w:val="19"/>
        <w:spacing w:line="440" w:lineRule="exact"/>
        <w:ind w:left="25" w:leftChars="12" w:firstLine="354" w:firstLineChars="147"/>
        <w:rPr>
          <w:rFonts w:hint="default" w:hAnsi="宋体"/>
          <w:b/>
          <w:color w:val="auto"/>
          <w:sz w:val="24"/>
          <w:szCs w:val="24"/>
          <w:highlight w:val="none"/>
        </w:rPr>
      </w:pPr>
      <w:r>
        <w:rPr>
          <w:rFonts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91B40B8">
      <w:pPr>
        <w:pStyle w:val="19"/>
        <w:spacing w:line="440" w:lineRule="exact"/>
        <w:ind w:left="25" w:leftChars="12" w:firstLine="354" w:firstLineChars="147"/>
        <w:rPr>
          <w:rFonts w:hint="default" w:hAnsi="宋体"/>
          <w:b/>
          <w:color w:val="auto"/>
          <w:sz w:val="24"/>
          <w:szCs w:val="24"/>
          <w:highlight w:val="none"/>
        </w:rPr>
      </w:pPr>
      <w:r>
        <w:rPr>
          <w:rFonts w:hAnsi="宋体"/>
          <w:b/>
          <w:color w:val="auto"/>
          <w:sz w:val="24"/>
          <w:szCs w:val="24"/>
          <w:highlight w:val="none"/>
        </w:rPr>
        <w:t>3.投诉书应简要列明质疑事项，质疑函、质疑答复等作为附件材料提供。</w:t>
      </w:r>
    </w:p>
    <w:p w14:paraId="5A07FF27">
      <w:pPr>
        <w:pStyle w:val="19"/>
        <w:spacing w:line="440" w:lineRule="exact"/>
        <w:ind w:left="25" w:leftChars="12" w:firstLine="354" w:firstLineChars="147"/>
        <w:rPr>
          <w:rFonts w:hint="default" w:hAnsi="宋体"/>
          <w:b/>
          <w:color w:val="auto"/>
          <w:sz w:val="24"/>
          <w:szCs w:val="24"/>
          <w:highlight w:val="none"/>
        </w:rPr>
      </w:pPr>
      <w:r>
        <w:rPr>
          <w:rFonts w:hAnsi="宋体"/>
          <w:b/>
          <w:color w:val="auto"/>
          <w:sz w:val="24"/>
          <w:szCs w:val="24"/>
          <w:highlight w:val="none"/>
        </w:rPr>
        <w:t>4.投诉书的投诉事项应具体、明确，并有必要的事实依据和法律依据。</w:t>
      </w:r>
    </w:p>
    <w:p w14:paraId="1474B433">
      <w:pPr>
        <w:pStyle w:val="19"/>
        <w:spacing w:line="440" w:lineRule="exact"/>
        <w:ind w:left="25" w:leftChars="12" w:firstLine="354" w:firstLineChars="147"/>
        <w:rPr>
          <w:rFonts w:hint="default" w:hAnsi="宋体"/>
          <w:b/>
          <w:color w:val="auto"/>
          <w:sz w:val="24"/>
          <w:szCs w:val="24"/>
          <w:highlight w:val="none"/>
        </w:rPr>
      </w:pPr>
      <w:r>
        <w:rPr>
          <w:rFonts w:hAnsi="宋体"/>
          <w:b/>
          <w:color w:val="auto"/>
          <w:sz w:val="24"/>
          <w:szCs w:val="24"/>
          <w:highlight w:val="none"/>
        </w:rPr>
        <w:t>5.投诉书的投诉请求应与投诉事项相关。</w:t>
      </w:r>
    </w:p>
    <w:p w14:paraId="27FF5518">
      <w:pPr>
        <w:pStyle w:val="19"/>
        <w:spacing w:line="440" w:lineRule="exact"/>
        <w:ind w:left="25" w:leftChars="12" w:firstLine="354" w:firstLineChars="147"/>
        <w:rPr>
          <w:rFonts w:hint="default" w:hAnsi="宋体"/>
          <w:b/>
          <w:color w:val="auto"/>
          <w:sz w:val="21"/>
          <w:highlight w:val="none"/>
        </w:rPr>
      </w:pPr>
      <w:r>
        <w:rPr>
          <w:rFonts w:hAnsi="宋体"/>
          <w:b/>
          <w:color w:val="auto"/>
          <w:sz w:val="24"/>
          <w:szCs w:val="24"/>
          <w:highlight w:val="none"/>
        </w:rPr>
        <w:t>6.投诉人为法人或者其他组织的，投诉书应由法定代表人、主要负责人，或者其授权代表签字或者盖章，并加盖公章。</w:t>
      </w:r>
    </w:p>
    <w:p w14:paraId="0280CE9F">
      <w:pPr>
        <w:snapToGrid w:val="0"/>
        <w:spacing w:before="50" w:afterLines="50" w:line="360" w:lineRule="auto"/>
        <w:ind w:firstLine="480" w:firstLineChars="200"/>
        <w:jc w:val="left"/>
        <w:rPr>
          <w:rFonts w:ascii="宋体" w:hAnsi="宋体"/>
          <w:color w:val="auto"/>
          <w:sz w:val="24"/>
          <w:highlight w:val="none"/>
        </w:rPr>
      </w:pPr>
    </w:p>
    <w:p w14:paraId="51ACEB91">
      <w:pPr>
        <w:rPr>
          <w:color w:val="auto"/>
          <w:highlight w:val="none"/>
        </w:rPr>
      </w:pPr>
    </w:p>
    <w:sectPr>
      <w:footerReference r:id="rId4" w:type="default"/>
      <w:pgSz w:w="11906" w:h="16838"/>
      <w:pgMar w:top="1418" w:right="1418" w:bottom="1418"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4613219"/>
    </w:sdtPr>
    <w:sdtContent>
      <w:p w14:paraId="5811F17E">
        <w:pPr>
          <w:pStyle w:val="24"/>
          <w:jc w:val="center"/>
        </w:pPr>
        <w:r>
          <w:fldChar w:fldCharType="begin"/>
        </w:r>
        <w:r>
          <w:instrText xml:space="preserve"> PAGE   \* MERGEFORMAT </w:instrText>
        </w:r>
        <w:r>
          <w:fldChar w:fldCharType="separate"/>
        </w:r>
        <w:r>
          <w:rPr>
            <w:lang w:val="zh-CN"/>
          </w:rPr>
          <w:t>1</w:t>
        </w:r>
        <w:r>
          <w:rPr>
            <w:lang w:val="zh-CN"/>
          </w:rPr>
          <w:fldChar w:fldCharType="end"/>
        </w:r>
      </w:p>
    </w:sdtContent>
  </w:sdt>
  <w:p w14:paraId="6CC97B06">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AC359">
    <w:pPr>
      <w:pStyle w:val="24"/>
    </w:pPr>
    <w:r>
      <w:pict>
        <v:shape id="文本框 5"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path/>
          <v:fill on="f" focussize="0,0"/>
          <v:stroke on="f" weight="0.5pt" joinstyle="miter"/>
          <v:imagedata o:title=""/>
          <o:lock v:ext="edit"/>
          <v:textbox inset="0mm,0mm,0mm,0mm" style="mso-fit-shape-to-text:t;">
            <w:txbxContent>
              <w:p w14:paraId="61DE7895">
                <w:pPr>
                  <w:pStyle w:val="24"/>
                </w:pPr>
                <w:r>
                  <w:fldChar w:fldCharType="begin"/>
                </w:r>
                <w:r>
                  <w:instrText xml:space="preserve"> PAGE  \* MERGEFORMAT </w:instrText>
                </w:r>
                <w:r>
                  <w:fldChar w:fldCharType="separate"/>
                </w:r>
                <w:r>
                  <w:t>103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49FF1C"/>
    <w:multiLevelType w:val="multilevel"/>
    <w:tmpl w:val="8549FF1C"/>
    <w:lvl w:ilvl="0" w:tentative="0">
      <w:start w:val="1"/>
      <w:numFmt w:val="chineseCountingThousand"/>
      <w:suff w:val="nothing"/>
      <w:lvlText w:val="第%1章"/>
      <w:lvlJc w:val="left"/>
      <w:pPr>
        <w:ind w:left="0" w:firstLine="0"/>
      </w:pPr>
      <w:rPr>
        <w:rFonts w:hint="eastAsia" w:ascii="仿宋_GB2312" w:eastAsia="仿宋_GB2312" w:cs="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C460C15E"/>
    <w:multiLevelType w:val="multilevel"/>
    <w:tmpl w:val="C460C15E"/>
    <w:lvl w:ilvl="0" w:tentative="0">
      <w:start w:val="1"/>
      <w:numFmt w:val="decimal"/>
      <w:suff w:val="nothing"/>
      <w:lvlText w:val="（%1）"/>
      <w:lvlJc w:val="left"/>
      <w:pPr>
        <w:ind w:left="-2"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E9563D53"/>
    <w:multiLevelType w:val="multilevel"/>
    <w:tmpl w:val="E9563D53"/>
    <w:lvl w:ilvl="0" w:tentative="0">
      <w:start w:val="1"/>
      <w:numFmt w:val="chineseCounting"/>
      <w:suff w:val="space"/>
      <w:lvlText w:val="第%1条"/>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A7A65"/>
    <w:rsid w:val="0003038E"/>
    <w:rsid w:val="00032ECE"/>
    <w:rsid w:val="000651A8"/>
    <w:rsid w:val="00076CA9"/>
    <w:rsid w:val="000E2E5E"/>
    <w:rsid w:val="000E60D6"/>
    <w:rsid w:val="00177B10"/>
    <w:rsid w:val="001A2C4A"/>
    <w:rsid w:val="001B0722"/>
    <w:rsid w:val="001C6284"/>
    <w:rsid w:val="001E06EA"/>
    <w:rsid w:val="00204AD3"/>
    <w:rsid w:val="00235B50"/>
    <w:rsid w:val="00255DEC"/>
    <w:rsid w:val="002745E4"/>
    <w:rsid w:val="00297BA7"/>
    <w:rsid w:val="002A11AF"/>
    <w:rsid w:val="002A6511"/>
    <w:rsid w:val="003037FB"/>
    <w:rsid w:val="00363206"/>
    <w:rsid w:val="00370351"/>
    <w:rsid w:val="0037472D"/>
    <w:rsid w:val="003921A8"/>
    <w:rsid w:val="0039325D"/>
    <w:rsid w:val="003A7A65"/>
    <w:rsid w:val="003F0C1B"/>
    <w:rsid w:val="003F309B"/>
    <w:rsid w:val="00427AF4"/>
    <w:rsid w:val="00430119"/>
    <w:rsid w:val="00430D34"/>
    <w:rsid w:val="00481F2D"/>
    <w:rsid w:val="004A6F34"/>
    <w:rsid w:val="00500BED"/>
    <w:rsid w:val="00513C08"/>
    <w:rsid w:val="00521C4F"/>
    <w:rsid w:val="00544CB7"/>
    <w:rsid w:val="005563CA"/>
    <w:rsid w:val="00581B54"/>
    <w:rsid w:val="005A2D03"/>
    <w:rsid w:val="005C5562"/>
    <w:rsid w:val="005D21C6"/>
    <w:rsid w:val="005F07D7"/>
    <w:rsid w:val="006001AD"/>
    <w:rsid w:val="00642EA3"/>
    <w:rsid w:val="006B65E2"/>
    <w:rsid w:val="006E6940"/>
    <w:rsid w:val="0070006B"/>
    <w:rsid w:val="00713A8E"/>
    <w:rsid w:val="00732A68"/>
    <w:rsid w:val="0077176A"/>
    <w:rsid w:val="0079232E"/>
    <w:rsid w:val="007E0AFF"/>
    <w:rsid w:val="00802EE6"/>
    <w:rsid w:val="00805810"/>
    <w:rsid w:val="0082418E"/>
    <w:rsid w:val="00844982"/>
    <w:rsid w:val="008467DB"/>
    <w:rsid w:val="00867854"/>
    <w:rsid w:val="00875928"/>
    <w:rsid w:val="008909E2"/>
    <w:rsid w:val="008A1FF6"/>
    <w:rsid w:val="008A348A"/>
    <w:rsid w:val="008C1D8E"/>
    <w:rsid w:val="008C3F8B"/>
    <w:rsid w:val="008D6431"/>
    <w:rsid w:val="00912F2D"/>
    <w:rsid w:val="0092064F"/>
    <w:rsid w:val="0092645D"/>
    <w:rsid w:val="0093415D"/>
    <w:rsid w:val="0095571A"/>
    <w:rsid w:val="00964CC1"/>
    <w:rsid w:val="009F6D28"/>
    <w:rsid w:val="00A2738C"/>
    <w:rsid w:val="00A53C07"/>
    <w:rsid w:val="00A621AB"/>
    <w:rsid w:val="00A67ACA"/>
    <w:rsid w:val="00AD6E9C"/>
    <w:rsid w:val="00AF0C6F"/>
    <w:rsid w:val="00AF2C2C"/>
    <w:rsid w:val="00B04B0D"/>
    <w:rsid w:val="00B43FAE"/>
    <w:rsid w:val="00B55CA7"/>
    <w:rsid w:val="00C1286F"/>
    <w:rsid w:val="00C22B41"/>
    <w:rsid w:val="00C52D1F"/>
    <w:rsid w:val="00C73867"/>
    <w:rsid w:val="00CD6E8E"/>
    <w:rsid w:val="00D061F7"/>
    <w:rsid w:val="00D13B9C"/>
    <w:rsid w:val="00D2096A"/>
    <w:rsid w:val="00D349B3"/>
    <w:rsid w:val="00D8391D"/>
    <w:rsid w:val="00D8608F"/>
    <w:rsid w:val="00D86BFF"/>
    <w:rsid w:val="00D92DE0"/>
    <w:rsid w:val="00DD17F6"/>
    <w:rsid w:val="00DD2D50"/>
    <w:rsid w:val="00DF1512"/>
    <w:rsid w:val="00E0629F"/>
    <w:rsid w:val="00E316D6"/>
    <w:rsid w:val="00E40E29"/>
    <w:rsid w:val="00E546B8"/>
    <w:rsid w:val="00E64FC8"/>
    <w:rsid w:val="00E75A97"/>
    <w:rsid w:val="00E83AE9"/>
    <w:rsid w:val="00EB073B"/>
    <w:rsid w:val="00ED6E81"/>
    <w:rsid w:val="00EF765D"/>
    <w:rsid w:val="00F65365"/>
    <w:rsid w:val="00F71751"/>
    <w:rsid w:val="00F811F7"/>
    <w:rsid w:val="00FA1D89"/>
    <w:rsid w:val="00FD541B"/>
    <w:rsid w:val="00FE0F29"/>
    <w:rsid w:val="018B6894"/>
    <w:rsid w:val="022B7590"/>
    <w:rsid w:val="025B2DC4"/>
    <w:rsid w:val="02682509"/>
    <w:rsid w:val="02BA5D3C"/>
    <w:rsid w:val="02D108F4"/>
    <w:rsid w:val="02E14C48"/>
    <w:rsid w:val="030E51FC"/>
    <w:rsid w:val="03C142B6"/>
    <w:rsid w:val="04A60DCB"/>
    <w:rsid w:val="04AE2C39"/>
    <w:rsid w:val="04DF3A0D"/>
    <w:rsid w:val="05541611"/>
    <w:rsid w:val="05991689"/>
    <w:rsid w:val="05A47ACE"/>
    <w:rsid w:val="05D60786"/>
    <w:rsid w:val="0623601E"/>
    <w:rsid w:val="08187449"/>
    <w:rsid w:val="088A5FAE"/>
    <w:rsid w:val="088F0647"/>
    <w:rsid w:val="0A554EFC"/>
    <w:rsid w:val="0A6674B4"/>
    <w:rsid w:val="0AC27C6A"/>
    <w:rsid w:val="0B114233"/>
    <w:rsid w:val="0B602AD7"/>
    <w:rsid w:val="0C3A46E4"/>
    <w:rsid w:val="0D622FB7"/>
    <w:rsid w:val="0ED30DE0"/>
    <w:rsid w:val="10260EB5"/>
    <w:rsid w:val="10BB39E6"/>
    <w:rsid w:val="110334D3"/>
    <w:rsid w:val="115839B5"/>
    <w:rsid w:val="12CF133F"/>
    <w:rsid w:val="12E83BD7"/>
    <w:rsid w:val="130C6ECC"/>
    <w:rsid w:val="130D399B"/>
    <w:rsid w:val="139220C0"/>
    <w:rsid w:val="13DF4CA5"/>
    <w:rsid w:val="14CD410F"/>
    <w:rsid w:val="152615C5"/>
    <w:rsid w:val="161920B5"/>
    <w:rsid w:val="163810A7"/>
    <w:rsid w:val="17981ECF"/>
    <w:rsid w:val="17BE754E"/>
    <w:rsid w:val="18495740"/>
    <w:rsid w:val="187157E1"/>
    <w:rsid w:val="187F3A59"/>
    <w:rsid w:val="189B6BED"/>
    <w:rsid w:val="18A97C51"/>
    <w:rsid w:val="18D05AC7"/>
    <w:rsid w:val="192C0039"/>
    <w:rsid w:val="195E7C9E"/>
    <w:rsid w:val="1B17546B"/>
    <w:rsid w:val="1B1C29D9"/>
    <w:rsid w:val="1B8156BA"/>
    <w:rsid w:val="1BBF7512"/>
    <w:rsid w:val="1D2D7E40"/>
    <w:rsid w:val="1D533C1F"/>
    <w:rsid w:val="1E7B6870"/>
    <w:rsid w:val="1E7E7ACB"/>
    <w:rsid w:val="1F6F209E"/>
    <w:rsid w:val="20205865"/>
    <w:rsid w:val="204D269D"/>
    <w:rsid w:val="215A0945"/>
    <w:rsid w:val="21B37391"/>
    <w:rsid w:val="2249604F"/>
    <w:rsid w:val="23893087"/>
    <w:rsid w:val="24361F53"/>
    <w:rsid w:val="2532309B"/>
    <w:rsid w:val="25A612D4"/>
    <w:rsid w:val="2663532F"/>
    <w:rsid w:val="27582E99"/>
    <w:rsid w:val="2842352C"/>
    <w:rsid w:val="29F86353"/>
    <w:rsid w:val="2A3C5105"/>
    <w:rsid w:val="2A8B6733"/>
    <w:rsid w:val="2AD62479"/>
    <w:rsid w:val="2AF43684"/>
    <w:rsid w:val="2B590E2A"/>
    <w:rsid w:val="2B6F2FCE"/>
    <w:rsid w:val="2BCC4488"/>
    <w:rsid w:val="2CAB7BC4"/>
    <w:rsid w:val="2DB5581A"/>
    <w:rsid w:val="2DEF1BEF"/>
    <w:rsid w:val="2DFE2383"/>
    <w:rsid w:val="2E001109"/>
    <w:rsid w:val="2E953036"/>
    <w:rsid w:val="2E9B2278"/>
    <w:rsid w:val="2EE85B84"/>
    <w:rsid w:val="2F890AF0"/>
    <w:rsid w:val="2FC94E71"/>
    <w:rsid w:val="301D4D89"/>
    <w:rsid w:val="307F7AFA"/>
    <w:rsid w:val="3087275D"/>
    <w:rsid w:val="30F4495F"/>
    <w:rsid w:val="31121990"/>
    <w:rsid w:val="315C308A"/>
    <w:rsid w:val="315D28DD"/>
    <w:rsid w:val="31747780"/>
    <w:rsid w:val="31A230CB"/>
    <w:rsid w:val="31BD77D8"/>
    <w:rsid w:val="31D332EC"/>
    <w:rsid w:val="32825CC9"/>
    <w:rsid w:val="330D3BC9"/>
    <w:rsid w:val="334376A7"/>
    <w:rsid w:val="3353441A"/>
    <w:rsid w:val="343B7289"/>
    <w:rsid w:val="348F041D"/>
    <w:rsid w:val="34CD4618"/>
    <w:rsid w:val="34E82DE4"/>
    <w:rsid w:val="350F0F1C"/>
    <w:rsid w:val="357563ED"/>
    <w:rsid w:val="357B2720"/>
    <w:rsid w:val="35C00054"/>
    <w:rsid w:val="35C032BE"/>
    <w:rsid w:val="35D208A2"/>
    <w:rsid w:val="36E467D2"/>
    <w:rsid w:val="370C1614"/>
    <w:rsid w:val="37F34EAA"/>
    <w:rsid w:val="38723425"/>
    <w:rsid w:val="3A5E1710"/>
    <w:rsid w:val="3AED7708"/>
    <w:rsid w:val="3AF40348"/>
    <w:rsid w:val="3B555A62"/>
    <w:rsid w:val="3BAE7776"/>
    <w:rsid w:val="3C48306C"/>
    <w:rsid w:val="3C6711BC"/>
    <w:rsid w:val="3CE861F9"/>
    <w:rsid w:val="3D0537D3"/>
    <w:rsid w:val="3D0816E4"/>
    <w:rsid w:val="3D087A82"/>
    <w:rsid w:val="3D172B57"/>
    <w:rsid w:val="3DC93D93"/>
    <w:rsid w:val="3E3F4D6C"/>
    <w:rsid w:val="3EFE13C0"/>
    <w:rsid w:val="3FF9053C"/>
    <w:rsid w:val="402017DB"/>
    <w:rsid w:val="402D59C2"/>
    <w:rsid w:val="410D73A4"/>
    <w:rsid w:val="420F73A2"/>
    <w:rsid w:val="42147227"/>
    <w:rsid w:val="423A1303"/>
    <w:rsid w:val="42863015"/>
    <w:rsid w:val="42CF05D7"/>
    <w:rsid w:val="42FE51F6"/>
    <w:rsid w:val="43921508"/>
    <w:rsid w:val="43C01C71"/>
    <w:rsid w:val="43E10C51"/>
    <w:rsid w:val="43E560F1"/>
    <w:rsid w:val="44632243"/>
    <w:rsid w:val="446474FF"/>
    <w:rsid w:val="449A76BB"/>
    <w:rsid w:val="465771CD"/>
    <w:rsid w:val="4731435F"/>
    <w:rsid w:val="4865266C"/>
    <w:rsid w:val="48E15588"/>
    <w:rsid w:val="48E850D8"/>
    <w:rsid w:val="492D2CF3"/>
    <w:rsid w:val="4A0364AB"/>
    <w:rsid w:val="4A77693B"/>
    <w:rsid w:val="4ADB169A"/>
    <w:rsid w:val="4B986E74"/>
    <w:rsid w:val="4C1550E2"/>
    <w:rsid w:val="4C651E42"/>
    <w:rsid w:val="4D3167C0"/>
    <w:rsid w:val="4E994025"/>
    <w:rsid w:val="4EE32BB8"/>
    <w:rsid w:val="4F252466"/>
    <w:rsid w:val="4FA7173B"/>
    <w:rsid w:val="51BD46A9"/>
    <w:rsid w:val="523555EC"/>
    <w:rsid w:val="52706D8F"/>
    <w:rsid w:val="55552C0B"/>
    <w:rsid w:val="556C30CA"/>
    <w:rsid w:val="55A84005"/>
    <w:rsid w:val="56630BCA"/>
    <w:rsid w:val="56B219C6"/>
    <w:rsid w:val="574C1099"/>
    <w:rsid w:val="580A5BC4"/>
    <w:rsid w:val="582A209C"/>
    <w:rsid w:val="58497766"/>
    <w:rsid w:val="587344A7"/>
    <w:rsid w:val="58E55666"/>
    <w:rsid w:val="59365EEE"/>
    <w:rsid w:val="598C17B9"/>
    <w:rsid w:val="5A0C0129"/>
    <w:rsid w:val="5AC85246"/>
    <w:rsid w:val="5AEE0669"/>
    <w:rsid w:val="5BB84506"/>
    <w:rsid w:val="5C16035D"/>
    <w:rsid w:val="5C3E7FB9"/>
    <w:rsid w:val="5C4B0133"/>
    <w:rsid w:val="5D2278FF"/>
    <w:rsid w:val="5D227C36"/>
    <w:rsid w:val="5D2A6606"/>
    <w:rsid w:val="5D577585"/>
    <w:rsid w:val="5F0B2CFC"/>
    <w:rsid w:val="5F5232E2"/>
    <w:rsid w:val="6001450E"/>
    <w:rsid w:val="615A7025"/>
    <w:rsid w:val="61F77588"/>
    <w:rsid w:val="625F2BAD"/>
    <w:rsid w:val="627A171F"/>
    <w:rsid w:val="629E02F8"/>
    <w:rsid w:val="63213DC4"/>
    <w:rsid w:val="63B9462A"/>
    <w:rsid w:val="6411790A"/>
    <w:rsid w:val="6486364C"/>
    <w:rsid w:val="64B81FCE"/>
    <w:rsid w:val="65622F6B"/>
    <w:rsid w:val="65C864B9"/>
    <w:rsid w:val="66CC3138"/>
    <w:rsid w:val="67CD705D"/>
    <w:rsid w:val="6865279D"/>
    <w:rsid w:val="69814125"/>
    <w:rsid w:val="6987602F"/>
    <w:rsid w:val="69D147A5"/>
    <w:rsid w:val="6A8D3C94"/>
    <w:rsid w:val="6A961A6F"/>
    <w:rsid w:val="6AB27AB2"/>
    <w:rsid w:val="6B17192C"/>
    <w:rsid w:val="6B4E079F"/>
    <w:rsid w:val="6B7113D2"/>
    <w:rsid w:val="6BF46AF8"/>
    <w:rsid w:val="6D120AFE"/>
    <w:rsid w:val="6DB916B4"/>
    <w:rsid w:val="6EC425A0"/>
    <w:rsid w:val="700C34EF"/>
    <w:rsid w:val="700D5A81"/>
    <w:rsid w:val="713118C3"/>
    <w:rsid w:val="713E353C"/>
    <w:rsid w:val="71D10A6E"/>
    <w:rsid w:val="720A7028"/>
    <w:rsid w:val="72945129"/>
    <w:rsid w:val="736A5F24"/>
    <w:rsid w:val="74065409"/>
    <w:rsid w:val="746B3213"/>
    <w:rsid w:val="749807EE"/>
    <w:rsid w:val="74E5099C"/>
    <w:rsid w:val="75764AC6"/>
    <w:rsid w:val="75E66FE6"/>
    <w:rsid w:val="7639659F"/>
    <w:rsid w:val="767C6572"/>
    <w:rsid w:val="7844395F"/>
    <w:rsid w:val="788D5058"/>
    <w:rsid w:val="7912140C"/>
    <w:rsid w:val="79BB6A75"/>
    <w:rsid w:val="79E72D0B"/>
    <w:rsid w:val="7A8476E8"/>
    <w:rsid w:val="7B3771B5"/>
    <w:rsid w:val="7B5C3B71"/>
    <w:rsid w:val="7B737828"/>
    <w:rsid w:val="7BBA7B74"/>
    <w:rsid w:val="7CF57CE6"/>
    <w:rsid w:val="7D9A0F6E"/>
    <w:rsid w:val="7E0F05D8"/>
    <w:rsid w:val="7E1216CD"/>
    <w:rsid w:val="7EAF5512"/>
    <w:rsid w:val="7EF2571C"/>
    <w:rsid w:val="7F56028B"/>
    <w:rsid w:val="7F8618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5"/>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96"/>
    <w:qFormat/>
    <w:uiPriority w:val="0"/>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1"/>
    <w:link w:val="84"/>
    <w:qFormat/>
    <w:uiPriority w:val="0"/>
    <w:pPr>
      <w:keepNext/>
      <w:keepLines/>
      <w:spacing w:before="260" w:after="260" w:line="415" w:lineRule="auto"/>
      <w:outlineLvl w:val="2"/>
    </w:pPr>
    <w:rPr>
      <w:rFonts w:ascii="Times New Roman" w:hAnsi="Times New Roman"/>
      <w:b/>
      <w:bCs/>
      <w:kern w:val="0"/>
      <w:sz w:val="32"/>
      <w:szCs w:val="32"/>
    </w:rPr>
  </w:style>
  <w:style w:type="paragraph" w:styleId="5">
    <w:name w:val="heading 5"/>
    <w:basedOn w:val="1"/>
    <w:next w:val="6"/>
    <w:link w:val="99"/>
    <w:qFormat/>
    <w:uiPriority w:val="0"/>
    <w:pPr>
      <w:keepNext/>
      <w:keepLines/>
      <w:spacing w:before="280" w:after="290" w:line="374" w:lineRule="auto"/>
      <w:outlineLvl w:val="4"/>
    </w:pPr>
    <w:rPr>
      <w:rFonts w:ascii="Times New Roman" w:hAnsi="Times New Roman"/>
      <w:b/>
      <w:sz w:val="28"/>
    </w:rPr>
  </w:style>
  <w:style w:type="paragraph" w:styleId="7">
    <w:name w:val="heading 6"/>
    <w:basedOn w:val="1"/>
    <w:next w:val="1"/>
    <w:link w:val="89"/>
    <w:qFormat/>
    <w:uiPriority w:val="0"/>
    <w:pPr>
      <w:keepNext/>
      <w:keepLines/>
      <w:spacing w:before="240" w:after="64" w:line="317" w:lineRule="auto"/>
      <w:outlineLvl w:val="5"/>
    </w:pPr>
    <w:rPr>
      <w:rFonts w:ascii="Arial" w:hAnsi="Arial" w:eastAsia="黑体"/>
      <w:b/>
      <w:sz w:val="24"/>
    </w:rPr>
  </w:style>
  <w:style w:type="paragraph" w:styleId="8">
    <w:name w:val="heading 7"/>
    <w:basedOn w:val="1"/>
    <w:next w:val="1"/>
    <w:link w:val="75"/>
    <w:qFormat/>
    <w:uiPriority w:val="0"/>
    <w:pPr>
      <w:keepNext/>
      <w:keepLines/>
      <w:spacing w:before="240" w:after="64" w:line="317" w:lineRule="auto"/>
      <w:outlineLvl w:val="6"/>
    </w:pPr>
    <w:rPr>
      <w:b/>
      <w:sz w:val="24"/>
    </w:rPr>
  </w:style>
  <w:style w:type="paragraph" w:styleId="9">
    <w:name w:val="heading 8"/>
    <w:basedOn w:val="1"/>
    <w:next w:val="1"/>
    <w:link w:val="100"/>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link w:val="94"/>
    <w:qFormat/>
    <w:uiPriority w:val="0"/>
    <w:pPr>
      <w:keepNext/>
      <w:keepLines/>
      <w:spacing w:before="240" w:after="64" w:line="317" w:lineRule="auto"/>
      <w:outlineLvl w:val="8"/>
    </w:pPr>
    <w:rPr>
      <w:rFonts w:ascii="Arial" w:hAnsi="Arial" w:eastAsia="黑体"/>
    </w:rPr>
  </w:style>
  <w:style w:type="character" w:default="1" w:styleId="37">
    <w:name w:val="Default Paragraph Font"/>
    <w:semiHidden/>
    <w:unhideWhenUsed/>
    <w:qFormat/>
    <w:uiPriority w:val="1"/>
  </w:style>
  <w:style w:type="table" w:default="1" w:styleId="3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szCs w:val="20"/>
    </w:rPr>
  </w:style>
  <w:style w:type="paragraph" w:styleId="11">
    <w:name w:val="index 8"/>
    <w:basedOn w:val="1"/>
    <w:next w:val="1"/>
    <w:qFormat/>
    <w:uiPriority w:val="0"/>
    <w:pPr>
      <w:spacing w:line="400" w:lineRule="exact"/>
      <w:ind w:left="2940" w:firstLine="1044" w:firstLineChars="200"/>
      <w:jc w:val="left"/>
    </w:pPr>
    <w:rPr>
      <w:rFonts w:ascii="Times New Roman" w:hAnsi="Times New Roman"/>
    </w:rPr>
  </w:style>
  <w:style w:type="paragraph" w:styleId="12">
    <w:name w:val="caption"/>
    <w:basedOn w:val="1"/>
    <w:next w:val="1"/>
    <w:qFormat/>
    <w:uiPriority w:val="0"/>
    <w:pPr>
      <w:spacing w:before="152" w:after="160"/>
    </w:pPr>
    <w:rPr>
      <w:rFonts w:ascii="Arial" w:hAnsi="Arial" w:eastAsia="黑体" w:cs="Arial"/>
      <w:sz w:val="20"/>
      <w:szCs w:val="20"/>
    </w:rPr>
  </w:style>
  <w:style w:type="paragraph" w:styleId="13">
    <w:name w:val="Document Map"/>
    <w:basedOn w:val="1"/>
    <w:link w:val="101"/>
    <w:qFormat/>
    <w:uiPriority w:val="0"/>
    <w:pPr>
      <w:shd w:val="clear" w:color="auto" w:fill="000080"/>
    </w:pPr>
  </w:style>
  <w:style w:type="paragraph" w:styleId="14">
    <w:name w:val="annotation text"/>
    <w:basedOn w:val="1"/>
    <w:link w:val="69"/>
    <w:qFormat/>
    <w:uiPriority w:val="99"/>
    <w:pPr>
      <w:jc w:val="left"/>
    </w:pPr>
    <w:rPr>
      <w:rFonts w:ascii="Times New Roman" w:hAnsi="Times New Roman"/>
    </w:rPr>
  </w:style>
  <w:style w:type="paragraph" w:styleId="15">
    <w:name w:val="Body Text 3"/>
    <w:basedOn w:val="1"/>
    <w:link w:val="91"/>
    <w:qFormat/>
    <w:uiPriority w:val="0"/>
    <w:pPr>
      <w:spacing w:line="500" w:lineRule="exact"/>
    </w:pPr>
    <w:rPr>
      <w:rFonts w:ascii="Times New Roman" w:hAnsi="Times New Roman"/>
      <w:b/>
      <w:bCs/>
      <w:kern w:val="0"/>
      <w:sz w:val="24"/>
    </w:rPr>
  </w:style>
  <w:style w:type="paragraph" w:styleId="16">
    <w:name w:val="Body Text"/>
    <w:basedOn w:val="1"/>
    <w:link w:val="55"/>
    <w:qFormat/>
    <w:uiPriority w:val="0"/>
    <w:pPr>
      <w:spacing w:line="380" w:lineRule="exact"/>
    </w:pPr>
    <w:rPr>
      <w:rFonts w:ascii="Times New Roman" w:hAnsi="Times New Roman"/>
      <w:kern w:val="0"/>
      <w:sz w:val="24"/>
    </w:rPr>
  </w:style>
  <w:style w:type="paragraph" w:styleId="17">
    <w:name w:val="Body Text Indent"/>
    <w:basedOn w:val="1"/>
    <w:next w:val="1"/>
    <w:link w:val="71"/>
    <w:qFormat/>
    <w:uiPriority w:val="0"/>
    <w:pPr>
      <w:ind w:firstLine="830" w:firstLineChars="352"/>
    </w:pPr>
    <w:rPr>
      <w:rFonts w:hint="eastAsia" w:ascii="仿宋_GB2312" w:hAnsi="Times New Roman" w:eastAsia="仿宋_GB2312"/>
      <w:kern w:val="0"/>
      <w:sz w:val="32"/>
      <w:szCs w:val="20"/>
    </w:rPr>
  </w:style>
  <w:style w:type="paragraph" w:styleId="18">
    <w:name w:val="Block Text"/>
    <w:basedOn w:val="1"/>
    <w:qFormat/>
    <w:uiPriority w:val="0"/>
    <w:pPr>
      <w:adjustRightInd w:val="0"/>
      <w:ind w:left="420" w:right="33"/>
      <w:jc w:val="left"/>
    </w:pPr>
    <w:rPr>
      <w:rFonts w:ascii="Times New Roman" w:hAnsi="Times New Roman"/>
      <w:kern w:val="0"/>
      <w:sz w:val="24"/>
      <w:szCs w:val="20"/>
    </w:rPr>
  </w:style>
  <w:style w:type="paragraph" w:styleId="19">
    <w:name w:val="Plain Text"/>
    <w:basedOn w:val="1"/>
    <w:link w:val="82"/>
    <w:qFormat/>
    <w:uiPriority w:val="99"/>
    <w:rPr>
      <w:rFonts w:hint="eastAsia" w:ascii="宋体" w:hAnsi="Courier New"/>
      <w:kern w:val="0"/>
      <w:sz w:val="20"/>
      <w:szCs w:val="21"/>
    </w:rPr>
  </w:style>
  <w:style w:type="paragraph" w:styleId="20">
    <w:name w:val="Date"/>
    <w:basedOn w:val="1"/>
    <w:next w:val="1"/>
    <w:link w:val="86"/>
    <w:qFormat/>
    <w:uiPriority w:val="0"/>
    <w:pPr>
      <w:ind w:left="100" w:leftChars="2500"/>
    </w:pPr>
  </w:style>
  <w:style w:type="paragraph" w:styleId="21">
    <w:name w:val="Body Text Indent 2"/>
    <w:basedOn w:val="1"/>
    <w:link w:val="103"/>
    <w:qFormat/>
    <w:uiPriority w:val="0"/>
    <w:pPr>
      <w:spacing w:after="120" w:line="480" w:lineRule="auto"/>
      <w:ind w:left="420" w:leftChars="200"/>
    </w:pPr>
  </w:style>
  <w:style w:type="paragraph" w:styleId="22">
    <w:name w:val="endnote text"/>
    <w:basedOn w:val="1"/>
    <w:link w:val="73"/>
    <w:qFormat/>
    <w:uiPriority w:val="0"/>
    <w:pPr>
      <w:snapToGrid w:val="0"/>
      <w:jc w:val="left"/>
    </w:pPr>
  </w:style>
  <w:style w:type="paragraph" w:styleId="23">
    <w:name w:val="Balloon Text"/>
    <w:basedOn w:val="1"/>
    <w:link w:val="104"/>
    <w:qFormat/>
    <w:uiPriority w:val="0"/>
    <w:rPr>
      <w:sz w:val="18"/>
    </w:rPr>
  </w:style>
  <w:style w:type="paragraph" w:styleId="24">
    <w:name w:val="footer"/>
    <w:basedOn w:val="1"/>
    <w:link w:val="105"/>
    <w:qFormat/>
    <w:uiPriority w:val="99"/>
    <w:pPr>
      <w:tabs>
        <w:tab w:val="center" w:pos="4153"/>
        <w:tab w:val="right" w:pos="8306"/>
      </w:tabs>
      <w:snapToGrid w:val="0"/>
      <w:jc w:val="left"/>
    </w:pPr>
    <w:rPr>
      <w:sz w:val="18"/>
    </w:rPr>
  </w:style>
  <w:style w:type="paragraph" w:styleId="25">
    <w:name w:val="header"/>
    <w:basedOn w:val="1"/>
    <w:link w:val="10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6">
    <w:name w:val="toc 1"/>
    <w:basedOn w:val="1"/>
    <w:next w:val="1"/>
    <w:qFormat/>
    <w:uiPriority w:val="0"/>
    <w:pPr>
      <w:tabs>
        <w:tab w:val="right" w:leader="dot" w:pos="8398"/>
      </w:tabs>
      <w:spacing w:before="120" w:after="120"/>
      <w:ind w:firstLine="240" w:firstLineChars="100"/>
      <w:jc w:val="left"/>
    </w:pPr>
    <w:rPr>
      <w:rFonts w:hint="eastAsia" w:ascii="宋体" w:hAnsi="宋体"/>
      <w:b/>
      <w:bCs/>
      <w:caps/>
      <w:sz w:val="24"/>
    </w:rPr>
  </w:style>
  <w:style w:type="paragraph" w:styleId="27">
    <w:name w:val="List"/>
    <w:basedOn w:val="1"/>
    <w:qFormat/>
    <w:uiPriority w:val="0"/>
    <w:pPr>
      <w:ind w:left="200" w:hanging="200" w:hangingChars="200"/>
    </w:pPr>
    <w:rPr>
      <w:rFonts w:ascii="Times New Roman" w:hAnsi="Times New Roman"/>
      <w:sz w:val="28"/>
    </w:rPr>
  </w:style>
  <w:style w:type="paragraph" w:styleId="28">
    <w:name w:val="footnote text"/>
    <w:basedOn w:val="1"/>
    <w:link w:val="107"/>
    <w:qFormat/>
    <w:uiPriority w:val="0"/>
    <w:pPr>
      <w:snapToGrid w:val="0"/>
      <w:jc w:val="left"/>
    </w:pPr>
    <w:rPr>
      <w:sz w:val="18"/>
    </w:rPr>
  </w:style>
  <w:style w:type="paragraph" w:styleId="29">
    <w:name w:val="Body Text Indent 3"/>
    <w:basedOn w:val="1"/>
    <w:link w:val="108"/>
    <w:qFormat/>
    <w:uiPriority w:val="0"/>
    <w:pPr>
      <w:spacing w:after="120"/>
      <w:ind w:left="420" w:leftChars="200"/>
    </w:pPr>
    <w:rPr>
      <w:sz w:val="16"/>
    </w:rPr>
  </w:style>
  <w:style w:type="paragraph" w:styleId="30">
    <w:name w:val="Body Text 2"/>
    <w:basedOn w:val="1"/>
    <w:link w:val="80"/>
    <w:qFormat/>
    <w:uiPriority w:val="0"/>
    <w:pPr>
      <w:spacing w:after="120" w:line="480" w:lineRule="auto"/>
    </w:pPr>
  </w:style>
  <w:style w:type="paragraph" w:styleId="31">
    <w:name w:val="Normal (Web)"/>
    <w:basedOn w:val="1"/>
    <w:qFormat/>
    <w:uiPriority w:val="0"/>
    <w:pPr>
      <w:spacing w:beforeAutospacing="1" w:afterAutospacing="1"/>
      <w:jc w:val="left"/>
    </w:pPr>
    <w:rPr>
      <w:kern w:val="0"/>
      <w:sz w:val="24"/>
    </w:rPr>
  </w:style>
  <w:style w:type="paragraph" w:styleId="32">
    <w:name w:val="Title"/>
    <w:basedOn w:val="1"/>
    <w:link w:val="81"/>
    <w:qFormat/>
    <w:uiPriority w:val="0"/>
    <w:pPr>
      <w:spacing w:before="240" w:after="60"/>
      <w:jc w:val="center"/>
      <w:outlineLvl w:val="0"/>
    </w:pPr>
    <w:rPr>
      <w:rFonts w:ascii="Arial" w:hAnsi="Arial"/>
      <w:b/>
      <w:sz w:val="32"/>
    </w:rPr>
  </w:style>
  <w:style w:type="paragraph" w:styleId="33">
    <w:name w:val="annotation subject"/>
    <w:basedOn w:val="14"/>
    <w:next w:val="14"/>
    <w:link w:val="88"/>
    <w:qFormat/>
    <w:uiPriority w:val="0"/>
    <w:rPr>
      <w:b/>
    </w:rPr>
  </w:style>
  <w:style w:type="paragraph" w:styleId="34">
    <w:name w:val="Body Text First Indent 2"/>
    <w:basedOn w:val="17"/>
    <w:link w:val="70"/>
    <w:qFormat/>
    <w:uiPriority w:val="0"/>
    <w:pPr>
      <w:ind w:firstLine="420" w:firstLineChars="200"/>
    </w:p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0"/>
    <w:rPr>
      <w:b/>
    </w:rPr>
  </w:style>
  <w:style w:type="character" w:styleId="39">
    <w:name w:val="endnote reference"/>
    <w:basedOn w:val="37"/>
    <w:qFormat/>
    <w:uiPriority w:val="0"/>
    <w:rPr>
      <w:vertAlign w:val="superscript"/>
    </w:rPr>
  </w:style>
  <w:style w:type="character" w:styleId="40">
    <w:name w:val="FollowedHyperlink"/>
    <w:basedOn w:val="37"/>
    <w:qFormat/>
    <w:uiPriority w:val="0"/>
    <w:rPr>
      <w:color w:val="800080"/>
      <w:u w:val="single"/>
    </w:rPr>
  </w:style>
  <w:style w:type="character" w:styleId="41">
    <w:name w:val="Hyperlink"/>
    <w:basedOn w:val="37"/>
    <w:qFormat/>
    <w:uiPriority w:val="0"/>
    <w:rPr>
      <w:color w:val="0000FF"/>
      <w:u w:val="single"/>
    </w:rPr>
  </w:style>
  <w:style w:type="character" w:styleId="42">
    <w:name w:val="annotation reference"/>
    <w:basedOn w:val="37"/>
    <w:qFormat/>
    <w:uiPriority w:val="0"/>
    <w:rPr>
      <w:sz w:val="21"/>
      <w:szCs w:val="21"/>
    </w:rPr>
  </w:style>
  <w:style w:type="character" w:styleId="43">
    <w:name w:val="footnote reference"/>
    <w:basedOn w:val="37"/>
    <w:qFormat/>
    <w:uiPriority w:val="0"/>
    <w:rPr>
      <w:vertAlign w:val="superscript"/>
    </w:rPr>
  </w:style>
  <w:style w:type="character" w:customStyle="1" w:styleId="44">
    <w:name w:val="标题 1 Char1"/>
    <w:basedOn w:val="37"/>
    <w:qFormat/>
    <w:uiPriority w:val="0"/>
    <w:rPr>
      <w:b/>
      <w:bCs/>
      <w:kern w:val="44"/>
      <w:sz w:val="44"/>
      <w:szCs w:val="44"/>
    </w:rPr>
  </w:style>
  <w:style w:type="character" w:customStyle="1" w:styleId="45">
    <w:name w:val="标题 2 Char1"/>
    <w:basedOn w:val="37"/>
    <w:qFormat/>
    <w:uiPriority w:val="0"/>
    <w:rPr>
      <w:rFonts w:hint="default" w:ascii="Arial" w:hAnsi="Arial" w:eastAsia="黑体" w:cs="Arial"/>
      <w:b/>
      <w:bCs/>
      <w:sz w:val="32"/>
      <w:szCs w:val="32"/>
    </w:rPr>
  </w:style>
  <w:style w:type="character" w:customStyle="1" w:styleId="46">
    <w:name w:val="标题 3 Char1"/>
    <w:basedOn w:val="37"/>
    <w:qFormat/>
    <w:uiPriority w:val="0"/>
    <w:rPr>
      <w:b/>
      <w:bCs/>
      <w:sz w:val="32"/>
      <w:szCs w:val="32"/>
    </w:rPr>
  </w:style>
  <w:style w:type="character" w:customStyle="1" w:styleId="47">
    <w:name w:val="标题 5 Char2"/>
    <w:basedOn w:val="37"/>
    <w:qFormat/>
    <w:uiPriority w:val="0"/>
    <w:rPr>
      <w:b/>
      <w:kern w:val="2"/>
      <w:sz w:val="28"/>
      <w:szCs w:val="24"/>
    </w:rPr>
  </w:style>
  <w:style w:type="character" w:customStyle="1" w:styleId="48">
    <w:name w:val="标题 6 Char"/>
    <w:basedOn w:val="37"/>
    <w:qFormat/>
    <w:uiPriority w:val="0"/>
    <w:rPr>
      <w:rFonts w:hint="default" w:ascii="Cambria" w:hAnsi="Cambria" w:eastAsia="宋体" w:cs="Times New Roman"/>
      <w:b/>
      <w:bCs/>
      <w:kern w:val="2"/>
      <w:sz w:val="24"/>
      <w:szCs w:val="24"/>
    </w:rPr>
  </w:style>
  <w:style w:type="character" w:customStyle="1" w:styleId="49">
    <w:name w:val="标题 7 Char1"/>
    <w:basedOn w:val="37"/>
    <w:qFormat/>
    <w:uiPriority w:val="0"/>
    <w:rPr>
      <w:b/>
      <w:kern w:val="2"/>
      <w:sz w:val="24"/>
      <w:szCs w:val="24"/>
    </w:rPr>
  </w:style>
  <w:style w:type="character" w:customStyle="1" w:styleId="50">
    <w:name w:val="标题 8 Char1"/>
    <w:basedOn w:val="37"/>
    <w:qFormat/>
    <w:uiPriority w:val="0"/>
    <w:rPr>
      <w:rFonts w:hint="default" w:ascii="Arial" w:hAnsi="Arial" w:eastAsia="黑体" w:cs="Arial"/>
      <w:kern w:val="2"/>
      <w:sz w:val="24"/>
      <w:szCs w:val="24"/>
    </w:rPr>
  </w:style>
  <w:style w:type="character" w:customStyle="1" w:styleId="51">
    <w:name w:val="标题 9 Char1"/>
    <w:basedOn w:val="37"/>
    <w:qFormat/>
    <w:uiPriority w:val="0"/>
    <w:rPr>
      <w:rFonts w:hint="default" w:ascii="Arial" w:hAnsi="Arial" w:eastAsia="黑体" w:cs="Arial"/>
      <w:kern w:val="2"/>
      <w:sz w:val="21"/>
      <w:szCs w:val="24"/>
    </w:rPr>
  </w:style>
  <w:style w:type="character" w:customStyle="1" w:styleId="52">
    <w:name w:val="文档结构图 Char1"/>
    <w:basedOn w:val="37"/>
    <w:qFormat/>
    <w:uiPriority w:val="0"/>
    <w:rPr>
      <w:rFonts w:hint="eastAsia" w:ascii="宋体" w:hAnsi="宋体" w:eastAsia="宋体" w:cs="宋体"/>
      <w:shd w:val="clear" w:color="auto" w:fill="000080"/>
    </w:rPr>
  </w:style>
  <w:style w:type="character" w:customStyle="1" w:styleId="53">
    <w:name w:val="批注文字 Char3"/>
    <w:basedOn w:val="37"/>
    <w:qFormat/>
    <w:uiPriority w:val="0"/>
    <w:rPr>
      <w:kern w:val="2"/>
      <w:sz w:val="21"/>
      <w:szCs w:val="24"/>
    </w:rPr>
  </w:style>
  <w:style w:type="character" w:customStyle="1" w:styleId="54">
    <w:name w:val="正文文本 3 Char1"/>
    <w:basedOn w:val="37"/>
    <w:qFormat/>
    <w:uiPriority w:val="0"/>
    <w:rPr>
      <w:b/>
      <w:bCs/>
      <w:sz w:val="24"/>
      <w:szCs w:val="24"/>
    </w:rPr>
  </w:style>
  <w:style w:type="character" w:customStyle="1" w:styleId="55">
    <w:name w:val="正文文本 Char"/>
    <w:basedOn w:val="37"/>
    <w:link w:val="16"/>
    <w:qFormat/>
    <w:uiPriority w:val="0"/>
    <w:rPr>
      <w:sz w:val="24"/>
      <w:szCs w:val="24"/>
    </w:rPr>
  </w:style>
  <w:style w:type="character" w:customStyle="1" w:styleId="56">
    <w:name w:val="正文文本缩进 Char"/>
    <w:basedOn w:val="37"/>
    <w:qFormat/>
    <w:uiPriority w:val="0"/>
    <w:rPr>
      <w:kern w:val="2"/>
      <w:sz w:val="21"/>
      <w:szCs w:val="24"/>
    </w:rPr>
  </w:style>
  <w:style w:type="character" w:customStyle="1" w:styleId="57">
    <w:name w:val="纯文本 Char3"/>
    <w:basedOn w:val="37"/>
    <w:qFormat/>
    <w:uiPriority w:val="0"/>
    <w:rPr>
      <w:rFonts w:hint="eastAsia" w:ascii="宋体" w:hAnsi="Courier New" w:eastAsia="宋体" w:cs="宋体"/>
      <w:szCs w:val="21"/>
    </w:rPr>
  </w:style>
  <w:style w:type="character" w:customStyle="1" w:styleId="58">
    <w:name w:val="日期 Char1"/>
    <w:basedOn w:val="37"/>
    <w:qFormat/>
    <w:uiPriority w:val="0"/>
    <w:rPr>
      <w:rFonts w:hint="eastAsia" w:ascii="宋体" w:hAnsi="Courier New" w:eastAsia="宋体" w:cs="宋体"/>
      <w:szCs w:val="21"/>
    </w:rPr>
  </w:style>
  <w:style w:type="character" w:customStyle="1" w:styleId="59">
    <w:name w:val="正文文本缩进 2 Char1"/>
    <w:basedOn w:val="37"/>
    <w:qFormat/>
    <w:uiPriority w:val="0"/>
    <w:rPr>
      <w:sz w:val="32"/>
    </w:rPr>
  </w:style>
  <w:style w:type="character" w:customStyle="1" w:styleId="60">
    <w:name w:val="尾注文本 Char1"/>
    <w:basedOn w:val="37"/>
    <w:qFormat/>
    <w:uiPriority w:val="0"/>
    <w:rPr>
      <w:kern w:val="2"/>
      <w:sz w:val="21"/>
      <w:szCs w:val="24"/>
    </w:rPr>
  </w:style>
  <w:style w:type="character" w:customStyle="1" w:styleId="61">
    <w:name w:val="批注框文本 Char1"/>
    <w:basedOn w:val="37"/>
    <w:qFormat/>
    <w:uiPriority w:val="0"/>
    <w:rPr>
      <w:sz w:val="18"/>
      <w:szCs w:val="18"/>
    </w:rPr>
  </w:style>
  <w:style w:type="character" w:customStyle="1" w:styleId="62">
    <w:name w:val="页脚 Char1"/>
    <w:basedOn w:val="37"/>
    <w:qFormat/>
    <w:uiPriority w:val="0"/>
    <w:rPr>
      <w:sz w:val="18"/>
      <w:szCs w:val="18"/>
    </w:rPr>
  </w:style>
  <w:style w:type="character" w:customStyle="1" w:styleId="63">
    <w:name w:val="页眉 Char1"/>
    <w:basedOn w:val="37"/>
    <w:qFormat/>
    <w:uiPriority w:val="0"/>
    <w:rPr>
      <w:kern w:val="2"/>
      <w:sz w:val="18"/>
      <w:szCs w:val="18"/>
    </w:rPr>
  </w:style>
  <w:style w:type="character" w:customStyle="1" w:styleId="64">
    <w:name w:val="脚注文本 Char1"/>
    <w:basedOn w:val="37"/>
    <w:qFormat/>
    <w:uiPriority w:val="0"/>
    <w:rPr>
      <w:kern w:val="2"/>
      <w:sz w:val="18"/>
      <w:szCs w:val="18"/>
    </w:rPr>
  </w:style>
  <w:style w:type="character" w:customStyle="1" w:styleId="65">
    <w:name w:val="正文文本缩进 3 Char1"/>
    <w:basedOn w:val="37"/>
    <w:qFormat/>
    <w:uiPriority w:val="0"/>
    <w:rPr>
      <w:sz w:val="16"/>
      <w:szCs w:val="16"/>
    </w:rPr>
  </w:style>
  <w:style w:type="character" w:customStyle="1" w:styleId="66">
    <w:name w:val="正文文本 2 Char1"/>
    <w:basedOn w:val="37"/>
    <w:qFormat/>
    <w:uiPriority w:val="0"/>
    <w:rPr>
      <w:szCs w:val="24"/>
    </w:rPr>
  </w:style>
  <w:style w:type="character" w:customStyle="1" w:styleId="67">
    <w:name w:val="标题 Char"/>
    <w:basedOn w:val="37"/>
    <w:qFormat/>
    <w:uiPriority w:val="0"/>
    <w:rPr>
      <w:rFonts w:hint="default" w:ascii="Cambria" w:hAnsi="Cambria" w:eastAsia="Cambria" w:cs="Times New Roman"/>
      <w:b/>
      <w:bCs/>
      <w:kern w:val="2"/>
      <w:sz w:val="32"/>
      <w:szCs w:val="32"/>
    </w:rPr>
  </w:style>
  <w:style w:type="character" w:customStyle="1" w:styleId="68">
    <w:name w:val="批注主题 Char"/>
    <w:basedOn w:val="69"/>
    <w:qFormat/>
    <w:uiPriority w:val="0"/>
    <w:rPr>
      <w:b/>
      <w:bCs/>
      <w:kern w:val="2"/>
      <w:sz w:val="21"/>
      <w:szCs w:val="24"/>
    </w:rPr>
  </w:style>
  <w:style w:type="character" w:customStyle="1" w:styleId="69">
    <w:name w:val="批注文字 Char"/>
    <w:basedOn w:val="37"/>
    <w:link w:val="14"/>
    <w:qFormat/>
    <w:uiPriority w:val="99"/>
    <w:rPr>
      <w:kern w:val="2"/>
      <w:sz w:val="21"/>
      <w:szCs w:val="24"/>
    </w:rPr>
  </w:style>
  <w:style w:type="character" w:customStyle="1" w:styleId="70">
    <w:name w:val="正文首行缩进 2 Char"/>
    <w:basedOn w:val="56"/>
    <w:link w:val="34"/>
    <w:qFormat/>
    <w:uiPriority w:val="0"/>
    <w:rPr>
      <w:rFonts w:hint="eastAsia" w:ascii="仿宋_GB2312" w:eastAsia="仿宋_GB2312" w:cs="仿宋_GB2312"/>
      <w:kern w:val="2"/>
      <w:sz w:val="32"/>
      <w:szCs w:val="24"/>
    </w:rPr>
  </w:style>
  <w:style w:type="character" w:customStyle="1" w:styleId="71">
    <w:name w:val="正文文本缩进 Char1"/>
    <w:basedOn w:val="37"/>
    <w:link w:val="17"/>
    <w:qFormat/>
    <w:uiPriority w:val="0"/>
    <w:rPr>
      <w:rFonts w:hint="eastAsia" w:ascii="仿宋_GB2312" w:eastAsia="仿宋_GB2312" w:cs="仿宋_GB2312"/>
      <w:sz w:val="32"/>
    </w:rPr>
  </w:style>
  <w:style w:type="character" w:customStyle="1" w:styleId="72">
    <w:name w:val="页脚 字符"/>
    <w:basedOn w:val="37"/>
    <w:qFormat/>
    <w:uiPriority w:val="0"/>
  </w:style>
  <w:style w:type="character" w:customStyle="1" w:styleId="73">
    <w:name w:val="尾注文本 Char"/>
    <w:basedOn w:val="37"/>
    <w:link w:val="22"/>
    <w:qFormat/>
    <w:uiPriority w:val="0"/>
    <w:rPr>
      <w:kern w:val="2"/>
      <w:sz w:val="21"/>
      <w:szCs w:val="24"/>
    </w:rPr>
  </w:style>
  <w:style w:type="character" w:customStyle="1" w:styleId="74">
    <w:name w:val="标题 字符"/>
    <w:basedOn w:val="37"/>
    <w:qFormat/>
    <w:uiPriority w:val="0"/>
    <w:rPr>
      <w:rFonts w:hint="default" w:ascii="Cambria" w:hAnsi="Cambria" w:eastAsia="Cambria" w:cs="Times New Roman"/>
      <w:b/>
      <w:bCs/>
      <w:kern w:val="2"/>
      <w:sz w:val="32"/>
      <w:szCs w:val="32"/>
    </w:rPr>
  </w:style>
  <w:style w:type="character" w:customStyle="1" w:styleId="75">
    <w:name w:val="标题 7 Char"/>
    <w:basedOn w:val="37"/>
    <w:link w:val="8"/>
    <w:qFormat/>
    <w:uiPriority w:val="0"/>
    <w:rPr>
      <w:b/>
      <w:bCs/>
      <w:kern w:val="2"/>
      <w:sz w:val="24"/>
      <w:szCs w:val="24"/>
    </w:rPr>
  </w:style>
  <w:style w:type="character" w:customStyle="1" w:styleId="76">
    <w:name w:val="正文文本缩进 3 字符"/>
    <w:basedOn w:val="37"/>
    <w:qFormat/>
    <w:uiPriority w:val="0"/>
    <w:rPr>
      <w:rFonts w:hint="default" w:ascii="Times New Roman" w:hAnsi="Times New Roman" w:eastAsia="宋体" w:cs="Times New Roman"/>
      <w:sz w:val="16"/>
      <w:szCs w:val="16"/>
    </w:rPr>
  </w:style>
  <w:style w:type="character" w:customStyle="1" w:styleId="77">
    <w:name w:val="文档结构图 字符"/>
    <w:basedOn w:val="37"/>
    <w:qFormat/>
    <w:uiPriority w:val="0"/>
    <w:rPr>
      <w:rFonts w:hint="eastAsia" w:ascii="宋体" w:hAnsi="宋体" w:eastAsia="宋体" w:cs="宋体"/>
    </w:rPr>
  </w:style>
  <w:style w:type="character" w:customStyle="1" w:styleId="78">
    <w:name w:val="font31"/>
    <w:basedOn w:val="37"/>
    <w:qFormat/>
    <w:uiPriority w:val="0"/>
    <w:rPr>
      <w:rFonts w:hint="eastAsia" w:ascii="宋体" w:hAnsi="宋体" w:eastAsia="宋体" w:cs="宋体"/>
      <w:color w:val="FF0000"/>
      <w:sz w:val="20"/>
      <w:szCs w:val="20"/>
      <w:u w:val="none"/>
    </w:rPr>
  </w:style>
  <w:style w:type="paragraph" w:customStyle="1" w:styleId="79">
    <w:name w:val="Char"/>
    <w:basedOn w:val="1"/>
    <w:qFormat/>
    <w:uiPriority w:val="0"/>
    <w:rPr>
      <w:rFonts w:ascii="Times New Roman" w:hAnsi="Times New Roman"/>
    </w:rPr>
  </w:style>
  <w:style w:type="character" w:customStyle="1" w:styleId="80">
    <w:name w:val="正文文本 2 Char"/>
    <w:basedOn w:val="37"/>
    <w:link w:val="30"/>
    <w:qFormat/>
    <w:uiPriority w:val="0"/>
    <w:rPr>
      <w:kern w:val="2"/>
      <w:sz w:val="21"/>
      <w:szCs w:val="24"/>
    </w:rPr>
  </w:style>
  <w:style w:type="character" w:customStyle="1" w:styleId="81">
    <w:name w:val="标题 Char1"/>
    <w:basedOn w:val="37"/>
    <w:link w:val="32"/>
    <w:qFormat/>
    <w:uiPriority w:val="0"/>
    <w:rPr>
      <w:rFonts w:hint="default" w:ascii="Cambria" w:hAnsi="Cambria" w:eastAsia="Cambria" w:cs="Cambria"/>
      <w:b/>
      <w:bCs/>
      <w:kern w:val="2"/>
      <w:sz w:val="32"/>
      <w:szCs w:val="32"/>
    </w:rPr>
  </w:style>
  <w:style w:type="character" w:customStyle="1" w:styleId="82">
    <w:name w:val="纯文本 Char"/>
    <w:basedOn w:val="37"/>
    <w:link w:val="19"/>
    <w:qFormat/>
    <w:uiPriority w:val="99"/>
    <w:rPr>
      <w:rFonts w:hint="eastAsia" w:ascii="宋体" w:hAnsi="Courier New" w:eastAsia="宋体" w:cs="Courier New"/>
      <w:kern w:val="2"/>
      <w:sz w:val="21"/>
      <w:szCs w:val="21"/>
    </w:rPr>
  </w:style>
  <w:style w:type="character" w:customStyle="1" w:styleId="83">
    <w:name w:val="正文文本 2 字符"/>
    <w:basedOn w:val="37"/>
    <w:qFormat/>
    <w:uiPriority w:val="0"/>
    <w:rPr>
      <w:rFonts w:hint="default" w:ascii="Times New Roman" w:hAnsi="Times New Roman" w:eastAsia="宋体" w:cs="Times New Roman"/>
      <w:szCs w:val="24"/>
    </w:rPr>
  </w:style>
  <w:style w:type="character" w:customStyle="1" w:styleId="84">
    <w:name w:val="标题 3 Char"/>
    <w:basedOn w:val="37"/>
    <w:link w:val="4"/>
    <w:qFormat/>
    <w:uiPriority w:val="0"/>
    <w:rPr>
      <w:b/>
      <w:bCs/>
      <w:kern w:val="2"/>
      <w:sz w:val="32"/>
      <w:szCs w:val="32"/>
    </w:rPr>
  </w:style>
  <w:style w:type="character" w:customStyle="1" w:styleId="85">
    <w:name w:val="case31"/>
    <w:basedOn w:val="37"/>
    <w:qFormat/>
    <w:uiPriority w:val="0"/>
    <w:rPr>
      <w:sz w:val="21"/>
      <w:szCs w:val="21"/>
    </w:rPr>
  </w:style>
  <w:style w:type="character" w:customStyle="1" w:styleId="86">
    <w:name w:val="日期 Char"/>
    <w:basedOn w:val="37"/>
    <w:link w:val="20"/>
    <w:qFormat/>
    <w:uiPriority w:val="0"/>
    <w:rPr>
      <w:kern w:val="2"/>
      <w:sz w:val="21"/>
      <w:szCs w:val="24"/>
    </w:rPr>
  </w:style>
  <w:style w:type="character" w:customStyle="1" w:styleId="87">
    <w:name w:val="正文文本缩进 字符1"/>
    <w:basedOn w:val="37"/>
    <w:qFormat/>
    <w:uiPriority w:val="0"/>
    <w:rPr>
      <w:rFonts w:hint="eastAsia" w:ascii="仿宋_GB2312" w:hAnsi="Times New Roman" w:eastAsia="仿宋_GB2312" w:cs="Times New Roman"/>
      <w:sz w:val="32"/>
      <w:szCs w:val="20"/>
    </w:rPr>
  </w:style>
  <w:style w:type="character" w:customStyle="1" w:styleId="88">
    <w:name w:val="批注主题 Char1"/>
    <w:basedOn w:val="37"/>
    <w:link w:val="33"/>
    <w:qFormat/>
    <w:uiPriority w:val="0"/>
    <w:rPr>
      <w:b/>
      <w:bCs/>
      <w:kern w:val="2"/>
      <w:sz w:val="21"/>
      <w:szCs w:val="24"/>
    </w:rPr>
  </w:style>
  <w:style w:type="character" w:customStyle="1" w:styleId="89">
    <w:name w:val="标题 6 Char1"/>
    <w:basedOn w:val="37"/>
    <w:link w:val="7"/>
    <w:qFormat/>
    <w:uiPriority w:val="0"/>
    <w:rPr>
      <w:rFonts w:hint="default" w:ascii="Arial" w:hAnsi="Arial" w:eastAsia="黑体" w:cs="Arial"/>
      <w:b/>
      <w:kern w:val="2"/>
      <w:sz w:val="24"/>
      <w:szCs w:val="24"/>
    </w:rPr>
  </w:style>
  <w:style w:type="character" w:customStyle="1" w:styleId="90">
    <w:name w:val="样式1 Char"/>
    <w:basedOn w:val="37"/>
    <w:qFormat/>
    <w:uiPriority w:val="0"/>
    <w:rPr>
      <w:rFonts w:hint="eastAsia" w:ascii="宋体" w:hAnsi="宋体" w:eastAsia="宋体" w:cs="宋体"/>
      <w:b/>
      <w:kern w:val="2"/>
      <w:sz w:val="24"/>
    </w:rPr>
  </w:style>
  <w:style w:type="character" w:customStyle="1" w:styleId="91">
    <w:name w:val="正文文本 3 Char"/>
    <w:basedOn w:val="37"/>
    <w:link w:val="15"/>
    <w:qFormat/>
    <w:uiPriority w:val="0"/>
    <w:rPr>
      <w:kern w:val="2"/>
      <w:sz w:val="16"/>
      <w:szCs w:val="16"/>
    </w:rPr>
  </w:style>
  <w:style w:type="character" w:customStyle="1" w:styleId="92">
    <w:name w:val="正文文本缩进 2 字符"/>
    <w:basedOn w:val="37"/>
    <w:qFormat/>
    <w:uiPriority w:val="0"/>
    <w:rPr>
      <w:rFonts w:hint="default" w:ascii="Times New Roman" w:hAnsi="Times New Roman" w:eastAsia="宋体" w:cs="Times New Roman"/>
      <w:sz w:val="32"/>
      <w:szCs w:val="20"/>
    </w:rPr>
  </w:style>
  <w:style w:type="character" w:customStyle="1" w:styleId="93">
    <w:name w:val="正文文本 (26) + 间距 0 pt"/>
    <w:basedOn w:val="37"/>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94">
    <w:name w:val="标题 9 Char"/>
    <w:basedOn w:val="37"/>
    <w:link w:val="10"/>
    <w:qFormat/>
    <w:uiPriority w:val="0"/>
    <w:rPr>
      <w:rFonts w:hint="default" w:ascii="Cambria" w:hAnsi="Cambria" w:eastAsia="宋体" w:cs="Times New Roman"/>
      <w:kern w:val="2"/>
      <w:sz w:val="21"/>
      <w:szCs w:val="21"/>
    </w:rPr>
  </w:style>
  <w:style w:type="character" w:customStyle="1" w:styleId="95">
    <w:name w:val="标题 1 Char"/>
    <w:basedOn w:val="37"/>
    <w:link w:val="2"/>
    <w:qFormat/>
    <w:uiPriority w:val="0"/>
    <w:rPr>
      <w:b/>
      <w:bCs/>
      <w:kern w:val="44"/>
      <w:sz w:val="44"/>
      <w:szCs w:val="44"/>
    </w:rPr>
  </w:style>
  <w:style w:type="character" w:customStyle="1" w:styleId="96">
    <w:name w:val="标题 2 Char"/>
    <w:basedOn w:val="37"/>
    <w:link w:val="3"/>
    <w:qFormat/>
    <w:uiPriority w:val="0"/>
    <w:rPr>
      <w:rFonts w:hint="default" w:ascii="Cambria" w:hAnsi="Cambria" w:eastAsia="宋体" w:cs="Times New Roman"/>
      <w:b/>
      <w:bCs/>
      <w:kern w:val="2"/>
      <w:sz w:val="32"/>
      <w:szCs w:val="32"/>
    </w:rPr>
  </w:style>
  <w:style w:type="character" w:customStyle="1" w:styleId="97">
    <w:name w:val="正文2 Char Char"/>
    <w:basedOn w:val="37"/>
    <w:link w:val="98"/>
    <w:qFormat/>
    <w:uiPriority w:val="0"/>
    <w:rPr>
      <w:kern w:val="2"/>
      <w:sz w:val="24"/>
    </w:rPr>
  </w:style>
  <w:style w:type="paragraph" w:customStyle="1" w:styleId="98">
    <w:name w:val="正文2"/>
    <w:basedOn w:val="1"/>
    <w:link w:val="97"/>
    <w:qFormat/>
    <w:uiPriority w:val="0"/>
    <w:pPr>
      <w:adjustRightInd w:val="0"/>
      <w:spacing w:before="156" w:line="360" w:lineRule="auto"/>
      <w:ind w:firstLine="510" w:firstLineChars="200"/>
    </w:pPr>
    <w:rPr>
      <w:rFonts w:ascii="Times New Roman" w:hAnsi="Times New Roman"/>
      <w:sz w:val="24"/>
      <w:szCs w:val="20"/>
    </w:rPr>
  </w:style>
  <w:style w:type="character" w:customStyle="1" w:styleId="99">
    <w:name w:val="标题 5 Char"/>
    <w:basedOn w:val="37"/>
    <w:link w:val="5"/>
    <w:qFormat/>
    <w:uiPriority w:val="0"/>
    <w:rPr>
      <w:b/>
      <w:bCs/>
      <w:kern w:val="2"/>
      <w:sz w:val="28"/>
      <w:szCs w:val="28"/>
    </w:rPr>
  </w:style>
  <w:style w:type="character" w:customStyle="1" w:styleId="100">
    <w:name w:val="标题 8 Char"/>
    <w:basedOn w:val="37"/>
    <w:link w:val="9"/>
    <w:qFormat/>
    <w:uiPriority w:val="0"/>
    <w:rPr>
      <w:rFonts w:hint="default" w:ascii="Cambria" w:hAnsi="Cambria" w:eastAsia="宋体" w:cs="Times New Roman"/>
      <w:kern w:val="2"/>
      <w:sz w:val="24"/>
      <w:szCs w:val="24"/>
    </w:rPr>
  </w:style>
  <w:style w:type="character" w:customStyle="1" w:styleId="101">
    <w:name w:val="文档结构图 Char"/>
    <w:basedOn w:val="37"/>
    <w:link w:val="13"/>
    <w:qFormat/>
    <w:uiPriority w:val="0"/>
    <w:rPr>
      <w:rFonts w:hint="eastAsia" w:ascii="宋体" w:hAnsi="宋体" w:eastAsia="宋体" w:cs="宋体"/>
      <w:kern w:val="2"/>
      <w:sz w:val="18"/>
      <w:szCs w:val="18"/>
    </w:rPr>
  </w:style>
  <w:style w:type="character" w:customStyle="1" w:styleId="102">
    <w:name w:val="批注文字 字符"/>
    <w:basedOn w:val="37"/>
    <w:qFormat/>
    <w:uiPriority w:val="0"/>
    <w:rPr>
      <w:rFonts w:hint="default" w:ascii="Times New Roman" w:hAnsi="Times New Roman" w:cs="Times New Roman"/>
      <w:kern w:val="2"/>
      <w:sz w:val="21"/>
      <w:szCs w:val="24"/>
    </w:rPr>
  </w:style>
  <w:style w:type="character" w:customStyle="1" w:styleId="103">
    <w:name w:val="正文文本缩进 2 Char"/>
    <w:basedOn w:val="37"/>
    <w:link w:val="21"/>
    <w:qFormat/>
    <w:uiPriority w:val="0"/>
    <w:rPr>
      <w:kern w:val="2"/>
      <w:sz w:val="21"/>
      <w:szCs w:val="24"/>
    </w:rPr>
  </w:style>
  <w:style w:type="character" w:customStyle="1" w:styleId="104">
    <w:name w:val="批注框文本 Char"/>
    <w:basedOn w:val="37"/>
    <w:link w:val="23"/>
    <w:qFormat/>
    <w:uiPriority w:val="0"/>
    <w:rPr>
      <w:kern w:val="2"/>
      <w:sz w:val="18"/>
      <w:szCs w:val="18"/>
    </w:rPr>
  </w:style>
  <w:style w:type="character" w:customStyle="1" w:styleId="105">
    <w:name w:val="页脚 Char"/>
    <w:basedOn w:val="37"/>
    <w:link w:val="24"/>
    <w:qFormat/>
    <w:uiPriority w:val="99"/>
    <w:rPr>
      <w:kern w:val="2"/>
      <w:sz w:val="18"/>
      <w:szCs w:val="18"/>
    </w:rPr>
  </w:style>
  <w:style w:type="character" w:customStyle="1" w:styleId="106">
    <w:name w:val="页眉 Char"/>
    <w:basedOn w:val="37"/>
    <w:link w:val="25"/>
    <w:qFormat/>
    <w:uiPriority w:val="0"/>
    <w:rPr>
      <w:kern w:val="2"/>
      <w:sz w:val="18"/>
      <w:szCs w:val="18"/>
    </w:rPr>
  </w:style>
  <w:style w:type="character" w:customStyle="1" w:styleId="107">
    <w:name w:val="脚注文本 Char"/>
    <w:basedOn w:val="37"/>
    <w:link w:val="28"/>
    <w:qFormat/>
    <w:uiPriority w:val="0"/>
    <w:rPr>
      <w:kern w:val="2"/>
      <w:sz w:val="18"/>
      <w:szCs w:val="18"/>
    </w:rPr>
  </w:style>
  <w:style w:type="character" w:customStyle="1" w:styleId="108">
    <w:name w:val="正文文本缩进 3 Char"/>
    <w:basedOn w:val="37"/>
    <w:link w:val="29"/>
    <w:qFormat/>
    <w:uiPriority w:val="0"/>
    <w:rPr>
      <w:kern w:val="2"/>
      <w:sz w:val="16"/>
      <w:szCs w:val="16"/>
    </w:rPr>
  </w:style>
  <w:style w:type="character" w:customStyle="1" w:styleId="109">
    <w:name w:val="标题 7 字符"/>
    <w:basedOn w:val="37"/>
    <w:qFormat/>
    <w:uiPriority w:val="0"/>
    <w:rPr>
      <w:rFonts w:hint="default" w:ascii="Times New Roman" w:hAnsi="Times New Roman" w:cs="Times New Roman"/>
      <w:b/>
      <w:kern w:val="2"/>
      <w:sz w:val="24"/>
      <w:szCs w:val="24"/>
    </w:rPr>
  </w:style>
  <w:style w:type="character" w:customStyle="1" w:styleId="110">
    <w:name w:val="正文文本 Char2"/>
    <w:basedOn w:val="37"/>
    <w:qFormat/>
    <w:uiPriority w:val="0"/>
    <w:rPr>
      <w:rFonts w:hint="default" w:ascii="Times New Roman" w:hAnsi="Times New Roman" w:eastAsia="宋体" w:cs="Times New Roman"/>
      <w:sz w:val="24"/>
      <w:szCs w:val="24"/>
    </w:rPr>
  </w:style>
  <w:style w:type="character" w:customStyle="1" w:styleId="111">
    <w:name w:val="标题 8 字符"/>
    <w:basedOn w:val="37"/>
    <w:qFormat/>
    <w:uiPriority w:val="0"/>
    <w:rPr>
      <w:rFonts w:hint="default" w:ascii="Arial" w:hAnsi="Arial" w:eastAsia="黑体" w:cs="Arial"/>
      <w:kern w:val="2"/>
      <w:sz w:val="24"/>
      <w:szCs w:val="24"/>
    </w:rPr>
  </w:style>
  <w:style w:type="character" w:customStyle="1" w:styleId="112">
    <w:name w:val="批注主题 字符"/>
    <w:basedOn w:val="37"/>
    <w:qFormat/>
    <w:uiPriority w:val="0"/>
    <w:rPr>
      <w:rFonts w:hint="default" w:ascii="Times New Roman" w:hAnsi="Times New Roman" w:cs="Times New Roman"/>
      <w:b/>
      <w:bCs/>
      <w:kern w:val="2"/>
      <w:sz w:val="21"/>
      <w:szCs w:val="24"/>
    </w:rPr>
  </w:style>
  <w:style w:type="character" w:customStyle="1" w:styleId="113">
    <w:name w:val="font11"/>
    <w:basedOn w:val="37"/>
    <w:qFormat/>
    <w:uiPriority w:val="0"/>
    <w:rPr>
      <w:rFonts w:hint="eastAsia" w:ascii="宋体" w:hAnsi="宋体" w:eastAsia="宋体" w:cs="宋体"/>
      <w:color w:val="000000"/>
      <w:sz w:val="20"/>
      <w:szCs w:val="20"/>
      <w:u w:val="none"/>
    </w:rPr>
  </w:style>
  <w:style w:type="character" w:customStyle="1" w:styleId="114">
    <w:name w:val="批注文字 字符1"/>
    <w:basedOn w:val="37"/>
    <w:qFormat/>
    <w:uiPriority w:val="0"/>
    <w:rPr>
      <w:rFonts w:hint="default" w:ascii="Times New Roman" w:hAnsi="Times New Roman" w:cs="Times New Roman"/>
      <w:kern w:val="2"/>
      <w:sz w:val="21"/>
      <w:szCs w:val="24"/>
    </w:rPr>
  </w:style>
  <w:style w:type="character" w:customStyle="1" w:styleId="115">
    <w:name w:val="标题 2 字符"/>
    <w:basedOn w:val="37"/>
    <w:qFormat/>
    <w:uiPriority w:val="0"/>
    <w:rPr>
      <w:rFonts w:hint="default" w:ascii="Arial" w:hAnsi="Arial" w:eastAsia="黑体" w:cs="Times New Roman"/>
      <w:b/>
      <w:bCs/>
      <w:sz w:val="32"/>
      <w:szCs w:val="32"/>
    </w:rPr>
  </w:style>
  <w:style w:type="character" w:customStyle="1" w:styleId="116">
    <w:name w:val="批注文字 Char1"/>
    <w:basedOn w:val="37"/>
    <w:qFormat/>
    <w:uiPriority w:val="0"/>
    <w:rPr>
      <w:rFonts w:hint="default" w:ascii="Times New Roman" w:hAnsi="Times New Roman" w:cs="Times New Roman"/>
      <w:kern w:val="2"/>
      <w:sz w:val="21"/>
      <w:szCs w:val="24"/>
    </w:rPr>
  </w:style>
  <w:style w:type="character" w:customStyle="1" w:styleId="117">
    <w:name w:val="页眉 字符"/>
    <w:basedOn w:val="37"/>
    <w:qFormat/>
    <w:uiPriority w:val="0"/>
    <w:rPr>
      <w:rFonts w:hint="default" w:ascii="Times New Roman" w:hAnsi="Times New Roman" w:cs="Times New Roman"/>
      <w:kern w:val="2"/>
      <w:sz w:val="18"/>
      <w:szCs w:val="18"/>
    </w:rPr>
  </w:style>
  <w:style w:type="character" w:customStyle="1" w:styleId="118">
    <w:name w:val="apple-style-span"/>
    <w:basedOn w:val="37"/>
    <w:qFormat/>
    <w:uiPriority w:val="0"/>
  </w:style>
  <w:style w:type="character" w:customStyle="1" w:styleId="119">
    <w:name w:val="尾注文本 字符"/>
    <w:basedOn w:val="37"/>
    <w:qFormat/>
    <w:uiPriority w:val="0"/>
    <w:rPr>
      <w:rFonts w:hint="default" w:ascii="Times New Roman" w:hAnsi="Times New Roman" w:cs="Times New Roman"/>
      <w:kern w:val="2"/>
      <w:sz w:val="21"/>
      <w:szCs w:val="24"/>
    </w:rPr>
  </w:style>
  <w:style w:type="character" w:customStyle="1" w:styleId="120">
    <w:name w:val="标题 3 字符"/>
    <w:basedOn w:val="37"/>
    <w:qFormat/>
    <w:uiPriority w:val="0"/>
    <w:rPr>
      <w:rFonts w:hint="default" w:ascii="Times New Roman" w:hAnsi="Times New Roman" w:eastAsia="宋体" w:cs="Times New Roman"/>
      <w:b/>
      <w:bCs/>
      <w:sz w:val="32"/>
      <w:szCs w:val="32"/>
    </w:rPr>
  </w:style>
  <w:style w:type="character" w:customStyle="1" w:styleId="121">
    <w:name w:val="正文文本缩进 字符"/>
    <w:basedOn w:val="37"/>
    <w:qFormat/>
    <w:uiPriority w:val="0"/>
    <w:rPr>
      <w:rFonts w:hint="eastAsia" w:ascii="仿宋_GB2312" w:hAnsi="Times New Roman" w:eastAsia="仿宋_GB2312" w:cs="Times New Roman"/>
      <w:sz w:val="32"/>
      <w:szCs w:val="20"/>
    </w:rPr>
  </w:style>
  <w:style w:type="character" w:customStyle="1" w:styleId="122">
    <w:name w:val="普通文字 Char Char2"/>
    <w:basedOn w:val="37"/>
    <w:qFormat/>
    <w:uiPriority w:val="0"/>
    <w:rPr>
      <w:rFonts w:hint="eastAsia" w:ascii="宋体" w:hAnsi="Courier New" w:eastAsia="宋体" w:cs="宋体"/>
      <w:kern w:val="2"/>
      <w:sz w:val="21"/>
      <w:lang w:val="en-US" w:eastAsia="zh-CN"/>
    </w:rPr>
  </w:style>
  <w:style w:type="character" w:customStyle="1" w:styleId="123">
    <w:name w:val="font21"/>
    <w:basedOn w:val="37"/>
    <w:qFormat/>
    <w:uiPriority w:val="0"/>
    <w:rPr>
      <w:rFonts w:hint="eastAsia" w:ascii="宋体" w:hAnsi="宋体" w:eastAsia="宋体" w:cs="宋体"/>
      <w:color w:val="FF0000"/>
      <w:sz w:val="20"/>
      <w:szCs w:val="20"/>
      <w:u w:val="none"/>
    </w:rPr>
  </w:style>
  <w:style w:type="character" w:customStyle="1" w:styleId="124">
    <w:name w:val="UserStyle_9"/>
    <w:basedOn w:val="37"/>
    <w:qFormat/>
    <w:uiPriority w:val="0"/>
    <w:rPr>
      <w:kern w:val="2"/>
      <w:sz w:val="21"/>
      <w:szCs w:val="24"/>
    </w:rPr>
  </w:style>
  <w:style w:type="character" w:customStyle="1" w:styleId="125">
    <w:name w:val="textcontents"/>
    <w:basedOn w:val="37"/>
    <w:qFormat/>
    <w:uiPriority w:val="0"/>
  </w:style>
  <w:style w:type="character" w:customStyle="1" w:styleId="126">
    <w:name w:val="批注框文本 字符"/>
    <w:basedOn w:val="37"/>
    <w:qFormat/>
    <w:uiPriority w:val="0"/>
    <w:rPr>
      <w:rFonts w:hint="default" w:ascii="Times New Roman" w:hAnsi="Times New Roman" w:eastAsia="宋体" w:cs="Times New Roman"/>
      <w:sz w:val="18"/>
      <w:szCs w:val="18"/>
    </w:rPr>
  </w:style>
  <w:style w:type="character" w:customStyle="1" w:styleId="127">
    <w:name w:val="纯文本 字符"/>
    <w:basedOn w:val="37"/>
    <w:qFormat/>
    <w:uiPriority w:val="0"/>
    <w:rPr>
      <w:rFonts w:hint="eastAsia" w:ascii="宋体" w:hAnsi="Courier New" w:eastAsia="宋体" w:cs="Courier New"/>
      <w:szCs w:val="21"/>
    </w:rPr>
  </w:style>
  <w:style w:type="character" w:customStyle="1" w:styleId="128">
    <w:name w:val="标题 6 字符"/>
    <w:basedOn w:val="37"/>
    <w:qFormat/>
    <w:uiPriority w:val="0"/>
    <w:rPr>
      <w:rFonts w:hint="default" w:ascii="Arial" w:hAnsi="Arial" w:eastAsia="黑体" w:cs="Arial"/>
      <w:b/>
      <w:kern w:val="2"/>
      <w:sz w:val="24"/>
      <w:szCs w:val="24"/>
    </w:rPr>
  </w:style>
  <w:style w:type="character" w:customStyle="1" w:styleId="129">
    <w:name w:val="vxe-cell--label"/>
    <w:basedOn w:val="37"/>
    <w:qFormat/>
    <w:uiPriority w:val="0"/>
  </w:style>
  <w:style w:type="character" w:customStyle="1" w:styleId="130">
    <w:name w:val="脚注文本 字符"/>
    <w:basedOn w:val="37"/>
    <w:qFormat/>
    <w:uiPriority w:val="0"/>
    <w:rPr>
      <w:rFonts w:hint="default" w:ascii="Times New Roman" w:hAnsi="Times New Roman" w:cs="Times New Roman"/>
      <w:kern w:val="2"/>
      <w:sz w:val="18"/>
      <w:szCs w:val="18"/>
    </w:rPr>
  </w:style>
  <w:style w:type="character" w:customStyle="1" w:styleId="131">
    <w:name w:val="页脚 字符1"/>
    <w:basedOn w:val="37"/>
    <w:qFormat/>
    <w:uiPriority w:val="0"/>
    <w:rPr>
      <w:sz w:val="18"/>
      <w:szCs w:val="18"/>
    </w:rPr>
  </w:style>
  <w:style w:type="character" w:customStyle="1" w:styleId="132">
    <w:name w:val="正文文本 Char1"/>
    <w:basedOn w:val="37"/>
    <w:qFormat/>
    <w:uiPriority w:val="0"/>
    <w:rPr>
      <w:sz w:val="24"/>
      <w:szCs w:val="24"/>
    </w:rPr>
  </w:style>
  <w:style w:type="character" w:customStyle="1" w:styleId="133">
    <w:name w:val="标题 1 字符1"/>
    <w:basedOn w:val="37"/>
    <w:qFormat/>
    <w:uiPriority w:val="0"/>
    <w:rPr>
      <w:rFonts w:hint="default" w:ascii="Times New Roman" w:hAnsi="Times New Roman" w:eastAsia="宋体" w:cs="Times New Roman"/>
      <w:b/>
      <w:bCs/>
      <w:kern w:val="44"/>
      <w:sz w:val="44"/>
      <w:szCs w:val="44"/>
    </w:rPr>
  </w:style>
  <w:style w:type="character" w:customStyle="1" w:styleId="134">
    <w:name w:val="批注文字 字符2"/>
    <w:basedOn w:val="37"/>
    <w:qFormat/>
    <w:uiPriority w:val="0"/>
    <w:rPr>
      <w:rFonts w:hint="default" w:ascii="Times New Roman" w:hAnsi="Times New Roman" w:cs="Times New Roman"/>
      <w:kern w:val="2"/>
      <w:sz w:val="21"/>
      <w:szCs w:val="24"/>
    </w:rPr>
  </w:style>
  <w:style w:type="character" w:customStyle="1" w:styleId="135">
    <w:name w:val="正文文本 3 字符"/>
    <w:basedOn w:val="37"/>
    <w:qFormat/>
    <w:uiPriority w:val="0"/>
    <w:rPr>
      <w:rFonts w:hint="default" w:ascii="Times New Roman" w:hAnsi="Times New Roman" w:eastAsia="宋体" w:cs="Times New Roman"/>
      <w:b/>
      <w:bCs/>
      <w:sz w:val="24"/>
      <w:szCs w:val="24"/>
    </w:rPr>
  </w:style>
  <w:style w:type="character" w:customStyle="1" w:styleId="136">
    <w:name w:val="纯文本 字符1"/>
    <w:basedOn w:val="37"/>
    <w:qFormat/>
    <w:uiPriority w:val="0"/>
    <w:rPr>
      <w:rFonts w:hint="eastAsia" w:ascii="宋体" w:hAnsi="Courier New" w:eastAsia="宋体" w:cs="宋体"/>
    </w:rPr>
  </w:style>
  <w:style w:type="character" w:customStyle="1" w:styleId="137">
    <w:name w:val="headline-content4"/>
    <w:basedOn w:val="37"/>
    <w:qFormat/>
    <w:uiPriority w:val="0"/>
  </w:style>
  <w:style w:type="character" w:customStyle="1" w:styleId="138">
    <w:name w:val="标题 1 字符"/>
    <w:basedOn w:val="37"/>
    <w:qFormat/>
    <w:uiPriority w:val="0"/>
    <w:rPr>
      <w:rFonts w:hint="default" w:ascii="Times New Roman" w:hAnsi="Times New Roman" w:eastAsia="宋体" w:cs="Times New Roman"/>
      <w:b/>
      <w:bCs/>
      <w:kern w:val="44"/>
      <w:sz w:val="44"/>
      <w:szCs w:val="44"/>
    </w:rPr>
  </w:style>
  <w:style w:type="character" w:customStyle="1" w:styleId="139">
    <w:name w:val="未处理的提及1"/>
    <w:basedOn w:val="37"/>
    <w:qFormat/>
    <w:uiPriority w:val="0"/>
    <w:rPr>
      <w:color w:val="605E5C"/>
      <w:shd w:val="clear" w:color="auto" w:fill="E1DFDD"/>
    </w:rPr>
  </w:style>
  <w:style w:type="character" w:customStyle="1" w:styleId="140">
    <w:name w:val="纯文本 字符2"/>
    <w:basedOn w:val="37"/>
    <w:qFormat/>
    <w:uiPriority w:val="0"/>
    <w:rPr>
      <w:rFonts w:hint="eastAsia" w:ascii="宋体" w:hAnsi="Courier New" w:eastAsia="宋体" w:cs="Courier New"/>
      <w:szCs w:val="21"/>
    </w:rPr>
  </w:style>
  <w:style w:type="character" w:customStyle="1" w:styleId="141">
    <w:name w:val="NormalCharacter"/>
    <w:basedOn w:val="37"/>
    <w:qFormat/>
    <w:uiPriority w:val="0"/>
  </w:style>
  <w:style w:type="character" w:customStyle="1" w:styleId="142">
    <w:name w:val="日期 字符"/>
    <w:basedOn w:val="37"/>
    <w:qFormat/>
    <w:uiPriority w:val="0"/>
    <w:rPr>
      <w:rFonts w:hint="eastAsia" w:ascii="宋体" w:hAnsi="Courier New" w:eastAsia="宋体" w:cs="Courier New"/>
      <w:szCs w:val="21"/>
    </w:rPr>
  </w:style>
  <w:style w:type="character" w:customStyle="1" w:styleId="143">
    <w:name w:val="正文文本 字符"/>
    <w:basedOn w:val="37"/>
    <w:qFormat/>
    <w:uiPriority w:val="0"/>
    <w:rPr>
      <w:rFonts w:hint="default" w:ascii="Times New Roman" w:hAnsi="Times New Roman" w:eastAsia="宋体" w:cs="Times New Roman"/>
      <w:sz w:val="24"/>
      <w:szCs w:val="24"/>
    </w:rPr>
  </w:style>
  <w:style w:type="character" w:customStyle="1" w:styleId="144">
    <w:name w:val="标题 5 字符"/>
    <w:basedOn w:val="37"/>
    <w:qFormat/>
    <w:uiPriority w:val="0"/>
    <w:rPr>
      <w:b/>
      <w:kern w:val="2"/>
      <w:sz w:val="28"/>
      <w:szCs w:val="24"/>
    </w:rPr>
  </w:style>
  <w:style w:type="character" w:customStyle="1" w:styleId="145">
    <w:name w:val="标题 9 字符"/>
    <w:basedOn w:val="37"/>
    <w:qFormat/>
    <w:uiPriority w:val="0"/>
    <w:rPr>
      <w:rFonts w:hint="default" w:ascii="Arial" w:hAnsi="Arial" w:eastAsia="黑体" w:cs="Arial"/>
      <w:kern w:val="2"/>
      <w:sz w:val="21"/>
      <w:szCs w:val="24"/>
    </w:rPr>
  </w:style>
  <w:style w:type="character" w:customStyle="1" w:styleId="146">
    <w:name w:val="纯文本 Char1"/>
    <w:basedOn w:val="37"/>
    <w:qFormat/>
    <w:uiPriority w:val="0"/>
    <w:rPr>
      <w:rFonts w:hint="eastAsia" w:ascii="宋体" w:hAnsi="Courier New" w:eastAsia="宋体" w:cs="Courier New"/>
      <w:szCs w:val="21"/>
    </w:rPr>
  </w:style>
  <w:style w:type="character" w:customStyle="1" w:styleId="147">
    <w:name w:val="标题 5 Char1"/>
    <w:basedOn w:val="37"/>
    <w:qFormat/>
    <w:uiPriority w:val="0"/>
    <w:rPr>
      <w:b/>
      <w:kern w:val="2"/>
      <w:sz w:val="28"/>
      <w:szCs w:val="24"/>
    </w:rPr>
  </w:style>
  <w:style w:type="character" w:customStyle="1" w:styleId="148">
    <w:name w:val="批注文字 Char2"/>
    <w:basedOn w:val="37"/>
    <w:qFormat/>
    <w:uiPriority w:val="0"/>
    <w:rPr>
      <w:rFonts w:hint="default" w:ascii="Times New Roman" w:hAnsi="Times New Roman" w:cs="Times New Roman"/>
      <w:kern w:val="2"/>
      <w:sz w:val="21"/>
      <w:szCs w:val="24"/>
    </w:rPr>
  </w:style>
  <w:style w:type="character" w:customStyle="1" w:styleId="149">
    <w:name w:val="纯文本 Char2"/>
    <w:basedOn w:val="37"/>
    <w:qFormat/>
    <w:uiPriority w:val="0"/>
    <w:rPr>
      <w:rFonts w:hint="eastAsia" w:ascii="宋体" w:hAnsi="Courier New" w:eastAsia="宋体" w:cs="Courier New"/>
      <w:szCs w:val="21"/>
    </w:rPr>
  </w:style>
  <w:style w:type="character" w:customStyle="1" w:styleId="150">
    <w:name w:val="正文文本 字符1"/>
    <w:basedOn w:val="37"/>
    <w:qFormat/>
    <w:uiPriority w:val="0"/>
    <w:rPr>
      <w:kern w:val="2"/>
      <w:sz w:val="21"/>
      <w:szCs w:val="24"/>
    </w:rPr>
  </w:style>
  <w:style w:type="character" w:customStyle="1" w:styleId="151">
    <w:name w:val="15"/>
    <w:basedOn w:val="37"/>
    <w:qFormat/>
    <w:uiPriority w:val="0"/>
    <w:rPr>
      <w:rFonts w:hint="default" w:ascii="Times New Roman" w:hAnsi="Times New Roman" w:cs="Times New Roman"/>
    </w:rPr>
  </w:style>
  <w:style w:type="table" w:customStyle="1" w:styleId="152">
    <w:name w:val="Table Normal"/>
    <w:basedOn w:val="35"/>
    <w:semiHidden/>
    <w:qFormat/>
    <w:uiPriority w:val="0"/>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customStyle="1" w:styleId="153">
    <w:name w:val="首行缩进"/>
    <w:basedOn w:val="1"/>
    <w:qFormat/>
    <w:uiPriority w:val="0"/>
    <w:pPr>
      <w:ind w:firstLine="480" w:firstLineChars="200"/>
    </w:pPr>
    <w:rPr>
      <w:rFonts w:ascii="Times New Roman" w:hAnsi="Times New Roman"/>
      <w:szCs w:val="21"/>
    </w:rPr>
  </w:style>
  <w:style w:type="paragraph" w:customStyle="1" w:styleId="154">
    <w:name w:val="样式5"/>
    <w:basedOn w:val="1"/>
    <w:qFormat/>
    <w:uiPriority w:val="0"/>
    <w:pPr>
      <w:adjustRightInd w:val="0"/>
      <w:spacing w:line="440" w:lineRule="exact"/>
      <w:ind w:left="2" w:firstLine="480" w:firstLineChars="200"/>
    </w:pPr>
    <w:rPr>
      <w:rFonts w:ascii="仿宋_GB2312" w:hAnsi="仿宋"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customShpInfo spid="_x0000_s1030"/>
    <customShpInfo spid="_x0000_s1031"/>
  </customShpExts>
</s:customData>
</file>

<file path=customXml/item2.xml><?xml version="1.0" encoding="utf-8"?>
<contractReview xmlns="http://schemas.wps.cn/vas-ai-hub/contract-review">
  <reviewItems>
    <reviewItem>
      <errorID>c13df57c-998a-4488-9f79-f7efb0bd8b30</errorID>
      <errorWord>项</errorWord>
      <group>L1_Word</group>
      <groupName>字词问题</groupName>
      <ability>L2_Typo</ability>
      <abilityName>字词错误</abilityName>
      <candidateList>
        <item>项是</item>
      </candidateList>
      <explain/>
      <paraID>1DD1EB69</paraID>
      <start>2</start>
      <end>3</end>
      <status>ignored</status>
      <modifiedWord/>
      <trackRevisions>false</trackRevisions>
    </reviewItem>
    <reviewItem>
      <errorID>53961e88-8723-4bdc-8f72-c72c3cf3fff9</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413D738</paraID>
      <start>3</start>
      <end>4</end>
      <status>ignored</status>
      <modifiedWord/>
      <trackRevisions>false</trackRevisions>
    </reviewItem>
    <reviewItem>
      <errorID>88e1911d-3f8d-49c3-87c4-3b1f868a5b9c</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413D738</paraID>
      <start>13</start>
      <end>14</end>
      <status>ignored</status>
      <modifiedWord/>
      <trackRevisions>false</trackRevisions>
    </reviewItem>
    <reviewItem>
      <errorID>e16fab4f-135b-4e3f-8fa0-e1acab460223</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2A500B87</paraID>
      <start>3</start>
      <end>4</end>
      <status>ignored</status>
      <modifiedWord/>
      <trackRevisions>false</trackRevisions>
    </reviewItem>
    <reviewItem>
      <errorID>dc97a95c-d004-442c-b307-4c5b9c6a1eb6</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2A500B87</paraID>
      <start>13</start>
      <end>14</end>
      <status>ignored</status>
      <modifiedWord/>
      <trackRevisions>false</trackRevisions>
    </reviewItem>
    <reviewItem>
      <errorID>2adc2012-019a-4f6c-8b99-faabbee94318</errorID>
      <errorWord>提高</errorWord>
      <group>L1_Grammar</group>
      <groupName>语法问题</groupName>
      <ability>L2_Grammar</ability>
      <abilityName>语法错误</abilityName>
      <candidateList>
        <item>增强</item>
      </candidateList>
      <explain>“提高～意识”搭配不当，建议修改为“增强～意识”。</explain>
      <paraID>4460C4EB</paraID>
      <start>183</start>
      <end>185</end>
      <status>ignored</status>
      <modifiedWord/>
      <trackRevisions>false</trackRevisions>
    </reviewItem>
    <reviewItem>
      <errorID>28e4805e-e811-4575-9cce-fc842e70aacb</errorID>
      <errorWord>至少派遣6名初中及以上</errorWord>
      <group>L1_Grammar</group>
      <groupName>语法问题</groupName>
      <ability>L2_Grammar</ability>
      <abilityName>语法错误</abilityName>
      <candidateList>
        <item>至少派遣6名初中及</item>
      </candidateList>
      <explain>该表达中的“至少派遣6名初中及以上”存在语义重复。</explain>
      <paraID>33B1B056</paraID>
      <start>19</start>
      <end>30</end>
      <status>ignored</status>
      <modifiedWord/>
      <trackRevisions>false</trackRevisions>
    </reviewItem>
    <reviewItem>
      <errorID>4d981fdf-e847-4680-b280-23ac8016dd3c</errorID>
      <errorWord>须</errorWord>
      <group>L1_Word</group>
      <groupName>字词问题</groupName>
      <ability>L2_Typo</ability>
      <abilityName>字词错误</abilityName>
      <candidateList>
        <item>需</item>
      </candidateList>
      <explain>存在发音相同字词的误用。</explain>
      <paraID>19C35D5F</paraID>
      <start>47</start>
      <end>48</end>
      <status>ignored</status>
      <modifiedWord/>
      <trackRevisions>false</trackRevisions>
    </reviewItem>
    <reviewItem>
      <errorID>54cd10ec-f1df-4cf6-84e4-c818ec60473f</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E058231</paraID>
      <start>7</start>
      <end>8</end>
      <status>ignored</status>
      <modifiedWord/>
      <trackRevisions>false</trackRevisions>
    </reviewItem>
    <reviewItem>
      <errorID>69ace09d-6ca2-42cc-813b-717ebd614757</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E058231</paraID>
      <start>17</start>
      <end>18</end>
      <status>ignored</status>
      <modifiedWord/>
      <trackRevisions>false</trackRevisions>
    </reviewItem>
    <reviewItem>
      <errorID>2fa5894e-2d38-4f2b-a5ea-183477ed7792</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BF11DE6</paraID>
      <start>7</start>
      <end>8</end>
      <status>ignored</status>
      <modifiedWord/>
      <trackRevisions>false</trackRevisions>
    </reviewItem>
    <reviewItem>
      <errorID>b83e266e-be6b-4b27-9cde-fd954695f2a9</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BF11DE6</paraID>
      <start>17</start>
      <end>18</end>
      <status>ignored</status>
      <modifiedWord/>
      <trackRevisions>false</trackRevisions>
    </reviewItem>
    <reviewItem>
      <errorID>6f04f285-874c-4a2d-8070-7767b2f16784</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48E1D990</paraID>
      <start>7</start>
      <end>8</end>
      <status>ignored</status>
      <modifiedWord/>
      <trackRevisions>false</trackRevisions>
    </reviewItem>
    <reviewItem>
      <errorID>53127e6f-16a0-45d2-9363-60620f69aed2</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48E1D990</paraID>
      <start>17</start>
      <end>18</end>
      <status>ignored</status>
      <modifiedWord/>
      <trackRevisions>false</trackRevisions>
    </reviewItem>
    <reviewItem>
      <errorID>67fbf6ae-f851-435f-850c-2843f7e2c711</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7624C072</paraID>
      <start>0</start>
      <end>8</end>
      <status>ignored</status>
      <modifiedWord/>
      <trackRevisions>false</trackRevisions>
    </reviewItem>
    <reviewItem>
      <errorID>9081cf77-f41c-46ec-8843-6631a95d87b8</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124923AD</paraID>
      <start>0</start>
      <end>9</end>
      <status>ignored</status>
      <modifiedWord/>
      <trackRevisions>false</trackRevisions>
    </reviewItem>
    <reviewItem>
      <errorID>7c0454fb-0119-4c87-b1ed-94fb78c9b0b5</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4BD6E048</paraID>
      <start>0</start>
      <end>10</end>
      <status>ignored</status>
      <modifiedWord/>
      <trackRevisions>false</trackRevisions>
    </reviewItem>
    <reviewItem>
      <errorID>3cc28e4a-f2b7-431f-99ac-b184f747a926</errorID>
      <errorWord>操作合</errorWord>
      <group>L1_Word</group>
      <groupName>字词问题</groupName>
      <ability>L2_Typo</ability>
      <abilityName>字词错误</abilityName>
      <candidateList>
        <item>操作台</item>
      </candidateList>
      <explain/>
      <paraID>4CE7B31E</paraID>
      <start>10</start>
      <end>13</end>
      <status>ignored</status>
      <modifiedWord/>
      <trackRevisions>false</trackRevisions>
    </reviewItem>
    <reviewItem>
      <errorID>6024d701-85ee-4078-8776-5bd89e083705</errorID>
      <errorWord>间</errorWord>
      <group>L1_Word</group>
      <groupName>字词问题</groupName>
      <ability>L2_Typo</ability>
      <abilityName>字词错误</abilityName>
      <candidateList>
        <item>间之</item>
      </candidateList>
      <explain/>
      <paraID>2DD8A638</paraID>
      <start>41</start>
      <end>42</end>
      <status>ignored</status>
      <modifiedWord/>
      <trackRevisions>false</trackRevisions>
    </reviewItem>
    <reviewItem>
      <errorID>2eb306c0-4fe6-4013-8361-2e49dbebd3e2</errorID>
      <errorWord>二项</errorWord>
      <group>L1_Word</group>
      <groupName>字词问题</groupName>
      <ability>L2_Typo</ability>
      <abilityName>字词错误</abilityName>
      <candidateList>
        <item>两项</item>
      </candidateList>
      <explain/>
      <paraID>246EF483</paraID>
      <start>51</start>
      <end>53</end>
      <status>ignored</status>
      <modifiedWord/>
      <trackRevisions>false</trackRevisions>
    </reviewItem>
    <reviewItem>
      <errorID>82a4eea5-e911-4be7-a86c-e7d35c6c00fb</errorID>
      <errorWord>二项</errorWord>
      <group>L1_Word</group>
      <groupName>字词问题</groupName>
      <ability>L2_Typo</ability>
      <abilityName>字词错误</abilityName>
      <candidateList>
        <item>两项</item>
      </candidateList>
      <explain/>
      <paraID>65644DD9</paraID>
      <start>81</start>
      <end>83</end>
      <status>ignored</status>
      <modifiedWord/>
      <trackRevisions>false</trackRevisions>
    </reviewItem>
    <reviewItem>
      <errorID>06932c2c-2bf4-48a0-9db8-4192c38ef226</errorID>
      <errorWord>二项</errorWord>
      <group>L1_Word</group>
      <groupName>字词问题</groupName>
      <ability>L2_Typo</ability>
      <abilityName>字词错误</abilityName>
      <candidateList>
        <item>两项</item>
      </candidateList>
      <explain/>
      <paraID>566CD179</paraID>
      <start>39</start>
      <end>41</end>
      <status>ignored</status>
      <modifiedWord/>
      <trackRevisions>false</trackRevisions>
    </reviewItem>
    <reviewItem>
      <errorID>6ca3e40a-2756-4fc4-83dd-b59188ff82ba</errorID>
      <errorWord>二项</errorWord>
      <group>L1_Word</group>
      <groupName>字词问题</groupName>
      <ability>L2_Typo</ability>
      <abilityName>字词错误</abilityName>
      <candidateList>
        <item>两项</item>
      </candidateList>
      <explain/>
      <paraID>64AACD40</paraID>
      <start>33</start>
      <end>35</end>
      <status>ignored</status>
      <modifiedWord/>
      <trackRevisions>false</trackRevisions>
    </reviewItem>
    <reviewItem>
      <errorID>05a887d1-3aa9-4aa7-add5-82215cfa0dd2</errorID>
      <errorWord>二项</errorWord>
      <group>L1_Word</group>
      <groupName>字词问题</groupName>
      <ability>L2_Typo</ability>
      <abilityName>字词错误</abilityName>
      <candidateList>
        <item>两项</item>
      </candidateList>
      <explain/>
      <paraID>670FCD7F</paraID>
      <start>30</start>
      <end>32</end>
      <status>ignored</status>
      <modifiedWord/>
      <trackRevisions>false</trackRevisions>
    </reviewItem>
    <reviewItem>
      <errorID>1138120e-aa83-4d58-8341-59ea68ab53f2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2A72C189</paraID>
      <start>0</start>
      <end>2</end>
      <status>ignored</status>
      <modifiedWord/>
      <trackRevisions>false</trackRevisions>
    </reviewItem>
    <reviewItem>
      <errorID>ebceab39-3ed6-4c46-b8c9-c99e81dfde7e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6C77E3F9</paraID>
      <start>0</start>
      <end>2</end>
      <status>ignored</status>
      <modifiedWord/>
      <trackRevisions>false</trackRevisions>
    </reviewItem>
    <reviewItem>
      <errorID>ddc26420-b106-40aa-abc0-26db40c49c7d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2C8393DA</paraID>
      <start>0</start>
      <end>2</end>
      <status>ignored</status>
      <modifiedWord/>
      <trackRevisions>false</trackRevisions>
    </reviewItem>
    <reviewItem>
      <errorID>85470b26-5ad1-479e-8f73-776a14c5d356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2A146F8A</paraID>
      <start>0</start>
      <end>2</end>
      <status>ignored</status>
      <modifiedWord/>
      <trackRevisions>false</trackRevisions>
    </reviewItem>
    <reviewItem>
      <errorID>fe8d0dbe-28dd-4baa-a551-0733262bcb0b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2677EE80</paraID>
      <start>0</start>
      <end>2</end>
      <status>ignored</status>
      <modifiedWord/>
      <trackRevisions>false</trackRevisions>
    </reviewItem>
    <reviewItem>
      <errorID>7125e238-5099-4e68-a396-8dcf708c7c94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22202E8A</paraID>
      <start>0</start>
      <end>2</end>
      <status>ignored</status>
      <modifiedWord/>
      <trackRevisions>false</trackRevisions>
    </reviewItem>
    <reviewItem>
      <errorID>4e5ce52d-de44-445c-a92d-91ac774fb1a7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3C1DAA9B</paraID>
      <start>0</start>
      <end>2</end>
      <status>ignored</status>
      <modifiedWord/>
      <trackRevisions>false</trackRevisions>
    </reviewItem>
    <reviewItem>
      <errorID>6b0fd908-b298-4700-b720-c2e01629dbd2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55EBCF01</paraID>
      <start>0</start>
      <end>2</end>
      <status>ignored</status>
      <modifiedWord/>
      <trackRevisions>false</trackRevisions>
    </reviewItem>
    <reviewItem>
      <errorID>abd19f34-eb5f-4fd3-8568-9d7c583c4348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4E91A76E</paraID>
      <start>0</start>
      <end>2</end>
      <status>ignored</status>
      <modifiedWord/>
      <trackRevisions>false</trackRevisions>
    </reviewItem>
    <reviewItem>
      <errorID>760493e6-c3e1-4b75-9c17-ec9e1560b6cf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2DDDD9FE</paraID>
      <start>0</start>
      <end>2</end>
      <status>ignored</status>
      <modifiedWord/>
      <trackRevisions>false</trackRevisions>
    </reviewItem>
    <reviewItem>
      <errorID>eafdc746-e4ee-44d5-bdf3-100f21721a23</errorID>
      <errorWord>定</errorWord>
      <group>L1_Word</group>
      <groupName>字词问题</groupName>
      <ability>L2_Typo</ability>
      <abilityName>字词错误</abilityName>
      <candidateList>
        <item>定在</item>
      </candidateList>
      <explain/>
      <paraID>69889056</paraID>
      <start>48</start>
      <end>49</end>
      <status>ignored</status>
      <modifiedWord/>
      <trackRevisions>false</trackRevisions>
    </reviewItem>
    <reviewItem>
      <errorID>42723531-6b2d-4c57-8447-d94bd70b3130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3753B9E6</paraID>
      <start>0</start>
      <end>2</end>
      <status>ignored</status>
      <modifiedWord/>
      <trackRevisions>false</trackRevisions>
    </reviewItem>
    <reviewItem>
      <errorID>4ed127c5-11a0-41e0-9dd8-0fe2fee6ea91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57D79AB3</paraID>
      <start>0</start>
      <end>2</end>
      <status>ignored</status>
      <modifiedWord/>
      <trackRevisions>false</trackRevisions>
    </reviewItem>
    <reviewItem>
      <errorID>f976103e-b436-4497-a316-603791a27c0d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134DF291</paraID>
      <start>0</start>
      <end>2</end>
      <status>ignored</status>
      <modifiedWord/>
      <trackRevisions>false</trackRevisions>
    </reviewItem>
    <reviewItem>
      <errorID>38c5ff05-97e7-4433-8ba8-5780df3e1e6b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4F775B57</paraID>
      <start>0</start>
      <end>2</end>
      <status>ignored</status>
      <modifiedWord/>
      <trackRevisions>false</trackRevisions>
    </reviewItem>
    <reviewItem>
      <errorID>9bfc6890-04fc-4dd1-8647-2ef89aa50a99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40F65F6D</paraID>
      <start>0</start>
      <end>2</end>
      <status>ignored</status>
      <modifiedWord/>
      <trackRevisions>false</trackRevisions>
    </reviewItem>
    <reviewItem>
      <errorID>56d3c5df-f481-4e9d-a94f-4ee7c837329d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3F31AFDB</paraID>
      <start>0</start>
      <end>2</end>
      <status>ignored</status>
      <modifiedWord/>
      <trackRevisions>false</trackRevisions>
    </reviewItem>
    <reviewItem>
      <errorID>70c454bc-a6bd-46a4-b9df-743b26aa8027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4D331AE0</paraID>
      <start>0</start>
      <end>2</end>
      <status>ignored</status>
      <modifiedWord/>
      <trackRevisions>false</trackRevisions>
    </reviewItem>
    <reviewItem>
      <errorID>9cab99c1-6011-4508-84f2-66ec65614ee7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2F00DBD5</paraID>
      <start>0</start>
      <end>2</end>
      <status>ignored</status>
      <modifiedWord/>
      <trackRevisions>false</trackRevisions>
    </reviewItem>
    <reviewItem>
      <errorID>a211982a-132e-490f-9670-3b0019371184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C3386B</paraID>
      <start>0</start>
      <end>3</end>
      <status>ignored</status>
      <modifiedWord/>
      <trackRevisions>false</trackRevisions>
    </reviewItem>
    <reviewItem>
      <errorID>da394654-e714-4b9e-b276-f34bd25d0d27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1B48B4C</paraID>
      <start>0</start>
      <end>3</end>
      <status>ignored</status>
      <modifiedWord/>
      <trackRevisions>false</trackRevisions>
    </reviewItem>
    <reviewItem>
      <errorID>a8879430-6b3f-4843-9c47-d9b398c8e11b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2D26518</paraID>
      <start>0</start>
      <end>3</end>
      <status>ignored</status>
      <modifiedWord/>
      <trackRevisions>false</trackRevisions>
    </reviewItem>
    <reviewItem>
      <errorID>a308f474-4fab-4210-8ff2-9d42ce20775a</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16F074A9</paraID>
      <start>7</start>
      <end>8</end>
      <status>ignored</status>
      <modifiedWord/>
      <trackRevisions>false</trackRevisions>
    </reviewItem>
    <reviewItem>
      <errorID>1645895a-da41-49a6-a1a6-c681a59b8e95</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16F074A9</paraID>
      <start>17</start>
      <end>18</end>
      <status>ignored</status>
      <modifiedWord/>
      <trackRevisions>false</trackRevisions>
    </reviewItem>
    <reviewItem>
      <errorID>2c0821ca-c3f3-4563-a3d4-3e01551b6037</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45EFE99A</paraID>
      <start>7</start>
      <end>8</end>
      <status>ignored</status>
      <modifiedWord/>
      <trackRevisions>false</trackRevisions>
    </reviewItem>
    <reviewItem>
      <errorID>7c492c71-496a-488e-af25-da39bae55190</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45EFE99A</paraID>
      <start>17</start>
      <end>18</end>
      <status>ignored</status>
      <modifiedWord/>
      <trackRevisions>false</trackRevisions>
    </reviewItem>
    <reviewItem>
      <errorID>da2c124c-c414-44c8-8319-38573ccae0af</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77F88E11</paraID>
      <start>7</start>
      <end>8</end>
      <status>ignored</status>
      <modifiedWord/>
      <trackRevisions>false</trackRevisions>
    </reviewItem>
    <reviewItem>
      <errorID>2991b275-6bc2-47f5-95d3-ce4ddda64043</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77F88E11</paraID>
      <start>17</start>
      <end>18</end>
      <status>ignored</status>
      <modifiedWord/>
      <trackRevisions>false</trackRevisions>
    </reviewItem>
    <reviewItem>
      <errorID>d48d2e39-6c63-42c4-b5eb-f3d9e6744855</errorID>
      <errorWord>/”</errorWord>
      <group>L1_Punc</group>
      <groupName>标点问题</groupName>
      <ability>L2_Punc_CN</ability>
      <abilityName>标点符号问题</abilityName>
      <candidateList>
        <item>”</item>
      </candidateList>
      <explain/>
      <paraID>27C8048C</paraID>
      <start>4</start>
      <end>6</end>
      <status>unmodified</status>
      <modifiedWord/>
      <trackRevisions>false</trackRevisions>
    </reviewItem>
    <reviewItem>
      <errorID>a10621b4-00d9-4aa6-a5c7-65b2764c1079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7A0F5F9</paraID>
      <start>0</start>
      <end>2</end>
      <status>ignored</status>
      <modifiedWord/>
      <trackRevisions>false</trackRevisions>
    </reviewItem>
    <reviewItem>
      <errorID>412e2e38-796b-4229-b817-569b401219b4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43AC39F2</paraID>
      <start>0</start>
      <end>2</end>
      <status>ignored</status>
      <modifiedWord/>
      <trackRevisions>false</trackRevisions>
    </reviewItem>
    <reviewItem>
      <errorID>6e4903fa-438b-4f32-97d1-a8c24e9c80dc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2EC59C4B</paraID>
      <start>0</start>
      <end>2</end>
      <status>ignored</status>
      <modifiedWord/>
      <trackRevisions>false</trackRevisions>
    </reviewItem>
    <reviewItem>
      <errorID>261b5b68-9903-4537-8bbc-05aca9968cd0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713D6D9B</paraID>
      <start>0</start>
      <end>2</end>
      <status>ignored</status>
      <modifiedWord/>
      <trackRevisions>false</trackRevisions>
    </reviewItem>
    <reviewItem>
      <errorID>6155f123-3b09-4622-b89d-a2ad0cbebfca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1152D5E8</paraID>
      <start>0</start>
      <end>2</end>
      <status>ignored</status>
      <modifiedWord/>
      <trackRevisions>false</trackRevisions>
    </reviewItem>
    <reviewItem>
      <errorID>8a2181f9-4d91-4453-a58d-8a1bcd72c007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6C2D7450</paraID>
      <start>0</start>
      <end>2</end>
      <status>ignored</status>
      <modifiedWord/>
      <trackRevisions>false</trackRevisions>
    </reviewItem>
    <reviewItem>
      <errorID>df78ea39-6ede-4477-9da7-756cd9fa0383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78C405C7</paraID>
      <start>0</start>
      <end>2</end>
      <status>ignored</status>
      <modifiedWord/>
      <trackRevisions>false</trackRevisions>
    </reviewItem>
    <reviewItem>
      <errorID>bd7184e6-b4a3-4b85-a3ae-c124d851bbd4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5B0A558A</paraID>
      <start>0</start>
      <end>2</end>
      <status>ignored</status>
      <modifiedWord/>
      <trackRevisions>false</trackRevisions>
    </reviewItem>
    <reviewItem>
      <errorID>da478874-b1ce-42de-8865-1cb696c079c9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2A52B62D</paraID>
      <start>0</start>
      <end>2</end>
      <status>ignored</status>
      <modifiedWord/>
      <trackRevisions>false</trackRevisions>
    </reviewItem>
    <reviewItem>
      <errorID>d53b6da7-572b-4d0d-8909-912c46f6d89b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16835380</paraID>
      <start>0</start>
      <end>2</end>
      <status>ignored</status>
      <modifiedWord/>
      <trackRevisions>false</trackRevisions>
    </reviewItem>
    <reviewItem>
      <errorID>35144121-c7bc-4d78-a646-ea2b49b0e68f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34FCF9A5</paraID>
      <start>0</start>
      <end>2</end>
      <status>ignored</status>
      <modifiedWord/>
      <trackRevisions>false</trackRevisions>
    </reviewItem>
    <reviewItem>
      <errorID>a004f8b6-0bcc-459c-b6d1-ff2190feac06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764835CF</paraID>
      <start>0</start>
      <end>2</end>
      <status>ignored</status>
      <modifiedWord/>
      <trackRevisions>false</trackRevisions>
    </reviewItem>
    <reviewItem>
      <errorID>cc5dac94-0774-4aae-8c19-e37046d041b6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2FCA0743</paraID>
      <start>0</start>
      <end>2</end>
      <status>ignored</status>
      <modifiedWord/>
      <trackRevisions>false</trackRevisions>
    </reviewItem>
    <reviewItem>
      <errorID>61b41e61-5518-49cb-8292-80cadf820d52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334FBBD5</paraID>
      <start>0</start>
      <end>2</end>
      <status>ignored</status>
      <modifiedWord/>
      <trackRevisions>false</trackRevisions>
    </reviewItem>
    <reviewItem>
      <errorID>4c0ca932-9244-4faa-a9a5-c4aac30a1c88</errorID>
      <errorWord>〔2017〕 141号</errorWord>
      <group>L1_Knowledge</group>
      <groupName>知识性问题</groupName>
      <ability>L2_Knowledge</ability>
      <abilityName>其他知识</abilityName>
      <candidateList>
        <item>〔2017〕141号</item>
      </candidateList>
      <explain>发文字号格式错误。</explain>
      <paraID>34C3394A</paraID>
      <start>47</start>
      <end>58</end>
      <status>ignored</status>
      <modifiedWord/>
      <trackRevisions>false</trackRevisions>
    </reviewItem>
    <reviewItem>
      <errorID>1a90cf5e-bb8c-4346-9ea6-7c74bd959d28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573BA290</paraID>
      <start>0</start>
      <end>2</end>
      <status>ignored</status>
      <modifiedWord/>
      <trackRevisions>false</trackRevisions>
    </reviewItem>
    <reviewItem>
      <errorID>ba188c42-a3e0-4f0e-a75c-84014aaa9b2d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5B94166C</paraID>
      <start>0</start>
      <end>2</end>
      <status>ignored</status>
      <modifiedWord/>
      <trackRevisions>false</trackRevisions>
    </reviewItem>
    <reviewItem>
      <errorID>0b905274-55b0-46a8-8e81-db9b6a71af98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50AF8D7B</paraID>
      <start>0</start>
      <end>2</end>
      <status>ignored</status>
      <modifiedWord/>
      <trackRevisions>false</trackRevisions>
    </reviewItem>
    <reviewItem>
      <errorID>a839fbcd-1c07-4039-8f36-0ee3b9fc51ff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14237215</paraID>
      <start>0</start>
      <end>2</end>
      <status>ignored</status>
      <modifiedWord/>
      <trackRevisions>false</trackRevisions>
    </reviewItem>
    <reviewItem>
      <errorID>a6f55919-5a04-4b13-8aef-9e826e031f29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44C08E60</paraID>
      <start>0</start>
      <end>2</end>
      <status>ignored</status>
      <modifiedWord/>
      <trackRevisions>false</trackRevisions>
    </reviewItem>
    <reviewItem>
      <errorID>5ca1d246-93a9-4770-9248-f77a5be0dd2a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36E8DAAA</paraID>
      <start>0</start>
      <end>2</end>
      <status>ignored</status>
      <modifiedWord/>
      <trackRevisions>false</trackRevisions>
    </reviewItem>
    <reviewItem>
      <errorID>fd883da8-7b56-4e85-827f-896bfe3c7dc6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5D6B7CA6</paraID>
      <start>0</start>
      <end>2</end>
      <status>ignored</status>
      <modifiedWord/>
      <trackRevisions>false</trackRevisions>
    </reviewItem>
    <reviewItem>
      <errorID>aef59996-4398-4095-b4a2-659be6501c5a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7649D614</paraID>
      <start>0</start>
      <end>3</end>
      <status>ignored</status>
      <modifiedWord/>
      <trackRevisions>false</trackRevisions>
    </reviewItem>
    <reviewItem>
      <errorID>9e98abd8-fb6d-4647-b064-c866e9713dda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3124510C</paraID>
      <start>0</start>
      <end>3</end>
      <status>ignored</status>
      <modifiedWord/>
      <trackRevisions>false</trackRevisions>
    </reviewItem>
    <reviewItem>
      <errorID>fce836c0-66a4-451c-831d-e9867c38b6f1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6F90CDEB</paraID>
      <start>0</start>
      <end>3</end>
      <status>ignored</status>
      <modifiedWord/>
      <trackRevisions>false</trackRevisions>
    </reviewItem>
    <reviewItem>
      <errorID>d6dbddf6-363c-4e30-bb80-7f68c980532c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164BC95D</paraID>
      <start>0</start>
      <end>3</end>
      <status>ignored</status>
      <modifiedWord/>
      <trackRevisions>false</trackRevisions>
    </reviewItem>
    <reviewItem>
      <errorID>b60ba7e1-ba57-46d2-8602-490b439f1c3b</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7F614696</paraID>
      <start>0</start>
      <end>3</end>
      <status>ignored</status>
      <modifiedWord/>
      <trackRevisions>false</trackRevisions>
    </reviewItem>
    <reviewItem>
      <errorID>02521382-f93f-4c9e-bcf9-ac9efd993987</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17DBC032</paraID>
      <start>0</start>
      <end>3</end>
      <status>ignored</status>
      <modifiedWord/>
      <trackRevisions>false</trackRevisions>
    </reviewItem>
    <reviewItem>
      <errorID>c2e23817-ace9-4609-97c7-74ae7ff84988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5D6B6B4E</paraID>
      <start>0</start>
      <end>2</end>
      <status>ignored</status>
      <modifiedWord/>
      <trackRevisions>false</trackRevisions>
    </reviewItem>
    <reviewItem>
      <errorID>a558a9db-881c-4067-be28-a5b29b24accb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21EF6365</paraID>
      <start>0</start>
      <end>2</end>
      <status>ignored</status>
      <modifiedWord/>
      <trackRevisions>false</trackRevisions>
    </reviewItem>
    <reviewItem>
      <errorID>14d79f2d-14f4-4d2e-a619-8393206b65c8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6658DF8F</paraID>
      <start>0</start>
      <end>2</end>
      <status>ignored</status>
      <modifiedWord/>
      <trackRevisions>false</trackRevisions>
    </reviewItem>
    <reviewItem>
      <errorID>225308f4-f97a-43a0-bfb8-6a21d8d23a03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2E3AF60A</paraID>
      <start>0</start>
      <end>2</end>
      <status>ignored</status>
      <modifiedWord/>
      <trackRevisions>false</trackRevisions>
    </reviewItem>
    <reviewItem>
      <errorID>370e09be-c2be-454b-b954-534c84cc474e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5A697CB6</paraID>
      <start>0</start>
      <end>2</end>
      <status>ignored</status>
      <modifiedWord/>
      <trackRevisions>false</trackRevisions>
    </reviewItem>
    <reviewItem>
      <errorID>534ff8d5-400b-4290-8d2a-7a22ff517f6d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7BD05C19</paraID>
      <start>0</start>
      <end>2</end>
      <status>ignored</status>
      <modifiedWord/>
      <trackRevisions>false</trackRevisions>
    </reviewItem>
    <reviewItem>
      <errorID>106ce762-a850-4732-af42-288e9ee8dda5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746F54AF</paraID>
      <start>0</start>
      <end>2</end>
      <status>ignored</status>
      <modifiedWord/>
      <trackRevisions>false</trackRevisions>
    </reviewItem>
    <reviewItem>
      <errorID>7906b19e-656f-4a59-8327-e79c3397afa2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6207700A</paraID>
      <start>0</start>
      <end>2</end>
      <status>ignored</status>
      <modifiedWord/>
      <trackRevisions>false</trackRevisions>
    </reviewItem>
    <reviewItem>
      <errorID>b443383c-89e8-4ca8-a979-c239cffac99e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F9C1917</paraID>
      <start>0</start>
      <end>3</end>
      <status>ignored</status>
      <modifiedWord/>
      <trackRevisions>false</trackRevisions>
    </reviewItem>
    <reviewItem>
      <errorID>df66ac93-55fc-4d04-9756-795fd72c001a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7D2F03DC</paraID>
      <start>0</start>
      <end>3</end>
      <status>ignored</status>
      <modifiedWord/>
      <trackRevisions>false</trackRevisions>
    </reviewItem>
    <reviewItem>
      <errorID>a2f5d92a-0261-4f4a-9dec-6b7859f8f479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196593DA</paraID>
      <start>0</start>
      <end>3</end>
      <status>ignored</status>
      <modifiedWord/>
      <trackRevisions>false</trackRevisions>
    </reviewItem>
    <reviewItem>
      <errorID>4fe962dd-1283-4900-88a4-ad034a1815d5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1F0D05FC</paraID>
      <start>0</start>
      <end>3</end>
      <status>ignored</status>
      <modifiedWord/>
      <trackRevisions>false</trackRevisions>
    </reviewItem>
    <reviewItem>
      <errorID>1c40ef81-7c5c-4331-9e79-acd2540148fc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22A784F</paraID>
      <start>0</start>
      <end>3</end>
      <status>ignored</status>
      <modifiedWord/>
      <trackRevisions>false</trackRevisions>
    </reviewItem>
    <reviewItem>
      <errorID>c1767b9c-5024-401a-a672-bcf264145bd9</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45D6D5BE</paraID>
      <start>0</start>
      <end>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7c9a4f-0392-4830-9502-b8a29f25ab7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104</Pages>
  <Words>13800</Words>
  <Characters>15105</Characters>
  <Lines>531</Lines>
  <Paragraphs>149</Paragraphs>
  <TotalTime>0</TotalTime>
  <ScaleCrop>false</ScaleCrop>
  <LinksUpToDate>false</LinksUpToDate>
  <CharactersWithSpaces>15138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2026-06-16T09:35:00Z</dcterms:created>
  <dc:creator>Administrator</dc:creator>
  <cp:lastModifiedBy>Administrator</cp:lastModifiedBy>
  <dcterms:modified xsi:type="dcterms:W3CDTF">2026-07-08T06:07:24Z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eyJoZGlkIjoiNTBlZDE3MDU2OWMwMTQyM2RhYTRlMzcxM2ExMGFmNWUiLCJ1c2VySWQiOiIxNjI1NzM1Mjg4In0=</vt:lpwstr>
  </property>
  <property fmtid="{D5CDD505-2E9C-101B-9397-08002B2CF9AE}" pid="4" name="ICV">
    <vt:lpwstr>0120EA4C15694B60B8D4E1F7C5ED1445_12</vt:lpwstr>
  </property>
</Properties>
</file>