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Lines="50" w:line="360" w:lineRule="auto"/>
        <w:jc w:val="center"/>
        <w:rPr>
          <w:rFonts w:hint="eastAsia" w:ascii="宋体" w:hAnsi="宋体" w:eastAsia="宋体" w:cs="宋体"/>
          <w:color w:val="auto"/>
          <w:sz w:val="60"/>
          <w:szCs w:val="60"/>
        </w:rPr>
      </w:pPr>
      <w:bookmarkStart w:id="0" w:name="_Toc28707"/>
      <w:bookmarkStart w:id="1" w:name="_Toc74320800"/>
      <w:bookmarkStart w:id="2" w:name="_Toc254970630"/>
      <w:bookmarkStart w:id="3" w:name="_Toc254970489"/>
      <w:bookmarkStart w:id="132" w:name="_GoBack"/>
      <w:bookmarkEnd w:id="132"/>
      <w:r>
        <w:rPr>
          <w:rFonts w:hint="eastAsia" w:ascii="宋体" w:hAnsi="宋体" w:eastAsia="宋体" w:cs="宋体"/>
          <w:color w:val="auto"/>
          <w:sz w:val="60"/>
          <w:szCs w:val="60"/>
        </w:rPr>
        <w:t>广西北投建信建设项目管理有限公司</w:t>
      </w:r>
    </w:p>
    <w:p>
      <w:pPr>
        <w:spacing w:beforeLines="50" w:line="360" w:lineRule="auto"/>
        <w:jc w:val="center"/>
        <w:rPr>
          <w:rFonts w:hint="eastAsia" w:ascii="宋体" w:hAnsi="宋体" w:eastAsia="宋体" w:cs="宋体"/>
          <w:color w:val="auto"/>
          <w:sz w:val="52"/>
          <w:szCs w:val="52"/>
        </w:rPr>
      </w:pPr>
    </w:p>
    <w:p>
      <w:pPr>
        <w:spacing w:beforeLines="50" w:line="360" w:lineRule="auto"/>
        <w:jc w:val="center"/>
        <w:rPr>
          <w:rFonts w:hint="eastAsia" w:ascii="宋体" w:hAnsi="宋体" w:eastAsia="宋体" w:cs="宋体"/>
          <w:color w:val="auto"/>
          <w:szCs w:val="21"/>
        </w:rPr>
      </w:pPr>
    </w:p>
    <w:p>
      <w:pPr>
        <w:snapToGrid w:val="0"/>
        <w:spacing w:beforeLines="50" w:line="360" w:lineRule="auto"/>
        <w:jc w:val="center"/>
        <w:rPr>
          <w:rFonts w:hint="eastAsia" w:ascii="宋体" w:hAnsi="宋体" w:eastAsia="宋体" w:cs="宋体"/>
          <w:color w:val="auto"/>
          <w:sz w:val="120"/>
          <w:szCs w:val="120"/>
        </w:rPr>
      </w:pPr>
      <w:r>
        <w:rPr>
          <w:rFonts w:hint="eastAsia" w:ascii="宋体" w:hAnsi="宋体" w:eastAsia="宋体" w:cs="宋体"/>
          <w:color w:val="auto"/>
          <w:sz w:val="120"/>
          <w:szCs w:val="120"/>
        </w:rPr>
        <w:t>招 标 文 件</w:t>
      </w:r>
    </w:p>
    <w:p>
      <w:pPr>
        <w:snapToGrid w:val="0"/>
        <w:spacing w:beforeLines="50" w:line="360" w:lineRule="auto"/>
        <w:jc w:val="center"/>
        <w:rPr>
          <w:rFonts w:hint="eastAsia" w:ascii="宋体" w:hAnsi="宋体" w:eastAsia="宋体" w:cs="宋体"/>
          <w:b/>
          <w:color w:val="auto"/>
          <w:sz w:val="48"/>
          <w:szCs w:val="48"/>
        </w:rPr>
      </w:pPr>
      <w:r>
        <w:rPr>
          <w:rFonts w:hint="eastAsia" w:ascii="宋体" w:hAnsi="宋体" w:eastAsia="宋体" w:cs="宋体"/>
          <w:b/>
          <w:color w:val="auto"/>
          <w:sz w:val="48"/>
          <w:szCs w:val="48"/>
        </w:rPr>
        <w:t>（全流程电子化评标）</w:t>
      </w:r>
    </w:p>
    <w:p>
      <w:pPr>
        <w:snapToGrid w:val="0"/>
        <w:spacing w:beforeLines="50" w:line="360" w:lineRule="auto"/>
        <w:rPr>
          <w:rFonts w:hint="eastAsia" w:ascii="宋体" w:hAnsi="宋体" w:eastAsia="宋体" w:cs="宋体"/>
          <w:color w:val="auto"/>
          <w:sz w:val="30"/>
          <w:szCs w:val="30"/>
        </w:rPr>
      </w:pPr>
    </w:p>
    <w:p>
      <w:pPr>
        <w:snapToGrid w:val="0"/>
        <w:spacing w:beforeLines="50" w:line="360" w:lineRule="auto"/>
        <w:rPr>
          <w:rFonts w:hint="eastAsia" w:ascii="宋体" w:hAnsi="宋体" w:eastAsia="宋体" w:cs="宋体"/>
          <w:color w:val="auto"/>
          <w:sz w:val="30"/>
          <w:szCs w:val="30"/>
        </w:rPr>
      </w:pPr>
    </w:p>
    <w:p>
      <w:pPr>
        <w:pStyle w:val="31"/>
        <w:snapToGrid w:val="0"/>
        <w:spacing w:before="50" w:beforeAutospacing="0" w:after="120" w:afterAutospacing="0" w:line="360" w:lineRule="auto"/>
        <w:jc w:val="center"/>
        <w:rPr>
          <w:rFonts w:hint="eastAsia" w:ascii="宋体" w:hAnsi="宋体" w:eastAsia="宋体" w:cs="宋体"/>
          <w:b/>
          <w:bCs/>
          <w:color w:val="auto"/>
          <w:sz w:val="30"/>
          <w:szCs w:val="30"/>
          <w:lang w:eastAsia="zh-CN"/>
        </w:rPr>
      </w:pPr>
      <w:r>
        <w:rPr>
          <w:rFonts w:hint="eastAsia" w:ascii="宋体" w:hAnsi="宋体" w:eastAsia="宋体" w:cs="宋体"/>
          <w:b/>
          <w:bCs/>
          <w:color w:val="auto"/>
          <w:sz w:val="30"/>
          <w:szCs w:val="30"/>
        </w:rPr>
        <w:t>项目名称：</w:t>
      </w:r>
      <w:r>
        <w:rPr>
          <w:rFonts w:hint="eastAsia" w:ascii="宋体" w:hAnsi="宋体" w:eastAsia="宋体" w:cs="宋体"/>
          <w:b/>
          <w:bCs/>
          <w:color w:val="auto"/>
          <w:sz w:val="30"/>
          <w:szCs w:val="30"/>
          <w:lang w:eastAsia="zh-CN"/>
        </w:rPr>
        <w:t>外科手术显微镜、微波消融治疗仪及配套耗材采购项目</w:t>
      </w:r>
    </w:p>
    <w:p>
      <w:pPr>
        <w:pStyle w:val="31"/>
        <w:snapToGrid w:val="0"/>
        <w:spacing w:before="50" w:beforeAutospacing="0" w:after="120" w:afterAutospacing="0" w:line="360" w:lineRule="auto"/>
        <w:ind w:firstLine="1193" w:firstLineChars="396"/>
        <w:jc w:val="both"/>
        <w:rPr>
          <w:rFonts w:hint="eastAsia" w:ascii="宋体" w:hAnsi="宋体" w:eastAsia="宋体" w:cs="宋体"/>
          <w:b/>
          <w:bCs/>
          <w:color w:val="auto"/>
          <w:sz w:val="30"/>
          <w:szCs w:val="30"/>
          <w:lang w:eastAsia="zh-CN"/>
        </w:rPr>
      </w:pPr>
      <w:r>
        <w:rPr>
          <w:rFonts w:hint="eastAsia" w:ascii="宋体" w:hAnsi="宋体" w:eastAsia="宋体" w:cs="宋体"/>
          <w:b/>
          <w:bCs/>
          <w:color w:val="auto"/>
          <w:sz w:val="30"/>
          <w:szCs w:val="30"/>
        </w:rPr>
        <w:t>项目编号：</w:t>
      </w:r>
      <w:bookmarkStart w:id="4" w:name="OLE_LINK84"/>
      <w:bookmarkStart w:id="5" w:name="OLE_LINK85"/>
      <w:r>
        <w:rPr>
          <w:rFonts w:hint="eastAsia" w:ascii="宋体" w:hAnsi="宋体" w:eastAsia="宋体" w:cs="宋体"/>
          <w:b/>
          <w:bCs/>
          <w:color w:val="auto"/>
          <w:sz w:val="30"/>
          <w:szCs w:val="30"/>
        </w:rPr>
        <w:t>GXZC2026-G1-003374-GXJX</w:t>
      </w:r>
    </w:p>
    <w:bookmarkEnd w:id="4"/>
    <w:bookmarkEnd w:id="5"/>
    <w:p>
      <w:pPr>
        <w:pStyle w:val="31"/>
        <w:snapToGrid w:val="0"/>
        <w:spacing w:before="50" w:beforeAutospacing="0" w:after="120" w:afterAutospacing="0" w:line="360" w:lineRule="auto"/>
        <w:ind w:firstLine="1125" w:firstLineChars="393"/>
        <w:jc w:val="both"/>
        <w:rPr>
          <w:rFonts w:hint="eastAsia" w:ascii="宋体" w:hAnsi="宋体" w:eastAsia="宋体" w:cs="宋体"/>
          <w:b/>
          <w:bCs/>
          <w:color w:val="auto"/>
          <w:w w:val="95"/>
          <w:sz w:val="30"/>
          <w:szCs w:val="30"/>
        </w:rPr>
      </w:pPr>
    </w:p>
    <w:p>
      <w:pPr>
        <w:pStyle w:val="31"/>
        <w:snapToGrid w:val="0"/>
        <w:spacing w:before="50" w:beforeAutospacing="0" w:after="120" w:afterAutospacing="0" w:line="360" w:lineRule="auto"/>
        <w:ind w:firstLine="1125" w:firstLineChars="393"/>
        <w:jc w:val="both"/>
        <w:rPr>
          <w:rFonts w:hint="eastAsia" w:ascii="宋体" w:hAnsi="宋体" w:eastAsia="宋体" w:cs="宋体"/>
          <w:b/>
          <w:bCs/>
          <w:color w:val="auto"/>
          <w:w w:val="95"/>
          <w:sz w:val="30"/>
          <w:szCs w:val="30"/>
        </w:rPr>
      </w:pPr>
    </w:p>
    <w:p>
      <w:pPr>
        <w:pStyle w:val="31"/>
        <w:snapToGrid w:val="0"/>
        <w:spacing w:before="50" w:beforeAutospacing="0" w:after="120" w:afterAutospacing="0" w:line="360" w:lineRule="auto"/>
        <w:ind w:firstLine="1125" w:firstLineChars="393"/>
        <w:jc w:val="both"/>
        <w:rPr>
          <w:rFonts w:hint="eastAsia" w:ascii="宋体" w:hAnsi="宋体" w:eastAsia="宋体" w:cs="宋体"/>
          <w:b/>
          <w:bCs/>
          <w:color w:val="auto"/>
          <w:w w:val="95"/>
          <w:sz w:val="30"/>
          <w:szCs w:val="30"/>
          <w:lang w:eastAsia="zh-CN"/>
        </w:rPr>
      </w:pPr>
      <w:r>
        <w:rPr>
          <w:rFonts w:hint="eastAsia" w:ascii="宋体" w:hAnsi="宋体" w:eastAsia="宋体" w:cs="宋体"/>
          <w:b/>
          <w:bCs/>
          <w:color w:val="auto"/>
          <w:w w:val="95"/>
          <w:sz w:val="30"/>
          <w:szCs w:val="30"/>
        </w:rPr>
        <w:t>采 购 人：</w:t>
      </w:r>
      <w:r>
        <w:rPr>
          <w:rFonts w:hint="eastAsia" w:ascii="宋体" w:hAnsi="宋体" w:eastAsia="宋体" w:cs="宋体"/>
          <w:b/>
          <w:bCs/>
          <w:color w:val="auto"/>
          <w:sz w:val="30"/>
          <w:szCs w:val="30"/>
          <w:lang w:eastAsia="zh-CN"/>
        </w:rPr>
        <w:t>广西壮族自治区江滨医院</w:t>
      </w:r>
    </w:p>
    <w:p>
      <w:pPr>
        <w:pStyle w:val="31"/>
        <w:snapToGrid w:val="0"/>
        <w:spacing w:before="50" w:beforeAutospacing="0" w:after="120" w:afterAutospacing="0" w:line="360" w:lineRule="auto"/>
        <w:ind w:firstLine="1125" w:firstLineChars="393"/>
        <w:jc w:val="both"/>
        <w:rPr>
          <w:rFonts w:hint="eastAsia" w:ascii="宋体" w:hAnsi="宋体" w:eastAsia="宋体" w:cs="宋体"/>
          <w:b/>
          <w:bCs/>
          <w:color w:val="auto"/>
          <w:w w:val="95"/>
          <w:sz w:val="30"/>
          <w:szCs w:val="30"/>
        </w:rPr>
      </w:pPr>
      <w:r>
        <w:rPr>
          <w:rFonts w:hint="eastAsia" w:ascii="宋体" w:hAnsi="宋体" w:eastAsia="宋体" w:cs="宋体"/>
          <w:b/>
          <w:bCs/>
          <w:color w:val="auto"/>
          <w:w w:val="95"/>
          <w:sz w:val="30"/>
          <w:szCs w:val="30"/>
        </w:rPr>
        <w:t>采购代理机构：广西北投建信建设项目管理有限公司</w:t>
      </w:r>
    </w:p>
    <w:p>
      <w:pPr>
        <w:pStyle w:val="31"/>
        <w:snapToGrid w:val="0"/>
        <w:spacing w:before="50" w:beforeAutospacing="0" w:after="120" w:afterAutospacing="0" w:line="360" w:lineRule="auto"/>
        <w:ind w:firstLine="2845" w:firstLineChars="994"/>
        <w:jc w:val="both"/>
        <w:rPr>
          <w:rFonts w:hint="eastAsia" w:ascii="宋体" w:hAnsi="宋体" w:eastAsia="宋体" w:cs="宋体"/>
          <w:color w:val="auto"/>
          <w:sz w:val="21"/>
          <w:szCs w:val="21"/>
        </w:rPr>
      </w:pPr>
      <w:r>
        <w:rPr>
          <w:rFonts w:hint="eastAsia" w:ascii="宋体" w:hAnsi="宋体" w:eastAsia="宋体" w:cs="宋体"/>
          <w:b/>
          <w:bCs/>
          <w:color w:val="auto"/>
          <w:w w:val="95"/>
          <w:sz w:val="30"/>
          <w:szCs w:val="30"/>
        </w:rPr>
        <w:t>2026年</w:t>
      </w:r>
      <w:r>
        <w:rPr>
          <w:rFonts w:hint="eastAsia" w:ascii="宋体" w:hAnsi="宋体" w:eastAsia="宋体" w:cs="宋体"/>
          <w:b/>
          <w:bCs/>
          <w:color w:val="auto"/>
          <w:w w:val="95"/>
          <w:sz w:val="30"/>
          <w:szCs w:val="30"/>
          <w:lang w:val="en-US" w:eastAsia="zh-CN"/>
        </w:rPr>
        <w:t xml:space="preserve"> </w:t>
      </w:r>
      <w:r>
        <w:rPr>
          <w:rFonts w:hint="eastAsia" w:ascii="宋体" w:hAnsi="宋体" w:eastAsia="宋体" w:cs="宋体"/>
          <w:b/>
          <w:bCs/>
          <w:color w:val="auto"/>
          <w:w w:val="95"/>
          <w:sz w:val="30"/>
          <w:szCs w:val="30"/>
        </w:rPr>
        <w:t>月</w:t>
      </w:r>
      <w:r>
        <w:rPr>
          <w:rFonts w:hint="eastAsia" w:ascii="宋体" w:hAnsi="宋体" w:eastAsia="宋体" w:cs="宋体"/>
          <w:b/>
          <w:bCs/>
          <w:color w:val="auto"/>
          <w:w w:val="95"/>
          <w:sz w:val="30"/>
          <w:szCs w:val="30"/>
          <w:lang w:val="en-US" w:eastAsia="zh-CN"/>
        </w:rPr>
        <w:t xml:space="preserve">  </w:t>
      </w:r>
      <w:r>
        <w:rPr>
          <w:rFonts w:hint="eastAsia" w:ascii="宋体" w:hAnsi="宋体" w:eastAsia="宋体" w:cs="宋体"/>
          <w:b/>
          <w:bCs/>
          <w:color w:val="auto"/>
          <w:w w:val="95"/>
          <w:sz w:val="30"/>
          <w:szCs w:val="30"/>
        </w:rPr>
        <w:t>日</w:t>
      </w:r>
    </w:p>
    <w:p>
      <w:pPr>
        <w:spacing w:line="360" w:lineRule="auto"/>
        <w:rPr>
          <w:rFonts w:hint="eastAsia" w:ascii="宋体" w:hAnsi="宋体" w:eastAsia="宋体" w:cs="宋体"/>
          <w:b/>
          <w:bCs/>
          <w:color w:val="auto"/>
          <w:w w:val="95"/>
          <w:sz w:val="30"/>
          <w:szCs w:val="30"/>
        </w:rPr>
        <w:sectPr>
          <w:footerReference r:id="rId3" w:type="default"/>
          <w:pgSz w:w="11906" w:h="16838"/>
          <w:pgMar w:top="1135" w:right="1135" w:bottom="1135" w:left="1135" w:header="720" w:footer="720" w:gutter="0"/>
          <w:cols w:space="720" w:num="1"/>
          <w:docGrid w:type="lines" w:linePitch="331" w:charSpace="0"/>
        </w:sectPr>
      </w:pPr>
    </w:p>
    <w:p>
      <w:pPr>
        <w:pStyle w:val="31"/>
        <w:snapToGrid w:val="0"/>
        <w:spacing w:before="50" w:beforeAutospacing="0" w:after="120" w:afterAutospacing="0" w:line="360" w:lineRule="auto"/>
        <w:ind w:firstLine="705" w:firstLineChars="294"/>
        <w:jc w:val="both"/>
        <w:rPr>
          <w:rFonts w:hint="eastAsia" w:ascii="宋体" w:hAnsi="宋体" w:eastAsia="宋体" w:cs="宋体"/>
          <w:color w:val="auto"/>
        </w:rPr>
      </w:pPr>
    </w:p>
    <w:p>
      <w:pPr>
        <w:pStyle w:val="31"/>
        <w:spacing w:beforeAutospacing="0" w:afterAutospacing="0"/>
        <w:jc w:val="center"/>
        <w:rPr>
          <w:rFonts w:hint="eastAsia" w:ascii="宋体" w:hAnsi="宋体" w:eastAsia="宋体" w:cs="宋体"/>
          <w:b/>
          <w:color w:val="auto"/>
          <w:sz w:val="48"/>
          <w:szCs w:val="48"/>
        </w:rPr>
      </w:pPr>
      <w:r>
        <w:rPr>
          <w:rFonts w:hint="eastAsia" w:ascii="宋体" w:hAnsi="宋体" w:eastAsia="宋体" w:cs="宋体"/>
          <w:b/>
          <w:color w:val="auto"/>
          <w:sz w:val="48"/>
          <w:szCs w:val="48"/>
        </w:rPr>
        <w:t>目录</w:t>
      </w:r>
    </w:p>
    <w:p>
      <w:pPr>
        <w:spacing w:line="480" w:lineRule="auto"/>
        <w:ind w:firstLine="412"/>
        <w:rPr>
          <w:rFonts w:hint="eastAsia" w:ascii="宋体" w:hAnsi="宋体" w:eastAsia="宋体" w:cs="宋体"/>
          <w:color w:val="auto"/>
          <w:sz w:val="30"/>
          <w:szCs w:val="30"/>
        </w:rPr>
      </w:pPr>
      <w:r>
        <w:rPr>
          <w:rFonts w:hint="eastAsia" w:ascii="宋体" w:hAnsi="宋体" w:eastAsia="宋体" w:cs="宋体"/>
          <w:color w:val="auto"/>
          <w:sz w:val="30"/>
          <w:szCs w:val="30"/>
        </w:rPr>
        <w:t>第一章 公开招标公告........ ........................3</w:t>
      </w:r>
    </w:p>
    <w:p>
      <w:pPr>
        <w:spacing w:line="480" w:lineRule="auto"/>
        <w:ind w:firstLine="412"/>
        <w:rPr>
          <w:rFonts w:hint="eastAsia" w:ascii="宋体" w:hAnsi="宋体" w:eastAsia="宋体" w:cs="宋体"/>
          <w:color w:val="auto"/>
          <w:sz w:val="30"/>
          <w:szCs w:val="30"/>
        </w:rPr>
      </w:pPr>
      <w:r>
        <w:rPr>
          <w:rFonts w:hint="eastAsia" w:ascii="宋体" w:hAnsi="宋体" w:eastAsia="宋体" w:cs="宋体"/>
          <w:color w:val="auto"/>
          <w:sz w:val="30"/>
          <w:szCs w:val="30"/>
        </w:rPr>
        <w:t>第二章 采购需求.....................................6</w:t>
      </w:r>
    </w:p>
    <w:p>
      <w:pPr>
        <w:spacing w:line="480" w:lineRule="auto"/>
        <w:ind w:firstLine="412"/>
        <w:rPr>
          <w:rFonts w:hint="default" w:ascii="宋体" w:hAnsi="宋体" w:eastAsia="宋体" w:cs="宋体"/>
          <w:color w:val="auto"/>
          <w:sz w:val="30"/>
          <w:szCs w:val="30"/>
          <w:lang w:val="en-US"/>
        </w:rPr>
      </w:pPr>
      <w:r>
        <w:rPr>
          <w:rFonts w:hint="eastAsia" w:ascii="宋体" w:hAnsi="宋体" w:eastAsia="宋体" w:cs="宋体"/>
          <w:color w:val="auto"/>
          <w:sz w:val="30"/>
          <w:szCs w:val="30"/>
        </w:rPr>
        <w:t>第三章 投标人须知 .................................</w:t>
      </w:r>
      <w:r>
        <w:rPr>
          <w:rFonts w:hint="eastAsia" w:ascii="宋体" w:hAnsi="宋体" w:cs="宋体"/>
          <w:color w:val="auto"/>
          <w:sz w:val="30"/>
          <w:szCs w:val="30"/>
          <w:lang w:val="en-US" w:eastAsia="zh-CN"/>
        </w:rPr>
        <w:t>30</w:t>
      </w:r>
    </w:p>
    <w:p>
      <w:pPr>
        <w:spacing w:line="480" w:lineRule="auto"/>
        <w:ind w:left="409"/>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rPr>
        <w:t>第四章 评标方法及评标标准..........................</w:t>
      </w:r>
      <w:r>
        <w:rPr>
          <w:rFonts w:hint="eastAsia" w:ascii="宋体" w:hAnsi="宋体" w:cs="宋体"/>
          <w:color w:val="auto"/>
          <w:sz w:val="30"/>
          <w:szCs w:val="30"/>
          <w:lang w:val="en-US" w:eastAsia="zh-CN"/>
        </w:rPr>
        <w:t>53</w:t>
      </w:r>
    </w:p>
    <w:p>
      <w:pPr>
        <w:spacing w:line="480" w:lineRule="auto"/>
        <w:ind w:left="409"/>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rPr>
        <w:t>第五章 拟签订的合同文本............................</w:t>
      </w:r>
      <w:r>
        <w:rPr>
          <w:rFonts w:hint="eastAsia" w:ascii="宋体" w:hAnsi="宋体" w:cs="宋体"/>
          <w:color w:val="auto"/>
          <w:sz w:val="30"/>
          <w:szCs w:val="30"/>
          <w:lang w:val="en-US" w:eastAsia="zh-CN"/>
        </w:rPr>
        <w:t>67</w:t>
      </w:r>
    </w:p>
    <w:p>
      <w:pPr>
        <w:spacing w:line="480" w:lineRule="auto"/>
        <w:ind w:left="412" w:leftChars="196"/>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rPr>
        <w:t>第六章 投标文件格式................................</w:t>
      </w:r>
      <w:r>
        <w:rPr>
          <w:rFonts w:hint="eastAsia" w:ascii="宋体" w:hAnsi="宋体" w:cs="宋体"/>
          <w:color w:val="auto"/>
          <w:sz w:val="30"/>
          <w:szCs w:val="30"/>
          <w:lang w:val="en-US" w:eastAsia="zh-CN"/>
        </w:rPr>
        <w:t>73</w:t>
      </w:r>
    </w:p>
    <w:p>
      <w:pPr>
        <w:spacing w:line="480" w:lineRule="auto"/>
        <w:ind w:left="412" w:leftChars="196"/>
        <w:rPr>
          <w:rFonts w:hint="default" w:ascii="宋体" w:hAnsi="宋体" w:eastAsia="宋体" w:cs="宋体"/>
          <w:color w:val="auto"/>
          <w:sz w:val="30"/>
          <w:szCs w:val="30"/>
          <w:lang w:val="en-US" w:eastAsia="zh-CN"/>
        </w:rPr>
      </w:pPr>
      <w:r>
        <w:rPr>
          <w:rFonts w:hint="eastAsia" w:ascii="宋体" w:hAnsi="宋体" w:eastAsia="宋体" w:cs="宋体"/>
          <w:color w:val="auto"/>
          <w:sz w:val="30"/>
          <w:szCs w:val="30"/>
        </w:rPr>
        <w:t>第七章质疑、投诉证明材料格式.......................1</w:t>
      </w:r>
      <w:r>
        <w:rPr>
          <w:rFonts w:hint="eastAsia" w:ascii="宋体" w:hAnsi="宋体" w:cs="宋体"/>
          <w:color w:val="auto"/>
          <w:sz w:val="30"/>
          <w:szCs w:val="30"/>
          <w:lang w:val="en-US" w:eastAsia="zh-CN"/>
        </w:rPr>
        <w:t>03</w:t>
      </w: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r>
        <w:rPr>
          <w:rFonts w:hint="eastAsia" w:ascii="宋体" w:hAnsi="宋体" w:eastAsia="宋体" w:cs="宋体"/>
          <w:b/>
          <w:bCs/>
          <w:color w:val="auto"/>
          <w:kern w:val="44"/>
          <w:sz w:val="44"/>
          <w:szCs w:val="44"/>
        </w:rPr>
        <w:t>第一章</w:t>
      </w:r>
      <w:bookmarkEnd w:id="0"/>
      <w:bookmarkEnd w:id="1"/>
      <w:bookmarkEnd w:id="2"/>
      <w:bookmarkEnd w:id="3"/>
      <w:r>
        <w:rPr>
          <w:rFonts w:hint="eastAsia" w:ascii="宋体" w:hAnsi="宋体" w:eastAsia="宋体" w:cs="宋体"/>
          <w:b/>
          <w:bCs/>
          <w:color w:val="auto"/>
          <w:kern w:val="44"/>
          <w:sz w:val="44"/>
          <w:szCs w:val="44"/>
        </w:rPr>
        <w:t>公开招标公告</w:t>
      </w:r>
    </w:p>
    <w:p>
      <w:pPr>
        <w:keepNext w:val="0"/>
        <w:keepLines w:val="0"/>
        <w:pageBreakBefore w:val="0"/>
        <w:widowControl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napToGrid/>
        <w:spacing w:line="400" w:lineRule="exact"/>
        <w:ind w:firstLine="525" w:firstLineChars="250"/>
        <w:textAlignment w:val="auto"/>
        <w:rPr>
          <w:rFonts w:hint="eastAsia" w:ascii="宋体" w:hAnsi="宋体" w:eastAsia="宋体" w:cs="宋体"/>
          <w:color w:val="auto"/>
        </w:rPr>
      </w:pPr>
      <w:r>
        <w:rPr>
          <w:rFonts w:hint="eastAsia" w:ascii="宋体" w:hAnsi="宋体" w:eastAsia="宋体" w:cs="宋体"/>
          <w:color w:val="auto"/>
        </w:rPr>
        <w:t>项目概况</w:t>
      </w:r>
    </w:p>
    <w:p>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400" w:lineRule="exact"/>
        <w:ind w:firstLine="525" w:firstLineChars="250"/>
        <w:textAlignment w:val="auto"/>
        <w:rPr>
          <w:rFonts w:hint="eastAsia" w:ascii="宋体" w:hAnsi="宋体" w:eastAsia="宋体" w:cs="宋体"/>
          <w:color w:val="auto"/>
        </w:rPr>
      </w:pPr>
      <w:r>
        <w:rPr>
          <w:rFonts w:hint="eastAsia" w:ascii="宋体" w:hAnsi="宋体" w:cs="宋体"/>
          <w:color w:val="auto"/>
          <w:u w:val="single"/>
          <w:lang w:eastAsia="zh-CN"/>
        </w:rPr>
        <w:t>外科手术显微镜、微波消融治疗仪及配套耗材采购项目</w:t>
      </w:r>
      <w:r>
        <w:rPr>
          <w:rFonts w:hint="eastAsia" w:ascii="宋体" w:hAnsi="宋体" w:eastAsia="宋体" w:cs="宋体"/>
          <w:color w:val="auto"/>
        </w:rPr>
        <w:t>的潜在投标人应在广西政府采购云平台线上获取招标文件，并于</w:t>
      </w:r>
      <w:r>
        <w:rPr>
          <w:rFonts w:hint="eastAsia" w:ascii="宋体" w:hAnsi="宋体" w:eastAsia="宋体" w:cs="宋体"/>
          <w:color w:val="auto"/>
          <w:lang w:eastAsia="zh-CN"/>
        </w:rPr>
        <w:t>2026年</w:t>
      </w:r>
      <w:r>
        <w:rPr>
          <w:rFonts w:hint="eastAsia" w:ascii="宋体" w:hAnsi="宋体" w:eastAsia="宋体" w:cs="宋体"/>
          <w:color w:val="auto"/>
          <w:lang w:val="en-US" w:eastAsia="zh-CN"/>
        </w:rPr>
        <w:t xml:space="preserve"> </w:t>
      </w:r>
      <w:r>
        <w:rPr>
          <w:rFonts w:hint="eastAsia" w:ascii="宋体" w:hAnsi="宋体" w:eastAsia="宋体" w:cs="宋体"/>
          <w:color w:val="auto"/>
          <w:lang w:eastAsia="zh-CN"/>
        </w:rPr>
        <w:t>月   日</w:t>
      </w:r>
      <w:r>
        <w:rPr>
          <w:rFonts w:hint="eastAsia" w:ascii="宋体" w:hAnsi="宋体" w:eastAsia="宋体" w:cs="宋体"/>
          <w:color w:val="auto"/>
        </w:rPr>
        <w:t>9：30（北京时间）前递交投标文件。</w:t>
      </w:r>
    </w:p>
    <w:p>
      <w:pPr>
        <w:pStyle w:val="154"/>
        <w:spacing w:line="360" w:lineRule="exact"/>
        <w:ind w:firstLine="422"/>
        <w:rPr>
          <w:rFonts w:hint="eastAsia" w:ascii="宋体" w:hAnsi="宋体" w:eastAsia="宋体" w:cs="宋体"/>
          <w:b/>
          <w:color w:val="auto"/>
        </w:rPr>
      </w:pPr>
      <w:r>
        <w:rPr>
          <w:rFonts w:hint="eastAsia" w:ascii="宋体" w:hAnsi="宋体" w:eastAsia="宋体" w:cs="宋体"/>
          <w:b/>
          <w:color w:val="auto"/>
        </w:rPr>
        <w:t>一、项目基本情况</w:t>
      </w:r>
    </w:p>
    <w:p>
      <w:pPr>
        <w:pStyle w:val="154"/>
        <w:spacing w:line="360" w:lineRule="exact"/>
        <w:ind w:firstLine="420"/>
        <w:rPr>
          <w:rFonts w:hint="eastAsia" w:ascii="宋体" w:hAnsi="宋体" w:eastAsia="宋体" w:cs="宋体"/>
          <w:color w:val="auto"/>
          <w:lang w:eastAsia="zh-CN"/>
        </w:rPr>
      </w:pPr>
      <w:bookmarkStart w:id="6" w:name="OLE_LINK74"/>
      <w:bookmarkStart w:id="7" w:name="OLE_LINK73"/>
      <w:r>
        <w:rPr>
          <w:rFonts w:hint="eastAsia" w:ascii="宋体" w:hAnsi="宋体" w:eastAsia="宋体" w:cs="宋体"/>
          <w:color w:val="auto"/>
        </w:rPr>
        <w:t>项目编号：GXZC2026-G1-003374-GXJX</w:t>
      </w:r>
    </w:p>
    <w:p>
      <w:pPr>
        <w:pStyle w:val="154"/>
        <w:spacing w:line="360" w:lineRule="exact"/>
        <w:ind w:firstLine="420"/>
        <w:rPr>
          <w:rFonts w:hint="eastAsia" w:ascii="宋体" w:hAnsi="宋体" w:eastAsia="宋体" w:cs="宋体"/>
          <w:color w:val="auto"/>
          <w:lang w:eastAsia="zh-CN"/>
        </w:rPr>
      </w:pPr>
      <w:r>
        <w:rPr>
          <w:rFonts w:hint="eastAsia" w:ascii="宋体" w:hAnsi="宋体" w:eastAsia="宋体" w:cs="宋体"/>
          <w:color w:val="auto"/>
        </w:rPr>
        <w:t>项目名称：</w:t>
      </w:r>
      <w:bookmarkStart w:id="8" w:name="OLE_LINK13"/>
      <w:r>
        <w:rPr>
          <w:rFonts w:hint="eastAsia" w:ascii="宋体" w:hAnsi="宋体" w:cs="宋体"/>
          <w:color w:val="auto"/>
          <w:lang w:eastAsia="zh-CN"/>
        </w:rPr>
        <w:t>外科手术显微镜、微波消融治疗仪及配套耗材采购项目</w:t>
      </w:r>
      <w:bookmarkEnd w:id="8"/>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预算总金额（元）：</w:t>
      </w:r>
      <w:r>
        <w:rPr>
          <w:rFonts w:hint="eastAsia" w:ascii="宋体" w:hAnsi="宋体" w:cs="宋体"/>
          <w:color w:val="auto"/>
          <w:lang w:val="en-US" w:eastAsia="zh-CN"/>
        </w:rPr>
        <w:t>5279200</w:t>
      </w:r>
    </w:p>
    <w:bookmarkEnd w:id="6"/>
    <w:bookmarkEnd w:id="7"/>
    <w:p>
      <w:pPr>
        <w:pStyle w:val="154"/>
        <w:spacing w:line="360" w:lineRule="exact"/>
        <w:ind w:firstLine="422"/>
        <w:rPr>
          <w:rFonts w:hint="eastAsia" w:ascii="宋体" w:hAnsi="宋体" w:eastAsia="宋体" w:cs="宋体"/>
          <w:b/>
          <w:color w:val="auto"/>
        </w:rPr>
      </w:pPr>
      <w:r>
        <w:rPr>
          <w:rFonts w:hint="eastAsia" w:ascii="宋体" w:hAnsi="宋体" w:eastAsia="宋体" w:cs="宋体"/>
          <w:b/>
          <w:color w:val="auto"/>
        </w:rPr>
        <w:t>采购需求：</w:t>
      </w:r>
    </w:p>
    <w:p>
      <w:pPr>
        <w:pStyle w:val="154"/>
        <w:spacing w:line="360" w:lineRule="exact"/>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标项一</w:t>
      </w:r>
    </w:p>
    <w:p>
      <w:pPr>
        <w:pStyle w:val="154"/>
        <w:spacing w:line="360" w:lineRule="exact"/>
        <w:ind w:firstLine="420"/>
        <w:rPr>
          <w:rFonts w:hint="eastAsia" w:ascii="宋体" w:hAnsi="宋体" w:eastAsia="宋体" w:cs="宋体"/>
          <w:color w:val="auto"/>
          <w:lang w:val="en-US" w:eastAsia="zh-CN"/>
        </w:rPr>
      </w:pPr>
      <w:r>
        <w:rPr>
          <w:rFonts w:hint="eastAsia" w:ascii="宋体" w:hAnsi="宋体" w:eastAsia="宋体" w:cs="宋体"/>
          <w:color w:val="auto"/>
        </w:rPr>
        <w:t>标项名称：</w:t>
      </w:r>
      <w:bookmarkStart w:id="9" w:name="OLE_LINK14"/>
      <w:r>
        <w:rPr>
          <w:rFonts w:hint="eastAsia" w:ascii="宋体" w:hAnsi="宋体" w:cs="宋体"/>
          <w:color w:val="auto"/>
          <w:lang w:eastAsia="zh-CN"/>
        </w:rPr>
        <w:t>外科手术显微镜采购项目</w:t>
      </w:r>
      <w:bookmarkEnd w:id="9"/>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数量：1</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预算金额（元）：</w:t>
      </w:r>
      <w:r>
        <w:rPr>
          <w:rFonts w:hint="eastAsia" w:ascii="宋体" w:hAnsi="宋体" w:eastAsia="宋体" w:cs="宋体"/>
          <w:color w:val="auto"/>
          <w:sz w:val="21"/>
          <w:szCs w:val="21"/>
          <w:lang w:val="en-US" w:eastAsia="zh-CN"/>
        </w:rPr>
        <w:t>385</w:t>
      </w:r>
      <w:r>
        <w:rPr>
          <w:rFonts w:hint="eastAsia" w:ascii="宋体" w:hAnsi="宋体" w:eastAsia="宋体" w:cs="宋体"/>
          <w:color w:val="auto"/>
          <w:lang w:val="en-US" w:eastAsia="zh-CN"/>
        </w:rPr>
        <w:t>0000</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简要规格描述或项目基本概况介绍、用途：</w:t>
      </w:r>
      <w:r>
        <w:rPr>
          <w:rFonts w:hint="eastAsia" w:ascii="宋体" w:hAnsi="宋体" w:cs="宋体"/>
          <w:color w:val="auto"/>
          <w:lang w:eastAsia="zh-CN"/>
        </w:rPr>
        <w:t>外科手术显微镜</w:t>
      </w:r>
      <w:r>
        <w:rPr>
          <w:rFonts w:hint="eastAsia" w:ascii="宋体" w:hAnsi="宋体" w:cs="宋体"/>
          <w:color w:val="auto"/>
          <w:lang w:val="en-US" w:eastAsia="zh-CN"/>
        </w:rPr>
        <w:t>1套</w:t>
      </w:r>
      <w:r>
        <w:rPr>
          <w:rFonts w:hint="eastAsia" w:ascii="宋体" w:hAnsi="宋体" w:eastAsia="宋体" w:cs="宋体"/>
          <w:color w:val="auto"/>
        </w:rPr>
        <w:t>。如需进一步了解详细内容，详见招标文件中《采购需求》。</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最高限价（如有）：</w:t>
      </w:r>
      <w:r>
        <w:rPr>
          <w:rFonts w:hint="eastAsia" w:ascii="宋体" w:hAnsi="宋体" w:eastAsia="宋体" w:cs="宋体"/>
          <w:color w:val="auto"/>
          <w:sz w:val="21"/>
          <w:szCs w:val="21"/>
          <w:lang w:val="en-US" w:eastAsia="zh-CN"/>
        </w:rPr>
        <w:t>385</w:t>
      </w:r>
      <w:r>
        <w:rPr>
          <w:rFonts w:hint="eastAsia" w:ascii="宋体" w:hAnsi="宋体" w:eastAsia="宋体" w:cs="宋体"/>
          <w:color w:val="auto"/>
          <w:lang w:val="en-US" w:eastAsia="zh-CN"/>
        </w:rPr>
        <w:t>0000</w:t>
      </w:r>
    </w:p>
    <w:p>
      <w:pPr>
        <w:pStyle w:val="154"/>
        <w:spacing w:line="360" w:lineRule="exact"/>
        <w:ind w:firstLine="420"/>
        <w:rPr>
          <w:rFonts w:hint="eastAsia" w:ascii="宋体" w:hAnsi="宋体" w:eastAsia="宋体" w:cs="宋体"/>
          <w:bCs/>
          <w:color w:val="auto"/>
          <w:kern w:val="0"/>
        </w:rPr>
      </w:pPr>
      <w:r>
        <w:rPr>
          <w:rFonts w:hint="eastAsia" w:ascii="宋体" w:hAnsi="宋体" w:eastAsia="宋体" w:cs="宋体"/>
          <w:color w:val="auto"/>
        </w:rPr>
        <w:t>合同履行期限：</w:t>
      </w:r>
      <w:bookmarkStart w:id="10" w:name="OLE_LINK1"/>
      <w:r>
        <w:rPr>
          <w:rFonts w:hint="eastAsia" w:ascii="宋体" w:hAnsi="宋体" w:eastAsia="宋体" w:cs="宋体"/>
          <w:color w:val="auto"/>
        </w:rPr>
        <w:t>自合同签订之日起至合同履约完成之日</w:t>
      </w:r>
      <w:bookmarkEnd w:id="10"/>
      <w:r>
        <w:rPr>
          <w:rFonts w:hint="eastAsia" w:ascii="宋体" w:hAnsi="宋体" w:eastAsia="宋体" w:cs="宋体"/>
          <w:color w:val="auto"/>
        </w:rPr>
        <w:t>。</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本标项</w:t>
      </w:r>
      <w:r>
        <w:rPr>
          <w:rFonts w:hint="eastAsia" w:ascii="宋体" w:hAnsi="宋体" w:eastAsia="宋体" w:cs="宋体"/>
          <w:color w:val="auto"/>
          <w:u w:val="single"/>
        </w:rPr>
        <w:t>否</w:t>
      </w:r>
      <w:r>
        <w:rPr>
          <w:rFonts w:hint="eastAsia" w:ascii="宋体" w:hAnsi="宋体" w:eastAsia="宋体" w:cs="宋体"/>
          <w:color w:val="auto"/>
        </w:rPr>
        <w:t>接受联合体投标。</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备注：/</w:t>
      </w:r>
    </w:p>
    <w:p>
      <w:pPr>
        <w:pStyle w:val="154"/>
        <w:spacing w:line="360" w:lineRule="exact"/>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标项二</w:t>
      </w:r>
    </w:p>
    <w:p>
      <w:pPr>
        <w:pStyle w:val="154"/>
        <w:spacing w:line="360" w:lineRule="exact"/>
        <w:ind w:firstLine="420"/>
        <w:rPr>
          <w:rFonts w:hint="eastAsia" w:ascii="宋体" w:hAnsi="宋体" w:eastAsia="宋体" w:cs="宋体"/>
          <w:color w:val="auto"/>
          <w:lang w:val="en-US" w:eastAsia="zh-CN"/>
        </w:rPr>
      </w:pPr>
      <w:r>
        <w:rPr>
          <w:rFonts w:hint="eastAsia" w:ascii="宋体" w:hAnsi="宋体" w:eastAsia="宋体" w:cs="宋体"/>
          <w:color w:val="auto"/>
        </w:rPr>
        <w:t>标项名称：</w:t>
      </w:r>
      <w:bookmarkStart w:id="11" w:name="OLE_LINK15"/>
      <w:r>
        <w:rPr>
          <w:rFonts w:hint="eastAsia" w:ascii="宋体" w:hAnsi="宋体" w:cs="宋体"/>
          <w:color w:val="auto"/>
          <w:lang w:eastAsia="zh-CN"/>
        </w:rPr>
        <w:t>微波消融治疗仪及配套耗材采购项目</w:t>
      </w:r>
      <w:bookmarkEnd w:id="11"/>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数量：1</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预算金额（元）：</w:t>
      </w:r>
      <w:r>
        <w:rPr>
          <w:rFonts w:hint="eastAsia" w:ascii="宋体" w:hAnsi="宋体" w:cs="宋体"/>
          <w:color w:val="auto"/>
          <w:lang w:val="en-US" w:eastAsia="zh-CN"/>
        </w:rPr>
        <w:t>1429200</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简要规格描述或项目基本概况介绍、用途：</w:t>
      </w:r>
      <w:r>
        <w:rPr>
          <w:rFonts w:hint="eastAsia" w:ascii="宋体" w:hAnsi="宋体" w:cs="宋体"/>
          <w:color w:val="auto"/>
          <w:lang w:eastAsia="zh-CN"/>
        </w:rPr>
        <w:t>微波消融治疗仪</w:t>
      </w:r>
      <w:r>
        <w:rPr>
          <w:rFonts w:hint="eastAsia" w:ascii="宋体" w:hAnsi="宋体" w:eastAsia="宋体" w:cs="宋体"/>
          <w:color w:val="auto"/>
        </w:rPr>
        <w:t>1台</w:t>
      </w:r>
      <w:r>
        <w:rPr>
          <w:rFonts w:hint="eastAsia" w:ascii="宋体" w:hAnsi="宋体" w:cs="宋体"/>
          <w:color w:val="auto"/>
          <w:lang w:eastAsia="zh-CN"/>
        </w:rPr>
        <w:t>，</w:t>
      </w:r>
      <w:r>
        <w:rPr>
          <w:rFonts w:hint="eastAsia" w:ascii="宋体" w:hAnsi="宋体" w:eastAsia="宋体" w:cs="宋体"/>
          <w:color w:val="auto"/>
        </w:rPr>
        <w:t>4种耗材三年使用量各36套。如需进一步了解详细内容，详见招标文件中《采购需求》。</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最高限价（如有）：</w:t>
      </w:r>
      <w:r>
        <w:rPr>
          <w:rFonts w:hint="eastAsia" w:ascii="宋体" w:hAnsi="宋体" w:cs="宋体"/>
          <w:color w:val="auto"/>
          <w:lang w:val="en-US" w:eastAsia="zh-CN"/>
        </w:rPr>
        <w:t>1429200</w:t>
      </w:r>
    </w:p>
    <w:p>
      <w:pPr>
        <w:pStyle w:val="154"/>
        <w:spacing w:line="360" w:lineRule="exact"/>
        <w:ind w:firstLine="420"/>
        <w:rPr>
          <w:rFonts w:hint="eastAsia" w:ascii="宋体" w:hAnsi="宋体" w:eastAsia="宋体" w:cs="宋体"/>
          <w:bCs/>
          <w:color w:val="auto"/>
          <w:kern w:val="0"/>
        </w:rPr>
      </w:pPr>
      <w:r>
        <w:rPr>
          <w:rFonts w:hint="eastAsia" w:ascii="宋体" w:hAnsi="宋体" w:eastAsia="宋体" w:cs="宋体"/>
          <w:color w:val="auto"/>
        </w:rPr>
        <w:t>合同履行期限：自合同签订之日起至合同履约完成之日。</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本标项</w:t>
      </w:r>
      <w:r>
        <w:rPr>
          <w:rFonts w:hint="eastAsia" w:ascii="宋体" w:hAnsi="宋体" w:eastAsia="宋体" w:cs="宋体"/>
          <w:color w:val="auto"/>
          <w:u w:val="single"/>
        </w:rPr>
        <w:t>否</w:t>
      </w:r>
      <w:r>
        <w:rPr>
          <w:rFonts w:hint="eastAsia" w:ascii="宋体" w:hAnsi="宋体" w:eastAsia="宋体" w:cs="宋体"/>
          <w:color w:val="auto"/>
        </w:rPr>
        <w:t>接受联合体投标。</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备注：/</w:t>
      </w:r>
    </w:p>
    <w:p>
      <w:pPr>
        <w:pStyle w:val="154"/>
        <w:spacing w:line="360" w:lineRule="exact"/>
        <w:ind w:firstLine="422"/>
        <w:rPr>
          <w:rFonts w:hint="eastAsia" w:ascii="宋体" w:hAnsi="宋体" w:eastAsia="宋体" w:cs="宋体"/>
          <w:color w:val="auto"/>
        </w:rPr>
      </w:pPr>
      <w:r>
        <w:rPr>
          <w:rFonts w:hint="eastAsia" w:ascii="宋体" w:hAnsi="宋体" w:eastAsia="宋体" w:cs="宋体"/>
          <w:b/>
          <w:color w:val="auto"/>
        </w:rPr>
        <w:t>二、申请人的资格要求</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1.满足《中华人民共和国政府采购法》第二十二条规定。</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2.落实政府采购政策需满足的资格要求：本项目不专门面向中小企业采购；</w:t>
      </w:r>
    </w:p>
    <w:p>
      <w:pPr>
        <w:pStyle w:val="154"/>
        <w:spacing w:line="340" w:lineRule="exact"/>
        <w:ind w:firstLine="420"/>
        <w:rPr>
          <w:rFonts w:hint="eastAsia" w:ascii="宋体" w:hAnsi="宋体" w:eastAsia="宋体" w:cs="宋体"/>
          <w:b/>
          <w:bCs/>
          <w:color w:val="auto"/>
          <w:szCs w:val="21"/>
        </w:rPr>
      </w:pPr>
      <w:r>
        <w:rPr>
          <w:rFonts w:hint="eastAsia" w:ascii="宋体" w:hAnsi="宋体" w:eastAsia="宋体" w:cs="宋体"/>
          <w:color w:val="auto"/>
        </w:rPr>
        <w:t>3.本项目的特定资格要求：</w:t>
      </w:r>
      <w:r>
        <w:rPr>
          <w:rFonts w:hint="eastAsia" w:ascii="宋体" w:hAnsi="宋体" w:eastAsia="宋体" w:cs="宋体"/>
          <w:b w:val="0"/>
          <w:bCs w:val="0"/>
          <w:color w:val="auto"/>
          <w:szCs w:val="21"/>
          <w:highlight w:val="none"/>
        </w:rPr>
        <w:t>分标1</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rPr>
        <w:t>分标</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bCs/>
          <w:color w:val="auto"/>
          <w:szCs w:val="21"/>
          <w:highlight w:val="none"/>
        </w:rPr>
        <w:t>投标人按《医疗器械监督管理条例》（国务院令第739号）医疗器械分类管理要求具备有效的医疗器械经营备案凭证或者经营许可证，且经营范围必须包含采购标的【符合《医疗器械监督管理条例》第四十一条第二款规定的除外】；或者投标人具有《医疗器械监督管理条例》第四十三条规定的注册人凭证。</w:t>
      </w:r>
    </w:p>
    <w:p>
      <w:pPr>
        <w:pStyle w:val="154"/>
        <w:spacing w:line="360" w:lineRule="exact"/>
        <w:ind w:firstLine="422"/>
        <w:rPr>
          <w:rFonts w:hint="eastAsia" w:ascii="宋体" w:hAnsi="宋体" w:eastAsia="宋体" w:cs="宋体"/>
          <w:b/>
          <w:color w:val="auto"/>
        </w:rPr>
      </w:pPr>
      <w:r>
        <w:rPr>
          <w:rFonts w:hint="eastAsia" w:ascii="宋体" w:hAnsi="宋体" w:eastAsia="宋体" w:cs="宋体"/>
          <w:b/>
          <w:color w:val="auto"/>
        </w:rPr>
        <w:t>三、获取招标文件</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时间：2026年</w:t>
      </w:r>
      <w:r>
        <w:rPr>
          <w:rFonts w:hint="eastAsia" w:ascii="宋体" w:hAnsi="宋体" w:eastAsia="宋体" w:cs="宋体"/>
          <w:color w:val="auto"/>
          <w:lang w:val="en-US" w:eastAsia="zh-CN"/>
        </w:rPr>
        <w:t xml:space="preserve"> </w:t>
      </w:r>
      <w:r>
        <w:rPr>
          <w:rFonts w:hint="eastAsia" w:ascii="宋体" w:hAnsi="宋体" w:eastAsia="宋体" w:cs="宋体"/>
          <w:color w:val="auto"/>
        </w:rPr>
        <w:t>月</w:t>
      </w:r>
      <w:r>
        <w:rPr>
          <w:rFonts w:hint="eastAsia" w:ascii="宋体" w:hAnsi="宋体" w:eastAsia="宋体" w:cs="宋体"/>
          <w:color w:val="auto"/>
          <w:lang w:val="en-US" w:eastAsia="zh-CN"/>
        </w:rPr>
        <w:t xml:space="preserve">  </w:t>
      </w:r>
      <w:r>
        <w:rPr>
          <w:rFonts w:hint="eastAsia" w:ascii="宋体" w:hAnsi="宋体" w:eastAsia="宋体" w:cs="宋体"/>
          <w:color w:val="auto"/>
        </w:rPr>
        <w:t>日自发布公告之时至2026年</w:t>
      </w:r>
      <w:r>
        <w:rPr>
          <w:rFonts w:hint="eastAsia" w:ascii="宋体" w:hAnsi="宋体" w:cs="宋体"/>
          <w:color w:val="auto"/>
          <w:lang w:val="en-US" w:eastAsia="zh-CN"/>
        </w:rPr>
        <w:t xml:space="preserve"> </w:t>
      </w:r>
      <w:r>
        <w:rPr>
          <w:rFonts w:hint="eastAsia" w:ascii="宋体" w:hAnsi="宋体" w:eastAsia="宋体" w:cs="宋体"/>
          <w:color w:val="auto"/>
        </w:rPr>
        <w:t>月</w:t>
      </w:r>
      <w:r>
        <w:rPr>
          <w:rFonts w:hint="eastAsia" w:ascii="宋体" w:hAnsi="宋体" w:eastAsia="宋体" w:cs="宋体"/>
          <w:color w:val="auto"/>
          <w:lang w:val="en-US" w:eastAsia="zh-CN"/>
        </w:rPr>
        <w:t xml:space="preserve">  </w:t>
      </w:r>
      <w:r>
        <w:rPr>
          <w:rFonts w:hint="eastAsia" w:ascii="宋体" w:hAnsi="宋体" w:eastAsia="宋体" w:cs="宋体"/>
          <w:color w:val="auto"/>
        </w:rPr>
        <w:t>日，每天上午00:00:00至12:00:00 ，下午12:00:00至23:59:59（北京时间，法定节假日除外）。</w:t>
      </w:r>
    </w:p>
    <w:p>
      <w:pPr>
        <w:pStyle w:val="154"/>
        <w:spacing w:line="360" w:lineRule="exact"/>
        <w:ind w:firstLine="420"/>
        <w:rPr>
          <w:rFonts w:hint="eastAsia" w:ascii="宋体" w:hAnsi="宋体" w:eastAsia="宋体" w:cs="宋体"/>
          <w:color w:val="auto"/>
          <w:u w:val="single"/>
        </w:rPr>
      </w:pPr>
      <w:r>
        <w:rPr>
          <w:rFonts w:hint="eastAsia" w:ascii="宋体" w:hAnsi="宋体" w:eastAsia="宋体" w:cs="宋体"/>
          <w:color w:val="auto"/>
        </w:rPr>
        <w:t>地点（网址）：广西政府采购云平台线上。</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方式：投标人登录广西政府采购云平台https://www.gcy.zfcg.gxzf.gov.cn/在线申请获取</w:t>
      </w:r>
      <w:r>
        <w:rPr>
          <w:rFonts w:hint="eastAsia" w:ascii="宋体" w:hAnsi="宋体" w:cs="宋体"/>
          <w:color w:val="auto"/>
          <w:lang w:eastAsia="zh-CN"/>
        </w:rPr>
        <w:t>招标文件</w:t>
      </w:r>
      <w:r>
        <w:rPr>
          <w:rFonts w:hint="eastAsia" w:ascii="宋体" w:hAnsi="宋体" w:eastAsia="宋体" w:cs="宋体"/>
          <w:color w:val="auto"/>
        </w:rPr>
        <w:t>（进入“项目采购”应用，在获取</w:t>
      </w:r>
      <w:r>
        <w:rPr>
          <w:rFonts w:hint="eastAsia" w:ascii="宋体" w:hAnsi="宋体" w:cs="宋体"/>
          <w:color w:val="auto"/>
          <w:lang w:eastAsia="zh-CN"/>
        </w:rPr>
        <w:t>招标文件</w:t>
      </w:r>
      <w:r>
        <w:rPr>
          <w:rFonts w:hint="eastAsia" w:ascii="宋体" w:hAnsi="宋体" w:eastAsia="宋体" w:cs="宋体"/>
          <w:color w:val="auto"/>
        </w:rPr>
        <w:t>菜单中选择项目，申请获取</w:t>
      </w:r>
      <w:r>
        <w:rPr>
          <w:rFonts w:hint="eastAsia" w:ascii="宋体" w:hAnsi="宋体" w:cs="宋体"/>
          <w:color w:val="auto"/>
          <w:lang w:eastAsia="zh-CN"/>
        </w:rPr>
        <w:t>招标文件</w:t>
      </w:r>
      <w:r>
        <w:rPr>
          <w:rFonts w:hint="eastAsia" w:ascii="宋体" w:hAnsi="宋体" w:eastAsia="宋体" w:cs="宋体"/>
          <w:color w:val="auto"/>
        </w:rPr>
        <w:t>）。</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 xml:space="preserve">售价（元）：0 </w:t>
      </w:r>
    </w:p>
    <w:p>
      <w:pPr>
        <w:pStyle w:val="154"/>
        <w:spacing w:line="360" w:lineRule="exact"/>
        <w:ind w:firstLine="422"/>
        <w:rPr>
          <w:rFonts w:hint="eastAsia" w:ascii="宋体" w:hAnsi="宋体" w:eastAsia="宋体" w:cs="宋体"/>
          <w:b/>
          <w:color w:val="auto"/>
        </w:rPr>
      </w:pPr>
      <w:r>
        <w:rPr>
          <w:rFonts w:hint="eastAsia" w:ascii="宋体" w:hAnsi="宋体" w:eastAsia="宋体" w:cs="宋体"/>
          <w:b/>
          <w:color w:val="auto"/>
        </w:rPr>
        <w:t>四、提交投标文件截止时间、开标时间和地点</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提交投标文件截止时间：</w:t>
      </w:r>
      <w:r>
        <w:rPr>
          <w:rFonts w:hint="eastAsia" w:ascii="宋体" w:hAnsi="宋体" w:eastAsia="宋体" w:cs="宋体"/>
          <w:b/>
          <w:bCs/>
          <w:color w:val="auto"/>
          <w:lang w:eastAsia="zh-CN"/>
        </w:rPr>
        <w:t>2026年</w:t>
      </w:r>
      <w:r>
        <w:rPr>
          <w:rFonts w:hint="eastAsia" w:ascii="宋体" w:hAnsi="宋体" w:cs="宋体"/>
          <w:b/>
          <w:bCs/>
          <w:color w:val="auto"/>
          <w:lang w:val="en-US" w:eastAsia="zh-CN"/>
        </w:rPr>
        <w:t xml:space="preserve"> </w:t>
      </w:r>
      <w:r>
        <w:rPr>
          <w:rFonts w:hint="eastAsia" w:ascii="宋体" w:hAnsi="宋体" w:eastAsia="宋体" w:cs="宋体"/>
          <w:b/>
          <w:bCs/>
          <w:color w:val="auto"/>
          <w:lang w:eastAsia="zh-CN"/>
        </w:rPr>
        <w:t>月    日</w:t>
      </w:r>
      <w:r>
        <w:rPr>
          <w:rFonts w:hint="eastAsia" w:ascii="宋体" w:hAnsi="宋体" w:eastAsia="宋体" w:cs="宋体"/>
          <w:color w:val="auto"/>
        </w:rPr>
        <w:t>9：30（北京时间）。</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投标地点（网址）：请登录广西政府采购云平台投标客户端投标。</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开标时间：</w:t>
      </w:r>
      <w:r>
        <w:rPr>
          <w:rFonts w:hint="eastAsia" w:ascii="宋体" w:hAnsi="宋体" w:eastAsia="宋体" w:cs="宋体"/>
          <w:b/>
          <w:bCs/>
          <w:color w:val="auto"/>
          <w:lang w:eastAsia="zh-CN"/>
        </w:rPr>
        <w:t>2026年</w:t>
      </w:r>
      <w:r>
        <w:rPr>
          <w:rFonts w:hint="eastAsia" w:ascii="宋体" w:hAnsi="宋体" w:cs="宋体"/>
          <w:b/>
          <w:bCs/>
          <w:color w:val="auto"/>
          <w:lang w:val="en-US" w:eastAsia="zh-CN"/>
        </w:rPr>
        <w:t xml:space="preserve"> </w:t>
      </w:r>
      <w:r>
        <w:rPr>
          <w:rFonts w:hint="eastAsia" w:ascii="宋体" w:hAnsi="宋体" w:eastAsia="宋体" w:cs="宋体"/>
          <w:b/>
          <w:bCs/>
          <w:color w:val="auto"/>
          <w:lang w:eastAsia="zh-CN"/>
        </w:rPr>
        <w:t>月    日</w:t>
      </w:r>
      <w:r>
        <w:rPr>
          <w:rFonts w:hint="eastAsia" w:ascii="宋体" w:hAnsi="宋体" w:eastAsia="宋体" w:cs="宋体"/>
          <w:color w:val="auto"/>
        </w:rPr>
        <w:t>9：30（北京时间）。</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开标地点：在广西壮族自治区公共资源交易中心开标室通过广西政府采购云平台电子开标大厅</w:t>
      </w:r>
      <w:r>
        <w:rPr>
          <w:rFonts w:hint="eastAsia" w:ascii="宋体" w:hAnsi="宋体" w:eastAsia="宋体" w:cs="宋体"/>
          <w:color w:val="auto"/>
          <w:lang w:val="en-US" w:eastAsia="zh-CN"/>
        </w:rPr>
        <w:t>开启</w:t>
      </w:r>
      <w:r>
        <w:rPr>
          <w:rFonts w:hint="eastAsia" w:ascii="宋体" w:hAnsi="宋体" w:eastAsia="宋体" w:cs="宋体"/>
          <w:bCs/>
          <w:color w:val="auto"/>
        </w:rPr>
        <w:t>。</w:t>
      </w:r>
    </w:p>
    <w:p>
      <w:pPr>
        <w:pStyle w:val="154"/>
        <w:spacing w:line="360" w:lineRule="exact"/>
        <w:ind w:firstLine="422"/>
        <w:rPr>
          <w:rFonts w:hint="eastAsia" w:ascii="宋体" w:hAnsi="宋体" w:eastAsia="宋体" w:cs="宋体"/>
          <w:b/>
          <w:color w:val="auto"/>
        </w:rPr>
      </w:pPr>
      <w:r>
        <w:rPr>
          <w:rFonts w:hint="eastAsia" w:ascii="宋体" w:hAnsi="宋体" w:eastAsia="宋体" w:cs="宋体"/>
          <w:b/>
          <w:color w:val="auto"/>
        </w:rPr>
        <w:t>五、公告期限</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自本公告发布之日起5个工作日。</w:t>
      </w:r>
    </w:p>
    <w:p>
      <w:pPr>
        <w:pStyle w:val="154"/>
        <w:spacing w:line="360" w:lineRule="exact"/>
        <w:ind w:firstLine="422"/>
        <w:rPr>
          <w:rFonts w:hint="eastAsia" w:ascii="宋体" w:hAnsi="宋体" w:eastAsia="宋体" w:cs="宋体"/>
          <w:b/>
          <w:color w:val="auto"/>
        </w:rPr>
      </w:pPr>
      <w:r>
        <w:rPr>
          <w:rFonts w:hint="eastAsia" w:ascii="宋体" w:hAnsi="宋体" w:eastAsia="宋体" w:cs="宋体"/>
          <w:b/>
          <w:color w:val="auto"/>
        </w:rPr>
        <w:t>六、其他补充事宜</w:t>
      </w:r>
    </w:p>
    <w:p>
      <w:pPr>
        <w:spacing w:line="36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 1.</w:t>
      </w:r>
      <w:r>
        <w:rPr>
          <w:rFonts w:hint="eastAsia" w:ascii="宋体" w:hAnsi="宋体" w:cs="宋体"/>
          <w:color w:val="auto"/>
          <w:lang w:eastAsia="zh-CN"/>
        </w:rPr>
        <w:t>投标</w:t>
      </w:r>
      <w:r>
        <w:rPr>
          <w:rFonts w:hint="eastAsia" w:ascii="宋体" w:hAnsi="宋体" w:eastAsia="宋体" w:cs="宋体"/>
          <w:color w:val="auto"/>
        </w:rPr>
        <w:t>保证金：</w:t>
      </w:r>
    </w:p>
    <w:p>
      <w:pPr>
        <w:spacing w:line="360" w:lineRule="exact"/>
        <w:ind w:firstLine="420" w:firstLineChars="200"/>
        <w:rPr>
          <w:rFonts w:hint="eastAsia" w:ascii="宋体" w:hAnsi="宋体" w:eastAsia="宋体" w:cs="宋体"/>
          <w:color w:val="auto"/>
        </w:rPr>
      </w:pPr>
      <w:r>
        <w:rPr>
          <w:rFonts w:hint="eastAsia" w:ascii="宋体" w:hAnsi="宋体" w:cs="宋体"/>
          <w:color w:val="auto"/>
          <w:lang w:eastAsia="zh-CN"/>
        </w:rPr>
        <w:t>投标</w:t>
      </w:r>
      <w:r>
        <w:rPr>
          <w:rFonts w:hint="eastAsia" w:ascii="宋体" w:hAnsi="宋体" w:eastAsia="宋体" w:cs="宋体"/>
          <w:color w:val="auto"/>
        </w:rPr>
        <w:t>保证金：标项一：人民币</w:t>
      </w:r>
      <w:r>
        <w:rPr>
          <w:rFonts w:hint="eastAsia" w:ascii="宋体" w:hAnsi="宋体" w:cs="宋体"/>
          <w:color w:val="auto"/>
          <w:lang w:eastAsia="zh-CN"/>
        </w:rPr>
        <w:t>叁万捌仟元整（￥38000.00）</w:t>
      </w:r>
      <w:r>
        <w:rPr>
          <w:rFonts w:hint="eastAsia" w:ascii="宋体" w:hAnsi="宋体" w:eastAsia="宋体" w:cs="宋体"/>
          <w:color w:val="auto"/>
        </w:rPr>
        <w:t>，标项二：人民币</w:t>
      </w:r>
      <w:r>
        <w:rPr>
          <w:rFonts w:hint="eastAsia" w:ascii="宋体" w:hAnsi="宋体" w:cs="宋体"/>
          <w:color w:val="auto"/>
          <w:lang w:val="en-US" w:eastAsia="zh-CN"/>
        </w:rPr>
        <w:t>壹万肆仟元整（￥14000.00）</w:t>
      </w:r>
      <w:r>
        <w:rPr>
          <w:rFonts w:hint="eastAsia" w:ascii="宋体" w:hAnsi="宋体" w:eastAsia="宋体" w:cs="宋体"/>
          <w:color w:val="auto"/>
        </w:rPr>
        <w:t>（须一次性足额交纳）。</w:t>
      </w:r>
    </w:p>
    <w:p>
      <w:pPr>
        <w:spacing w:line="360" w:lineRule="exact"/>
        <w:ind w:firstLine="420" w:firstLineChars="200"/>
        <w:rPr>
          <w:rFonts w:hint="eastAsia" w:ascii="宋体" w:hAnsi="宋体" w:eastAsia="宋体" w:cs="宋体"/>
          <w:color w:val="auto"/>
        </w:rPr>
      </w:pPr>
      <w:r>
        <w:rPr>
          <w:rFonts w:hint="eastAsia" w:ascii="宋体" w:hAnsi="宋体" w:cs="宋体"/>
          <w:color w:val="auto"/>
          <w:lang w:eastAsia="zh-CN"/>
        </w:rPr>
        <w:t>投标</w:t>
      </w:r>
      <w:r>
        <w:rPr>
          <w:rFonts w:hint="eastAsia" w:ascii="宋体" w:hAnsi="宋体" w:eastAsia="宋体" w:cs="宋体"/>
          <w:color w:val="auto"/>
        </w:rPr>
        <w:t>保证金的交纳方式：银行转账、支票、汇票、本票或者金融机构、担保机构出具的保函（包含电子保函），禁止采用现钞方式。采用银行转账方式的，在</w:t>
      </w:r>
      <w:r>
        <w:rPr>
          <w:rFonts w:hint="eastAsia" w:ascii="宋体" w:hAnsi="宋体" w:cs="宋体"/>
          <w:color w:val="auto"/>
          <w:lang w:val="en-US" w:eastAsia="zh-CN"/>
        </w:rPr>
        <w:t>投标</w:t>
      </w:r>
      <w:r>
        <w:rPr>
          <w:rFonts w:hint="eastAsia" w:ascii="宋体" w:hAnsi="宋体" w:eastAsia="宋体" w:cs="宋体"/>
          <w:color w:val="auto"/>
        </w:rPr>
        <w:t>文件提交截止时间前交至指定账户并且到账（开户名称：广西北投建信建设项目管理有限公司；开户银行：中国光大银行股份有限公司南宁东葛支行；银行账号：7888 0188 0002 4918 9）；采用支票、汇票、本票或者保函等方式的，在</w:t>
      </w:r>
      <w:r>
        <w:rPr>
          <w:rFonts w:hint="eastAsia" w:ascii="宋体" w:hAnsi="宋体" w:cs="宋体"/>
          <w:color w:val="auto"/>
          <w:lang w:val="en-US" w:eastAsia="zh-CN"/>
        </w:rPr>
        <w:t>投标</w:t>
      </w:r>
      <w:r>
        <w:rPr>
          <w:rFonts w:hint="eastAsia" w:ascii="宋体" w:hAnsi="宋体" w:eastAsia="宋体" w:cs="宋体"/>
          <w:color w:val="auto"/>
        </w:rPr>
        <w:t>文件提交截止时间前，</w:t>
      </w:r>
      <w:r>
        <w:rPr>
          <w:rFonts w:hint="eastAsia" w:ascii="宋体" w:hAnsi="宋体" w:cs="宋体"/>
          <w:color w:val="auto"/>
          <w:lang w:val="en-US" w:eastAsia="zh-CN"/>
        </w:rPr>
        <w:t>投标人</w:t>
      </w:r>
      <w:r>
        <w:rPr>
          <w:rFonts w:hint="eastAsia" w:ascii="宋体" w:hAnsi="宋体" w:eastAsia="宋体" w:cs="宋体"/>
          <w:color w:val="auto"/>
        </w:rPr>
        <w:t>必须向采购代理机构提交单独密封的支票、汇票、本票或者保函原件，否则视为无效</w:t>
      </w:r>
      <w:r>
        <w:rPr>
          <w:rFonts w:hint="eastAsia" w:ascii="宋体" w:hAnsi="宋体" w:cs="宋体"/>
          <w:color w:val="auto"/>
          <w:lang w:eastAsia="zh-CN"/>
        </w:rPr>
        <w:t>投标</w:t>
      </w:r>
      <w:r>
        <w:rPr>
          <w:rFonts w:hint="eastAsia" w:ascii="宋体" w:hAnsi="宋体" w:eastAsia="宋体" w:cs="宋体"/>
          <w:color w:val="auto"/>
        </w:rPr>
        <w:t>保证金。</w:t>
      </w:r>
    </w:p>
    <w:p>
      <w:pPr>
        <w:spacing w:line="360" w:lineRule="exact"/>
        <w:ind w:firstLine="420" w:firstLineChars="200"/>
        <w:rPr>
          <w:rFonts w:hint="eastAsia" w:ascii="宋体" w:hAnsi="宋体" w:eastAsia="宋体" w:cs="宋体"/>
          <w:color w:val="auto"/>
        </w:rPr>
      </w:pPr>
      <w:r>
        <w:rPr>
          <w:rFonts w:hint="eastAsia" w:ascii="宋体" w:hAnsi="宋体" w:cs="宋体"/>
          <w:color w:val="auto"/>
          <w:lang w:val="en-US" w:eastAsia="zh-CN"/>
        </w:rPr>
        <w:t>2</w:t>
      </w:r>
      <w:r>
        <w:rPr>
          <w:rFonts w:hint="eastAsia" w:ascii="宋体" w:hAnsi="宋体" w:eastAsia="宋体" w:cs="宋体"/>
          <w:color w:val="auto"/>
        </w:rPr>
        <w:t>.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不得参与政府采购活动。</w:t>
      </w:r>
    </w:p>
    <w:p>
      <w:pPr>
        <w:spacing w:line="360" w:lineRule="exact"/>
        <w:ind w:firstLine="420" w:firstLineChars="200"/>
        <w:rPr>
          <w:rFonts w:hint="eastAsia" w:ascii="宋体" w:hAnsi="宋体" w:eastAsia="宋体" w:cs="宋体"/>
          <w:color w:val="auto"/>
        </w:rPr>
      </w:pPr>
      <w:r>
        <w:rPr>
          <w:rFonts w:hint="eastAsia" w:ascii="宋体" w:hAnsi="宋体" w:cs="宋体"/>
          <w:color w:val="auto"/>
          <w:lang w:val="en-US" w:eastAsia="zh-CN"/>
        </w:rPr>
        <w:t>3</w:t>
      </w:r>
      <w:r>
        <w:rPr>
          <w:rFonts w:hint="eastAsia" w:ascii="宋体" w:hAnsi="宋体" w:eastAsia="宋体" w:cs="宋体"/>
          <w:color w:val="auto"/>
        </w:rPr>
        <w:t>.单位负责人为同一人或者存在直接控股、管理关系的不同供应商，不得参加同一合同项下的政府采购活动。除单一来源采购项目外，为本采购项目提供整体设计、规范编制或者项目管理、监理、检测等服务的供应商，不得再参加该采购项目的其他采购活动。</w:t>
      </w:r>
    </w:p>
    <w:p>
      <w:pPr>
        <w:spacing w:line="360" w:lineRule="exact"/>
        <w:ind w:firstLine="420" w:firstLineChars="200"/>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.本项目需要落实的政府采购政策：</w:t>
      </w:r>
    </w:p>
    <w:p>
      <w:pPr>
        <w:spacing w:line="360" w:lineRule="exact"/>
        <w:ind w:firstLine="420" w:firstLineChars="200"/>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.1《政府采购促进中小企业发展管理办法》（财库[2020]46号）、《广西壮族自治区财政厅关于持续优化政府采购营商环境推动高质量发展的通知》（桂财采〔2024〕55号）。</w:t>
      </w:r>
    </w:p>
    <w:p>
      <w:pPr>
        <w:spacing w:line="360" w:lineRule="exact"/>
        <w:ind w:firstLine="420" w:firstLineChars="200"/>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.2《关于政府采购支持监狱企业发展有关问题的通知》（财库[2014]68号）。</w:t>
      </w:r>
    </w:p>
    <w:p>
      <w:pPr>
        <w:spacing w:line="360" w:lineRule="exact"/>
        <w:ind w:firstLine="420" w:firstLineChars="200"/>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.3《关于促进残疾人就业政府采购政策的通知》（财库[2017]141号）。</w:t>
      </w:r>
    </w:p>
    <w:p>
      <w:pPr>
        <w:spacing w:line="340" w:lineRule="exact"/>
        <w:ind w:firstLine="420" w:firstLineChars="200"/>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.4政府采购支持采用本国产品的政策。</w:t>
      </w:r>
    </w:p>
    <w:p>
      <w:pPr>
        <w:spacing w:line="340" w:lineRule="exact"/>
        <w:ind w:firstLine="420" w:firstLineChars="200"/>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.5强制采购节能产品；优先采购节能产品、环境标志产品。</w:t>
      </w:r>
    </w:p>
    <w:p>
      <w:pPr>
        <w:wordWrap w:val="0"/>
        <w:spacing w:line="360" w:lineRule="exact"/>
        <w:ind w:firstLine="420" w:firstLineChars="200"/>
        <w:rPr>
          <w:rFonts w:hint="eastAsia" w:ascii="宋体" w:hAnsi="宋体" w:eastAsia="宋体" w:cs="宋体"/>
          <w:color w:val="auto"/>
        </w:rPr>
      </w:pPr>
      <w:r>
        <w:rPr>
          <w:rFonts w:hint="eastAsia" w:ascii="宋体" w:hAnsi="宋体" w:cs="宋体"/>
          <w:color w:val="auto"/>
          <w:lang w:val="en-US" w:eastAsia="zh-CN"/>
        </w:rPr>
        <w:t>5</w:t>
      </w:r>
      <w:r>
        <w:rPr>
          <w:rFonts w:hint="eastAsia" w:ascii="宋体" w:hAnsi="宋体" w:eastAsia="宋体" w:cs="宋体"/>
          <w:color w:val="auto"/>
        </w:rPr>
        <w:t>.信息公告发布媒体：http://www.ccgp.gov.cn（中国政府采购网）、http://zfcg.gxzf.gov.cn（广西壮族自治区政府采购网）</w:t>
      </w:r>
      <w:r>
        <w:rPr>
          <w:rFonts w:hint="eastAsia" w:ascii="宋体" w:hAnsi="宋体" w:eastAsia="宋体" w:cs="宋体"/>
          <w:bCs/>
          <w:color w:val="auto"/>
        </w:rPr>
        <w:t>、广西壮族自治区公共资源交易中心（</w:t>
      </w:r>
      <w:r>
        <w:rPr>
          <w:rFonts w:hint="eastAsia" w:ascii="宋体" w:hAnsi="宋体" w:eastAsia="宋体" w:cs="宋体"/>
          <w:color w:val="auto"/>
        </w:rPr>
        <w:t>http://</w:t>
      </w:r>
      <w:r>
        <w:rPr>
          <w:rFonts w:hint="eastAsia" w:ascii="宋体" w:hAnsi="宋体" w:eastAsia="宋体" w:cs="宋体"/>
          <w:bCs/>
          <w:color w:val="auto"/>
        </w:rPr>
        <w:t>gxggzy.gxzf.gov.cn）</w:t>
      </w:r>
      <w:r>
        <w:rPr>
          <w:rFonts w:hint="eastAsia" w:ascii="宋体" w:hAnsi="宋体" w:eastAsia="宋体" w:cs="宋体"/>
          <w:color w:val="auto"/>
        </w:rPr>
        <w:t>。</w:t>
      </w:r>
    </w:p>
    <w:p>
      <w:pPr>
        <w:spacing w:line="360" w:lineRule="exact"/>
        <w:ind w:firstLine="420" w:firstLineChars="200"/>
        <w:rPr>
          <w:rFonts w:hint="eastAsia" w:ascii="宋体" w:hAnsi="宋体" w:eastAsia="宋体" w:cs="宋体"/>
          <w:bCs/>
          <w:color w:val="auto"/>
        </w:rPr>
      </w:pPr>
      <w:r>
        <w:rPr>
          <w:rFonts w:hint="eastAsia" w:ascii="宋体" w:hAnsi="宋体" w:cs="宋体"/>
          <w:color w:val="auto"/>
          <w:lang w:val="en-US" w:eastAsia="zh-CN"/>
        </w:rPr>
        <w:t>6</w:t>
      </w:r>
      <w:r>
        <w:rPr>
          <w:rFonts w:hint="eastAsia" w:ascii="宋体" w:hAnsi="宋体" w:eastAsia="宋体" w:cs="宋体"/>
          <w:color w:val="auto"/>
        </w:rPr>
        <w:t>.投标文件解密：投标</w:t>
      </w:r>
      <w:r>
        <w:rPr>
          <w:rFonts w:hint="eastAsia" w:ascii="宋体" w:hAnsi="宋体" w:eastAsia="宋体" w:cs="宋体"/>
          <w:bCs/>
          <w:color w:val="auto"/>
        </w:rPr>
        <w:t>文件在提交投标文件截止时间后，广西政府采购云平台自动提取所有投标人投标文件，各投标人须在提交投标文件截止后30分钟内</w:t>
      </w:r>
      <w:r>
        <w:rPr>
          <w:rFonts w:hint="eastAsia" w:ascii="宋体" w:hAnsi="宋体" w:eastAsia="宋体" w:cs="宋体"/>
          <w:b/>
          <w:bCs w:val="0"/>
          <w:color w:val="auto"/>
        </w:rPr>
        <w:t>（</w:t>
      </w:r>
      <w:r>
        <w:rPr>
          <w:rFonts w:hint="eastAsia" w:ascii="宋体" w:hAnsi="宋体" w:eastAsia="宋体" w:cs="宋体"/>
          <w:b/>
          <w:color w:val="auto"/>
          <w:lang w:eastAsia="zh-CN"/>
        </w:rPr>
        <w:t>2026年</w:t>
      </w:r>
      <w:r>
        <w:rPr>
          <w:rFonts w:hint="eastAsia" w:ascii="宋体" w:hAnsi="宋体" w:eastAsia="宋体" w:cs="宋体"/>
          <w:b/>
          <w:color w:val="auto"/>
          <w:lang w:val="en-US" w:eastAsia="zh-CN"/>
        </w:rPr>
        <w:t xml:space="preserve"> </w:t>
      </w:r>
      <w:r>
        <w:rPr>
          <w:rFonts w:hint="eastAsia" w:ascii="宋体" w:hAnsi="宋体" w:eastAsia="宋体" w:cs="宋体"/>
          <w:b/>
          <w:color w:val="auto"/>
          <w:lang w:eastAsia="zh-CN"/>
        </w:rPr>
        <w:t>月    日</w:t>
      </w:r>
      <w:r>
        <w:rPr>
          <w:rFonts w:hint="eastAsia" w:ascii="宋体" w:hAnsi="宋体" w:eastAsia="宋体" w:cs="宋体"/>
          <w:bCs/>
          <w:color w:val="auto"/>
        </w:rPr>
        <w:t>9时30至10时00分)，登录广西政府采购云平台，通过“项目采购-开标评标”功能解密电子投标文件。若投标人在规定时间内无法解密或解密失败或超时解密的，系统默认自动放弃，投标文件按投标无效处理。</w:t>
      </w:r>
    </w:p>
    <w:p>
      <w:pPr>
        <w:pStyle w:val="154"/>
        <w:wordWrap w:val="0"/>
        <w:spacing w:line="360" w:lineRule="exact"/>
        <w:ind w:firstLine="420"/>
        <w:rPr>
          <w:rFonts w:hint="eastAsia" w:ascii="宋体" w:hAnsi="宋体" w:eastAsia="宋体" w:cs="宋体"/>
          <w:color w:val="auto"/>
        </w:rPr>
      </w:pPr>
      <w:r>
        <w:rPr>
          <w:rFonts w:hint="eastAsia" w:ascii="宋体" w:hAnsi="宋体" w:cs="宋体"/>
          <w:color w:val="auto"/>
          <w:lang w:val="en-US" w:eastAsia="zh-CN"/>
        </w:rPr>
        <w:t>7</w:t>
      </w:r>
      <w:r>
        <w:rPr>
          <w:rFonts w:hint="eastAsia" w:ascii="宋体" w:hAnsi="宋体" w:eastAsia="宋体" w:cs="宋体"/>
          <w:color w:val="auto"/>
        </w:rPr>
        <w:t>.广西政府采购云平台电子投标相关事宜说明</w:t>
      </w:r>
    </w:p>
    <w:p>
      <w:pPr>
        <w:pStyle w:val="154"/>
        <w:wordWrap w:val="0"/>
        <w:spacing w:line="360" w:lineRule="exact"/>
        <w:ind w:firstLine="420"/>
        <w:rPr>
          <w:rFonts w:hint="eastAsia" w:ascii="宋体" w:hAnsi="宋体" w:eastAsia="宋体" w:cs="宋体"/>
          <w:color w:val="auto"/>
        </w:rPr>
      </w:pPr>
      <w:r>
        <w:rPr>
          <w:rFonts w:hint="eastAsia" w:ascii="宋体" w:hAnsi="宋体" w:cs="宋体"/>
          <w:color w:val="auto"/>
          <w:lang w:val="en-US" w:eastAsia="zh-CN"/>
        </w:rPr>
        <w:t>7</w:t>
      </w:r>
      <w:r>
        <w:rPr>
          <w:rFonts w:hint="eastAsia" w:ascii="宋体" w:hAnsi="宋体" w:eastAsia="宋体" w:cs="宋体"/>
          <w:color w:val="auto"/>
        </w:rPr>
        <w:t>.1本项目实行全流程电子化采购，投标人通过广西政府采购云平台参与在线投标，并应做好以下相关准备工作：①在广西政府采购云平台注册成为正式供应商【操作方法详见广西政府采购网（访问地址http://zfcg.gxzf.gov.cn/）</w:t>
      </w:r>
      <w:r>
        <w:rPr>
          <w:rFonts w:hint="eastAsia" w:ascii="宋体" w:hAnsi="宋体" w:eastAsia="宋体" w:cs="宋体"/>
          <w:bCs/>
          <w:color w:val="auto"/>
        </w:rPr>
        <w:t>——</w:t>
      </w:r>
      <w:r>
        <w:rPr>
          <w:rFonts w:hint="eastAsia" w:ascii="宋体" w:hAnsi="宋体" w:eastAsia="宋体" w:cs="宋体"/>
          <w:color w:val="auto"/>
        </w:rPr>
        <w:t>办事服务</w:t>
      </w:r>
      <w:r>
        <w:rPr>
          <w:rFonts w:hint="eastAsia" w:ascii="宋体" w:hAnsi="宋体" w:eastAsia="宋体" w:cs="宋体"/>
          <w:bCs/>
          <w:color w:val="auto"/>
        </w:rPr>
        <w:t>——</w:t>
      </w:r>
      <w:r>
        <w:rPr>
          <w:rFonts w:hint="eastAsia" w:ascii="宋体" w:hAnsi="宋体" w:eastAsia="宋体" w:cs="宋体"/>
          <w:color w:val="auto"/>
        </w:rPr>
        <w:t>办事指南】；②完成CA证书申领和绑定（费用由供应商自行承担，办理流程详见广西壮族自治区政府采购网</w:t>
      </w:r>
      <w:r>
        <w:rPr>
          <w:rFonts w:hint="eastAsia" w:ascii="宋体" w:hAnsi="宋体" w:eastAsia="宋体" w:cs="宋体"/>
          <w:bCs/>
          <w:color w:val="auto"/>
        </w:rPr>
        <w:t>——</w:t>
      </w:r>
      <w:r>
        <w:rPr>
          <w:rFonts w:hint="eastAsia" w:ascii="宋体" w:hAnsi="宋体" w:eastAsia="宋体" w:cs="宋体"/>
          <w:color w:val="auto"/>
        </w:rPr>
        <w:t>办事服务</w:t>
      </w:r>
      <w:r>
        <w:rPr>
          <w:rFonts w:hint="eastAsia" w:ascii="宋体" w:hAnsi="宋体" w:eastAsia="宋体" w:cs="宋体"/>
          <w:bCs/>
          <w:color w:val="auto"/>
        </w:rPr>
        <w:t>——</w:t>
      </w:r>
      <w:r>
        <w:rPr>
          <w:rFonts w:hint="eastAsia" w:ascii="宋体" w:hAnsi="宋体" w:eastAsia="宋体" w:cs="宋体"/>
          <w:color w:val="auto"/>
        </w:rPr>
        <w:t>下载专区，完成CA证书办理预计一周左右，建议供应商尽快办理）；③下载“广西政府采购云平台新版客户端”（操作方法详见广西壮族自治区政府采购网</w:t>
      </w:r>
      <w:r>
        <w:rPr>
          <w:rFonts w:hint="eastAsia" w:ascii="宋体" w:hAnsi="宋体" w:eastAsia="宋体" w:cs="宋体"/>
          <w:bCs/>
          <w:color w:val="auto"/>
        </w:rPr>
        <w:t>——</w:t>
      </w:r>
      <w:r>
        <w:rPr>
          <w:rFonts w:hint="eastAsia" w:ascii="宋体" w:hAnsi="宋体" w:eastAsia="宋体" w:cs="宋体"/>
          <w:color w:val="auto"/>
        </w:rPr>
        <w:t>办事服务</w:t>
      </w:r>
      <w:r>
        <w:rPr>
          <w:rFonts w:hint="eastAsia" w:ascii="宋体" w:hAnsi="宋体" w:eastAsia="宋体" w:cs="宋体"/>
          <w:bCs/>
          <w:color w:val="auto"/>
        </w:rPr>
        <w:t>——</w:t>
      </w:r>
      <w:r>
        <w:rPr>
          <w:rFonts w:hint="eastAsia" w:ascii="宋体" w:hAnsi="宋体" w:eastAsia="宋体" w:cs="宋体"/>
          <w:color w:val="auto"/>
        </w:rPr>
        <w:t>下载专区）并安装成功，投标人应当在提交投标文件截止时间前在广西政府采购云平台完成的身份认证，确保能够对相关数据电文进行加密和使用电子签章；④自备计算机和网络设备并确保能接入互联网（费用由供应商自行承担，设备确保可进行视频通话和读取政采云CA证书）。因投标人未做好相关准备工作等自身原因导致无法参加本项目在线投标或投标失败的，造成的一切后果，由投标人自行承担。</w:t>
      </w:r>
    </w:p>
    <w:p>
      <w:pPr>
        <w:pStyle w:val="154"/>
        <w:wordWrap w:val="0"/>
        <w:spacing w:line="360" w:lineRule="exact"/>
        <w:ind w:firstLine="420"/>
        <w:rPr>
          <w:rFonts w:hint="eastAsia" w:ascii="宋体" w:hAnsi="宋体" w:eastAsia="宋体" w:cs="宋体"/>
          <w:color w:val="auto"/>
        </w:rPr>
      </w:pPr>
      <w:r>
        <w:rPr>
          <w:rFonts w:hint="eastAsia" w:ascii="宋体" w:hAnsi="宋体" w:cs="宋体"/>
          <w:color w:val="auto"/>
          <w:lang w:val="en-US" w:eastAsia="zh-CN"/>
        </w:rPr>
        <w:t>7</w:t>
      </w:r>
      <w:r>
        <w:rPr>
          <w:rFonts w:hint="eastAsia" w:ascii="宋体" w:hAnsi="宋体" w:eastAsia="宋体" w:cs="宋体"/>
          <w:color w:val="auto"/>
        </w:rPr>
        <w:t>.2在线投标具体操作流程参考《政府采购项目电子交易管理操作指南-供应商》【详见广西政府采购网（访问地址http://zfcg.gxzf.gov.cn/）</w:t>
      </w:r>
      <w:r>
        <w:rPr>
          <w:rFonts w:hint="eastAsia" w:ascii="宋体" w:hAnsi="宋体" w:eastAsia="宋体" w:cs="宋体"/>
          <w:bCs/>
          <w:color w:val="auto"/>
        </w:rPr>
        <w:t>——</w:t>
      </w:r>
      <w:r>
        <w:rPr>
          <w:rFonts w:hint="eastAsia" w:ascii="宋体" w:hAnsi="宋体" w:eastAsia="宋体" w:cs="宋体"/>
          <w:color w:val="auto"/>
        </w:rPr>
        <w:t>办事服务</w:t>
      </w:r>
      <w:bookmarkStart w:id="12" w:name="OLE_LINK3"/>
      <w:bookmarkStart w:id="13" w:name="OLE_LINK4"/>
      <w:r>
        <w:rPr>
          <w:rFonts w:hint="eastAsia" w:ascii="宋体" w:hAnsi="宋体" w:eastAsia="宋体" w:cs="宋体"/>
          <w:bCs/>
          <w:color w:val="auto"/>
        </w:rPr>
        <w:t>——</w:t>
      </w:r>
      <w:bookmarkEnd w:id="12"/>
      <w:bookmarkEnd w:id="13"/>
      <w:r>
        <w:rPr>
          <w:rFonts w:hint="eastAsia" w:ascii="宋体" w:hAnsi="宋体" w:eastAsia="宋体" w:cs="宋体"/>
          <w:color w:val="auto"/>
        </w:rPr>
        <w:t>下载专区</w:t>
      </w:r>
      <w:r>
        <w:rPr>
          <w:rFonts w:hint="eastAsia" w:ascii="宋体" w:hAnsi="宋体" w:eastAsia="宋体" w:cs="宋体"/>
          <w:bCs/>
          <w:color w:val="auto"/>
        </w:rPr>
        <w:t>——</w:t>
      </w:r>
      <w:r>
        <w:rPr>
          <w:rFonts w:hint="eastAsia" w:ascii="宋体" w:hAnsi="宋体" w:eastAsia="宋体" w:cs="宋体"/>
          <w:color w:val="auto"/>
        </w:rPr>
        <w:t>广西壮族自治区全流程电子招投标项目管理系统</w:t>
      </w:r>
      <w:r>
        <w:rPr>
          <w:rFonts w:hint="eastAsia" w:ascii="宋体" w:hAnsi="宋体" w:eastAsia="宋体" w:cs="宋体"/>
          <w:bCs/>
          <w:color w:val="auto"/>
        </w:rPr>
        <w:t>——</w:t>
      </w:r>
      <w:r>
        <w:rPr>
          <w:rFonts w:hint="eastAsia" w:ascii="宋体" w:hAnsi="宋体" w:eastAsia="宋体" w:cs="宋体"/>
          <w:color w:val="auto"/>
        </w:rPr>
        <w:t>供应商客户端】；如遇平台技术问题详询95763。</w:t>
      </w:r>
    </w:p>
    <w:p>
      <w:pPr>
        <w:pStyle w:val="154"/>
        <w:wordWrap w:val="0"/>
        <w:spacing w:line="360" w:lineRule="exact"/>
        <w:ind w:firstLine="420"/>
        <w:rPr>
          <w:rFonts w:hint="eastAsia" w:ascii="宋体" w:hAnsi="宋体" w:eastAsia="宋体" w:cs="宋体"/>
          <w:color w:val="auto"/>
        </w:rPr>
      </w:pPr>
      <w:r>
        <w:rPr>
          <w:rFonts w:hint="eastAsia" w:ascii="宋体" w:hAnsi="宋体" w:cs="宋体"/>
          <w:color w:val="auto"/>
          <w:lang w:val="en-US" w:eastAsia="zh-CN"/>
        </w:rPr>
        <w:t>8</w:t>
      </w:r>
      <w:r>
        <w:rPr>
          <w:rFonts w:hint="eastAsia" w:ascii="宋体" w:hAnsi="宋体" w:eastAsia="宋体" w:cs="宋体"/>
          <w:color w:val="auto"/>
        </w:rPr>
        <w:t>.监督部门：广西壮族自治区政府采购监督管理处</w:t>
      </w:r>
      <w:r>
        <w:rPr>
          <w:rFonts w:hint="eastAsia" w:ascii="宋体" w:hAnsi="宋体" w:eastAsia="宋体" w:cs="宋体"/>
          <w:color w:val="auto"/>
          <w:lang w:eastAsia="zh-CN"/>
        </w:rPr>
        <w:t>，</w:t>
      </w:r>
      <w:r>
        <w:rPr>
          <w:rFonts w:hint="eastAsia" w:ascii="宋体" w:hAnsi="宋体" w:eastAsia="宋体" w:cs="宋体"/>
          <w:color w:val="auto"/>
        </w:rPr>
        <w:t>联系电话：0771-5331544</w:t>
      </w:r>
    </w:p>
    <w:p>
      <w:pPr>
        <w:pStyle w:val="154"/>
        <w:wordWrap w:val="0"/>
        <w:spacing w:line="360" w:lineRule="exact"/>
        <w:ind w:firstLine="422"/>
        <w:rPr>
          <w:rFonts w:hint="eastAsia" w:ascii="宋体" w:hAnsi="宋体" w:eastAsia="宋体" w:cs="宋体"/>
          <w:b/>
          <w:color w:val="auto"/>
        </w:rPr>
      </w:pPr>
      <w:r>
        <w:rPr>
          <w:rFonts w:hint="eastAsia" w:ascii="宋体" w:hAnsi="宋体" w:eastAsia="宋体" w:cs="宋体"/>
          <w:b/>
          <w:color w:val="auto"/>
        </w:rPr>
        <w:t>七、对本次招标提出询问，请按以下方式联系</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1.采购人信息</w:t>
      </w:r>
    </w:p>
    <w:p>
      <w:pPr>
        <w:pStyle w:val="154"/>
        <w:spacing w:line="360" w:lineRule="exact"/>
        <w:ind w:firstLine="420"/>
        <w:rPr>
          <w:rFonts w:hint="eastAsia" w:ascii="宋体" w:hAnsi="宋体" w:eastAsia="宋体" w:cs="宋体"/>
          <w:color w:val="auto"/>
          <w:lang w:eastAsia="zh-CN"/>
        </w:rPr>
      </w:pPr>
      <w:r>
        <w:rPr>
          <w:rFonts w:hint="eastAsia" w:ascii="宋体" w:hAnsi="宋体" w:eastAsia="宋体" w:cs="宋体"/>
          <w:color w:val="auto"/>
        </w:rPr>
        <w:t>名称：</w:t>
      </w:r>
      <w:bookmarkStart w:id="14" w:name="OLE_LINK12"/>
      <w:bookmarkStart w:id="15" w:name="OLE_LINK11"/>
      <w:r>
        <w:rPr>
          <w:rFonts w:hint="eastAsia" w:ascii="宋体" w:hAnsi="宋体" w:eastAsia="宋体" w:cs="宋体"/>
          <w:color w:val="auto"/>
          <w:lang w:eastAsia="zh-CN"/>
        </w:rPr>
        <w:t>广西壮族自治区江滨医院</w:t>
      </w:r>
    </w:p>
    <w:bookmarkEnd w:id="14"/>
    <w:bookmarkEnd w:id="15"/>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地址：</w:t>
      </w:r>
      <w:r>
        <w:rPr>
          <w:rFonts w:hint="eastAsia" w:ascii="宋体" w:hAnsi="宋体" w:eastAsia="宋体" w:cs="宋体"/>
          <w:color w:val="auto"/>
          <w:szCs w:val="21"/>
          <w:highlight w:val="none"/>
          <w:lang w:eastAsia="zh-CN"/>
        </w:rPr>
        <w:t>广西南宁市青秀区河堤路85号</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联系人：</w:t>
      </w:r>
      <w:r>
        <w:rPr>
          <w:rFonts w:hint="eastAsia" w:ascii="宋体" w:hAnsi="宋体" w:eastAsia="宋体" w:cs="宋体"/>
          <w:color w:val="auto"/>
          <w:lang w:val="en-US" w:eastAsia="zh-CN"/>
        </w:rPr>
        <w:t xml:space="preserve">李老师 </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联系电话：</w:t>
      </w:r>
      <w:r>
        <w:rPr>
          <w:rFonts w:hint="eastAsia" w:ascii="宋体" w:hAnsi="宋体" w:eastAsia="宋体" w:cs="宋体"/>
          <w:color w:val="auto"/>
          <w:lang w:eastAsia="zh-CN"/>
        </w:rPr>
        <w:t>0771-2080018</w:t>
      </w:r>
      <w:r>
        <w:rPr>
          <w:rFonts w:hint="eastAsia" w:ascii="宋体" w:hAnsi="宋体" w:eastAsia="宋体" w:cs="宋体"/>
          <w:color w:val="auto"/>
        </w:rPr>
        <w:t xml:space="preserve"> </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2.采购代理机构信息</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名称：广西北投建信建设项目管理有限公司</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地址：</w:t>
      </w:r>
      <w:bookmarkStart w:id="16" w:name="OLE_LINK108"/>
      <w:bookmarkStart w:id="17" w:name="OLE_LINK97"/>
      <w:bookmarkStart w:id="18" w:name="OLE_LINK96"/>
      <w:r>
        <w:rPr>
          <w:rFonts w:hint="eastAsia" w:ascii="宋体" w:hAnsi="宋体" w:eastAsia="宋体" w:cs="宋体"/>
          <w:color w:val="auto"/>
          <w:szCs w:val="21"/>
        </w:rPr>
        <w:t>广西南宁市良庆区金龙路2号广西能源大厦11楼B1110室</w:t>
      </w:r>
      <w:bookmarkEnd w:id="16"/>
      <w:bookmarkEnd w:id="17"/>
      <w:bookmarkEnd w:id="18"/>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项目联系人：王婷、</w:t>
      </w:r>
      <w:r>
        <w:rPr>
          <w:rFonts w:hint="eastAsia" w:ascii="宋体" w:hAnsi="宋体" w:cs="宋体"/>
          <w:color w:val="auto"/>
          <w:lang w:val="en-US" w:eastAsia="zh-CN"/>
        </w:rPr>
        <w:t>谢国栋、</w:t>
      </w:r>
      <w:r>
        <w:rPr>
          <w:rFonts w:hint="eastAsia" w:ascii="宋体" w:hAnsi="宋体" w:eastAsia="宋体" w:cs="宋体"/>
          <w:color w:val="auto"/>
        </w:rPr>
        <w:t>邓桂艳、蒋如阳、李璇</w:t>
      </w:r>
    </w:p>
    <w:p>
      <w:pPr>
        <w:pStyle w:val="154"/>
        <w:spacing w:line="360" w:lineRule="exact"/>
        <w:ind w:firstLine="420"/>
        <w:rPr>
          <w:rFonts w:hint="eastAsia" w:ascii="宋体" w:hAnsi="宋体" w:eastAsia="宋体" w:cs="宋体"/>
          <w:color w:val="auto"/>
        </w:rPr>
      </w:pPr>
      <w:r>
        <w:rPr>
          <w:rFonts w:hint="eastAsia" w:ascii="宋体" w:hAnsi="宋体" w:eastAsia="宋体" w:cs="宋体"/>
          <w:color w:val="auto"/>
        </w:rPr>
        <w:t>联系方式：0773-28</w:t>
      </w:r>
      <w:r>
        <w:rPr>
          <w:rFonts w:hint="eastAsia" w:ascii="宋体" w:hAnsi="宋体" w:eastAsia="宋体" w:cs="宋体"/>
          <w:color w:val="auto"/>
          <w:lang w:val="en-US" w:eastAsia="zh-CN"/>
        </w:rPr>
        <w:t>06008</w:t>
      </w:r>
      <w:r>
        <w:rPr>
          <w:rFonts w:hint="eastAsia" w:ascii="宋体" w:hAnsi="宋体" w:eastAsia="宋体" w:cs="宋体"/>
          <w:color w:val="auto"/>
        </w:rPr>
        <w:t>、0771-5345226</w:t>
      </w: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bookmarkStart w:id="19" w:name="_Toc14982"/>
      <w:bookmarkStart w:id="20" w:name="_Toc74320801"/>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firstLine="420"/>
        <w:rPr>
          <w:rFonts w:hint="eastAsia" w:ascii="宋体" w:hAnsi="宋体" w:eastAsia="宋体" w:cs="宋体"/>
          <w:color w:val="auto"/>
        </w:rPr>
      </w:pPr>
    </w:p>
    <w:p>
      <w:pPr>
        <w:pStyle w:val="154"/>
        <w:spacing w:line="360" w:lineRule="exact"/>
        <w:ind w:left="0" w:leftChars="0" w:firstLine="0" w:firstLineChars="0"/>
        <w:rPr>
          <w:rFonts w:hint="eastAsia" w:ascii="宋体" w:hAnsi="宋体" w:eastAsia="宋体" w:cs="宋体"/>
          <w:color w:val="auto"/>
        </w:rPr>
      </w:pPr>
    </w:p>
    <w:p>
      <w:pPr>
        <w:pStyle w:val="2"/>
        <w:widowControl/>
        <w:spacing w:line="360" w:lineRule="auto"/>
        <w:ind w:firstLine="420"/>
        <w:jc w:val="center"/>
        <w:rPr>
          <w:rFonts w:hint="eastAsia" w:ascii="宋体" w:hAnsi="宋体" w:eastAsia="宋体" w:cs="宋体"/>
          <w:b/>
          <w:bCs/>
          <w:color w:val="auto"/>
          <w:kern w:val="44"/>
          <w:sz w:val="44"/>
          <w:szCs w:val="44"/>
        </w:rPr>
      </w:pPr>
      <w:r>
        <w:rPr>
          <w:rFonts w:hint="eastAsia" w:ascii="宋体" w:hAnsi="宋体" w:eastAsia="宋体" w:cs="宋体"/>
          <w:b/>
          <w:bCs/>
          <w:color w:val="auto"/>
          <w:kern w:val="44"/>
          <w:sz w:val="44"/>
          <w:szCs w:val="44"/>
        </w:rPr>
        <w:t>第二章</w:t>
      </w:r>
      <w:r>
        <w:rPr>
          <w:rFonts w:hint="eastAsia" w:ascii="宋体" w:hAnsi="宋体" w:cs="宋体"/>
          <w:b/>
          <w:bCs/>
          <w:color w:val="auto"/>
          <w:kern w:val="44"/>
          <w:sz w:val="44"/>
          <w:szCs w:val="44"/>
          <w:lang w:val="en-US" w:eastAsia="zh-CN"/>
        </w:rPr>
        <w:t xml:space="preserve"> </w:t>
      </w:r>
      <w:bookmarkStart w:id="21" w:name="OLE_LINK17"/>
      <w:r>
        <w:rPr>
          <w:rFonts w:hint="eastAsia" w:ascii="宋体" w:hAnsi="宋体" w:eastAsia="宋体" w:cs="宋体"/>
          <w:b/>
          <w:bCs/>
          <w:color w:val="auto"/>
          <w:kern w:val="44"/>
          <w:sz w:val="44"/>
          <w:szCs w:val="44"/>
        </w:rPr>
        <w:t>采购需求</w:t>
      </w:r>
      <w:bookmarkEnd w:id="19"/>
      <w:bookmarkEnd w:id="20"/>
    </w:p>
    <w:p>
      <w:pPr>
        <w:pStyle w:val="154"/>
        <w:spacing w:line="360" w:lineRule="exact"/>
        <w:ind w:firstLine="420"/>
        <w:jc w:val="center"/>
        <w:rPr>
          <w:rFonts w:hint="eastAsia" w:ascii="宋体" w:hAnsi="宋体" w:eastAsia="宋体" w:cs="宋体"/>
          <w:b/>
          <w:bCs/>
          <w:color w:val="auto"/>
          <w:sz w:val="28"/>
          <w:szCs w:val="28"/>
          <w:lang w:val="en-US" w:eastAsia="zh-CN"/>
        </w:rPr>
      </w:pPr>
      <w:bookmarkStart w:id="22" w:name="_Toc254970631"/>
      <w:bookmarkStart w:id="23" w:name="_Toc254970490"/>
    </w:p>
    <w:p>
      <w:pPr>
        <w:pStyle w:val="154"/>
        <w:spacing w:line="360" w:lineRule="exact"/>
        <w:ind w:firstLine="420"/>
        <w:jc w:val="center"/>
        <w:rPr>
          <w:rFonts w:hint="eastAsia" w:ascii="宋体" w:hAnsi="宋体" w:eastAsia="宋体" w:cs="宋体"/>
          <w:b/>
          <w:bCs/>
          <w:color w:val="auto"/>
          <w:kern w:val="0"/>
          <w:sz w:val="28"/>
          <w:szCs w:val="28"/>
        </w:rPr>
      </w:pPr>
      <w:r>
        <w:rPr>
          <w:rFonts w:hint="eastAsia" w:ascii="宋体" w:hAnsi="宋体" w:eastAsia="宋体" w:cs="宋体"/>
          <w:b/>
          <w:bCs/>
          <w:color w:val="auto"/>
          <w:sz w:val="28"/>
          <w:szCs w:val="28"/>
          <w:lang w:val="en-US" w:eastAsia="zh-CN"/>
        </w:rPr>
        <w:t>【标项一：</w:t>
      </w:r>
      <w:r>
        <w:rPr>
          <w:rFonts w:hint="eastAsia" w:ascii="宋体" w:hAnsi="宋体" w:cs="宋体"/>
          <w:b/>
          <w:bCs/>
          <w:color w:val="auto"/>
          <w:sz w:val="28"/>
          <w:szCs w:val="28"/>
          <w:lang w:val="en-US" w:eastAsia="zh-CN"/>
        </w:rPr>
        <w:t>外科手术显微镜采购项目</w:t>
      </w:r>
      <w:r>
        <w:rPr>
          <w:rFonts w:hint="eastAsia" w:ascii="宋体" w:hAnsi="宋体" w:eastAsia="宋体" w:cs="宋体"/>
          <w:b/>
          <w:bCs/>
          <w:color w:val="auto"/>
          <w:sz w:val="28"/>
          <w:szCs w:val="28"/>
          <w:lang w:val="en-US" w:eastAsia="zh-CN"/>
        </w:rPr>
        <w:t>】</w:t>
      </w:r>
    </w:p>
    <w:p>
      <w:pPr>
        <w:keepNext/>
        <w:keepLines w:val="0"/>
        <w:pageBreakBefore w:val="0"/>
        <w:widowControl w:val="0"/>
        <w:kinsoku/>
        <w:wordWrap w:val="0"/>
        <w:overflowPunct/>
        <w:topLinePunct/>
        <w:autoSpaceDE/>
        <w:autoSpaceDN/>
        <w:bidi w:val="0"/>
        <w:adjustRightInd w:val="0"/>
        <w:snapToGrid w:val="0"/>
        <w:spacing w:line="360" w:lineRule="exact"/>
        <w:ind w:left="0" w:right="0"/>
        <w:textAlignment w:val="baseline"/>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一、总体要求</w:t>
      </w:r>
    </w:p>
    <w:p>
      <w:pPr>
        <w:keepNext/>
        <w:keepLines w:val="0"/>
        <w:pageBreakBefore w:val="0"/>
        <w:widowControl w:val="0"/>
        <w:kinsoku/>
        <w:wordWrap w:val="0"/>
        <w:overflowPunct/>
        <w:topLinePunct/>
        <w:autoSpaceDE/>
        <w:autoSpaceDN/>
        <w:bidi w:val="0"/>
        <w:adjustRightInd w:val="0"/>
        <w:snapToGrid w:val="0"/>
        <w:spacing w:line="36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本需求表中的品牌型号仅起参考作用，投标人可选用其他品牌型号替代，但这些替代的品牌型号要实质上相当于或优于参考品牌型号及其技术参数性能（配置）要求。本需求表中参考品牌型号及技术参数和性能（配置）不明确或有误的，或投标人选用其他品牌型号替代的，请以详细、正确的品牌型号、技术参数和性能配置填写投标报价表和技术响应表。技术响应表须按技术参数及性能（配置）要求一一对应响应。</w:t>
      </w:r>
    </w:p>
    <w:p>
      <w:pPr>
        <w:keepNext/>
        <w:keepLines w:val="0"/>
        <w:pageBreakBefore w:val="0"/>
        <w:widowControl w:val="0"/>
        <w:kinsoku/>
        <w:wordWrap w:val="0"/>
        <w:overflowPunct/>
        <w:topLinePunct/>
        <w:autoSpaceDE/>
        <w:autoSpaceDN/>
        <w:bidi w:val="0"/>
        <w:adjustRightInd w:val="0"/>
        <w:snapToGrid w:val="0"/>
        <w:spacing w:line="36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凡在“技术参数及性能（配置）要求”中表述为“标配”或“标准配置”的设备，投标人应在投标报价明细表中将其标配参数详细列明，否则该投标无效。</w:t>
      </w:r>
    </w:p>
    <w:p>
      <w:pPr>
        <w:keepNext/>
        <w:keepLines w:val="0"/>
        <w:pageBreakBefore w:val="0"/>
        <w:widowControl w:val="0"/>
        <w:kinsoku/>
        <w:wordWrap w:val="0"/>
        <w:overflowPunct/>
        <w:topLinePunct/>
        <w:autoSpaceDE/>
        <w:autoSpaceDN/>
        <w:bidi w:val="0"/>
        <w:adjustRightInd w:val="0"/>
        <w:snapToGrid w:val="0"/>
        <w:spacing w:line="36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提供相同品牌产品且通过资格审查、符合性审查的不同供应商参加同一合同项下投标的，按一家供应商计算，评审后得分最高的同品牌供应商获得中标人推荐资格；评审得分相同的，由采购人或者采购人委托评标委员会按照招标文件规定的方式确定一个供应商获得中标人推荐资格，招标文件未规定的采取随机抽取方式确定，其他同品牌供应商不作为中标候选人。</w:t>
      </w:r>
    </w:p>
    <w:p>
      <w:pPr>
        <w:keepNext/>
        <w:keepLines w:val="0"/>
        <w:pageBreakBefore w:val="0"/>
        <w:widowControl w:val="0"/>
        <w:kinsoku/>
        <w:wordWrap w:val="0"/>
        <w:overflowPunct/>
        <w:topLinePunct/>
        <w:autoSpaceDE/>
        <w:autoSpaceDN/>
        <w:bidi w:val="0"/>
        <w:adjustRightInd w:val="0"/>
        <w:snapToGrid w:val="0"/>
        <w:spacing w:line="36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供应商必须自行为其投标产品侵犯其他供应商或专利人的专利成果承担相应法律责任；同时，具有产品专利的供应商应在其投标文件中提供与其自有产品专利相关的有效证明材料，否则，不能就其产品的专利在本项目投标过程中被侵权的问题提出异议。</w:t>
      </w:r>
    </w:p>
    <w:p>
      <w:pPr>
        <w:keepNext/>
        <w:keepLines w:val="0"/>
        <w:pageBreakBefore w:val="0"/>
        <w:widowControl w:val="0"/>
        <w:kinsoku/>
        <w:wordWrap w:val="0"/>
        <w:overflowPunct/>
        <w:topLinePunct/>
        <w:autoSpaceDE/>
        <w:autoSpaceDN/>
        <w:bidi w:val="0"/>
        <w:adjustRightInd w:val="0"/>
        <w:snapToGrid w:val="0"/>
        <w:spacing w:line="36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5</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根据《财政部发展改革委生态环境部市场监管总局关于调整优化节能产品、环境标志产品政府采购执行机制的通知》（财库〔2019〕9 号）和《关于印发节能产品政府采购品目清单的通知》（财库〔2019〕19 号）的规定，采购需求中的产品属于节能产品政府采购品目清单内标注“★”的（详见本章后附的节能产品政府采购品目清单），供应商的投标货物必须使用政府强制采购的节能产品，必须提供所投产品的证明材料（国家确定的认证机构出具的、处于有效期之内的节能产品认证证书复印件，加盖供应商公章），否则投标无效。</w:t>
      </w:r>
    </w:p>
    <w:p>
      <w:pPr>
        <w:keepNext/>
        <w:keepLines w:val="0"/>
        <w:pageBreakBefore w:val="0"/>
        <w:widowControl w:val="0"/>
        <w:kinsoku/>
        <w:wordWrap w:val="0"/>
        <w:overflowPunct/>
        <w:topLinePunct/>
        <w:autoSpaceDE/>
        <w:autoSpaceDN/>
        <w:bidi w:val="0"/>
        <w:adjustRightInd w:val="0"/>
        <w:snapToGrid w:val="0"/>
        <w:spacing w:line="360" w:lineRule="exact"/>
        <w:ind w:left="0" w:right="0" w:firstLine="420" w:firstLineChars="200"/>
        <w:textAlignment w:val="baseline"/>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rPr>
        <w:t>6</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实质性要求”是指招标文件中已经指明不满足则投标无效的条款，或者不能负偏离的条款，或者采购需求中带“▲”的条款。标注“▲”的条款或要求系指实质性条款或实质性要求，必须满足，如存在负偏离将导致投标被否决。</w:t>
      </w:r>
    </w:p>
    <w:p>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38"/>
        <w:textAlignment w:val="baseline"/>
        <w:rPr>
          <w:rFonts w:hint="eastAsia" w:ascii="宋体" w:hAnsi="宋体" w:eastAsia="宋体" w:cs="宋体"/>
          <w:b/>
          <w:bCs/>
          <w:snapToGrid w:val="0"/>
          <w:color w:val="auto"/>
          <w:kern w:val="0"/>
          <w:sz w:val="21"/>
          <w:szCs w:val="21"/>
          <w:lang w:val="en-US" w:eastAsia="zh-CN" w:bidi="ar-SA"/>
        </w:rPr>
      </w:pPr>
      <w:r>
        <w:rPr>
          <w:rFonts w:hint="eastAsia" w:ascii="宋体" w:hAnsi="宋体" w:eastAsia="宋体" w:cs="宋体"/>
          <w:b w:val="0"/>
          <w:bCs w:val="0"/>
          <w:color w:val="auto"/>
          <w:sz w:val="21"/>
          <w:szCs w:val="21"/>
        </w:rPr>
        <w:t>7、</w:t>
      </w:r>
      <w:r>
        <w:rPr>
          <w:rFonts w:hint="eastAsia" w:ascii="宋体" w:hAnsi="宋体" w:eastAsia="宋体" w:cs="宋体"/>
          <w:b/>
          <w:bCs/>
          <w:color w:val="auto"/>
          <w:sz w:val="21"/>
          <w:szCs w:val="21"/>
        </w:rPr>
        <w:t>“项目技术规格参数及要求”</w:t>
      </w:r>
      <w:r>
        <w:rPr>
          <w:rFonts w:hint="eastAsia" w:ascii="宋体" w:hAnsi="宋体" w:eastAsia="宋体" w:cs="宋体"/>
          <w:b/>
          <w:bCs/>
          <w:color w:val="auto"/>
          <w:sz w:val="21"/>
          <w:szCs w:val="21"/>
          <w:lang w:val="en-US" w:eastAsia="zh-CN"/>
        </w:rPr>
        <w:t>一</w:t>
      </w:r>
      <w:r>
        <w:rPr>
          <w:rFonts w:hint="eastAsia" w:ascii="宋体" w:hAnsi="宋体" w:eastAsia="宋体" w:cs="宋体"/>
          <w:b/>
          <w:bCs/>
          <w:color w:val="auto"/>
          <w:sz w:val="21"/>
          <w:szCs w:val="21"/>
        </w:rPr>
        <w:t>、技术参数</w:t>
      </w:r>
      <w:r>
        <w:rPr>
          <w:rFonts w:hint="eastAsia"/>
          <w:b/>
          <w:bCs/>
          <w:color w:val="auto"/>
          <w:sz w:val="21"/>
          <w:szCs w:val="21"/>
          <w:lang w:val="en-US" w:eastAsia="zh-CN"/>
        </w:rPr>
        <w:t>中</w:t>
      </w:r>
      <w:r>
        <w:rPr>
          <w:rFonts w:hint="eastAsia" w:ascii="宋体" w:hAnsi="宋体" w:eastAsia="宋体" w:cs="宋体"/>
          <w:b/>
          <w:bCs/>
          <w:snapToGrid w:val="0"/>
          <w:color w:val="auto"/>
          <w:kern w:val="0"/>
          <w:sz w:val="21"/>
          <w:szCs w:val="21"/>
          <w:lang w:val="en-US" w:eastAsia="zh-CN" w:bidi="ar-SA"/>
        </w:rPr>
        <w:t>标记“■”号为重要要求，未标注符号为普通技术参数，标记“■”号和未标注符号的技术参数为非实质性参数，不满足仅作扣分处理</w:t>
      </w:r>
      <w:r>
        <w:rPr>
          <w:rFonts w:hint="eastAsia" w:ascii="宋体" w:hAnsi="宋体" w:cs="宋体"/>
          <w:b/>
          <w:bCs/>
          <w:snapToGrid w:val="0"/>
          <w:color w:val="auto"/>
          <w:kern w:val="0"/>
          <w:sz w:val="21"/>
          <w:szCs w:val="21"/>
          <w:lang w:val="en-US" w:eastAsia="zh-CN" w:bidi="ar-SA"/>
        </w:rPr>
        <w:t>，</w:t>
      </w:r>
      <w:r>
        <w:rPr>
          <w:rFonts w:hint="eastAsia" w:ascii="宋体" w:hAnsi="宋体" w:eastAsia="宋体" w:cs="宋体"/>
          <w:b/>
          <w:bCs/>
          <w:snapToGrid w:val="0"/>
          <w:color w:val="auto"/>
          <w:kern w:val="0"/>
          <w:sz w:val="21"/>
          <w:szCs w:val="21"/>
          <w:highlight w:val="none"/>
          <w:lang w:val="en-US" w:eastAsia="zh-CN"/>
        </w:rPr>
        <w:t>合计</w:t>
      </w:r>
      <w:r>
        <w:rPr>
          <w:rFonts w:hint="eastAsia" w:ascii="宋体" w:hAnsi="宋体" w:eastAsia="宋体" w:cs="宋体"/>
          <w:b/>
          <w:bCs/>
          <w:snapToGrid w:val="0"/>
          <w:color w:val="auto"/>
          <w:kern w:val="0"/>
          <w:sz w:val="21"/>
          <w:szCs w:val="21"/>
          <w:highlight w:val="none"/>
          <w:lang w:eastAsia="en-US"/>
        </w:rPr>
        <w:t>发生负偏离或不响应达</w:t>
      </w:r>
      <w:r>
        <w:rPr>
          <w:rFonts w:hint="eastAsia" w:ascii="宋体" w:hAnsi="宋体" w:eastAsia="宋体" w:cs="宋体"/>
          <w:b/>
          <w:bCs/>
          <w:snapToGrid w:val="0"/>
          <w:color w:val="auto"/>
          <w:kern w:val="0"/>
          <w:sz w:val="21"/>
          <w:szCs w:val="21"/>
          <w:highlight w:val="none"/>
          <w:lang w:val="en-US" w:eastAsia="zh-CN"/>
        </w:rPr>
        <w:t>9</w:t>
      </w:r>
      <w:r>
        <w:rPr>
          <w:rFonts w:hint="eastAsia" w:ascii="宋体" w:hAnsi="宋体" w:eastAsia="宋体" w:cs="宋体"/>
          <w:b/>
          <w:bCs/>
          <w:snapToGrid w:val="0"/>
          <w:color w:val="auto"/>
          <w:kern w:val="0"/>
          <w:sz w:val="21"/>
          <w:szCs w:val="21"/>
          <w:highlight w:val="none"/>
          <w:lang w:eastAsia="en-US"/>
        </w:rPr>
        <w:t>项（含）以上的，投标无效。</w:t>
      </w:r>
    </w:p>
    <w:p>
      <w:pPr>
        <w:pStyle w:val="15"/>
        <w:keepLines w:val="0"/>
        <w:pageBreakBefore w:val="0"/>
        <w:numPr>
          <w:ilvl w:val="-1"/>
          <w:numId w:val="0"/>
        </w:numPr>
        <w:overflowPunct/>
        <w:bidi w:val="0"/>
        <w:spacing w:line="240" w:lineRule="auto"/>
        <w:ind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rPr>
        <w:t>8</w:t>
      </w:r>
      <w:r>
        <w:rPr>
          <w:rFonts w:hint="eastAsia" w:ascii="宋体" w:hAnsi="宋体" w:eastAsia="宋体" w:cs="宋体"/>
          <w:color w:val="auto"/>
          <w:spacing w:val="-57"/>
          <w:sz w:val="21"/>
          <w:szCs w:val="21"/>
        </w:rPr>
        <w:t>、</w:t>
      </w:r>
      <w:bookmarkStart w:id="24" w:name="OLE_LINK8"/>
      <w:r>
        <w:rPr>
          <w:rFonts w:hint="eastAsia" w:ascii="宋体" w:hAnsi="宋体" w:eastAsia="宋体" w:cs="宋体"/>
          <w:b/>
          <w:bCs/>
          <w:color w:val="auto"/>
          <w:sz w:val="21"/>
          <w:szCs w:val="21"/>
        </w:rPr>
        <w:t>“项目技术规格参数及要求”</w:t>
      </w:r>
      <w:r>
        <w:rPr>
          <w:rFonts w:hint="eastAsia" w:ascii="宋体" w:hAnsi="宋体" w:eastAsia="宋体" w:cs="宋体"/>
          <w:b/>
          <w:bCs/>
          <w:color w:val="auto"/>
          <w:sz w:val="21"/>
          <w:szCs w:val="21"/>
          <w:lang w:val="en-US" w:eastAsia="zh-CN"/>
        </w:rPr>
        <w:t>一</w:t>
      </w:r>
      <w:r>
        <w:rPr>
          <w:rFonts w:hint="eastAsia" w:ascii="宋体" w:hAnsi="宋体" w:eastAsia="宋体" w:cs="宋体"/>
          <w:b/>
          <w:bCs/>
          <w:color w:val="auto"/>
          <w:sz w:val="21"/>
          <w:szCs w:val="21"/>
        </w:rPr>
        <w:t>、技术参数</w:t>
      </w:r>
      <w:r>
        <w:rPr>
          <w:rFonts w:hint="eastAsia"/>
          <w:b/>
          <w:bCs/>
          <w:color w:val="auto"/>
          <w:sz w:val="21"/>
          <w:szCs w:val="21"/>
          <w:lang w:val="en-US" w:eastAsia="zh-CN"/>
        </w:rPr>
        <w:t>中</w:t>
      </w:r>
      <w:r>
        <w:rPr>
          <w:rFonts w:hint="eastAsia" w:ascii="宋体" w:hAnsi="宋体" w:eastAsia="宋体" w:cs="宋体"/>
          <w:color w:val="auto"/>
          <w:sz w:val="21"/>
          <w:szCs w:val="21"/>
        </w:rPr>
        <w:t>实质性参数、重要参数（</w:t>
      </w:r>
      <w:bookmarkStart w:id="25" w:name="OLE_LINK5"/>
      <w:r>
        <w:rPr>
          <w:rFonts w:hint="eastAsia" w:ascii="宋体" w:hAnsi="宋体" w:eastAsia="宋体" w:cs="宋体"/>
          <w:color w:val="auto"/>
          <w:sz w:val="21"/>
          <w:szCs w:val="21"/>
        </w:rPr>
        <w:t>标注“▲”</w:t>
      </w:r>
      <w:bookmarkEnd w:id="25"/>
      <w:r>
        <w:rPr>
          <w:rFonts w:hint="eastAsia" w:ascii="宋体" w:hAnsi="宋体" w:eastAsia="宋体" w:cs="宋体"/>
          <w:color w:val="auto"/>
          <w:sz w:val="21"/>
          <w:szCs w:val="21"/>
        </w:rPr>
        <w:t>、“■”的条款）</w:t>
      </w:r>
      <w:r>
        <w:rPr>
          <w:rFonts w:hint="eastAsia" w:ascii="宋体" w:hAnsi="宋体" w:eastAsia="宋体" w:cs="宋体"/>
          <w:b/>
          <w:bCs/>
          <w:color w:val="auto"/>
          <w:sz w:val="21"/>
          <w:szCs w:val="21"/>
        </w:rPr>
        <w:t>需提供证明材料：</w:t>
      </w:r>
      <w:r>
        <w:rPr>
          <w:rFonts w:hint="eastAsia"/>
          <w:b/>
          <w:bCs/>
          <w:color w:val="auto"/>
          <w:lang w:val="en-US" w:eastAsia="zh-CN"/>
        </w:rPr>
        <w:t>证明材料包括但不限于：产品彩页、说明书、技术白皮书、第三方检测报告（由具有CMA资质的第三方检测机构出具的、与投标产品型号一致的检测/检验报告扫描件）、官网公开技术参数截图，或投标人自行承诺并加盖投标人公章的技术参数响应表</w:t>
      </w:r>
      <w:r>
        <w:rPr>
          <w:rFonts w:hint="eastAsia" w:ascii="宋体" w:hAnsi="宋体" w:eastAsia="宋体" w:cs="宋体"/>
          <w:b/>
          <w:bCs/>
          <w:color w:val="auto"/>
          <w:sz w:val="21"/>
          <w:szCs w:val="21"/>
        </w:rPr>
        <w:t>，以供评标时核对。当各类证明材料不一致时，</w:t>
      </w:r>
      <w:r>
        <w:rPr>
          <w:rFonts w:hint="eastAsia"/>
          <w:b/>
          <w:bCs/>
          <w:color w:val="auto"/>
          <w:lang w:val="en-US" w:eastAsia="zh-CN"/>
        </w:rPr>
        <w:t>以具有CMA资质的第三方检测机构出具的检测/检验报告或官网公开信息或</w:t>
      </w:r>
      <w:r>
        <w:rPr>
          <w:rFonts w:hint="eastAsia" w:ascii="宋体" w:hAnsi="宋体" w:eastAsia="宋体" w:cs="宋体"/>
          <w:b/>
          <w:bCs/>
          <w:color w:val="auto"/>
          <w:sz w:val="21"/>
          <w:szCs w:val="21"/>
        </w:rPr>
        <w:t>药品监督管理部门备案的技术参数</w:t>
      </w:r>
      <w:r>
        <w:rPr>
          <w:rFonts w:hint="eastAsia"/>
          <w:b/>
          <w:bCs/>
          <w:color w:val="auto"/>
          <w:lang w:val="en-US" w:eastAsia="zh-CN"/>
        </w:rPr>
        <w:t>为准</w:t>
      </w:r>
      <w:r>
        <w:rPr>
          <w:rFonts w:hint="eastAsia" w:ascii="宋体" w:hAnsi="宋体" w:eastAsia="宋体" w:cs="宋体"/>
          <w:b/>
          <w:bCs/>
          <w:color w:val="auto"/>
          <w:sz w:val="21"/>
          <w:szCs w:val="21"/>
        </w:rPr>
        <w:t>。标注“▲”条款</w:t>
      </w:r>
      <w:r>
        <w:rPr>
          <w:rFonts w:hint="eastAsia" w:ascii="宋体" w:hAnsi="宋体" w:cs="宋体"/>
          <w:b/>
          <w:bCs/>
          <w:color w:val="auto"/>
          <w:sz w:val="21"/>
          <w:szCs w:val="21"/>
          <w:lang w:val="en-US" w:eastAsia="zh-CN"/>
        </w:rPr>
        <w:t>未提供对应证明材料或证明材料不能佐证投标参数满足招标参数要求的，其投标无效。</w:t>
      </w:r>
      <w:r>
        <w:rPr>
          <w:rFonts w:hint="eastAsia" w:ascii="宋体" w:hAnsi="宋体" w:eastAsia="宋体" w:cs="宋体"/>
          <w:b/>
          <w:bCs/>
          <w:color w:val="auto"/>
          <w:sz w:val="21"/>
          <w:szCs w:val="21"/>
        </w:rPr>
        <w:t>标注“</w:t>
      </w:r>
      <w:r>
        <w:rPr>
          <w:rFonts w:hint="eastAsia" w:ascii="宋体" w:hAnsi="宋体" w:cs="宋体"/>
          <w:b/>
          <w:bCs/>
          <w:color w:val="auto"/>
          <w:szCs w:val="21"/>
          <w:lang w:eastAsia="en-US"/>
        </w:rPr>
        <w:t>■</w:t>
      </w:r>
      <w:r>
        <w:rPr>
          <w:rFonts w:hint="eastAsia" w:ascii="宋体" w:hAnsi="宋体" w:eastAsia="宋体" w:cs="宋体"/>
          <w:b/>
          <w:bCs/>
          <w:color w:val="auto"/>
          <w:sz w:val="21"/>
          <w:szCs w:val="21"/>
        </w:rPr>
        <w:t>”条款</w:t>
      </w:r>
      <w:r>
        <w:rPr>
          <w:rFonts w:hint="eastAsia" w:ascii="宋体" w:hAnsi="宋体" w:cs="宋体"/>
          <w:b/>
          <w:bCs/>
          <w:color w:val="auto"/>
          <w:sz w:val="21"/>
          <w:szCs w:val="21"/>
          <w:lang w:val="en-US" w:eastAsia="zh-CN"/>
        </w:rPr>
        <w:t>未提供证明材料或证明材料不能佐证投标参数满足招标参数要求的，则按负偏离认定。</w:t>
      </w:r>
      <w:bookmarkEnd w:id="24"/>
    </w:p>
    <w:p>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38"/>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9</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招标文件中所要求提供的证明材料，如为英文文本的请提供中文翻译文本。</w:t>
      </w:r>
    </w:p>
    <w:p>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38"/>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10、本项目中小企业划分标准所属行业名称：工业</w:t>
      </w:r>
      <w:r>
        <w:rPr>
          <w:rFonts w:hint="eastAsia" w:ascii="宋体" w:hAnsi="宋体" w:eastAsia="宋体" w:cs="宋体"/>
          <w:color w:val="auto"/>
          <w:sz w:val="21"/>
          <w:szCs w:val="21"/>
          <w:lang w:eastAsia="zh-CN"/>
        </w:rPr>
        <w:t>。</w:t>
      </w:r>
    </w:p>
    <w:p>
      <w:pPr>
        <w:keepNext/>
        <w:keepLines w:val="0"/>
        <w:pageBreakBefore w:val="0"/>
        <w:widowControl w:val="0"/>
        <w:kinsoku/>
        <w:wordWrap w:val="0"/>
        <w:overflowPunct/>
        <w:topLinePunct/>
        <w:autoSpaceDE/>
        <w:autoSpaceDN/>
        <w:bidi w:val="0"/>
        <w:adjustRightInd w:val="0"/>
        <w:snapToGrid w:val="0"/>
        <w:spacing w:line="440" w:lineRule="exac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二、技术要求</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val="en-US" w:eastAsia="zh-CN"/>
        </w:rPr>
        <w:t>1.</w:t>
      </w:r>
      <w:r>
        <w:rPr>
          <w:rFonts w:hint="eastAsia"/>
          <w:color w:val="auto"/>
          <w:lang w:val="en-US" w:eastAsia="zh-CN"/>
        </w:rPr>
        <w:t>标项</w:t>
      </w:r>
      <w:r>
        <w:rPr>
          <w:rFonts w:hint="eastAsia" w:ascii="宋体" w:hAnsi="宋体" w:eastAsia="宋体" w:cs="宋体"/>
          <w:color w:val="auto"/>
          <w:kern w:val="0"/>
          <w:sz w:val="21"/>
          <w:szCs w:val="21"/>
          <w:lang w:val="en-US" w:eastAsia="zh-CN" w:bidi="ar"/>
        </w:rPr>
        <w:t>名称：</w:t>
      </w:r>
      <w:r>
        <w:rPr>
          <w:rFonts w:hint="eastAsia" w:ascii="宋体" w:hAnsi="宋体" w:cs="宋体"/>
          <w:color w:val="auto"/>
          <w:kern w:val="0"/>
          <w:sz w:val="21"/>
          <w:szCs w:val="21"/>
          <w:lang w:val="en-US" w:eastAsia="zh-CN" w:bidi="ar"/>
        </w:rPr>
        <w:t>外科手术显微镜采购项目</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2.采购预算：</w:t>
      </w:r>
      <w:r>
        <w:rPr>
          <w:rFonts w:hint="eastAsia" w:ascii="宋体" w:hAnsi="宋体" w:eastAsia="宋体" w:cs="宋体"/>
          <w:color w:val="auto"/>
          <w:sz w:val="21"/>
          <w:szCs w:val="21"/>
          <w:lang w:val="en-US" w:eastAsia="zh-CN"/>
        </w:rPr>
        <w:t>拟定外科手术显微镜项目控制价为：385万元/套，数量：1套</w:t>
      </w:r>
      <w:r>
        <w:rPr>
          <w:rFonts w:hint="eastAsia" w:ascii="宋体" w:hAnsi="宋体" w:eastAsia="宋体" w:cs="宋体"/>
          <w:color w:val="auto"/>
          <w:kern w:val="0"/>
          <w:sz w:val="21"/>
          <w:szCs w:val="21"/>
          <w:lang w:val="en-US" w:eastAsia="zh-CN" w:bidi="ar"/>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3.质保要求：</w:t>
      </w:r>
      <w:r>
        <w:rPr>
          <w:rFonts w:hint="eastAsia" w:ascii="宋体" w:hAnsi="宋体" w:cs="宋体"/>
          <w:color w:val="auto"/>
          <w:kern w:val="0"/>
          <w:sz w:val="21"/>
          <w:szCs w:val="21"/>
          <w:lang w:val="en-US" w:eastAsia="zh-CN" w:bidi="ar"/>
        </w:rPr>
        <w:t>整套</w:t>
      </w:r>
      <w:r>
        <w:rPr>
          <w:rFonts w:hint="eastAsia" w:ascii="宋体" w:hAnsi="宋体" w:eastAsia="宋体" w:cs="宋体"/>
          <w:color w:val="auto"/>
          <w:kern w:val="0"/>
          <w:sz w:val="21"/>
          <w:szCs w:val="21"/>
          <w:lang w:val="en-US" w:eastAsia="zh-CN" w:bidi="ar"/>
        </w:rPr>
        <w:t>设备保修期≥3年。</w:t>
      </w:r>
    </w:p>
    <w:tbl>
      <w:tblPr>
        <w:tblStyle w:val="153"/>
        <w:tblW w:w="10460" w:type="dxa"/>
        <w:tblInd w:w="-3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0"/>
        <w:gridCol w:w="720"/>
        <w:gridCol w:w="863"/>
        <w:gridCol w:w="830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trPr>
        <w:tc>
          <w:tcPr>
            <w:tcW w:w="570" w:type="dxa"/>
            <w:vAlign w:val="center"/>
          </w:tcPr>
          <w:p>
            <w:pPr>
              <w:pStyle w:val="159"/>
              <w:keepNext/>
              <w:keepLines/>
              <w:pageBreakBefore w:val="0"/>
              <w:widowControl/>
              <w:kinsoku w:val="0"/>
              <w:wordWrap/>
              <w:overflowPunct/>
              <w:topLinePunct w:val="0"/>
              <w:autoSpaceDE/>
              <w:autoSpaceDN/>
              <w:bidi w:val="0"/>
              <w:adjustRightInd w:val="0"/>
              <w:snapToGrid w:val="0"/>
              <w:spacing w:before="71" w:line="221" w:lineRule="auto"/>
              <w:jc w:val="center"/>
              <w:textAlignment w:val="baseline"/>
              <w:rPr>
                <w:rFonts w:hint="eastAsia" w:ascii="宋体" w:hAnsi="宋体" w:eastAsia="宋体" w:cs="宋体"/>
                <w:color w:val="auto"/>
                <w:sz w:val="21"/>
                <w:szCs w:val="21"/>
              </w:rPr>
            </w:pPr>
            <w:r>
              <w:rPr>
                <w:rFonts w:hint="eastAsia" w:ascii="宋体" w:hAnsi="宋体" w:eastAsia="宋体" w:cs="宋体"/>
                <w:b/>
                <w:bCs/>
                <w:color w:val="auto"/>
                <w:spacing w:val="-4"/>
                <w:sz w:val="21"/>
                <w:szCs w:val="21"/>
                <w:lang w:val="en-US" w:eastAsia="zh-CN"/>
              </w:rPr>
              <w:t>序号</w:t>
            </w:r>
          </w:p>
        </w:tc>
        <w:tc>
          <w:tcPr>
            <w:tcW w:w="720" w:type="dxa"/>
            <w:vAlign w:val="center"/>
          </w:tcPr>
          <w:p>
            <w:pPr>
              <w:pStyle w:val="159"/>
              <w:keepNext/>
              <w:keepLines/>
              <w:pageBreakBefore w:val="0"/>
              <w:widowControl/>
              <w:kinsoku w:val="0"/>
              <w:wordWrap/>
              <w:overflowPunct/>
              <w:topLinePunct w:val="0"/>
              <w:autoSpaceDE/>
              <w:autoSpaceDN/>
              <w:bidi w:val="0"/>
              <w:adjustRightInd w:val="0"/>
              <w:snapToGrid w:val="0"/>
              <w:spacing w:before="71" w:line="221" w:lineRule="auto"/>
              <w:jc w:val="center"/>
              <w:textAlignment w:val="baseline"/>
              <w:rPr>
                <w:rFonts w:hint="eastAsia" w:ascii="宋体" w:hAnsi="宋体" w:eastAsia="宋体" w:cs="宋体"/>
                <w:b/>
                <w:bCs/>
                <w:color w:val="auto"/>
                <w:spacing w:val="-4"/>
                <w:sz w:val="21"/>
                <w:szCs w:val="21"/>
                <w:lang w:val="en-US" w:eastAsia="zh-CN"/>
              </w:rPr>
            </w:pPr>
            <w:r>
              <w:rPr>
                <w:rFonts w:hint="eastAsia" w:ascii="宋体" w:hAnsi="宋体" w:eastAsia="宋体" w:cs="宋体"/>
                <w:b/>
                <w:bCs/>
                <w:color w:val="auto"/>
                <w:spacing w:val="-4"/>
                <w:sz w:val="21"/>
                <w:szCs w:val="21"/>
                <w:lang w:val="en-US" w:eastAsia="zh-CN"/>
              </w:rPr>
              <w:t>标的</w:t>
            </w:r>
          </w:p>
          <w:p>
            <w:pPr>
              <w:pStyle w:val="159"/>
              <w:keepNext/>
              <w:keepLines/>
              <w:pageBreakBefore w:val="0"/>
              <w:widowControl/>
              <w:kinsoku w:val="0"/>
              <w:wordWrap/>
              <w:overflowPunct/>
              <w:topLinePunct w:val="0"/>
              <w:autoSpaceDE/>
              <w:autoSpaceDN/>
              <w:bidi w:val="0"/>
              <w:adjustRightInd w:val="0"/>
              <w:snapToGrid w:val="0"/>
              <w:spacing w:before="71" w:line="221" w:lineRule="auto"/>
              <w:jc w:val="center"/>
              <w:textAlignment w:val="baseline"/>
              <w:rPr>
                <w:rFonts w:hint="eastAsia" w:ascii="宋体" w:hAnsi="宋体" w:eastAsia="宋体" w:cs="宋体"/>
                <w:color w:val="auto"/>
                <w:sz w:val="21"/>
                <w:szCs w:val="21"/>
              </w:rPr>
            </w:pPr>
            <w:r>
              <w:rPr>
                <w:rFonts w:hint="eastAsia" w:ascii="宋体" w:hAnsi="宋体" w:eastAsia="宋体" w:cs="宋体"/>
                <w:b/>
                <w:bCs/>
                <w:color w:val="auto"/>
                <w:spacing w:val="-4"/>
                <w:sz w:val="21"/>
                <w:szCs w:val="21"/>
              </w:rPr>
              <w:t>名称</w:t>
            </w:r>
          </w:p>
        </w:tc>
        <w:tc>
          <w:tcPr>
            <w:tcW w:w="863" w:type="dxa"/>
            <w:vAlign w:val="center"/>
          </w:tcPr>
          <w:p>
            <w:pPr>
              <w:pStyle w:val="159"/>
              <w:keepNext/>
              <w:keepLines/>
              <w:pageBreakBefore w:val="0"/>
              <w:widowControl/>
              <w:kinsoku w:val="0"/>
              <w:wordWrap/>
              <w:overflowPunct/>
              <w:autoSpaceDE/>
              <w:autoSpaceDN/>
              <w:bidi w:val="0"/>
              <w:adjustRightInd w:val="0"/>
              <w:snapToGrid w:val="0"/>
              <w:spacing w:before="164" w:line="298" w:lineRule="auto"/>
              <w:ind w:left="244" w:right="122" w:hanging="110"/>
              <w:jc w:val="center"/>
              <w:rPr>
                <w:rFonts w:hint="eastAsia" w:ascii="宋体" w:hAnsi="宋体" w:eastAsia="宋体" w:cs="宋体"/>
                <w:color w:val="auto"/>
                <w:sz w:val="21"/>
                <w:szCs w:val="21"/>
              </w:rPr>
            </w:pPr>
            <w:r>
              <w:rPr>
                <w:rFonts w:hint="eastAsia" w:ascii="宋体" w:hAnsi="宋体" w:eastAsia="宋体" w:cs="宋体"/>
                <w:b/>
                <w:bCs/>
                <w:color w:val="auto"/>
                <w:spacing w:val="-5"/>
                <w:sz w:val="21"/>
                <w:szCs w:val="21"/>
              </w:rPr>
              <w:t>数量及单位</w:t>
            </w:r>
          </w:p>
        </w:tc>
        <w:tc>
          <w:tcPr>
            <w:tcW w:w="8307" w:type="dxa"/>
            <w:vAlign w:val="top"/>
          </w:tcPr>
          <w:p>
            <w:pPr>
              <w:keepNext/>
              <w:keepLines/>
              <w:pageBreakBefore w:val="0"/>
              <w:widowControl/>
              <w:suppressLineNumbers w:val="0"/>
              <w:kinsoku w:val="0"/>
              <w:wordWrap/>
              <w:overflowPunct/>
              <w:autoSpaceDE/>
              <w:autoSpaceDN/>
              <w:bidi w:val="0"/>
              <w:adjustRightInd w:val="0"/>
              <w:snapToGrid w:val="0"/>
              <w:spacing w:before="0" w:beforeAutospacing="0" w:after="0" w:afterAutospacing="0" w:line="310" w:lineRule="auto"/>
              <w:ind w:left="0" w:right="0"/>
              <w:rPr>
                <w:rFonts w:hint="eastAsia" w:ascii="宋体" w:hAnsi="宋体" w:eastAsia="宋体" w:cs="宋体"/>
                <w:color w:val="auto"/>
                <w:sz w:val="21"/>
                <w:szCs w:val="21"/>
              </w:rPr>
            </w:pPr>
          </w:p>
          <w:p>
            <w:pPr>
              <w:pStyle w:val="159"/>
              <w:keepNext/>
              <w:keepLines/>
              <w:pageBreakBefore w:val="0"/>
              <w:widowControl/>
              <w:kinsoku w:val="0"/>
              <w:wordWrap/>
              <w:overflowPunct/>
              <w:autoSpaceDE/>
              <w:autoSpaceDN/>
              <w:bidi w:val="0"/>
              <w:adjustRightInd w:val="0"/>
              <w:snapToGrid w:val="0"/>
              <w:spacing w:before="72" w:line="220" w:lineRule="auto"/>
              <w:ind w:left="2829" w:firstLine="203" w:firstLineChars="100"/>
              <w:rPr>
                <w:rFonts w:hint="eastAsia" w:ascii="宋体" w:hAnsi="宋体" w:eastAsia="宋体" w:cs="宋体"/>
                <w:color w:val="auto"/>
                <w:sz w:val="21"/>
                <w:szCs w:val="21"/>
              </w:rPr>
            </w:pPr>
            <w:r>
              <w:rPr>
                <w:rFonts w:hint="eastAsia" w:ascii="宋体" w:hAnsi="宋体" w:eastAsia="宋体" w:cs="宋体"/>
                <w:b/>
                <w:bCs/>
                <w:color w:val="auto"/>
                <w:spacing w:val="-4"/>
                <w:sz w:val="21"/>
                <w:szCs w:val="21"/>
              </w:rPr>
              <w:t>项目技术规格参数及要求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trPr>
        <w:tc>
          <w:tcPr>
            <w:tcW w:w="570" w:type="dxa"/>
            <w:vAlign w:val="center"/>
          </w:tcPr>
          <w:p>
            <w:pPr>
              <w:pStyle w:val="159"/>
              <w:keepNext/>
              <w:keepLines/>
              <w:pageBreakBefore w:val="0"/>
              <w:widowControl/>
              <w:kinsoku w:val="0"/>
              <w:wordWrap/>
              <w:overflowPunct/>
              <w:autoSpaceDE/>
              <w:autoSpaceDN/>
              <w:bidi w:val="0"/>
              <w:adjustRightInd w:val="0"/>
              <w:snapToGrid w:val="0"/>
              <w:spacing w:before="72" w:line="182" w:lineRule="auto"/>
              <w:ind w:left="298"/>
              <w:jc w:val="both"/>
              <w:rPr>
                <w:rFonts w:hint="eastAsia" w:ascii="宋体" w:hAnsi="宋体" w:eastAsia="宋体" w:cs="宋体"/>
                <w:b/>
                <w:bCs/>
                <w:color w:val="auto"/>
                <w:sz w:val="21"/>
                <w:szCs w:val="21"/>
                <w:lang w:val="en-US" w:eastAsia="zh-CN"/>
              </w:rPr>
            </w:pPr>
          </w:p>
          <w:p>
            <w:pPr>
              <w:pStyle w:val="159"/>
              <w:keepNext/>
              <w:keepLines/>
              <w:pageBreakBefore w:val="0"/>
              <w:widowControl/>
              <w:kinsoku w:val="0"/>
              <w:wordWrap/>
              <w:overflowPunct/>
              <w:autoSpaceDE/>
              <w:autoSpaceDN/>
              <w:bidi w:val="0"/>
              <w:adjustRightInd w:val="0"/>
              <w:snapToGrid w:val="0"/>
              <w:spacing w:before="72" w:line="182" w:lineRule="auto"/>
              <w:ind w:left="298"/>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1</w:t>
            </w:r>
          </w:p>
        </w:tc>
        <w:tc>
          <w:tcPr>
            <w:tcW w:w="720" w:type="dxa"/>
            <w:vAlign w:val="center"/>
          </w:tcPr>
          <w:p>
            <w:pPr>
              <w:pStyle w:val="159"/>
              <w:keepNext/>
              <w:keepLines/>
              <w:pageBreakBefore w:val="0"/>
              <w:widowControl/>
              <w:kinsoku w:val="0"/>
              <w:wordWrap/>
              <w:overflowPunct/>
              <w:autoSpaceDE/>
              <w:autoSpaceDN/>
              <w:bidi w:val="0"/>
              <w:adjustRightInd w:val="0"/>
              <w:snapToGrid w:val="0"/>
              <w:spacing w:before="72" w:line="222"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val="0"/>
                <w:bCs w:val="0"/>
                <w:color w:val="auto"/>
                <w:sz w:val="21"/>
                <w:szCs w:val="21"/>
                <w:lang w:val="en-US" w:eastAsia="zh-CN"/>
              </w:rPr>
              <w:t>外科手术显微镜</w:t>
            </w:r>
          </w:p>
        </w:tc>
        <w:tc>
          <w:tcPr>
            <w:tcW w:w="863" w:type="dxa"/>
            <w:vAlign w:val="center"/>
          </w:tcPr>
          <w:p>
            <w:pPr>
              <w:pStyle w:val="159"/>
              <w:keepNext/>
              <w:keepLines/>
              <w:pageBreakBefore w:val="0"/>
              <w:widowControl/>
              <w:kinsoku w:val="0"/>
              <w:wordWrap/>
              <w:overflowPunct/>
              <w:autoSpaceDE/>
              <w:autoSpaceDN/>
              <w:bidi w:val="0"/>
              <w:adjustRightInd w:val="0"/>
              <w:snapToGrid w:val="0"/>
              <w:spacing w:before="72" w:line="222" w:lineRule="auto"/>
              <w:ind w:left="275"/>
              <w:jc w:val="both"/>
              <w:rPr>
                <w:rFonts w:hint="eastAsia" w:ascii="宋体" w:hAnsi="宋体" w:eastAsia="宋体" w:cs="宋体"/>
                <w:b w:val="0"/>
                <w:bCs w:val="0"/>
                <w:snapToGrid w:val="0"/>
                <w:color w:val="auto"/>
                <w:spacing w:val="-4"/>
                <w:kern w:val="0"/>
                <w:sz w:val="21"/>
                <w:szCs w:val="21"/>
                <w:lang w:val="en-US" w:eastAsia="zh-CN" w:bidi="ar-SA"/>
              </w:rPr>
            </w:pPr>
          </w:p>
          <w:p>
            <w:pPr>
              <w:pStyle w:val="159"/>
              <w:keepNext/>
              <w:keepLines/>
              <w:pageBreakBefore w:val="0"/>
              <w:widowControl/>
              <w:kinsoku w:val="0"/>
              <w:wordWrap/>
              <w:overflowPunct/>
              <w:autoSpaceDE/>
              <w:autoSpaceDN/>
              <w:bidi w:val="0"/>
              <w:adjustRightInd w:val="0"/>
              <w:snapToGrid w:val="0"/>
              <w:spacing w:before="72" w:line="222" w:lineRule="auto"/>
              <w:ind w:firstLine="210" w:firstLineChars="100"/>
              <w:jc w:val="both"/>
              <w:rPr>
                <w:rFonts w:hint="default" w:ascii="宋体" w:hAnsi="宋体" w:eastAsia="宋体" w:cs="宋体"/>
                <w:b w:val="0"/>
                <w:bCs w:val="0"/>
                <w:color w:val="auto"/>
                <w:sz w:val="21"/>
                <w:szCs w:val="21"/>
                <w:lang w:val="en-US" w:eastAsia="zh-CN"/>
              </w:rPr>
            </w:pPr>
            <w:r>
              <w:rPr>
                <w:rFonts w:hint="eastAsia" w:cs="宋体"/>
                <w:color w:val="auto"/>
                <w:kern w:val="0"/>
                <w:sz w:val="21"/>
                <w:szCs w:val="21"/>
                <w:lang w:val="en-US" w:eastAsia="zh-CN" w:bidi="ar"/>
              </w:rPr>
              <w:t>1套</w:t>
            </w:r>
          </w:p>
        </w:tc>
        <w:tc>
          <w:tcPr>
            <w:tcW w:w="8307" w:type="dxa"/>
            <w:vAlign w:val="center"/>
          </w:tcPr>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2" w:firstLineChars="200"/>
              <w:textAlignment w:val="baseline"/>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一、技术参数</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（一）</w:t>
            </w:r>
            <w:r>
              <w:rPr>
                <w:rFonts w:hint="default" w:ascii="宋体" w:hAnsi="宋体" w:eastAsia="宋体" w:cs="宋体"/>
                <w:color w:val="auto"/>
                <w:sz w:val="21"/>
                <w:szCs w:val="21"/>
                <w:lang w:val="en-US" w:eastAsia="zh-CN"/>
              </w:rPr>
              <w:t>光学系统</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1.光学：具备全镜组复消色差，光学镀膜技术</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w:t>
            </w:r>
            <w:r>
              <w:rPr>
                <w:rFonts w:hint="default" w:ascii="宋体" w:hAnsi="宋体" w:eastAsia="宋体" w:cs="宋体"/>
                <w:color w:val="auto"/>
                <w:sz w:val="21"/>
                <w:szCs w:val="21"/>
                <w:highlight w:val="none"/>
                <w:lang w:val="en-US" w:eastAsia="zh-CN"/>
              </w:rPr>
              <w:t>.工作距离：最小工作距离≤230mm，且可在单一物镜下连续变焦</w:t>
            </w:r>
            <w:r>
              <w:rPr>
                <w:rFonts w:hint="eastAsia" w:ascii="宋体" w:hAnsi="宋体" w:eastAsia="宋体" w:cs="宋体"/>
                <w:b/>
                <w:bCs/>
                <w:color w:val="auto"/>
                <w:sz w:val="21"/>
                <w:szCs w:val="21"/>
                <w:highlight w:val="none"/>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b/>
                <w:bCs/>
                <w:color w:val="auto"/>
                <w:sz w:val="21"/>
                <w:szCs w:val="21"/>
                <w:highlight w:val="none"/>
                <w:lang w:val="en-US" w:eastAsia="zh-CN"/>
              </w:rPr>
            </w:pPr>
            <w:r>
              <w:rPr>
                <w:rFonts w:hint="default" w:ascii="宋体" w:hAnsi="宋体" w:eastAsia="宋体" w:cs="宋体"/>
                <w:color w:val="auto"/>
                <w:sz w:val="21"/>
                <w:szCs w:val="21"/>
                <w:highlight w:val="none"/>
                <w:lang w:val="en-US" w:eastAsia="zh-CN"/>
              </w:rPr>
              <w:t>■3.工作距离：最大工作距离≥610mm，且可在单一物镜下连续变焦</w:t>
            </w:r>
            <w:r>
              <w:rPr>
                <w:rFonts w:hint="eastAsia" w:ascii="宋体" w:hAnsi="宋体" w:eastAsia="宋体" w:cs="宋体"/>
                <w:b/>
                <w:bCs/>
                <w:color w:val="auto"/>
                <w:sz w:val="21"/>
                <w:szCs w:val="21"/>
                <w:highlight w:val="none"/>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■4.放大倍数：</w:t>
            </w:r>
            <w:r>
              <w:rPr>
                <w:rFonts w:hint="eastAsia" w:ascii="宋体" w:hAnsi="宋体" w:eastAsia="宋体" w:cs="宋体"/>
                <w:color w:val="auto"/>
                <w:sz w:val="21"/>
                <w:szCs w:val="21"/>
                <w:lang w:val="en-US" w:eastAsia="zh-CN"/>
              </w:rPr>
              <w:t>最大放大倍数≥16x（12.5x 目镜下）,增加放大模块，最大放大倍数≥40倍。</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▲5.变焦模式：电动连续变焦（速度可调），同时在主镜上配备手动精细调焦</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lang w:val="en-US" w:eastAsia="zh-CN"/>
              </w:rPr>
              <w:t>■6.锁定焦点功能：在工作距离范围内，可任意改变观察角度和观察距离，调整后始终保持视场中心清晰、不失焦；</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7.具备连续变倍系统。</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▲8.双激光自动对焦或辅助对焦：全内置设计，无需外挂模块</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9.调焦变倍联动：自动匹配调焦速度与放大倍率，高倍时调焦速度慢，低倍时调焦速度快</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▲10.主刀镜：0</w:t>
            </w:r>
            <w:r>
              <w:rPr>
                <w:rFonts w:hint="eastAsia" w:ascii="微软雅黑" w:hAnsi="微软雅黑" w:eastAsia="微软雅黑" w:cs="微软雅黑"/>
                <w:color w:val="auto"/>
                <w:sz w:val="21"/>
                <w:szCs w:val="21"/>
                <w:lang w:val="en-US" w:eastAsia="zh-CN"/>
              </w:rPr>
              <w:t>~</w:t>
            </w:r>
            <w:r>
              <w:rPr>
                <w:rFonts w:hint="default" w:ascii="宋体" w:hAnsi="宋体" w:eastAsia="宋体" w:cs="宋体"/>
                <w:color w:val="auto"/>
                <w:sz w:val="21"/>
                <w:szCs w:val="21"/>
                <w:lang w:val="en-US" w:eastAsia="zh-CN"/>
              </w:rPr>
              <w:t>180°可调双目镜筒，可进行多角度设定</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▲11.目镜：广角目镜，眼杯高度可调，12.5x。主刀镜配备目镜具备屈光补偿功能，屈光补偿范围：至少包括-5D～+5D。</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■12.助手镜：360°旋转立体助手镜</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13.带锁控装置助手镜配备目镜具备屈光补偿功能，屈光补偿范围：至少包括-5D～+5D。采用可折叠、一键放大功能的助手镜，可旋转至面对面。</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■14.具备倍数记忆功能，可指定变倍系数，一键切换为预设倍数</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w:t>
            </w:r>
            <w:r>
              <w:rPr>
                <w:rFonts w:hint="default" w:ascii="宋体" w:hAnsi="宋体" w:eastAsia="宋体" w:cs="宋体"/>
                <w:color w:val="auto"/>
                <w:sz w:val="21"/>
                <w:szCs w:val="21"/>
                <w:lang w:val="en-US" w:eastAsia="zh-CN"/>
              </w:rPr>
              <w:t>光源</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■1.光源：主光源与备用光源皆为氙灯，集成化设计无外挂，主、备用光源可一键切换，并有寿命显示。</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■2.氙灯灯泡，≥300W，更换无需借助任何工具，无需拆装设备主机，可徒手完成更换操作</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3.照明安全控制：可实现光亮度与工作距离联动，光照范围与术野联动，可防止术中组织灼伤。</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■4.辅助照明：除主照明外，提供侧向补光辅助照明，解决深腔手术区域照明阴影的问题，可单独开关</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5.设备具备自动监测光源运行功能，如灯泡损坏或在运行期间失效，系统将自动切换灯泡</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6.触摸屏≥24英寸可设置照明亮度大小、照明亮度速度（快速/慢速选择）、聚焦照明联动以及照明开关功能。</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▲7.具备自动调节亮度功能，可根据工作距离和放大倍率调整照明亮度，自动调整光场直径</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w:t>
            </w:r>
            <w:r>
              <w:rPr>
                <w:rFonts w:hint="default" w:ascii="宋体" w:hAnsi="宋体" w:eastAsia="宋体" w:cs="宋体"/>
                <w:color w:val="auto"/>
                <w:sz w:val="21"/>
                <w:szCs w:val="21"/>
                <w:lang w:val="en-US" w:eastAsia="zh-CN"/>
              </w:rPr>
              <w:t>支架</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■1.落地式支架</w:t>
            </w:r>
            <w:r>
              <w:rPr>
                <w:rFonts w:hint="eastAsia" w:ascii="宋体" w:hAnsi="宋体" w:eastAsia="宋体" w:cs="宋体"/>
                <w:color w:val="auto"/>
                <w:sz w:val="21"/>
                <w:szCs w:val="21"/>
                <w:lang w:val="en-US" w:eastAsia="zh-CN"/>
              </w:rPr>
              <w:t>：</w:t>
            </w:r>
            <w:r>
              <w:rPr>
                <w:rFonts w:hint="default" w:ascii="宋体" w:hAnsi="宋体" w:eastAsia="宋体" w:cs="宋体"/>
                <w:color w:val="auto"/>
                <w:sz w:val="21"/>
                <w:szCs w:val="21"/>
                <w:lang w:val="en-US" w:eastAsia="zh-CN"/>
              </w:rPr>
              <w:t>采用四连杆平衡支架。</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■2.平衡调校方式：无需分步或多次操作，通过自动平衡系统，一键平衡整机。具备智能减震功能。</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■3.支架占地面积：≤ 820mm*820mm</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■4.支架最大高度≥2600mm。</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5.支架最大水平伸展范围：≥1605mm</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■6.立柱能在底座上旋转360°。</w:t>
            </w:r>
            <w:r>
              <w:rPr>
                <w:rFonts w:hint="default" w:ascii="宋体" w:hAnsi="宋体" w:eastAsia="宋体" w:cs="宋体"/>
                <w:b/>
                <w:bCs/>
                <w:color w:val="auto"/>
                <w:sz w:val="21"/>
                <w:szCs w:val="21"/>
                <w:lang w:val="en-US" w:eastAsia="zh-CN"/>
              </w:rPr>
              <w:t>（不允许通过外置轮子实现旋转。</w:t>
            </w:r>
            <w:r>
              <w:rPr>
                <w:rFonts w:hint="default" w:ascii="宋体" w:hAnsi="宋体" w:eastAsia="宋体" w:cs="宋体"/>
                <w:b/>
                <w:bCs/>
                <w:color w:val="auto"/>
                <w:sz w:val="21"/>
                <w:szCs w:val="21"/>
                <w:highlight w:val="none"/>
                <w:lang w:val="en-US" w:eastAsia="zh-CN"/>
              </w:rPr>
              <w:t>提供实物图片证明。）</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■7.六功能电磁关节锁：微电机控制关节移动；</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8.集成化手柄：左右对称，万向关节，可通过触控屏个性化设置各个按钮功能，如：拍照、录像、自动对焦等功能</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■9.具备自动抽真空消毒罩或支架具有抗菌涂层技术</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10.电磁锁：整机电磁锁可实现二级解锁功能，由手柄进行分项编程控制；</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11.触屏式控制面板，可控制光学、支架、影像等系统功能</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w:t>
            </w:r>
            <w:r>
              <w:rPr>
                <w:rFonts w:hint="default" w:ascii="宋体" w:hAnsi="宋体" w:eastAsia="宋体" w:cs="宋体"/>
                <w:color w:val="auto"/>
                <w:sz w:val="21"/>
                <w:szCs w:val="21"/>
                <w:lang w:val="en-US" w:eastAsia="zh-CN"/>
              </w:rPr>
              <w:t>操作控制系统</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1.用户设置：可以设置个性化用户参数，数量不限</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2.患者档案管理：可以建立患者档案，存储患者手术照片、录像等资料；</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■3.配置4K超高清摄像头</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■4.全内置模块：血管荧光模块完全内置在镜体内部，无需占用分光接口，注射吲哚菁绿</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b/>
                <w:bCs/>
                <w:color w:val="auto"/>
                <w:sz w:val="21"/>
                <w:szCs w:val="21"/>
                <w:lang w:val="en-US" w:eastAsia="zh-CN"/>
              </w:rPr>
            </w:pPr>
            <w:r>
              <w:rPr>
                <w:rFonts w:hint="default" w:ascii="宋体" w:hAnsi="宋体" w:eastAsia="宋体" w:cs="宋体"/>
                <w:color w:val="auto"/>
                <w:sz w:val="21"/>
                <w:szCs w:val="21"/>
                <w:lang w:val="en-US" w:eastAsia="zh-CN"/>
              </w:rPr>
              <w:t>ICG，帮助术者在术中实时评估血管吻合效果。</w:t>
            </w:r>
            <w:r>
              <w:rPr>
                <w:rFonts w:hint="default" w:ascii="宋体" w:hAnsi="宋体" w:eastAsia="宋体" w:cs="宋体"/>
                <w:b/>
                <w:bCs/>
                <w:color w:val="auto"/>
                <w:sz w:val="21"/>
                <w:szCs w:val="21"/>
                <w:lang w:val="en-US" w:eastAsia="zh-CN"/>
              </w:rPr>
              <w:t>（手术显微镜的医疗器械证需体现“荧光模块”）</w:t>
            </w:r>
            <w:r>
              <w:rPr>
                <w:rFonts w:hint="eastAsia" w:ascii="宋体" w:hAnsi="宋体" w:eastAsia="宋体" w:cs="宋体"/>
                <w:b/>
                <w:bCs/>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■5.单次血管荧光录制时长：≥2分钟。</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6.荧光造影增益可调，确保荧光造影效果清晰可见。</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■7.自动回放：通过手柄按键操作可进行自动回放图像。</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▲8.全内置原厂一体化黄荧光肿瘤成像模块：肿瘤模块完全内置在镜体内部，无需占用分光接口，注射荧光素钠造影剂，帮助术者在术中实时评估肿瘤组织分界效果。</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■9.观测波段540</w:t>
            </w:r>
            <w:r>
              <w:rPr>
                <w:rFonts w:hint="eastAsia" w:ascii="微软雅黑" w:hAnsi="微软雅黑" w:eastAsia="微软雅黑" w:cs="微软雅黑"/>
                <w:color w:val="auto"/>
                <w:sz w:val="21"/>
                <w:szCs w:val="21"/>
                <w:lang w:val="en-US" w:eastAsia="zh-CN"/>
              </w:rPr>
              <w:t>~</w:t>
            </w:r>
            <w:r>
              <w:rPr>
                <w:rFonts w:hint="default" w:ascii="宋体" w:hAnsi="宋体" w:eastAsia="宋体" w:cs="宋体"/>
                <w:color w:val="auto"/>
                <w:sz w:val="21"/>
                <w:szCs w:val="21"/>
                <w:lang w:val="en-US" w:eastAsia="zh-CN"/>
              </w:rPr>
              <w:t>690nm，可高亮呈现荧光素钠标记的黄绿显色肿瘤病灶，同时保留周边正常组织天然本色；模块整机内置无外接配件，术中白光与荧光一键快速切换，能够清晰区分胶质瘤、转移瘤等血脑屏障受损肿瘤与正常脑组织，实时勾勒肿瘤浸润边界，降低肿瘤残留风险，无电离辐射，适配颅内、椎管各类实体肿瘤显微切除手术。</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▲10.配置血管荧光模块</w:t>
            </w:r>
            <w:r>
              <w:rPr>
                <w:rFonts w:hint="eastAsia"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w:t>
            </w:r>
            <w:r>
              <w:rPr>
                <w:rFonts w:hint="eastAsia" w:ascii="宋体" w:hAnsi="宋体" w:eastAsia="宋体" w:cs="宋体"/>
                <w:color w:val="auto"/>
                <w:sz w:val="21"/>
                <w:szCs w:val="21"/>
                <w:lang w:val="en-US" w:eastAsia="zh-CN"/>
              </w:rPr>
              <w:t>二</w:t>
            </w:r>
            <w:r>
              <w:rPr>
                <w:rFonts w:hint="default" w:ascii="宋体" w:hAnsi="宋体" w:eastAsia="宋体" w:cs="宋体"/>
                <w:color w:val="auto"/>
                <w:sz w:val="21"/>
                <w:szCs w:val="21"/>
                <w:lang w:val="en-US" w:eastAsia="zh-CN"/>
              </w:rPr>
              <w:t>、主要配置清单：（各投标人根据满足所有响应技术参数要求功能要求提供</w:t>
            </w:r>
            <w:r>
              <w:rPr>
                <w:rFonts w:hint="eastAsia" w:ascii="宋体" w:hAnsi="宋体" w:eastAsia="宋体" w:cs="宋体"/>
                <w:color w:val="auto"/>
                <w:sz w:val="21"/>
                <w:szCs w:val="21"/>
                <w:lang w:val="en-US" w:eastAsia="zh-CN"/>
              </w:rPr>
              <w:t>，包含但不限于以下清单</w:t>
            </w:r>
            <w:r>
              <w:rPr>
                <w:rFonts w:hint="default" w:ascii="宋体" w:hAnsi="宋体" w:eastAsia="宋体" w:cs="宋体"/>
                <w:color w:val="auto"/>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(1)显微镜主机一台</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(2)集控触摸屏或触摸屏集控系统一台（套）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(3)0～180°主刀镜一副</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 12.5X目镜一副</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(5)助手镜套件一套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(6)落地式支架一个</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(7)备用光源 一个</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(8)高清摄像头一个</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(9)高清视频记录系统一套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(10)自动平衡模块一套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(11)1T 移动硬盘一个</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(12) 平移微调模块一套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(13)血管荧光模块一套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(14)术中高清肿瘤荧光模块一套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(15)自动对焦模块一套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(16)4K摄录像系统一套</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w:t>
            </w:r>
            <w:r>
              <w:rPr>
                <w:rFonts w:hint="eastAsia" w:ascii="宋体" w:hAnsi="宋体" w:eastAsia="宋体" w:cs="宋体"/>
                <w:color w:val="auto"/>
                <w:sz w:val="21"/>
                <w:szCs w:val="21"/>
                <w:lang w:val="en-US" w:eastAsia="zh-CN"/>
              </w:rPr>
              <w:t>7</w:t>
            </w:r>
            <w:r>
              <w:rPr>
                <w:rFonts w:hint="default" w:ascii="宋体" w:hAnsi="宋体" w:eastAsia="宋体" w:cs="宋体"/>
                <w:color w:val="auto"/>
                <w:sz w:val="21"/>
                <w:szCs w:val="21"/>
                <w:lang w:val="en-US" w:eastAsia="zh-CN"/>
              </w:rPr>
              <w:t>）55寸4K外视镜大屏(配移动支架) 一台</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textAlignment w:val="baseline"/>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w:t>
            </w:r>
            <w:r>
              <w:rPr>
                <w:rFonts w:hint="eastAsia" w:ascii="宋体" w:hAnsi="宋体" w:eastAsia="宋体" w:cs="宋体"/>
                <w:color w:val="auto"/>
                <w:sz w:val="21"/>
                <w:szCs w:val="21"/>
                <w:lang w:val="en-US" w:eastAsia="zh-CN"/>
              </w:rPr>
              <w:t>8</w:t>
            </w:r>
            <w:r>
              <w:rPr>
                <w:rFonts w:hint="default" w:ascii="宋体" w:hAnsi="宋体" w:eastAsia="宋体" w:cs="宋体"/>
                <w:color w:val="auto"/>
                <w:sz w:val="21"/>
                <w:szCs w:val="21"/>
                <w:lang w:val="en-US" w:eastAsia="zh-CN"/>
              </w:rPr>
              <w:t>）多功能脚踏 一个</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300" w:lineRule="exact"/>
              <w:ind w:left="0" w:right="0"/>
              <w:jc w:val="both"/>
              <w:textAlignment w:val="baseline"/>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w:t>
            </w:r>
            <w:r>
              <w:rPr>
                <w:rFonts w:hint="eastAsia" w:ascii="宋体" w:hAnsi="宋体" w:eastAsia="宋体" w:cs="宋体"/>
                <w:color w:val="auto"/>
                <w:sz w:val="21"/>
                <w:szCs w:val="21"/>
                <w:lang w:val="en-US" w:eastAsia="zh-CN"/>
              </w:rPr>
              <w:t>19</w:t>
            </w:r>
            <w:r>
              <w:rPr>
                <w:rFonts w:hint="default" w:ascii="宋体" w:hAnsi="宋体" w:eastAsia="宋体" w:cs="宋体"/>
                <w:color w:val="auto"/>
                <w:sz w:val="21"/>
                <w:szCs w:val="21"/>
                <w:lang w:val="en-US" w:eastAsia="zh-CN"/>
              </w:rPr>
              <w:t>)防尘套一个</w:t>
            </w:r>
          </w:p>
        </w:tc>
      </w:tr>
    </w:tbl>
    <w:p>
      <w:pPr>
        <w:keepNext/>
        <w:keepLines w:val="0"/>
        <w:pageBreakBefore w:val="0"/>
        <w:widowControl w:val="0"/>
        <w:kinsoku/>
        <w:wordWrap w:val="0"/>
        <w:overflowPunct/>
        <w:topLinePunct/>
        <w:autoSpaceDE/>
        <w:autoSpaceDN/>
        <w:bidi w:val="0"/>
        <w:adjustRightInd w:val="0"/>
        <w:snapToGrid w:val="0"/>
        <w:spacing w:before="120" w:beforeLines="50" w:line="360" w:lineRule="auto"/>
        <w:rPr>
          <w:rFonts w:hint="eastAsia" w:ascii="宋体" w:hAnsi="宋体" w:eastAsia="宋体" w:cs="宋体"/>
          <w:b/>
          <w:color w:val="auto"/>
          <w:kern w:val="0"/>
          <w:sz w:val="24"/>
          <w:szCs w:val="24"/>
        </w:rPr>
      </w:pPr>
      <w:r>
        <w:rPr>
          <w:rFonts w:hint="eastAsia" w:ascii="宋体" w:hAnsi="宋体" w:eastAsia="宋体" w:cs="宋体"/>
          <w:color w:val="auto"/>
          <w:sz w:val="24"/>
          <w:szCs w:val="24"/>
        </w:rPr>
        <w:t>▲</w:t>
      </w:r>
      <w:r>
        <w:rPr>
          <w:rFonts w:hint="eastAsia" w:ascii="宋体" w:hAnsi="宋体" w:eastAsia="宋体" w:cs="宋体"/>
          <w:b/>
          <w:color w:val="auto"/>
          <w:kern w:val="0"/>
          <w:sz w:val="24"/>
          <w:szCs w:val="24"/>
        </w:rPr>
        <w:t>三、商务要求</w:t>
      </w:r>
    </w:p>
    <w:tbl>
      <w:tblPr>
        <w:tblStyle w:val="153"/>
        <w:tblW w:w="10104"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
      <w:tblGrid>
        <w:gridCol w:w="762"/>
        <w:gridCol w:w="895"/>
        <w:gridCol w:w="844"/>
        <w:gridCol w:w="760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9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26" w:name="_Toc204778399"/>
            <w:r>
              <w:rPr>
                <w:rFonts w:hint="eastAsia" w:ascii="宋体" w:hAnsi="宋体" w:eastAsia="宋体" w:cs="宋体"/>
                <w:b w:val="0"/>
                <w:bCs w:val="0"/>
                <w:snapToGrid w:val="0"/>
                <w:color w:val="000000"/>
                <w:spacing w:val="-4"/>
                <w:kern w:val="0"/>
                <w:sz w:val="21"/>
                <w:szCs w:val="21"/>
                <w:lang w:val="en-US" w:eastAsia="en-US"/>
              </w:rPr>
              <w:t>1</w:t>
            </w:r>
            <w:bookmarkEnd w:id="26"/>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27" w:name="_Toc204778400"/>
            <w:r>
              <w:rPr>
                <w:rFonts w:hint="eastAsia" w:ascii="宋体" w:hAnsi="宋体" w:eastAsia="宋体" w:cs="宋体"/>
                <w:b w:val="0"/>
                <w:bCs w:val="0"/>
                <w:snapToGrid w:val="0"/>
                <w:color w:val="000000"/>
                <w:spacing w:val="-4"/>
                <w:kern w:val="0"/>
                <w:sz w:val="21"/>
                <w:szCs w:val="21"/>
                <w:lang w:val="en-US" w:eastAsia="en-US"/>
              </w:rPr>
              <w:t>投标报价</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要求</w:t>
            </w:r>
            <w:bookmarkEnd w:id="27"/>
          </w:p>
        </w:tc>
        <w:tc>
          <w:tcPr>
            <w:tcW w:w="76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1、报价必须含以下部分，包括：</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（1）货物的价格；</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（2）必要的保险费用和各项税金；</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其他：包括货款、随配附件、备品备件、专用工具、包装、运输、装卸、保险、运抵指定交货地点、送货上门服务、现场安装调试、包装箱清理、质保等各种费用和售后服务、更新升级、零配件更换、培训、税金、本采购文件所列设备材料需进行补充完善才能完成本项目的功能配置或实际采购中产品材料有任何遗漏的费用（含本项目需要但本文件中未列出的设备材料、功能配置），以及合同明示或暗示的所有责任、义务和一般风险所有成本费用的总和。</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（4）如设备需要对接医院 HIS、PACS、LIS，或其他采购人认为需要对接的相关信息化系统，中标供应商须配合采购人完成相关对接工作，且所涉及的接口费用（包括但不限于接入信息系统厂家方的接口开发费用）全部由中标供应商承担。</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本项目为交钥匙工程：中标人负责全部产品的安装调试后直接交付运行。在保修期内，中标人须保证采购人能够合法应用该器械/服务。在此过程中，采购人将提供一切必要支持。若可能出现的后续证件、手续，中标人必须提供办理的流程及方法。</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10" w:firstLineChars="100"/>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color w:val="auto"/>
                <w:sz w:val="21"/>
                <w:szCs w:val="21"/>
                <w:lang w:val="en-US" w:eastAsia="zh-CN"/>
              </w:rPr>
              <w:t>2.</w:t>
            </w:r>
            <w:r>
              <w:rPr>
                <w:rFonts w:hint="eastAsia" w:ascii="宋体" w:hAnsi="宋体" w:eastAsia="宋体" w:cs="宋体"/>
                <w:snapToGrid w:val="0"/>
                <w:color w:val="auto"/>
                <w:spacing w:val="5"/>
                <w:kern w:val="0"/>
                <w:sz w:val="21"/>
                <w:szCs w:val="21"/>
                <w:lang w:eastAsia="zh-CN"/>
              </w:rPr>
              <w:t>☑</w:t>
            </w:r>
            <w:r>
              <w:rPr>
                <w:rFonts w:hint="eastAsia" w:ascii="宋体" w:hAnsi="宋体" w:eastAsia="宋体" w:cs="宋体"/>
                <w:snapToGrid w:val="0"/>
                <w:color w:val="auto"/>
                <w:spacing w:val="5"/>
                <w:kern w:val="0"/>
                <w:sz w:val="21"/>
                <w:szCs w:val="21"/>
                <w:lang w:val="en-US" w:eastAsia="zh-CN"/>
              </w:rPr>
              <w:t xml:space="preserve"> </w:t>
            </w:r>
            <w:r>
              <w:rPr>
                <w:rFonts w:hint="eastAsia" w:ascii="宋体" w:hAnsi="宋体" w:eastAsia="宋体" w:cs="宋体"/>
                <w:snapToGrid w:val="0"/>
                <w:color w:val="auto"/>
                <w:spacing w:val="5"/>
                <w:kern w:val="0"/>
                <w:sz w:val="21"/>
                <w:szCs w:val="21"/>
              </w:rPr>
              <w:t>本</w:t>
            </w:r>
            <w:r>
              <w:rPr>
                <w:rFonts w:hint="eastAsia" w:ascii="宋体" w:hAnsi="宋体" w:eastAsia="宋体" w:cs="宋体"/>
                <w:snapToGrid w:val="0"/>
                <w:color w:val="auto"/>
                <w:spacing w:val="5"/>
                <w:kern w:val="0"/>
                <w:sz w:val="21"/>
                <w:szCs w:val="21"/>
                <w:lang w:eastAsia="zh-CN"/>
              </w:rPr>
              <w:t>项目</w:t>
            </w:r>
            <w:r>
              <w:rPr>
                <w:rFonts w:hint="eastAsia" w:ascii="宋体" w:hAnsi="宋体" w:eastAsia="宋体" w:cs="宋体"/>
                <w:snapToGrid w:val="0"/>
                <w:color w:val="auto"/>
                <w:spacing w:val="5"/>
                <w:kern w:val="0"/>
                <w:sz w:val="21"/>
                <w:szCs w:val="21"/>
                <w:lang w:val="en-US" w:eastAsia="zh-CN"/>
              </w:rPr>
              <w:t>无配套医用耗材</w:t>
            </w:r>
            <w:r>
              <w:rPr>
                <w:rFonts w:hint="eastAsia" w:ascii="宋体" w:hAnsi="宋体" w:eastAsia="宋体" w:cs="宋体"/>
                <w:snapToGrid w:val="0"/>
                <w:color w:val="auto"/>
                <w:spacing w:val="5"/>
                <w:kern w:val="0"/>
                <w:sz w:val="21"/>
                <w:szCs w:val="21"/>
                <w:lang w:eastAsia="zh-CN"/>
              </w:rPr>
              <w:t>。</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85" w:firstLine="440" w:firstLineChars="200"/>
              <w:textAlignment w:val="baseline"/>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snapToGrid w:val="0"/>
                <w:color w:val="auto"/>
                <w:spacing w:val="5"/>
                <w:kern w:val="0"/>
                <w:sz w:val="21"/>
                <w:szCs w:val="21"/>
                <w:lang w:eastAsia="zh-CN"/>
              </w:rPr>
              <w:t>□</w:t>
            </w:r>
            <w:r>
              <w:rPr>
                <w:rFonts w:hint="eastAsia" w:ascii="宋体" w:hAnsi="宋体" w:eastAsia="宋体" w:cs="宋体"/>
                <w:snapToGrid w:val="0"/>
                <w:color w:val="auto"/>
                <w:spacing w:val="5"/>
                <w:kern w:val="0"/>
                <w:sz w:val="21"/>
                <w:szCs w:val="21"/>
              </w:rPr>
              <w:t>本</w:t>
            </w:r>
            <w:r>
              <w:rPr>
                <w:rFonts w:hint="eastAsia" w:ascii="宋体" w:hAnsi="宋体" w:eastAsia="宋体" w:cs="宋体"/>
                <w:snapToGrid w:val="0"/>
                <w:color w:val="auto"/>
                <w:spacing w:val="5"/>
                <w:kern w:val="0"/>
                <w:sz w:val="21"/>
                <w:szCs w:val="21"/>
                <w:lang w:eastAsia="zh-CN"/>
              </w:rPr>
              <w:t>项目</w:t>
            </w:r>
            <w:r>
              <w:rPr>
                <w:rFonts w:hint="eastAsia" w:ascii="宋体" w:hAnsi="宋体" w:eastAsia="宋体" w:cs="宋体"/>
                <w:snapToGrid w:val="0"/>
                <w:color w:val="auto"/>
                <w:spacing w:val="5"/>
                <w:kern w:val="0"/>
                <w:sz w:val="21"/>
                <w:szCs w:val="21"/>
                <w:lang w:val="en-US" w:eastAsia="zh-CN"/>
              </w:rPr>
              <w:t>包含配套医用耗材</w:t>
            </w:r>
            <w:r>
              <w:rPr>
                <w:rFonts w:hint="eastAsia" w:ascii="宋体" w:hAnsi="宋体" w:eastAsia="宋体" w:cs="宋体"/>
                <w:color w:val="auto"/>
                <w:sz w:val="21"/>
                <w:szCs w:val="21"/>
                <w:lang w:val="en-US" w:eastAsia="zh-CN"/>
              </w:rPr>
              <w:t>，若配送企业配送的医用耗材（含试剂）为广西药品和医用耗材招采管理系统（以下简称招采子系统）挂网目录产品，其价格必须能在招采子系统平台上执行线上采购。招采子系统挂网目录的医用耗材(含试剂）更新最低价（低于本院在供价格），供应我院的医用耗材（含试剂）也应在3个工作日内完成相应动态下调。如后期医用耗材（含试剂）集采，其价格按集采价格供货。设备使用期间，重新签订的医用耗材（含试剂）供货合同价格不应高于本次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907"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28" w:name="_Toc204778401"/>
            <w:r>
              <w:rPr>
                <w:rFonts w:hint="eastAsia" w:ascii="宋体" w:hAnsi="宋体" w:eastAsia="宋体" w:cs="宋体"/>
                <w:b w:val="0"/>
                <w:bCs w:val="0"/>
                <w:snapToGrid w:val="0"/>
                <w:color w:val="000000"/>
                <w:spacing w:val="-4"/>
                <w:kern w:val="0"/>
                <w:sz w:val="21"/>
                <w:szCs w:val="21"/>
                <w:lang w:val="en-US" w:eastAsia="en-US"/>
              </w:rPr>
              <w:t>2</w:t>
            </w:r>
            <w:bookmarkEnd w:id="28"/>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合同签订</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时间</w:t>
            </w:r>
          </w:p>
        </w:tc>
        <w:tc>
          <w:tcPr>
            <w:tcW w:w="7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zh-CN"/>
              </w:rPr>
              <w:t>在</w:t>
            </w:r>
            <w:r>
              <w:rPr>
                <w:rFonts w:hint="eastAsia" w:ascii="宋体" w:hAnsi="宋体" w:eastAsia="宋体" w:cs="宋体"/>
                <w:b w:val="0"/>
                <w:bCs w:val="0"/>
                <w:snapToGrid w:val="0"/>
                <w:color w:val="000000"/>
                <w:spacing w:val="-4"/>
                <w:kern w:val="0"/>
                <w:sz w:val="21"/>
                <w:szCs w:val="21"/>
                <w:lang w:val="en-US" w:eastAsia="en-US"/>
              </w:rPr>
              <w:t>中标通知书发出之日起25日内签订</w:t>
            </w:r>
            <w:r>
              <w:rPr>
                <w:rFonts w:hint="eastAsia" w:ascii="宋体" w:hAnsi="宋体" w:eastAsia="宋体" w:cs="宋体"/>
                <w:b w:val="0"/>
                <w:bCs w:val="0"/>
                <w:snapToGrid w:val="0"/>
                <w:color w:val="000000"/>
                <w:spacing w:val="-4"/>
                <w:kern w:val="0"/>
                <w:sz w:val="21"/>
                <w:szCs w:val="21"/>
                <w:lang w:val="en-US" w:eastAsia="zh-CN"/>
              </w:rPr>
              <w:t>合同</w:t>
            </w:r>
            <w:r>
              <w:rPr>
                <w:rFonts w:hint="eastAsia" w:ascii="宋体" w:hAnsi="宋体" w:eastAsia="宋体" w:cs="宋体"/>
                <w:b w:val="0"/>
                <w:bCs w:val="0"/>
                <w:snapToGrid w:val="0"/>
                <w:color w:val="000000"/>
                <w:spacing w:val="-4"/>
                <w:kern w:val="0"/>
                <w:sz w:val="21"/>
                <w:szCs w:val="21"/>
                <w:lang w:val="en-US"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1237"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29" w:name="_Toc204778402"/>
            <w:r>
              <w:rPr>
                <w:rFonts w:hint="eastAsia" w:ascii="宋体" w:hAnsi="宋体" w:eastAsia="宋体" w:cs="宋体"/>
                <w:b w:val="0"/>
                <w:bCs w:val="0"/>
                <w:snapToGrid w:val="0"/>
                <w:color w:val="000000"/>
                <w:spacing w:val="-4"/>
                <w:kern w:val="0"/>
                <w:sz w:val="21"/>
                <w:szCs w:val="21"/>
                <w:lang w:val="en-US" w:eastAsia="en-US"/>
              </w:rPr>
              <w:t>3</w:t>
            </w:r>
            <w:bookmarkEnd w:id="29"/>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30" w:name="_Toc204778403"/>
            <w:r>
              <w:rPr>
                <w:rFonts w:hint="eastAsia" w:ascii="宋体" w:hAnsi="宋体" w:eastAsia="宋体" w:cs="宋体"/>
                <w:b w:val="0"/>
                <w:bCs w:val="0"/>
                <w:snapToGrid w:val="0"/>
                <w:color w:val="000000"/>
                <w:spacing w:val="-4"/>
                <w:kern w:val="0"/>
                <w:sz w:val="21"/>
                <w:szCs w:val="21"/>
                <w:lang w:val="en-US" w:eastAsia="en-US"/>
              </w:rPr>
              <w:t>交货时间</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及地点</w:t>
            </w:r>
            <w:bookmarkEnd w:id="30"/>
          </w:p>
        </w:tc>
        <w:tc>
          <w:tcPr>
            <w:tcW w:w="7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numPr>
                <w:ilvl w:val="0"/>
                <w:numId w:val="0"/>
              </w:numPr>
              <w:suppressLineNumbers w:val="0"/>
              <w:kinsoku/>
              <w:wordWrap w:val="0"/>
              <w:overflowPunct/>
              <w:topLinePunct/>
              <w:autoSpaceDE/>
              <w:autoSpaceDN/>
              <w:bidi w:val="0"/>
              <w:adjustRightInd w:val="0"/>
              <w:snapToGrid w:val="0"/>
              <w:spacing w:before="0" w:beforeAutospacing="0" w:after="0" w:afterAutospacing="0" w:line="360" w:lineRule="exact"/>
              <w:ind w:left="0" w:right="85" w:rightChars="0"/>
              <w:jc w:val="left"/>
              <w:textAlignment w:val="baseline"/>
              <w:rPr>
                <w:rFonts w:hint="eastAsia" w:ascii="宋体" w:hAnsi="宋体" w:eastAsia="宋体" w:cs="宋体"/>
                <w:b w:val="0"/>
                <w:bCs w:val="0"/>
                <w:snapToGrid w:val="0"/>
                <w:color w:val="000000"/>
                <w:spacing w:val="-4"/>
                <w:kern w:val="0"/>
                <w:sz w:val="21"/>
                <w:szCs w:val="21"/>
                <w:lang w:val="en-US" w:eastAsia="zh-CN"/>
              </w:rPr>
            </w:pPr>
            <w:r>
              <w:rPr>
                <w:rFonts w:hint="eastAsia" w:ascii="宋体" w:hAnsi="宋体" w:eastAsia="宋体" w:cs="宋体"/>
                <w:b w:val="0"/>
                <w:bCs w:val="0"/>
                <w:snapToGrid w:val="0"/>
                <w:color w:val="000000"/>
                <w:spacing w:val="-4"/>
                <w:kern w:val="0"/>
                <w:sz w:val="21"/>
                <w:szCs w:val="21"/>
                <w:lang w:val="en-US" w:eastAsia="zh-CN"/>
              </w:rPr>
              <w:t>1.</w:t>
            </w:r>
            <w:r>
              <w:rPr>
                <w:rFonts w:hint="eastAsia" w:ascii="宋体" w:hAnsi="宋体" w:eastAsia="宋体" w:cs="宋体"/>
                <w:b w:val="0"/>
                <w:bCs w:val="0"/>
                <w:snapToGrid w:val="0"/>
                <w:color w:val="000000"/>
                <w:spacing w:val="-4"/>
                <w:kern w:val="0"/>
                <w:sz w:val="21"/>
                <w:szCs w:val="21"/>
                <w:lang w:val="en-US" w:eastAsia="en-US"/>
              </w:rPr>
              <w:t>交货期：合同签订</w:t>
            </w:r>
            <w:r>
              <w:rPr>
                <w:rFonts w:hint="eastAsia" w:ascii="宋体" w:hAnsi="宋体" w:eastAsia="宋体" w:cs="宋体"/>
                <w:b w:val="0"/>
                <w:bCs w:val="0"/>
                <w:snapToGrid w:val="0"/>
                <w:color w:val="000000"/>
                <w:spacing w:val="-4"/>
                <w:kern w:val="0"/>
                <w:sz w:val="21"/>
                <w:szCs w:val="21"/>
                <w:lang w:val="en-US" w:eastAsia="zh-CN"/>
              </w:rPr>
              <w:t>之日起</w:t>
            </w:r>
            <w:r>
              <w:rPr>
                <w:rFonts w:hint="eastAsia" w:ascii="宋体" w:hAnsi="宋体" w:eastAsia="宋体" w:cs="宋体"/>
                <w:b w:val="0"/>
                <w:bCs w:val="0"/>
                <w:snapToGrid w:val="0"/>
                <w:color w:val="000000"/>
                <w:spacing w:val="-4"/>
                <w:kern w:val="0"/>
                <w:sz w:val="21"/>
                <w:szCs w:val="21"/>
                <w:lang w:val="en-US" w:eastAsia="en-US"/>
              </w:rPr>
              <w:t>30天内</w:t>
            </w:r>
            <w:r>
              <w:rPr>
                <w:rFonts w:hint="eastAsia" w:ascii="宋体" w:hAnsi="宋体" w:eastAsia="宋体" w:cs="宋体"/>
                <w:b w:val="0"/>
                <w:bCs w:val="0"/>
                <w:snapToGrid w:val="0"/>
                <w:color w:val="000000"/>
                <w:spacing w:val="-4"/>
                <w:kern w:val="0"/>
                <w:sz w:val="21"/>
                <w:szCs w:val="21"/>
                <w:lang w:val="en-US" w:eastAsia="zh-CN"/>
              </w:rPr>
              <w:t>，设备</w:t>
            </w:r>
            <w:r>
              <w:rPr>
                <w:rFonts w:hint="eastAsia" w:ascii="宋体" w:hAnsi="宋体" w:eastAsia="宋体" w:cs="宋体"/>
                <w:b w:val="0"/>
                <w:bCs w:val="0"/>
                <w:snapToGrid w:val="0"/>
                <w:color w:val="000000"/>
                <w:spacing w:val="-4"/>
                <w:kern w:val="0"/>
                <w:sz w:val="21"/>
                <w:szCs w:val="21"/>
                <w:lang w:val="en-US" w:eastAsia="en-US"/>
              </w:rPr>
              <w:t>交货安装调试</w:t>
            </w:r>
            <w:r>
              <w:rPr>
                <w:rFonts w:hint="eastAsia" w:ascii="宋体" w:hAnsi="宋体" w:eastAsia="宋体" w:cs="宋体"/>
                <w:b w:val="0"/>
                <w:bCs w:val="0"/>
                <w:snapToGrid w:val="0"/>
                <w:color w:val="000000"/>
                <w:spacing w:val="-4"/>
                <w:kern w:val="0"/>
                <w:sz w:val="21"/>
                <w:szCs w:val="21"/>
                <w:lang w:val="en-US" w:eastAsia="zh-CN"/>
              </w:rPr>
              <w:t>完毕</w:t>
            </w:r>
            <w:r>
              <w:rPr>
                <w:rFonts w:hint="eastAsia" w:ascii="宋体" w:hAnsi="宋体" w:eastAsia="宋体" w:cs="宋体"/>
                <w:b w:val="0"/>
                <w:bCs w:val="0"/>
                <w:snapToGrid w:val="0"/>
                <w:color w:val="000000"/>
                <w:spacing w:val="-4"/>
                <w:kern w:val="0"/>
                <w:sz w:val="21"/>
                <w:szCs w:val="21"/>
                <w:lang w:val="en-US" w:eastAsia="en-US"/>
              </w:rPr>
              <w:t>并</w:t>
            </w:r>
            <w:r>
              <w:rPr>
                <w:rFonts w:hint="eastAsia" w:ascii="宋体" w:hAnsi="宋体" w:eastAsia="宋体" w:cs="宋体"/>
                <w:b w:val="0"/>
                <w:bCs w:val="0"/>
                <w:snapToGrid w:val="0"/>
                <w:color w:val="000000"/>
                <w:spacing w:val="-4"/>
                <w:kern w:val="0"/>
                <w:sz w:val="21"/>
                <w:szCs w:val="21"/>
                <w:lang w:val="en-US" w:eastAsia="zh-CN"/>
              </w:rPr>
              <w:t>能</w:t>
            </w:r>
            <w:r>
              <w:rPr>
                <w:rFonts w:hint="eastAsia" w:ascii="宋体" w:hAnsi="宋体" w:eastAsia="宋体" w:cs="宋体"/>
                <w:b w:val="0"/>
                <w:bCs w:val="0"/>
                <w:snapToGrid w:val="0"/>
                <w:color w:val="000000"/>
                <w:spacing w:val="-4"/>
                <w:kern w:val="0"/>
                <w:sz w:val="21"/>
                <w:szCs w:val="21"/>
                <w:lang w:val="en-US" w:eastAsia="en-US"/>
              </w:rPr>
              <w:t>正常运行</w:t>
            </w:r>
            <w:r>
              <w:rPr>
                <w:rFonts w:hint="eastAsia" w:ascii="宋体" w:hAnsi="宋体" w:eastAsia="宋体" w:cs="宋体"/>
                <w:b w:val="0"/>
                <w:bCs w:val="0"/>
                <w:snapToGrid w:val="0"/>
                <w:color w:val="000000"/>
                <w:spacing w:val="-4"/>
                <w:kern w:val="0"/>
                <w:sz w:val="21"/>
                <w:szCs w:val="21"/>
                <w:lang w:val="en-US" w:eastAsia="zh-CN"/>
              </w:rPr>
              <w:t>。</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2.地点：广西壮族自治区江滨医院内采购人指定地点。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1229"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4</w:t>
            </w:r>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zh-CN"/>
              </w:rPr>
              <w:t>保修期</w:t>
            </w:r>
          </w:p>
        </w:tc>
        <w:tc>
          <w:tcPr>
            <w:tcW w:w="7603" w:type="dxa"/>
            <w:tcBorders>
              <w:top w:val="single" w:color="000000" w:sz="4" w:space="0"/>
              <w:left w:val="single" w:color="000000" w:sz="4" w:space="0"/>
              <w:bottom w:val="single" w:color="000000" w:sz="4" w:space="0"/>
              <w:right w:val="single" w:color="000000" w:sz="4" w:space="0"/>
            </w:tcBorders>
            <w:shd w:val="clear" w:color="auto" w:fill="FFFFFF"/>
          </w:tcPr>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textAlignment w:val="baseline"/>
              <w:rPr>
                <w:rFonts w:hint="eastAsia" w:asciiTheme="minorEastAsia" w:hAnsiTheme="minorEastAsia" w:eastAsiaTheme="minorEastAsia" w:cstheme="minorEastAsia"/>
                <w:snapToGrid w:val="0"/>
                <w:color w:val="auto"/>
                <w:spacing w:val="6"/>
                <w:kern w:val="0"/>
                <w:sz w:val="21"/>
                <w:szCs w:val="21"/>
              </w:rPr>
            </w:pPr>
            <w:r>
              <w:rPr>
                <w:rFonts w:hint="eastAsia" w:asciiTheme="minorEastAsia" w:hAnsiTheme="minorEastAsia" w:eastAsiaTheme="minorEastAsia" w:cstheme="minorEastAsia"/>
                <w:snapToGrid w:val="0"/>
                <w:color w:val="auto"/>
                <w:spacing w:val="6"/>
                <w:kern w:val="0"/>
                <w:sz w:val="21"/>
                <w:szCs w:val="21"/>
              </w:rPr>
              <w:t>1.投标人应明确承诺：按国家有关产品“三包”规定执行“三包”，货物验收合格后，自安装验收合格之日起：</w:t>
            </w:r>
            <w:r>
              <w:rPr>
                <w:rFonts w:hint="eastAsia" w:asciiTheme="minorEastAsia" w:hAnsiTheme="minorEastAsia" w:eastAsiaTheme="minorEastAsia" w:cstheme="minorEastAsia"/>
                <w:b/>
                <w:bCs/>
                <w:snapToGrid w:val="0"/>
                <w:color w:val="auto"/>
                <w:spacing w:val="6"/>
                <w:kern w:val="0"/>
                <w:sz w:val="21"/>
                <w:szCs w:val="21"/>
              </w:rPr>
              <w:t>整套设备</w:t>
            </w:r>
            <w:r>
              <w:rPr>
                <w:rFonts w:hint="eastAsia" w:asciiTheme="minorEastAsia" w:hAnsiTheme="minorEastAsia" w:cstheme="minorEastAsia"/>
                <w:b/>
                <w:bCs/>
                <w:snapToGrid w:val="0"/>
                <w:color w:val="auto"/>
                <w:spacing w:val="6"/>
                <w:kern w:val="0"/>
                <w:sz w:val="21"/>
                <w:szCs w:val="21"/>
                <w:lang w:eastAsia="zh-CN"/>
              </w:rPr>
              <w:t>保修期</w:t>
            </w:r>
            <w:r>
              <w:rPr>
                <w:rFonts w:hint="eastAsia" w:asciiTheme="minorEastAsia" w:hAnsiTheme="minorEastAsia" w:eastAsiaTheme="minorEastAsia" w:cstheme="minorEastAsia"/>
                <w:b/>
                <w:bCs/>
                <w:snapToGrid w:val="0"/>
                <w:color w:val="auto"/>
                <w:spacing w:val="6"/>
                <w:kern w:val="0"/>
                <w:sz w:val="21"/>
                <w:szCs w:val="21"/>
              </w:rPr>
              <w:t>≥3年</w:t>
            </w:r>
            <w:r>
              <w:rPr>
                <w:rFonts w:hint="eastAsia" w:asciiTheme="minorEastAsia" w:hAnsiTheme="minorEastAsia" w:eastAsiaTheme="minorEastAsia" w:cstheme="minorEastAsia"/>
                <w:snapToGrid w:val="0"/>
                <w:color w:val="auto"/>
                <w:spacing w:val="6"/>
                <w:kern w:val="0"/>
                <w:sz w:val="21"/>
                <w:szCs w:val="21"/>
              </w:rPr>
              <w:t>。</w:t>
            </w:r>
            <w:r>
              <w:rPr>
                <w:rFonts w:hint="eastAsia" w:asciiTheme="minorEastAsia" w:hAnsiTheme="minorEastAsia" w:cstheme="minorEastAsia"/>
                <w:snapToGrid w:val="0"/>
                <w:color w:val="auto"/>
                <w:spacing w:val="6"/>
                <w:kern w:val="0"/>
                <w:sz w:val="21"/>
                <w:szCs w:val="21"/>
                <w:lang w:eastAsia="zh-CN"/>
              </w:rPr>
              <w:t>保修期</w:t>
            </w:r>
            <w:r>
              <w:rPr>
                <w:rFonts w:hint="eastAsia" w:asciiTheme="minorEastAsia" w:hAnsiTheme="minorEastAsia" w:eastAsiaTheme="minorEastAsia" w:cstheme="minorEastAsia"/>
                <w:snapToGrid w:val="0"/>
                <w:color w:val="auto"/>
                <w:spacing w:val="6"/>
                <w:kern w:val="0"/>
                <w:sz w:val="21"/>
                <w:szCs w:val="21"/>
              </w:rPr>
              <w:t>内非人为损坏负责更换所有故障零配件，并负责提供设备的系统软件及硬件的安全性改版升级和技术支持，确保设备正常运行，</w:t>
            </w:r>
            <w:r>
              <w:rPr>
                <w:rFonts w:hint="eastAsia" w:asciiTheme="minorEastAsia" w:hAnsiTheme="minorEastAsia" w:cstheme="minorEastAsia"/>
                <w:snapToGrid w:val="0"/>
                <w:color w:val="auto"/>
                <w:spacing w:val="6"/>
                <w:kern w:val="0"/>
                <w:sz w:val="21"/>
                <w:szCs w:val="21"/>
                <w:lang w:eastAsia="zh-CN"/>
              </w:rPr>
              <w:t>保修期</w:t>
            </w:r>
            <w:r>
              <w:rPr>
                <w:rFonts w:hint="eastAsia" w:asciiTheme="minorEastAsia" w:hAnsiTheme="minorEastAsia" w:eastAsiaTheme="minorEastAsia" w:cstheme="minorEastAsia"/>
                <w:snapToGrid w:val="0"/>
                <w:color w:val="auto"/>
                <w:spacing w:val="6"/>
                <w:kern w:val="0"/>
                <w:sz w:val="21"/>
                <w:szCs w:val="21"/>
              </w:rPr>
              <w:t>满后，终身维护。</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textAlignment w:val="baseline"/>
              <w:rPr>
                <w:rFonts w:hint="eastAsia" w:asciiTheme="minorEastAsia" w:hAnsiTheme="minorEastAsia" w:eastAsiaTheme="minorEastAsia" w:cstheme="minorEastAsia"/>
                <w:snapToGrid w:val="0"/>
                <w:color w:val="auto"/>
                <w:spacing w:val="6"/>
                <w:kern w:val="0"/>
                <w:sz w:val="21"/>
                <w:szCs w:val="21"/>
              </w:rPr>
            </w:pPr>
            <w:r>
              <w:rPr>
                <w:rFonts w:hint="eastAsia" w:asciiTheme="minorEastAsia" w:hAnsiTheme="minorEastAsia" w:eastAsiaTheme="minorEastAsia" w:cstheme="minorEastAsia"/>
                <w:snapToGrid w:val="0"/>
                <w:color w:val="auto"/>
                <w:spacing w:val="6"/>
                <w:kern w:val="0"/>
                <w:sz w:val="21"/>
                <w:szCs w:val="21"/>
              </w:rPr>
              <w:t>2.</w:t>
            </w:r>
            <w:r>
              <w:rPr>
                <w:rFonts w:hint="eastAsia" w:asciiTheme="minorEastAsia" w:hAnsiTheme="minorEastAsia" w:cstheme="minorEastAsia"/>
                <w:snapToGrid w:val="0"/>
                <w:color w:val="auto"/>
                <w:spacing w:val="6"/>
                <w:kern w:val="0"/>
                <w:sz w:val="21"/>
                <w:szCs w:val="21"/>
                <w:lang w:eastAsia="zh-CN"/>
              </w:rPr>
              <w:t>保修期</w:t>
            </w:r>
            <w:r>
              <w:rPr>
                <w:rFonts w:hint="eastAsia" w:asciiTheme="minorEastAsia" w:hAnsiTheme="minorEastAsia" w:eastAsiaTheme="minorEastAsia" w:cstheme="minorEastAsia"/>
                <w:snapToGrid w:val="0"/>
                <w:color w:val="auto"/>
                <w:spacing w:val="6"/>
                <w:kern w:val="0"/>
                <w:sz w:val="21"/>
                <w:szCs w:val="21"/>
              </w:rPr>
              <w:t>满后，按照</w:t>
            </w:r>
            <w:r>
              <w:rPr>
                <w:rFonts w:hint="eastAsia" w:asciiTheme="minorEastAsia" w:hAnsiTheme="minorEastAsia" w:cstheme="minorEastAsia"/>
                <w:snapToGrid w:val="0"/>
                <w:color w:val="auto"/>
                <w:spacing w:val="6"/>
                <w:kern w:val="0"/>
                <w:sz w:val="21"/>
                <w:szCs w:val="21"/>
                <w:lang w:eastAsia="zh-CN"/>
              </w:rPr>
              <w:t>保修期</w:t>
            </w:r>
            <w:r>
              <w:rPr>
                <w:rFonts w:hint="eastAsia" w:asciiTheme="minorEastAsia" w:hAnsiTheme="minorEastAsia" w:eastAsiaTheme="minorEastAsia" w:cstheme="minorEastAsia"/>
                <w:snapToGrid w:val="0"/>
                <w:color w:val="auto"/>
                <w:spacing w:val="6"/>
                <w:kern w:val="0"/>
                <w:sz w:val="21"/>
                <w:szCs w:val="21"/>
              </w:rPr>
              <w:t>内售后服务内容及标准继续提供</w:t>
            </w:r>
            <w:r>
              <w:rPr>
                <w:rFonts w:hint="eastAsia" w:asciiTheme="minorEastAsia" w:hAnsiTheme="minorEastAsia" w:cstheme="minorEastAsia"/>
                <w:snapToGrid w:val="0"/>
                <w:color w:val="auto"/>
                <w:spacing w:val="6"/>
                <w:kern w:val="0"/>
                <w:sz w:val="21"/>
                <w:szCs w:val="21"/>
                <w:lang w:eastAsia="zh-CN"/>
              </w:rPr>
              <w:t>质保</w:t>
            </w:r>
            <w:r>
              <w:rPr>
                <w:rFonts w:hint="eastAsia" w:asciiTheme="minorEastAsia" w:hAnsiTheme="minorEastAsia" w:eastAsiaTheme="minorEastAsia" w:cstheme="minorEastAsia"/>
                <w:snapToGrid w:val="0"/>
                <w:color w:val="auto"/>
                <w:spacing w:val="6"/>
                <w:kern w:val="0"/>
                <w:sz w:val="21"/>
                <w:szCs w:val="21"/>
              </w:rPr>
              <w:t>服务，直至采购人确认更换</w:t>
            </w:r>
            <w:r>
              <w:rPr>
                <w:rFonts w:hint="eastAsia" w:asciiTheme="minorEastAsia" w:hAnsiTheme="minorEastAsia" w:cstheme="minorEastAsia"/>
                <w:snapToGrid w:val="0"/>
                <w:color w:val="auto"/>
                <w:spacing w:val="6"/>
                <w:kern w:val="0"/>
                <w:sz w:val="21"/>
                <w:szCs w:val="21"/>
                <w:lang w:eastAsia="zh-CN"/>
              </w:rPr>
              <w:t>质保</w:t>
            </w:r>
            <w:r>
              <w:rPr>
                <w:rFonts w:hint="eastAsia" w:asciiTheme="minorEastAsia" w:hAnsiTheme="minorEastAsia" w:eastAsiaTheme="minorEastAsia" w:cstheme="minorEastAsia"/>
                <w:snapToGrid w:val="0"/>
                <w:color w:val="auto"/>
                <w:spacing w:val="6"/>
                <w:kern w:val="0"/>
                <w:sz w:val="21"/>
                <w:szCs w:val="21"/>
              </w:rPr>
              <w:t>单位或设备报废。不能因</w:t>
            </w:r>
            <w:r>
              <w:rPr>
                <w:rFonts w:hint="eastAsia" w:asciiTheme="minorEastAsia" w:hAnsiTheme="minorEastAsia" w:cstheme="minorEastAsia"/>
                <w:snapToGrid w:val="0"/>
                <w:color w:val="auto"/>
                <w:spacing w:val="6"/>
                <w:kern w:val="0"/>
                <w:sz w:val="21"/>
                <w:szCs w:val="21"/>
                <w:lang w:eastAsia="zh-CN"/>
              </w:rPr>
              <w:t>保修期</w:t>
            </w:r>
            <w:r>
              <w:rPr>
                <w:rFonts w:hint="eastAsia" w:asciiTheme="minorEastAsia" w:hAnsiTheme="minorEastAsia" w:eastAsiaTheme="minorEastAsia" w:cstheme="minorEastAsia"/>
                <w:snapToGrid w:val="0"/>
                <w:color w:val="auto"/>
                <w:spacing w:val="6"/>
                <w:kern w:val="0"/>
                <w:sz w:val="21"/>
                <w:szCs w:val="21"/>
              </w:rPr>
              <w:t>满而出现缓修、拒修等情况，维修所产生费用由中标人和采购人另行结算。</w:t>
            </w:r>
            <w:r>
              <w:rPr>
                <w:rFonts w:hint="eastAsia" w:asciiTheme="minorEastAsia" w:hAnsiTheme="minorEastAsia" w:cstheme="minorEastAsia"/>
                <w:snapToGrid w:val="0"/>
                <w:color w:val="auto"/>
                <w:spacing w:val="6"/>
                <w:kern w:val="0"/>
                <w:sz w:val="21"/>
                <w:szCs w:val="21"/>
                <w:lang w:eastAsia="zh-CN"/>
              </w:rPr>
              <w:t>质保</w:t>
            </w:r>
            <w:r>
              <w:rPr>
                <w:rFonts w:hint="eastAsia" w:asciiTheme="minorEastAsia" w:hAnsiTheme="minorEastAsia" w:eastAsiaTheme="minorEastAsia" w:cstheme="minorEastAsia"/>
                <w:snapToGrid w:val="0"/>
                <w:color w:val="auto"/>
                <w:spacing w:val="6"/>
                <w:kern w:val="0"/>
                <w:sz w:val="21"/>
                <w:szCs w:val="21"/>
              </w:rPr>
              <w:t>金额每年不得超过合同额的10%，</w:t>
            </w:r>
            <w:r>
              <w:rPr>
                <w:rFonts w:hint="eastAsia" w:asciiTheme="minorEastAsia" w:hAnsiTheme="minorEastAsia" w:cstheme="minorEastAsia"/>
                <w:snapToGrid w:val="0"/>
                <w:color w:val="auto"/>
                <w:spacing w:val="6"/>
                <w:kern w:val="0"/>
                <w:sz w:val="21"/>
                <w:szCs w:val="21"/>
                <w:lang w:eastAsia="zh-CN"/>
              </w:rPr>
              <w:t>质保</w:t>
            </w:r>
            <w:r>
              <w:rPr>
                <w:rFonts w:hint="eastAsia" w:asciiTheme="minorEastAsia" w:hAnsiTheme="minorEastAsia" w:eastAsiaTheme="minorEastAsia" w:cstheme="minorEastAsia"/>
                <w:snapToGrid w:val="0"/>
                <w:color w:val="auto"/>
                <w:spacing w:val="6"/>
                <w:kern w:val="0"/>
                <w:sz w:val="21"/>
                <w:szCs w:val="21"/>
              </w:rPr>
              <w:t>成本超过该数额的一概由中标人自行承担，项目</w:t>
            </w:r>
            <w:r>
              <w:rPr>
                <w:rFonts w:hint="eastAsia" w:asciiTheme="minorEastAsia" w:hAnsiTheme="minorEastAsia" w:cstheme="minorEastAsia"/>
                <w:snapToGrid w:val="0"/>
                <w:color w:val="auto"/>
                <w:spacing w:val="6"/>
                <w:kern w:val="0"/>
                <w:sz w:val="21"/>
                <w:szCs w:val="21"/>
                <w:lang w:eastAsia="zh-CN"/>
              </w:rPr>
              <w:t>保修期</w:t>
            </w:r>
            <w:r>
              <w:rPr>
                <w:rFonts w:hint="eastAsia" w:asciiTheme="minorEastAsia" w:hAnsiTheme="minorEastAsia" w:eastAsiaTheme="minorEastAsia" w:cstheme="minorEastAsia"/>
                <w:snapToGrid w:val="0"/>
                <w:color w:val="auto"/>
                <w:spacing w:val="6"/>
                <w:kern w:val="0"/>
                <w:sz w:val="21"/>
                <w:szCs w:val="21"/>
              </w:rPr>
              <w:t>满后可签订维护和售后服务合同，具体事项以实际谈判为准。设备若因故障导致5个工作日无法正常使用，或临床所需等其他因素，须提供备用机维持医院正常诊疗活动。</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textAlignment w:val="baseline"/>
              <w:rPr>
                <w:rFonts w:hint="eastAsia" w:asciiTheme="minorEastAsia" w:hAnsiTheme="minorEastAsia" w:eastAsiaTheme="minorEastAsia" w:cstheme="minorEastAsia"/>
                <w:snapToGrid w:val="0"/>
                <w:color w:val="auto"/>
                <w:spacing w:val="6"/>
                <w:kern w:val="0"/>
                <w:sz w:val="21"/>
                <w:szCs w:val="21"/>
              </w:rPr>
            </w:pPr>
            <w:r>
              <w:rPr>
                <w:rFonts w:hint="eastAsia" w:asciiTheme="minorEastAsia" w:hAnsiTheme="minorEastAsia" w:eastAsiaTheme="minorEastAsia" w:cstheme="minorEastAsia"/>
                <w:snapToGrid w:val="0"/>
                <w:color w:val="auto"/>
                <w:spacing w:val="6"/>
                <w:kern w:val="0"/>
                <w:sz w:val="21"/>
                <w:szCs w:val="21"/>
              </w:rPr>
              <w:t>3.要求投标货物是全新的、未经改装的、合格的、满足本项目技术需求及要求的货物。所有零部件、配件必须是未经使用的全新的并符合国家有关质量安全标准的产品。</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textAlignment w:val="baseline"/>
              <w:rPr>
                <w:rFonts w:hint="eastAsia" w:asciiTheme="minorEastAsia" w:hAnsiTheme="minorEastAsia" w:eastAsiaTheme="minorEastAsia" w:cstheme="minorEastAsia"/>
                <w:snapToGrid w:val="0"/>
                <w:color w:val="auto"/>
                <w:spacing w:val="6"/>
                <w:kern w:val="0"/>
                <w:sz w:val="21"/>
                <w:szCs w:val="21"/>
              </w:rPr>
            </w:pPr>
            <w:r>
              <w:rPr>
                <w:rFonts w:hint="eastAsia" w:asciiTheme="minorEastAsia" w:hAnsiTheme="minorEastAsia" w:cstheme="minorEastAsia"/>
                <w:snapToGrid w:val="0"/>
                <w:color w:val="auto"/>
                <w:spacing w:val="6"/>
                <w:kern w:val="0"/>
                <w:sz w:val="21"/>
                <w:szCs w:val="21"/>
                <w:lang w:val="en-US" w:eastAsia="zh-CN"/>
              </w:rPr>
              <w:t>4</w:t>
            </w:r>
            <w:r>
              <w:rPr>
                <w:rFonts w:hint="eastAsia" w:asciiTheme="minorEastAsia" w:hAnsiTheme="minorEastAsia" w:eastAsiaTheme="minorEastAsia" w:cstheme="minorEastAsia"/>
                <w:snapToGrid w:val="0"/>
                <w:color w:val="auto"/>
                <w:spacing w:val="6"/>
                <w:kern w:val="0"/>
                <w:sz w:val="21"/>
                <w:szCs w:val="21"/>
              </w:rPr>
              <w:t>.</w:t>
            </w:r>
            <w:r>
              <w:rPr>
                <w:rFonts w:hint="eastAsia" w:asciiTheme="minorEastAsia" w:hAnsiTheme="minorEastAsia" w:cstheme="minorEastAsia"/>
                <w:snapToGrid w:val="0"/>
                <w:color w:val="auto"/>
                <w:spacing w:val="6"/>
                <w:kern w:val="0"/>
                <w:sz w:val="21"/>
                <w:szCs w:val="21"/>
                <w:lang w:eastAsia="zh-CN"/>
              </w:rPr>
              <w:t>保修期</w:t>
            </w:r>
            <w:r>
              <w:rPr>
                <w:rFonts w:hint="eastAsia" w:asciiTheme="minorEastAsia" w:hAnsiTheme="minorEastAsia" w:eastAsiaTheme="minorEastAsia" w:cstheme="minorEastAsia"/>
                <w:snapToGrid w:val="0"/>
                <w:color w:val="auto"/>
                <w:spacing w:val="6"/>
                <w:kern w:val="0"/>
                <w:sz w:val="21"/>
                <w:szCs w:val="21"/>
              </w:rPr>
              <w:t>承诺优于国家“三包”规定的，或优于招标文件规定的，按投标人实际承诺执行。</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Theme="minorEastAsia" w:hAnsiTheme="minorEastAsia" w:cstheme="minorEastAsia"/>
                <w:snapToGrid w:val="0"/>
                <w:color w:val="auto"/>
                <w:spacing w:val="6"/>
                <w:kern w:val="0"/>
                <w:sz w:val="21"/>
                <w:szCs w:val="21"/>
                <w:lang w:val="en-US" w:eastAsia="zh-CN"/>
              </w:rPr>
              <w:t>5</w:t>
            </w:r>
            <w:r>
              <w:rPr>
                <w:rFonts w:hint="eastAsia" w:asciiTheme="minorEastAsia" w:hAnsiTheme="minorEastAsia" w:eastAsiaTheme="minorEastAsia" w:cstheme="minorEastAsia"/>
                <w:snapToGrid w:val="0"/>
                <w:color w:val="auto"/>
                <w:spacing w:val="6"/>
                <w:kern w:val="0"/>
                <w:sz w:val="21"/>
                <w:szCs w:val="21"/>
              </w:rPr>
              <w:t>.</w:t>
            </w:r>
            <w:r>
              <w:rPr>
                <w:rFonts w:ascii="宋体" w:hAnsi="宋体" w:eastAsia="宋体" w:cs="宋体"/>
                <w:color w:val="auto"/>
                <w:sz w:val="21"/>
                <w:szCs w:val="21"/>
              </w:rPr>
              <w:t>自设备安装调试完成并验收合格之日起3个月</w:t>
            </w:r>
            <w:r>
              <w:rPr>
                <w:rFonts w:hint="eastAsia" w:ascii="宋体" w:hAnsi="宋体" w:cs="宋体"/>
                <w:color w:val="auto"/>
                <w:sz w:val="21"/>
                <w:szCs w:val="21"/>
                <w:lang w:val="en-US" w:eastAsia="zh-CN"/>
              </w:rPr>
              <w:t>试用期</w:t>
            </w:r>
            <w:r>
              <w:rPr>
                <w:rFonts w:ascii="宋体" w:hAnsi="宋体" w:eastAsia="宋体" w:cs="宋体"/>
                <w:color w:val="auto"/>
                <w:sz w:val="21"/>
                <w:szCs w:val="21"/>
              </w:rPr>
              <w:t>内，采购人按操作规程正常使用过程中，因设备自身质量缺陷发生非人为因素导致的重大故障，中标人须免费为采购人更换全新同型号整机，往返运输、拆装调试等全部费用由中标人承担；换货完成后，3个月试用期重新起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3624"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31" w:name="_Toc204778404"/>
            <w:r>
              <w:rPr>
                <w:rFonts w:hint="eastAsia" w:ascii="宋体" w:hAnsi="宋体" w:eastAsia="宋体" w:cs="宋体"/>
                <w:b w:val="0"/>
                <w:bCs w:val="0"/>
                <w:snapToGrid w:val="0"/>
                <w:color w:val="000000"/>
                <w:spacing w:val="-4"/>
                <w:kern w:val="0"/>
                <w:sz w:val="21"/>
                <w:szCs w:val="21"/>
                <w:lang w:val="en-US" w:eastAsia="en-US"/>
              </w:rPr>
              <w:t>5</w:t>
            </w:r>
            <w:bookmarkEnd w:id="31"/>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32" w:name="_Toc204778405"/>
            <w:r>
              <w:rPr>
                <w:rFonts w:hint="eastAsia" w:ascii="宋体" w:hAnsi="宋体" w:eastAsia="宋体" w:cs="宋体"/>
                <w:b w:val="0"/>
                <w:bCs w:val="0"/>
                <w:snapToGrid w:val="0"/>
                <w:color w:val="000000"/>
                <w:spacing w:val="-4"/>
                <w:kern w:val="0"/>
                <w:sz w:val="21"/>
                <w:szCs w:val="21"/>
                <w:lang w:val="en-US" w:eastAsia="en-US"/>
              </w:rPr>
              <w:t>售后服务</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要求</w:t>
            </w:r>
            <w:bookmarkEnd w:id="32"/>
          </w:p>
        </w:tc>
        <w:tc>
          <w:tcPr>
            <w:tcW w:w="7603" w:type="dxa"/>
            <w:tcBorders>
              <w:top w:val="single" w:color="000000" w:sz="4" w:space="0"/>
              <w:left w:val="single" w:color="000000" w:sz="4" w:space="0"/>
              <w:bottom w:val="single" w:color="000000" w:sz="4" w:space="0"/>
              <w:right w:val="single" w:color="000000" w:sz="4" w:space="0"/>
            </w:tcBorders>
            <w:shd w:val="clear" w:color="auto" w:fill="FFFFFF"/>
          </w:tcPr>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1.提供维护手册、维修手册、软件备份、故障代码表、备件清单。</w:t>
            </w:r>
            <w:r>
              <w:rPr>
                <w:rFonts w:hint="eastAsia" w:asciiTheme="minorEastAsia" w:hAnsiTheme="minorEastAsia" w:cstheme="minorEastAsia"/>
                <w:snapToGrid w:val="0"/>
                <w:color w:val="auto"/>
                <w:spacing w:val="5"/>
                <w:kern w:val="0"/>
                <w:sz w:val="21"/>
                <w:szCs w:val="21"/>
                <w:lang w:val="en-US" w:eastAsia="zh-CN"/>
              </w:rPr>
              <w:t>保修期</w:t>
            </w:r>
            <w:r>
              <w:rPr>
                <w:rFonts w:hint="eastAsia" w:asciiTheme="minorEastAsia" w:hAnsiTheme="minorEastAsia" w:eastAsiaTheme="minorEastAsia" w:cstheme="minorEastAsia"/>
                <w:snapToGrid w:val="0"/>
                <w:color w:val="auto"/>
                <w:spacing w:val="5"/>
                <w:kern w:val="0"/>
                <w:sz w:val="21"/>
                <w:szCs w:val="21"/>
                <w:lang w:val="en-US" w:eastAsia="zh-CN"/>
              </w:rPr>
              <w:t>外，无偿提供维修密码及所附软件在该项目的永久使用权。提供相关设备的维修工程师姓名及电话号码，人员更换需要及时通知采购人。如国内有400、800等电话维修系统的提供电话号码。具体的维保技术人员配置与稳定性要求如下</w:t>
            </w:r>
            <w:r>
              <w:rPr>
                <w:rFonts w:hint="eastAsia" w:asciiTheme="minorEastAsia" w:hAnsiTheme="minorEastAsia" w:cstheme="minorEastAsia"/>
                <w:snapToGrid w:val="0"/>
                <w:color w:val="auto"/>
                <w:spacing w:val="5"/>
                <w:kern w:val="0"/>
                <w:sz w:val="21"/>
                <w:szCs w:val="21"/>
                <w:lang w:val="en-US" w:eastAsia="zh-CN"/>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（1）团队配置：投标人须承诺组建专属维保服务团队，明确项目维保负责人及技术人员名单。专属维保服务团队人员直属于投标人企业的，</w:t>
            </w:r>
            <w:r>
              <w:rPr>
                <w:rFonts w:hint="eastAsia" w:asciiTheme="minorEastAsia" w:hAnsiTheme="minorEastAsia" w:cstheme="minorEastAsia"/>
                <w:snapToGrid w:val="0"/>
                <w:color w:val="auto"/>
                <w:spacing w:val="5"/>
                <w:kern w:val="0"/>
                <w:sz w:val="21"/>
                <w:szCs w:val="21"/>
                <w:highlight w:val="none"/>
                <w:lang w:val="en-US" w:eastAsia="zh-CN"/>
              </w:rPr>
              <w:t>须在签订合同后</w:t>
            </w:r>
            <w:r>
              <w:rPr>
                <w:rFonts w:hint="eastAsia" w:asciiTheme="minorEastAsia" w:hAnsiTheme="minorEastAsia" w:eastAsiaTheme="minorEastAsia" w:cstheme="minorEastAsia"/>
                <w:snapToGrid w:val="0"/>
                <w:color w:val="auto"/>
                <w:spacing w:val="5"/>
                <w:kern w:val="0"/>
                <w:sz w:val="21"/>
                <w:szCs w:val="21"/>
                <w:lang w:val="en-US" w:eastAsia="zh-CN"/>
              </w:rPr>
              <w:t>提供其学历证明、与维修技术要求匹配的技术认证证书（如原厂培训证书、医疗器械维修工程师职业资格证书、电气工程师类等相关证书）、近三个月社保缴纳证明或有效期内劳动合同；专属维保服务团队人员属于委托厂家或厂家授权第三方企业的，须在中标后签订合同后，需提供其学历证明、与维修技术要求匹配的技术认证证书（如原厂培训证书、医疗器械维修工程师职业资格证书、电气工程师类等相关证书）、其所在企业缴纳的近三个月社保缴纳证明或有效期内劳动合同；</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（2）人员稳定性承诺： 投标人须承诺在</w:t>
            </w:r>
            <w:r>
              <w:rPr>
                <w:rFonts w:hint="eastAsia" w:asciiTheme="minorEastAsia" w:hAnsiTheme="minorEastAsia" w:cstheme="minorEastAsia"/>
                <w:snapToGrid w:val="0"/>
                <w:color w:val="auto"/>
                <w:spacing w:val="5"/>
                <w:kern w:val="0"/>
                <w:sz w:val="21"/>
                <w:szCs w:val="21"/>
                <w:lang w:val="en-US" w:eastAsia="zh-CN"/>
              </w:rPr>
              <w:t>保修期</w:t>
            </w:r>
            <w:r>
              <w:rPr>
                <w:rFonts w:hint="eastAsia" w:asciiTheme="minorEastAsia" w:hAnsiTheme="minorEastAsia" w:eastAsiaTheme="minorEastAsia" w:cstheme="minorEastAsia"/>
                <w:snapToGrid w:val="0"/>
                <w:color w:val="auto"/>
                <w:spacing w:val="5"/>
                <w:kern w:val="0"/>
                <w:sz w:val="21"/>
                <w:szCs w:val="21"/>
                <w:lang w:val="en-US" w:eastAsia="zh-CN"/>
              </w:rPr>
              <w:t>内保持技术团队稳定，项</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0" w:firstLineChars="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目维保负责人及核心技术人员未经采购人同意不得随意更换。</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（3）人员变更机制：确需更换人员的，须提前30个工作日书面通知采购人，并提交接替人员的资质证明，经采购人书面确认后方可更换。接替人员资质不得低于原人员。</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2.相关人员培训:标的包含医护人员及工程人员的培训计划费用，设备装机验收后，现场提供对采购人≥1次基本培训，使采购人使用人员及工程人员，熟练掌握全部功能及基本维修。其中医务人员专项培训2人次，工程人员专项培训2人次，视采购人时间安排确定。</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3.提供7*24小时售后服务，接到采购人通知后2小时内作出实质响应（远程解决或做出预备维护动作），并在24小时内恢复设备运行；</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4.</w:t>
            </w:r>
            <w:r>
              <w:rPr>
                <w:rFonts w:hint="eastAsia" w:asciiTheme="minorEastAsia" w:hAnsiTheme="minorEastAsia" w:cstheme="minorEastAsia"/>
                <w:snapToGrid w:val="0"/>
                <w:color w:val="auto"/>
                <w:spacing w:val="5"/>
                <w:kern w:val="0"/>
                <w:sz w:val="21"/>
                <w:szCs w:val="21"/>
                <w:lang w:val="en-US" w:eastAsia="zh-CN"/>
              </w:rPr>
              <w:t>保修期</w:t>
            </w:r>
            <w:r>
              <w:rPr>
                <w:rFonts w:hint="eastAsia" w:asciiTheme="minorEastAsia" w:hAnsiTheme="minorEastAsia" w:eastAsiaTheme="minorEastAsia" w:cstheme="minorEastAsia"/>
                <w:snapToGrid w:val="0"/>
                <w:color w:val="auto"/>
                <w:spacing w:val="5"/>
                <w:kern w:val="0"/>
                <w:sz w:val="21"/>
                <w:szCs w:val="21"/>
                <w:lang w:val="en-US" w:eastAsia="zh-CN"/>
              </w:rPr>
              <w:t>内发生故障的设备如无法在24小时内修复，则应提供备用设备以保证系统的连续稳定运行，并在5个工作日内修复故障设备或更换新设备，5个工作日内不能解决的，由中标人提供替代设备。保障系统正常运行，在无相同型号的同种设备时，则应更换同类设备中较高型号的产品。所产生的费用，均包含在本次采购报价中，采购人不再承担任何费用。</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5.设备</w:t>
            </w:r>
            <w:r>
              <w:rPr>
                <w:rFonts w:hint="eastAsia" w:asciiTheme="minorEastAsia" w:hAnsiTheme="minorEastAsia" w:cstheme="minorEastAsia"/>
                <w:snapToGrid w:val="0"/>
                <w:color w:val="auto"/>
                <w:spacing w:val="5"/>
                <w:kern w:val="0"/>
                <w:sz w:val="21"/>
                <w:szCs w:val="21"/>
                <w:lang w:val="en-US" w:eastAsia="zh-CN"/>
              </w:rPr>
              <w:t>保修期</w:t>
            </w:r>
            <w:r>
              <w:rPr>
                <w:rFonts w:hint="eastAsia" w:asciiTheme="minorEastAsia" w:hAnsiTheme="minorEastAsia" w:eastAsiaTheme="minorEastAsia" w:cstheme="minorEastAsia"/>
                <w:snapToGrid w:val="0"/>
                <w:color w:val="auto"/>
                <w:spacing w:val="5"/>
                <w:kern w:val="0"/>
                <w:sz w:val="21"/>
                <w:szCs w:val="21"/>
                <w:lang w:val="en-US" w:eastAsia="zh-CN"/>
              </w:rPr>
              <w:t>内，硬件的售后服务（包括但不限于硬件维护维修、配件更换、整机更换、硬件升级、提供替代品）和应用软件的售后服务（包括但不限于应用软件维护升级以及非结构性修改）所产生的费用均包含在本次采购报价中，采购人不再承担任何费用。</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6.设备</w:t>
            </w:r>
            <w:r>
              <w:rPr>
                <w:rFonts w:hint="eastAsia" w:asciiTheme="minorEastAsia" w:hAnsiTheme="minorEastAsia" w:cstheme="minorEastAsia"/>
                <w:snapToGrid w:val="0"/>
                <w:color w:val="auto"/>
                <w:spacing w:val="5"/>
                <w:kern w:val="0"/>
                <w:sz w:val="21"/>
                <w:szCs w:val="21"/>
                <w:lang w:val="en-US" w:eastAsia="zh-CN"/>
              </w:rPr>
              <w:t>保修期</w:t>
            </w:r>
            <w:r>
              <w:rPr>
                <w:rFonts w:hint="eastAsia" w:asciiTheme="minorEastAsia" w:hAnsiTheme="minorEastAsia" w:eastAsiaTheme="minorEastAsia" w:cstheme="minorEastAsia"/>
                <w:snapToGrid w:val="0"/>
                <w:color w:val="auto"/>
                <w:spacing w:val="5"/>
                <w:kern w:val="0"/>
                <w:sz w:val="21"/>
                <w:szCs w:val="21"/>
                <w:lang w:val="en-US" w:eastAsia="zh-CN"/>
              </w:rPr>
              <w:t>内，中标人负责对设备进行定期维护保养，每年至少四次（每季度一次），包括设备的安全检查、质量检查，运行状态检查，提供设备维护保养情况书面报告。并承担所发生的一切费用（包括更换零部件费、人工费和差旅费等）。</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7</w:t>
            </w:r>
            <w:r>
              <w:rPr>
                <w:rFonts w:hint="eastAsia" w:asciiTheme="minorEastAsia" w:hAnsiTheme="minorEastAsia" w:cstheme="minorEastAsia"/>
                <w:snapToGrid w:val="0"/>
                <w:color w:val="auto"/>
                <w:spacing w:val="5"/>
                <w:kern w:val="0"/>
                <w:sz w:val="21"/>
                <w:szCs w:val="21"/>
                <w:lang w:val="en-US" w:eastAsia="zh-CN"/>
              </w:rPr>
              <w:t>.</w:t>
            </w:r>
            <w:r>
              <w:rPr>
                <w:rFonts w:hint="eastAsia" w:asciiTheme="minorEastAsia" w:hAnsiTheme="minorEastAsia" w:eastAsiaTheme="minorEastAsia" w:cstheme="minorEastAsia"/>
                <w:snapToGrid w:val="0"/>
                <w:color w:val="auto"/>
                <w:spacing w:val="5"/>
                <w:kern w:val="0"/>
                <w:sz w:val="21"/>
                <w:szCs w:val="21"/>
                <w:lang w:val="en-US" w:eastAsia="zh-CN"/>
              </w:rPr>
              <w:t>维保场地与备品备件要求</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服务网点：</w:t>
            </w:r>
            <w:r>
              <w:rPr>
                <w:rFonts w:hint="eastAsia"/>
                <w:b/>
                <w:bCs/>
                <w:color w:val="auto"/>
                <w:lang w:val="en-US" w:eastAsia="zh-CN"/>
              </w:rPr>
              <w:t>投标人在投标文件</w:t>
            </w:r>
            <w:r>
              <w:rPr>
                <w:rFonts w:hint="eastAsia" w:ascii="宋体" w:hAnsi="宋体" w:eastAsia="宋体" w:cs="宋体"/>
                <w:b/>
                <w:bCs/>
                <w:color w:val="auto"/>
                <w:szCs w:val="21"/>
                <w:lang w:val="en-US" w:eastAsia="zh-CN"/>
              </w:rPr>
              <w:t>中</w:t>
            </w:r>
            <w:r>
              <w:rPr>
                <w:rFonts w:hint="eastAsia" w:ascii="宋体" w:hAnsi="宋体" w:eastAsia="宋体" w:cs="宋体"/>
                <w:b/>
                <w:bCs/>
                <w:snapToGrid w:val="0"/>
                <w:color w:val="auto"/>
                <w:spacing w:val="5"/>
                <w:kern w:val="0"/>
                <w:sz w:val="21"/>
                <w:szCs w:val="21"/>
                <w:lang w:eastAsia="zh-CN"/>
              </w:rPr>
              <w:t>应明确售后服务网点地址</w:t>
            </w:r>
            <w:r>
              <w:rPr>
                <w:rFonts w:hint="eastAsia" w:asciiTheme="minorEastAsia" w:hAnsiTheme="minorEastAsia" w:eastAsiaTheme="minorEastAsia" w:cstheme="minorEastAsia"/>
                <w:snapToGrid w:val="0"/>
                <w:color w:val="auto"/>
                <w:spacing w:val="5"/>
                <w:kern w:val="0"/>
                <w:sz w:val="21"/>
                <w:szCs w:val="21"/>
                <w:lang w:val="en-US" w:eastAsia="zh-CN"/>
              </w:rPr>
              <w:t>，该网点应具备备件仓库、维修测试设备及办公场地。服务网点距离采购人所在地应与所在地现有交通条件下承诺到达现场时间一致，</w:t>
            </w:r>
            <w:r>
              <w:rPr>
                <w:rFonts w:hint="eastAsia"/>
                <w:b/>
                <w:bCs/>
                <w:color w:val="auto"/>
                <w:lang w:val="en-US" w:eastAsia="zh-CN"/>
              </w:rPr>
              <w:t>投标响应时应明确到达现场时间。</w:t>
            </w:r>
          </w:p>
          <w:p>
            <w:pPr>
              <w:pStyle w:val="15"/>
              <w:keepNext w:val="0"/>
              <w:keepLines w:val="0"/>
              <w:suppressLineNumbers w:val="0"/>
              <w:spacing w:before="0" w:beforeAutospacing="0" w:after="0" w:afterAutospacing="0"/>
              <w:ind w:left="0" w:right="0"/>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备品备件储备：</w:t>
            </w:r>
            <w:r>
              <w:rPr>
                <w:rFonts w:hint="eastAsia"/>
                <w:b/>
                <w:bCs/>
                <w:color w:val="auto"/>
                <w:lang w:val="en-US" w:eastAsia="zh-CN"/>
              </w:rPr>
              <w:t>投标人在投标文件</w:t>
            </w:r>
            <w:r>
              <w:rPr>
                <w:rFonts w:hint="eastAsia" w:ascii="宋体" w:hAnsi="宋体" w:eastAsia="宋体" w:cs="宋体"/>
                <w:b/>
                <w:bCs/>
                <w:color w:val="auto"/>
                <w:szCs w:val="21"/>
                <w:lang w:val="en-US" w:eastAsia="zh-CN"/>
              </w:rPr>
              <w:t>中</w:t>
            </w:r>
            <w:r>
              <w:rPr>
                <w:rFonts w:hint="eastAsia" w:ascii="宋体" w:hAnsi="宋体" w:eastAsia="宋体" w:cs="宋体"/>
                <w:b/>
                <w:bCs/>
                <w:snapToGrid w:val="0"/>
                <w:color w:val="auto"/>
                <w:spacing w:val="5"/>
                <w:kern w:val="0"/>
                <w:sz w:val="21"/>
                <w:szCs w:val="21"/>
                <w:lang w:eastAsia="zh-CN"/>
              </w:rPr>
              <w:t>须提供《保修期内备品备件储备清单》</w:t>
            </w:r>
            <w:r>
              <w:rPr>
                <w:rFonts w:hint="eastAsia" w:asciiTheme="minorEastAsia" w:hAnsiTheme="minorEastAsia" w:eastAsiaTheme="minorEastAsia" w:cstheme="minorEastAsia"/>
                <w:snapToGrid w:val="0"/>
                <w:color w:val="auto"/>
                <w:spacing w:val="5"/>
                <w:kern w:val="0"/>
                <w:sz w:val="21"/>
                <w:szCs w:val="21"/>
                <w:lang w:val="en-US" w:eastAsia="zh-CN"/>
              </w:rPr>
              <w:t>。承诺对关键部件、易损件建立合理的库存量，确保维修时“有件可用”，严禁因缺件导致维修延期。</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Theme="minorEastAsia" w:hAnsiTheme="minorEastAsia" w:eastAsiaTheme="minorEastAsia" w:cstheme="minorEastAsia"/>
                <w:snapToGrid w:val="0"/>
                <w:color w:val="auto"/>
                <w:spacing w:val="5"/>
                <w:kern w:val="0"/>
                <w:sz w:val="21"/>
                <w:szCs w:val="21"/>
                <w:lang w:val="en-US" w:eastAsia="zh-CN"/>
              </w:rPr>
              <w:t>备件来源：所有更换的备品备件必须为原厂正品或同等质量认证产品，不得使用二手、翻新或非授权替代品。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379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33" w:name="_Toc204778406"/>
            <w:r>
              <w:rPr>
                <w:rFonts w:hint="eastAsia" w:ascii="宋体" w:hAnsi="宋体" w:eastAsia="宋体" w:cs="宋体"/>
                <w:b w:val="0"/>
                <w:bCs w:val="0"/>
                <w:snapToGrid w:val="0"/>
                <w:color w:val="000000"/>
                <w:spacing w:val="-4"/>
                <w:kern w:val="0"/>
                <w:sz w:val="21"/>
                <w:szCs w:val="21"/>
                <w:lang w:val="en-US" w:eastAsia="en-US"/>
              </w:rPr>
              <w:t>6</w:t>
            </w:r>
            <w:bookmarkEnd w:id="33"/>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34" w:name="_Toc204778407"/>
            <w:r>
              <w:rPr>
                <w:rFonts w:hint="eastAsia" w:ascii="宋体" w:hAnsi="宋体" w:eastAsia="宋体" w:cs="宋体"/>
                <w:b w:val="0"/>
                <w:bCs w:val="0"/>
                <w:snapToGrid w:val="0"/>
                <w:color w:val="000000"/>
                <w:spacing w:val="-4"/>
                <w:kern w:val="0"/>
                <w:sz w:val="21"/>
                <w:szCs w:val="21"/>
                <w:lang w:val="en-US" w:eastAsia="en-US"/>
              </w:rPr>
              <w:t>医疗器械</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注册证</w:t>
            </w:r>
            <w:bookmarkEnd w:id="34"/>
          </w:p>
        </w:tc>
        <w:tc>
          <w:tcPr>
            <w:tcW w:w="7603" w:type="dxa"/>
            <w:tcBorders>
              <w:top w:val="single" w:color="000000" w:sz="4" w:space="0"/>
              <w:left w:val="single" w:color="000000" w:sz="4" w:space="0"/>
              <w:bottom w:val="single" w:color="000000" w:sz="4" w:space="0"/>
              <w:right w:val="single" w:color="000000" w:sz="4" w:space="0"/>
            </w:tcBorders>
            <w:shd w:val="clear" w:color="auto" w:fill="FFFFFF"/>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220" w:firstLineChars="100"/>
              <w:jc w:val="left"/>
              <w:textAlignment w:val="center"/>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本次采购</w:t>
            </w:r>
            <w:r>
              <w:rPr>
                <w:rFonts w:hint="eastAsia" w:asciiTheme="minorEastAsia" w:hAnsiTheme="minorEastAsia" w:eastAsiaTheme="minorEastAsia" w:cstheme="minorEastAsia"/>
                <w:snapToGrid w:val="0"/>
                <w:color w:val="auto"/>
                <w:spacing w:val="5"/>
                <w:kern w:val="0"/>
                <w:sz w:val="21"/>
                <w:szCs w:val="21"/>
                <w:lang w:val="en-US" w:eastAsia="en-US"/>
              </w:rPr>
              <w:t>产品属</w:t>
            </w:r>
            <w:r>
              <w:rPr>
                <w:rFonts w:hint="eastAsia" w:asciiTheme="minorEastAsia" w:hAnsiTheme="minorEastAsia" w:cstheme="minorEastAsia"/>
                <w:snapToGrid w:val="0"/>
                <w:color w:val="auto"/>
                <w:spacing w:val="5"/>
                <w:kern w:val="0"/>
                <w:sz w:val="21"/>
                <w:szCs w:val="21"/>
                <w:lang w:val="en-US" w:eastAsia="zh-CN"/>
              </w:rPr>
              <w:t>□</w:t>
            </w:r>
            <w:r>
              <w:rPr>
                <w:rFonts w:hint="eastAsia" w:asciiTheme="minorEastAsia" w:hAnsiTheme="minorEastAsia" w:eastAsiaTheme="minorEastAsia" w:cstheme="minorEastAsia"/>
                <w:snapToGrid w:val="0"/>
                <w:color w:val="auto"/>
                <w:spacing w:val="5"/>
                <w:kern w:val="0"/>
                <w:sz w:val="21"/>
                <w:szCs w:val="21"/>
                <w:lang w:val="en-US" w:eastAsia="zh-CN"/>
              </w:rPr>
              <w:t>第一类</w:t>
            </w:r>
            <w:r>
              <w:rPr>
                <w:rFonts w:hint="eastAsia" w:asciiTheme="minorEastAsia" w:hAnsiTheme="minorEastAsia" w:cstheme="minorEastAsia"/>
                <w:snapToGrid w:val="0"/>
                <w:color w:val="auto"/>
                <w:spacing w:val="5"/>
                <w:kern w:val="0"/>
                <w:sz w:val="21"/>
                <w:szCs w:val="21"/>
                <w:lang w:val="en-US" w:eastAsia="zh-CN"/>
              </w:rPr>
              <w:t>或</w:t>
            </w:r>
            <w:r>
              <w:rPr>
                <w:rFonts w:hint="eastAsia" w:asciiTheme="minorEastAsia" w:hAnsiTheme="minorEastAsia" w:eastAsiaTheme="minorEastAsia" w:cstheme="minorEastAsia"/>
                <w:snapToGrid w:val="0"/>
                <w:color w:val="auto"/>
                <w:spacing w:val="5"/>
                <w:kern w:val="0"/>
                <w:sz w:val="21"/>
                <w:szCs w:val="21"/>
                <w:lang w:val="en-US" w:eastAsia="zh-CN"/>
              </w:rPr>
              <w:t>以上</w:t>
            </w:r>
            <w:r>
              <w:rPr>
                <w:rFonts w:hint="eastAsia" w:asciiTheme="minorEastAsia" w:hAnsiTheme="minorEastAsia" w:cstheme="minorEastAsia"/>
                <w:snapToGrid w:val="0"/>
                <w:color w:val="auto"/>
                <w:spacing w:val="5"/>
                <w:kern w:val="0"/>
                <w:sz w:val="21"/>
                <w:szCs w:val="21"/>
                <w:lang w:val="en-US" w:eastAsia="zh-CN"/>
              </w:rPr>
              <w:t xml:space="preserve">☑ </w:t>
            </w:r>
            <w:r>
              <w:rPr>
                <w:rFonts w:hint="eastAsia" w:asciiTheme="minorEastAsia" w:hAnsiTheme="minorEastAsia" w:eastAsiaTheme="minorEastAsia" w:cstheme="minorEastAsia"/>
                <w:snapToGrid w:val="0"/>
                <w:color w:val="auto"/>
                <w:spacing w:val="5"/>
                <w:kern w:val="0"/>
                <w:sz w:val="21"/>
                <w:szCs w:val="21"/>
                <w:lang w:val="en-US" w:eastAsia="zh-CN"/>
              </w:rPr>
              <w:t>第二类</w:t>
            </w:r>
            <w:r>
              <w:rPr>
                <w:rFonts w:hint="eastAsia" w:asciiTheme="minorEastAsia" w:hAnsiTheme="minorEastAsia" w:cstheme="minorEastAsia"/>
                <w:snapToGrid w:val="0"/>
                <w:color w:val="auto"/>
                <w:spacing w:val="5"/>
                <w:kern w:val="0"/>
                <w:sz w:val="21"/>
                <w:szCs w:val="21"/>
                <w:lang w:val="en-US" w:eastAsia="zh-CN"/>
              </w:rPr>
              <w:t>或</w:t>
            </w:r>
            <w:r>
              <w:rPr>
                <w:rFonts w:hint="eastAsia" w:asciiTheme="minorEastAsia" w:hAnsiTheme="minorEastAsia" w:eastAsiaTheme="minorEastAsia" w:cstheme="minorEastAsia"/>
                <w:snapToGrid w:val="0"/>
                <w:color w:val="auto"/>
                <w:spacing w:val="5"/>
                <w:kern w:val="0"/>
                <w:sz w:val="21"/>
                <w:szCs w:val="21"/>
                <w:lang w:val="en-US" w:eastAsia="zh-CN"/>
              </w:rPr>
              <w:t xml:space="preserve">以上 </w:t>
            </w:r>
            <w:r>
              <w:rPr>
                <w:rFonts w:hint="eastAsia" w:asciiTheme="minorEastAsia" w:hAnsiTheme="minorEastAsia" w:cstheme="minorEastAsia"/>
                <w:snapToGrid w:val="0"/>
                <w:color w:val="auto"/>
                <w:spacing w:val="5"/>
                <w:kern w:val="0"/>
                <w:sz w:val="21"/>
                <w:szCs w:val="21"/>
                <w:lang w:val="en-US" w:eastAsia="zh-CN"/>
              </w:rPr>
              <w:t>□</w:t>
            </w:r>
            <w:r>
              <w:rPr>
                <w:rFonts w:hint="eastAsia" w:asciiTheme="minorEastAsia" w:hAnsiTheme="minorEastAsia" w:eastAsiaTheme="minorEastAsia" w:cstheme="minorEastAsia"/>
                <w:snapToGrid w:val="0"/>
                <w:color w:val="auto"/>
                <w:spacing w:val="5"/>
                <w:kern w:val="0"/>
                <w:sz w:val="21"/>
                <w:szCs w:val="21"/>
                <w:lang w:val="en-US" w:eastAsia="zh-CN"/>
              </w:rPr>
              <w:t>第三类</w:t>
            </w:r>
            <w:r>
              <w:rPr>
                <w:rFonts w:hint="eastAsia" w:asciiTheme="minorEastAsia" w:hAnsiTheme="minorEastAsia" w:eastAsiaTheme="minorEastAsia" w:cstheme="minorEastAsia"/>
                <w:snapToGrid w:val="0"/>
                <w:color w:val="auto"/>
                <w:spacing w:val="5"/>
                <w:kern w:val="0"/>
                <w:sz w:val="21"/>
                <w:szCs w:val="21"/>
                <w:lang w:val="en-US" w:eastAsia="en-US"/>
              </w:rPr>
              <w:t>医疗器械产品</w:t>
            </w:r>
            <w:r>
              <w:rPr>
                <w:rFonts w:hint="eastAsia" w:asciiTheme="minorEastAsia" w:hAnsiTheme="minorEastAsia" w:eastAsiaTheme="minorEastAsia" w:cstheme="minorEastAsia"/>
                <w:snapToGrid w:val="0"/>
                <w:color w:val="auto"/>
                <w:spacing w:val="5"/>
                <w:kern w:val="0"/>
                <w:sz w:val="21"/>
                <w:szCs w:val="21"/>
                <w:lang w:val="en-US" w:eastAsia="zh-CN"/>
              </w:rPr>
              <w:t>。</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left"/>
              <w:textAlignment w:val="center"/>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cstheme="minorEastAsia"/>
                <w:snapToGrid w:val="0"/>
                <w:color w:val="auto"/>
                <w:spacing w:val="5"/>
                <w:kern w:val="0"/>
                <w:sz w:val="21"/>
                <w:szCs w:val="21"/>
                <w:lang w:val="en-US" w:eastAsia="zh-CN"/>
              </w:rPr>
              <w:t>1.所投产品属</w:t>
            </w:r>
            <w:r>
              <w:rPr>
                <w:rFonts w:hint="eastAsia" w:asciiTheme="minorEastAsia" w:hAnsiTheme="minorEastAsia" w:eastAsiaTheme="minorEastAsia" w:cstheme="minorEastAsia"/>
                <w:snapToGrid w:val="0"/>
                <w:color w:val="auto"/>
                <w:spacing w:val="5"/>
                <w:kern w:val="0"/>
                <w:sz w:val="21"/>
                <w:szCs w:val="21"/>
                <w:lang w:val="en-US" w:eastAsia="zh-CN"/>
              </w:rPr>
              <w:t>第一类医疗器械</w:t>
            </w:r>
            <w:r>
              <w:rPr>
                <w:rFonts w:hint="eastAsia" w:asciiTheme="minorEastAsia" w:hAnsiTheme="minorEastAsia" w:cstheme="minorEastAsia"/>
                <w:snapToGrid w:val="0"/>
                <w:color w:val="auto"/>
                <w:spacing w:val="5"/>
                <w:kern w:val="0"/>
                <w:sz w:val="21"/>
                <w:szCs w:val="21"/>
                <w:lang w:val="en-US" w:eastAsia="zh-CN"/>
              </w:rPr>
              <w:t>的，</w:t>
            </w:r>
            <w:r>
              <w:rPr>
                <w:rFonts w:hint="default" w:asciiTheme="minorEastAsia" w:hAnsiTheme="minorEastAsia" w:eastAsiaTheme="minorEastAsia" w:cstheme="minorEastAsia"/>
                <w:snapToGrid w:val="0"/>
                <w:color w:val="auto"/>
                <w:spacing w:val="5"/>
                <w:kern w:val="0"/>
                <w:sz w:val="21"/>
                <w:szCs w:val="21"/>
                <w:lang w:val="en-US" w:eastAsia="zh-CN"/>
              </w:rPr>
              <w:t>投标人须按《医疗器械注册与备案管理办法》（国家市场监督管理总局令第47号）及《医疗器械监督管理条例》（国务院令第739号）的规定，提供所投产品有效的第一类医疗器械备案凭证及备案信息表复印件，并加盖投标人单位公章，否则投标无效。</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left"/>
              <w:textAlignment w:val="center"/>
              <w:rPr>
                <w:rFonts w:hint="eastAsia"/>
                <w:color w:val="auto"/>
                <w:lang w:val="en-US" w:eastAsia="en-US"/>
              </w:rPr>
            </w:pPr>
            <w:r>
              <w:rPr>
                <w:rFonts w:hint="eastAsia" w:asciiTheme="minorEastAsia" w:hAnsiTheme="minorEastAsia" w:cstheme="minorEastAsia"/>
                <w:snapToGrid w:val="0"/>
                <w:color w:val="000000"/>
                <w:spacing w:val="5"/>
                <w:kern w:val="0"/>
                <w:sz w:val="21"/>
                <w:szCs w:val="21"/>
                <w:lang w:val="en-US" w:eastAsia="zh-CN"/>
              </w:rPr>
              <w:t>2.所投产品属</w:t>
            </w:r>
            <w:r>
              <w:rPr>
                <w:rFonts w:hint="default" w:asciiTheme="minorEastAsia" w:hAnsiTheme="minorEastAsia" w:eastAsiaTheme="minorEastAsia" w:cstheme="minorEastAsia"/>
                <w:snapToGrid w:val="0"/>
                <w:color w:val="000000"/>
                <w:spacing w:val="5"/>
                <w:kern w:val="0"/>
                <w:sz w:val="21"/>
                <w:szCs w:val="21"/>
                <w:lang w:val="en-US" w:eastAsia="zh-CN"/>
              </w:rPr>
              <w:t>第二类、第三类医疗器械：投标人须按《医疗器械注册与备案管理办法》（国家市场监督管理总局令第47号）的规定，提供所投产品有效的医疗器械注册证（含注册证附件/产品技术要求）</w:t>
            </w:r>
            <w:r>
              <w:rPr>
                <w:rFonts w:hint="eastAsia" w:ascii="宋体" w:hAnsi="宋体" w:cs="宋体"/>
                <w:snapToGrid w:val="0"/>
                <w:color w:val="auto"/>
                <w:spacing w:val="5"/>
                <w:kern w:val="0"/>
                <w:sz w:val="21"/>
                <w:szCs w:val="21"/>
                <w:lang w:val="en-US" w:eastAsia="zh-CN"/>
              </w:rPr>
              <w:t>（必须加盖行政监管部门的医疗器械注册专用章）</w:t>
            </w:r>
            <w:r>
              <w:rPr>
                <w:rFonts w:hint="default" w:asciiTheme="minorEastAsia" w:hAnsiTheme="minorEastAsia" w:eastAsiaTheme="minorEastAsia" w:cstheme="minorEastAsia"/>
                <w:snapToGrid w:val="0"/>
                <w:color w:val="000000"/>
                <w:spacing w:val="5"/>
                <w:kern w:val="0"/>
                <w:sz w:val="21"/>
                <w:szCs w:val="21"/>
                <w:lang w:val="en-US" w:eastAsia="zh-CN"/>
              </w:rPr>
              <w:t>复印件，并加盖投标人单位公章，否则投标无效。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149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7</w:t>
            </w:r>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付款方式</w:t>
            </w:r>
          </w:p>
        </w:tc>
        <w:tc>
          <w:tcPr>
            <w:tcW w:w="7603" w:type="dxa"/>
            <w:tcBorders>
              <w:top w:val="single" w:color="000000" w:sz="4" w:space="0"/>
              <w:left w:val="single" w:color="000000" w:sz="4" w:space="0"/>
              <w:bottom w:val="single" w:color="000000" w:sz="4" w:space="0"/>
              <w:right w:val="single" w:color="000000" w:sz="4" w:space="0"/>
            </w:tcBorders>
            <w:shd w:val="clear" w:color="auto" w:fill="FFFFFF"/>
          </w:tcPr>
          <w:p>
            <w:pPr>
              <w:keepNext w:val="0"/>
              <w:keepLines/>
              <w:pageBreakBefore w:val="0"/>
              <w:widowControl w:val="0"/>
              <w:numPr>
                <w:ilvl w:val="0"/>
                <w:numId w:val="1"/>
              </w:numPr>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auto"/>
                <w:spacing w:val="5"/>
                <w:kern w:val="0"/>
                <w:sz w:val="21"/>
                <w:szCs w:val="21"/>
                <w:lang w:eastAsia="zh-CN"/>
              </w:rPr>
              <w:t>设备</w:t>
            </w:r>
            <w:r>
              <w:rPr>
                <w:rFonts w:hint="eastAsia" w:ascii="宋体" w:hAnsi="宋体" w:eastAsia="宋体" w:cs="宋体"/>
                <w:snapToGrid w:val="0"/>
                <w:color w:val="000000"/>
                <w:spacing w:val="5"/>
                <w:kern w:val="0"/>
                <w:sz w:val="21"/>
                <w:szCs w:val="21"/>
              </w:rPr>
              <w:t>送达指定地点、安装调试并验收合格，双方签署验收报告，中标人提交全额增值税发票后</w:t>
            </w:r>
            <w:r>
              <w:rPr>
                <w:rFonts w:hint="eastAsia" w:ascii="宋体" w:hAnsi="宋体" w:eastAsia="宋体" w:cs="宋体"/>
                <w:snapToGrid w:val="0"/>
                <w:color w:val="auto"/>
                <w:spacing w:val="5"/>
                <w:kern w:val="0"/>
                <w:sz w:val="21"/>
                <w:szCs w:val="21"/>
                <w:highlight w:val="none"/>
              </w:rPr>
              <w:t>6个月内支付合同金额的95%。中标人履行相关配套服务期满后，且经采购人验收符合合同约定后6个月内，</w:t>
            </w:r>
            <w:r>
              <w:rPr>
                <w:rFonts w:hint="eastAsia" w:ascii="宋体" w:hAnsi="宋体" w:eastAsia="宋体" w:cs="宋体"/>
                <w:snapToGrid w:val="0"/>
                <w:color w:val="000000"/>
                <w:spacing w:val="5"/>
                <w:kern w:val="0"/>
                <w:sz w:val="21"/>
                <w:szCs w:val="21"/>
              </w:rPr>
              <w:t>采购人支付至总合同金额</w:t>
            </w:r>
          </w:p>
          <w:p>
            <w:pPr>
              <w:keepNext w:val="0"/>
              <w:keepLines/>
              <w:pageBreakBefore w:val="0"/>
              <w:widowControl w:val="0"/>
              <w:numPr>
                <w:ilvl w:val="-1"/>
                <w:numId w:val="0"/>
              </w:numPr>
              <w:suppressLineNumbers w:val="0"/>
              <w:kinsoku/>
              <w:wordWrap w:val="0"/>
              <w:overflowPunct/>
              <w:topLinePunct/>
              <w:autoSpaceDE/>
              <w:autoSpaceDN/>
              <w:bidi w:val="0"/>
              <w:adjustRightInd w:val="0"/>
              <w:snapToGrid w:val="0"/>
              <w:spacing w:before="0" w:beforeAutospacing="0" w:after="0" w:afterAutospacing="0" w:line="360" w:lineRule="exact"/>
              <w:ind w:left="0" w:leftChars="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100%。</w:t>
            </w:r>
          </w:p>
          <w:p>
            <w:pPr>
              <w:pStyle w:val="15"/>
              <w:keepNext w:val="0"/>
              <w:keepLines w:val="0"/>
              <w:suppressLineNumbers w:val="0"/>
              <w:spacing w:before="0" w:beforeAutospacing="0" w:after="0" w:afterAutospacing="0"/>
              <w:ind w:left="0" w:right="0"/>
              <w:rPr>
                <w:rFonts w:hint="eastAsia" w:ascii="宋体" w:hAnsi="宋体" w:eastAsia="宋体" w:cs="宋体"/>
                <w:snapToGrid w:val="0"/>
                <w:color w:val="auto"/>
                <w:spacing w:val="5"/>
                <w:kern w:val="0"/>
                <w:sz w:val="21"/>
                <w:szCs w:val="21"/>
              </w:rPr>
            </w:pPr>
            <w:r>
              <w:rPr>
                <w:rFonts w:hint="eastAsia" w:ascii="宋体" w:hAnsi="宋体" w:eastAsia="宋体" w:cs="宋体"/>
                <w:snapToGrid w:val="0"/>
                <w:color w:val="auto"/>
                <w:spacing w:val="5"/>
                <w:kern w:val="0"/>
                <w:sz w:val="21"/>
                <w:szCs w:val="21"/>
                <w:lang w:val="en-US" w:eastAsia="zh-CN"/>
              </w:rPr>
              <w:t>2.配套耗材</w:t>
            </w:r>
            <w:r>
              <w:rPr>
                <w:rFonts w:hint="eastAsia" w:cs="宋体"/>
                <w:color w:val="auto"/>
                <w:kern w:val="0"/>
                <w:szCs w:val="21"/>
                <w:highlight w:val="none"/>
                <w:lang w:val="en-US" w:eastAsia="zh-CN"/>
              </w:rPr>
              <w:t>按实际采购量按月结算，货物验收合格后，收到乙方开具全额发票后8个月内支付货款。结算方式：包括但不限于银行转账、保理、智慧交易链、中企云链等供应链金融。</w:t>
            </w:r>
            <w:r>
              <w:rPr>
                <w:rFonts w:hint="eastAsia"/>
                <w:color w:val="auto"/>
                <w:lang w:val="en-US" w:eastAsia="zh-CN"/>
              </w:rPr>
              <w:t>（如有配套耗材适用）</w:t>
            </w:r>
          </w:p>
          <w:p>
            <w:pPr>
              <w:keepNext w:val="0"/>
              <w:keepLines/>
              <w:pageBreakBefore w:val="0"/>
              <w:widowControl w:val="0"/>
              <w:numPr>
                <w:ilvl w:val="0"/>
                <w:numId w:val="0"/>
              </w:numPr>
              <w:suppressLineNumbers w:val="0"/>
              <w:kinsoku/>
              <w:wordWrap w:val="0"/>
              <w:overflowPunct/>
              <w:topLinePunct/>
              <w:autoSpaceDE/>
              <w:autoSpaceDN/>
              <w:bidi w:val="0"/>
              <w:adjustRightInd w:val="0"/>
              <w:snapToGrid w:val="0"/>
              <w:spacing w:before="0" w:beforeAutospacing="0" w:after="0" w:afterAutospacing="0" w:line="360" w:lineRule="exact"/>
              <w:ind w:left="0" w:right="0" w:rightChars="0"/>
              <w:textAlignment w:val="baseline"/>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snapToGrid w:val="0"/>
                <w:color w:val="000000"/>
                <w:spacing w:val="5"/>
                <w:kern w:val="0"/>
                <w:sz w:val="21"/>
                <w:szCs w:val="21"/>
                <w:lang w:val="en-US" w:eastAsia="zh-CN"/>
              </w:rPr>
              <w:t>3</w:t>
            </w:r>
            <w:r>
              <w:rPr>
                <w:rFonts w:hint="eastAsia" w:ascii="宋体" w:hAnsi="宋体" w:eastAsia="宋体" w:cs="宋体"/>
                <w:snapToGrid w:val="0"/>
                <w:color w:val="000000"/>
                <w:spacing w:val="5"/>
                <w:kern w:val="0"/>
                <w:sz w:val="21"/>
                <w:szCs w:val="21"/>
              </w:rPr>
              <w:t>.付款时，中标人须提供符合要求的发票给采购人，否则采购人的付款期限顺延。中标人应当确保发票真实无误且合法有效，如发现存在虚假发票或违规发票的，中标人须赔偿采购人发票票面金额一倍的违约金，且采购人有权终止合同，因终止合同而产生的一切损失均由中标人承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35" w:name="_Toc204778408"/>
            <w:r>
              <w:rPr>
                <w:rFonts w:hint="eastAsia" w:ascii="宋体" w:hAnsi="宋体" w:eastAsia="宋体" w:cs="宋体"/>
                <w:b w:val="0"/>
                <w:bCs w:val="0"/>
                <w:snapToGrid w:val="0"/>
                <w:color w:val="000000"/>
                <w:spacing w:val="-4"/>
                <w:kern w:val="0"/>
                <w:sz w:val="21"/>
                <w:szCs w:val="21"/>
                <w:lang w:val="en-US" w:eastAsia="en-US"/>
              </w:rPr>
              <w:t>8</w:t>
            </w:r>
            <w:bookmarkEnd w:id="35"/>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bookmarkStart w:id="36" w:name="_Toc204778409"/>
            <w:r>
              <w:rPr>
                <w:rFonts w:hint="eastAsia" w:ascii="宋体" w:hAnsi="宋体" w:eastAsia="宋体" w:cs="宋体"/>
                <w:b w:val="0"/>
                <w:bCs w:val="0"/>
                <w:snapToGrid w:val="0"/>
                <w:color w:val="auto"/>
                <w:spacing w:val="-4"/>
                <w:kern w:val="0"/>
                <w:sz w:val="21"/>
                <w:szCs w:val="21"/>
                <w:lang w:val="en-US" w:eastAsia="en-US"/>
              </w:rPr>
              <w:t>履约保证金</w:t>
            </w:r>
            <w:bookmarkEnd w:id="36"/>
          </w:p>
        </w:tc>
        <w:tc>
          <w:tcPr>
            <w:tcW w:w="7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w:t>
            </w:r>
            <w:r>
              <w:rPr>
                <w:rFonts w:hint="eastAsia" w:ascii="宋体" w:hAnsi="宋体" w:eastAsia="宋体" w:cs="宋体"/>
                <w:snapToGrid w:val="0"/>
                <w:color w:val="auto"/>
                <w:spacing w:val="5"/>
                <w:kern w:val="0"/>
                <w:sz w:val="21"/>
                <w:szCs w:val="21"/>
              </w:rPr>
              <w:t>本</w:t>
            </w:r>
            <w:r>
              <w:rPr>
                <w:rFonts w:hint="eastAsia" w:ascii="宋体" w:hAnsi="宋体" w:eastAsia="宋体" w:cs="宋体"/>
                <w:snapToGrid w:val="0"/>
                <w:color w:val="auto"/>
                <w:spacing w:val="5"/>
                <w:kern w:val="0"/>
                <w:sz w:val="21"/>
                <w:szCs w:val="21"/>
                <w:lang w:eastAsia="zh-CN"/>
              </w:rPr>
              <w:t>项目无须缴纳履约保证金。</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textAlignment w:val="baseline"/>
              <w:rPr>
                <w:rFonts w:hint="eastAsia"/>
                <w:color w:val="auto"/>
                <w:lang w:eastAsia="zh-CN"/>
              </w:rPr>
            </w:pPr>
            <w:r>
              <w:rPr>
                <w:rFonts w:hint="eastAsia" w:ascii="宋体" w:hAnsi="宋体" w:eastAsia="宋体" w:cs="宋体"/>
                <w:snapToGrid w:val="0"/>
                <w:color w:val="auto"/>
                <w:spacing w:val="5"/>
                <w:kern w:val="0"/>
                <w:sz w:val="21"/>
                <w:szCs w:val="21"/>
                <w:lang w:eastAsia="zh-CN"/>
              </w:rPr>
              <w:t>☑</w:t>
            </w:r>
            <w:r>
              <w:rPr>
                <w:rFonts w:hint="eastAsia" w:ascii="宋体" w:hAnsi="宋体" w:eastAsia="宋体" w:cs="宋体"/>
                <w:snapToGrid w:val="0"/>
                <w:color w:val="auto"/>
                <w:spacing w:val="5"/>
                <w:kern w:val="0"/>
                <w:sz w:val="21"/>
                <w:szCs w:val="21"/>
                <w:lang w:val="en-US" w:eastAsia="zh-CN"/>
              </w:rPr>
              <w:t xml:space="preserve"> </w:t>
            </w:r>
            <w:r>
              <w:rPr>
                <w:rFonts w:hint="eastAsia" w:ascii="宋体" w:hAnsi="宋体" w:eastAsia="宋体" w:cs="宋体"/>
                <w:snapToGrid w:val="0"/>
                <w:color w:val="auto"/>
                <w:spacing w:val="5"/>
                <w:kern w:val="0"/>
                <w:sz w:val="21"/>
                <w:szCs w:val="21"/>
              </w:rPr>
              <w:t>本</w:t>
            </w:r>
            <w:r>
              <w:rPr>
                <w:rFonts w:hint="eastAsia" w:ascii="宋体" w:hAnsi="宋体" w:eastAsia="宋体" w:cs="宋体"/>
                <w:snapToGrid w:val="0"/>
                <w:color w:val="auto"/>
                <w:spacing w:val="5"/>
                <w:kern w:val="0"/>
                <w:sz w:val="21"/>
                <w:szCs w:val="21"/>
                <w:lang w:eastAsia="zh-CN"/>
              </w:rPr>
              <w:t>项目须缴纳履约保证金，具体要求如下：</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textAlignment w:val="baseline"/>
              <w:rPr>
                <w:rFonts w:hint="eastAsia" w:ascii="宋体" w:hAnsi="宋体" w:eastAsia="宋体" w:cs="宋体"/>
                <w:snapToGrid w:val="0"/>
                <w:color w:val="auto"/>
                <w:spacing w:val="5"/>
                <w:kern w:val="0"/>
                <w:sz w:val="21"/>
                <w:szCs w:val="21"/>
              </w:rPr>
            </w:pPr>
            <w:r>
              <w:rPr>
                <w:rFonts w:hint="eastAsia" w:ascii="宋体" w:hAnsi="宋体" w:eastAsia="宋体" w:cs="宋体"/>
                <w:snapToGrid w:val="0"/>
                <w:color w:val="auto"/>
                <w:spacing w:val="5"/>
                <w:kern w:val="0"/>
                <w:sz w:val="21"/>
                <w:szCs w:val="21"/>
              </w:rPr>
              <w:t>中标人收到中标通知后5个工作日内，将</w:t>
            </w:r>
            <w:r>
              <w:rPr>
                <w:rFonts w:hint="eastAsia" w:ascii="宋体" w:hAnsi="宋体" w:eastAsia="宋体" w:cs="宋体"/>
                <w:snapToGrid w:val="0"/>
                <w:color w:val="auto"/>
                <w:spacing w:val="5"/>
                <w:kern w:val="0"/>
                <w:sz w:val="21"/>
                <w:szCs w:val="21"/>
                <w:lang w:val="en-US" w:eastAsia="zh-CN"/>
              </w:rPr>
              <w:t>合同</w:t>
            </w:r>
            <w:r>
              <w:rPr>
                <w:rFonts w:hint="eastAsia" w:ascii="宋体" w:hAnsi="宋体" w:eastAsia="宋体" w:cs="宋体"/>
                <w:snapToGrid w:val="0"/>
                <w:color w:val="auto"/>
                <w:spacing w:val="5"/>
                <w:kern w:val="0"/>
                <w:sz w:val="21"/>
                <w:szCs w:val="21"/>
              </w:rPr>
              <w:t>金额的5%（中标人如为中小企业的，履约保证金按合同金额的2%收取）缴纳给采购人作为履约保证金，</w:t>
            </w:r>
            <w:r>
              <w:rPr>
                <w:rFonts w:hint="eastAsia" w:ascii="宋体" w:hAnsi="宋体" w:eastAsia="宋体" w:cs="宋体"/>
                <w:snapToGrid w:val="0"/>
                <w:color w:val="auto"/>
                <w:spacing w:val="5"/>
                <w:kern w:val="0"/>
                <w:sz w:val="21"/>
                <w:szCs w:val="21"/>
                <w:lang w:val="en-US" w:eastAsia="zh-CN"/>
              </w:rPr>
              <w:t>项目</w:t>
            </w:r>
            <w:r>
              <w:rPr>
                <w:rFonts w:hint="eastAsia" w:ascii="宋体" w:hAnsi="宋体" w:eastAsia="宋体" w:cs="宋体"/>
                <w:snapToGrid w:val="0"/>
                <w:color w:val="auto"/>
                <w:spacing w:val="5"/>
                <w:kern w:val="0"/>
                <w:sz w:val="21"/>
                <w:szCs w:val="21"/>
              </w:rPr>
              <w:t>验收合格后无质量问题，履约保证金一次性无息退还中标人。如最终验收与合同不符，由中标人承担一切违约责任；</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textAlignment w:val="baseline"/>
              <w:rPr>
                <w:rFonts w:hint="eastAsia" w:ascii="宋体" w:hAnsi="宋体" w:eastAsia="宋体" w:cs="宋体"/>
                <w:snapToGrid w:val="0"/>
                <w:color w:val="auto"/>
                <w:spacing w:val="5"/>
                <w:kern w:val="0"/>
                <w:sz w:val="21"/>
                <w:szCs w:val="21"/>
              </w:rPr>
            </w:pPr>
            <w:r>
              <w:rPr>
                <w:rFonts w:hint="eastAsia" w:ascii="宋体" w:hAnsi="宋体" w:eastAsia="宋体" w:cs="宋体"/>
                <w:snapToGrid w:val="0"/>
                <w:color w:val="auto"/>
                <w:spacing w:val="5"/>
                <w:kern w:val="0"/>
                <w:sz w:val="21"/>
                <w:szCs w:val="21"/>
              </w:rPr>
              <w:t>不予退还的情形：签订合同后，如乙方不按双方签订的合同规定履约，</w:t>
            </w:r>
            <w:r>
              <w:rPr>
                <w:rFonts w:hint="eastAsia" w:ascii="宋体" w:hAnsi="宋体" w:eastAsia="宋体" w:cs="宋体"/>
                <w:snapToGrid w:val="0"/>
                <w:color w:val="auto"/>
                <w:spacing w:val="5"/>
                <w:kern w:val="0"/>
                <w:sz w:val="21"/>
                <w:szCs w:val="21"/>
                <w:lang w:val="en-US" w:eastAsia="zh-CN"/>
              </w:rPr>
              <w:t>或者</w:t>
            </w:r>
            <w:r>
              <w:rPr>
                <w:rFonts w:hint="eastAsia" w:ascii="宋体" w:hAnsi="宋体" w:eastAsia="宋体" w:cs="宋体"/>
                <w:snapToGrid w:val="0"/>
                <w:color w:val="auto"/>
                <w:spacing w:val="5"/>
                <w:kern w:val="0"/>
                <w:sz w:val="21"/>
                <w:szCs w:val="21"/>
              </w:rPr>
              <w:t>实际交付的货物不满足招标材料要求则其全部履约</w:t>
            </w:r>
            <w:r>
              <w:rPr>
                <w:rFonts w:hint="eastAsia" w:ascii="宋体" w:hAnsi="宋体" w:cs="宋体"/>
                <w:snapToGrid w:val="0"/>
                <w:color w:val="auto"/>
                <w:spacing w:val="5"/>
                <w:kern w:val="0"/>
                <w:sz w:val="21"/>
                <w:szCs w:val="21"/>
                <w:lang w:eastAsia="zh-CN"/>
              </w:rPr>
              <w:t>保证金</w:t>
            </w:r>
            <w:r>
              <w:rPr>
                <w:rFonts w:hint="eastAsia" w:ascii="宋体" w:hAnsi="宋体" w:eastAsia="宋体" w:cs="宋体"/>
                <w:snapToGrid w:val="0"/>
                <w:color w:val="auto"/>
                <w:spacing w:val="5"/>
                <w:kern w:val="0"/>
                <w:sz w:val="21"/>
                <w:szCs w:val="21"/>
              </w:rPr>
              <w:t>不予退还。</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textAlignment w:val="baseline"/>
              <w:rPr>
                <w:rFonts w:hint="eastAsia" w:ascii="宋体" w:hAnsi="宋体" w:eastAsia="宋体" w:cs="宋体"/>
                <w:snapToGrid w:val="0"/>
                <w:color w:val="auto"/>
                <w:spacing w:val="5"/>
                <w:kern w:val="0"/>
                <w:sz w:val="21"/>
                <w:szCs w:val="21"/>
              </w:rPr>
            </w:pPr>
            <w:r>
              <w:rPr>
                <w:rFonts w:hint="eastAsia" w:ascii="宋体" w:hAnsi="宋体" w:eastAsia="宋体" w:cs="宋体"/>
                <w:snapToGrid w:val="0"/>
                <w:color w:val="auto"/>
                <w:spacing w:val="5"/>
                <w:kern w:val="0"/>
                <w:sz w:val="21"/>
                <w:szCs w:val="21"/>
              </w:rPr>
              <w:t>履约保证金的形式：中标人可以选择电汇、转账、支票、汇票、本票</w:t>
            </w:r>
            <w:r>
              <w:rPr>
                <w:rFonts w:hint="eastAsia"/>
                <w:color w:val="auto"/>
                <w:lang w:val="en-US" w:eastAsia="zh-CN"/>
              </w:rPr>
              <w:t>或者金融机构、担保机构出具的保函等非现金形式</w:t>
            </w:r>
            <w:r>
              <w:rPr>
                <w:rFonts w:hint="eastAsia" w:ascii="宋体" w:hAnsi="宋体" w:eastAsia="宋体" w:cs="宋体"/>
                <w:snapToGrid w:val="0"/>
                <w:color w:val="auto"/>
                <w:spacing w:val="5"/>
                <w:kern w:val="0"/>
                <w:sz w:val="21"/>
                <w:szCs w:val="21"/>
              </w:rPr>
              <w:t>缴纳或提交。</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440" w:firstLineChars="200"/>
              <w:textAlignment w:val="baseline"/>
              <w:rPr>
                <w:rFonts w:hint="eastAsia" w:ascii="宋体" w:hAnsi="宋体" w:eastAsia="宋体" w:cs="宋体"/>
                <w:snapToGrid w:val="0"/>
                <w:color w:val="auto"/>
                <w:spacing w:val="5"/>
                <w:kern w:val="0"/>
                <w:sz w:val="21"/>
                <w:szCs w:val="21"/>
              </w:rPr>
            </w:pPr>
            <w:r>
              <w:rPr>
                <w:rFonts w:hint="eastAsia" w:ascii="宋体" w:hAnsi="宋体" w:eastAsia="宋体" w:cs="宋体"/>
                <w:snapToGrid w:val="0"/>
                <w:color w:val="auto"/>
                <w:spacing w:val="5"/>
                <w:kern w:val="0"/>
                <w:sz w:val="21"/>
                <w:szCs w:val="21"/>
              </w:rPr>
              <w:t xml:space="preserve">履约保证金缴纳的账号信息： </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440" w:firstLineChars="200"/>
              <w:textAlignment w:val="baseline"/>
              <w:rPr>
                <w:rFonts w:hint="eastAsia" w:ascii="宋体" w:hAnsi="宋体" w:eastAsia="宋体" w:cs="宋体"/>
                <w:snapToGrid w:val="0"/>
                <w:color w:val="auto"/>
                <w:spacing w:val="5"/>
                <w:kern w:val="0"/>
                <w:sz w:val="21"/>
                <w:szCs w:val="21"/>
              </w:rPr>
            </w:pPr>
            <w:r>
              <w:rPr>
                <w:rFonts w:hint="eastAsia" w:ascii="宋体" w:hAnsi="宋体" w:eastAsia="宋体" w:cs="宋体"/>
                <w:snapToGrid w:val="0"/>
                <w:color w:val="auto"/>
                <w:spacing w:val="5"/>
                <w:kern w:val="0"/>
                <w:sz w:val="21"/>
                <w:szCs w:val="21"/>
              </w:rPr>
              <w:t xml:space="preserve">开户名：广西壮族自治区江滨医院 </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440" w:firstLineChars="200"/>
              <w:textAlignment w:val="baseline"/>
              <w:rPr>
                <w:rFonts w:hint="eastAsia" w:ascii="宋体" w:hAnsi="宋体" w:eastAsia="宋体" w:cs="宋体"/>
                <w:snapToGrid w:val="0"/>
                <w:color w:val="auto"/>
                <w:spacing w:val="5"/>
                <w:kern w:val="0"/>
                <w:sz w:val="21"/>
                <w:szCs w:val="21"/>
              </w:rPr>
            </w:pPr>
            <w:r>
              <w:rPr>
                <w:rFonts w:hint="eastAsia" w:ascii="宋体" w:hAnsi="宋体" w:eastAsia="宋体" w:cs="宋体"/>
                <w:snapToGrid w:val="0"/>
                <w:color w:val="auto"/>
                <w:spacing w:val="5"/>
                <w:kern w:val="0"/>
                <w:sz w:val="21"/>
                <w:szCs w:val="21"/>
              </w:rPr>
              <w:t xml:space="preserve">开户行：交通银行南宁分行青秀山支行 </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both"/>
              <w:textAlignment w:val="center"/>
              <w:rPr>
                <w:rFonts w:hint="eastAsia" w:ascii="宋体" w:hAnsi="宋体" w:eastAsia="宋体" w:cs="宋体"/>
                <w:b w:val="0"/>
                <w:bCs w:val="0"/>
                <w:snapToGrid w:val="0"/>
                <w:color w:val="auto"/>
                <w:spacing w:val="-4"/>
                <w:kern w:val="0"/>
                <w:sz w:val="21"/>
                <w:szCs w:val="21"/>
                <w:lang w:val="en-US" w:eastAsia="zh-CN"/>
              </w:rPr>
            </w:pPr>
            <w:r>
              <w:rPr>
                <w:rFonts w:hint="eastAsia" w:ascii="宋体" w:hAnsi="宋体" w:eastAsia="宋体" w:cs="宋体"/>
                <w:snapToGrid w:val="0"/>
                <w:color w:val="auto"/>
                <w:spacing w:val="5"/>
                <w:kern w:val="0"/>
                <w:sz w:val="21"/>
                <w:szCs w:val="21"/>
              </w:rPr>
              <w:t>账  号：4510 6050 5018 0100 27923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686"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37" w:name="_Toc204778410"/>
            <w:r>
              <w:rPr>
                <w:rFonts w:hint="eastAsia" w:ascii="宋体" w:hAnsi="宋体" w:eastAsia="宋体" w:cs="宋体"/>
                <w:b w:val="0"/>
                <w:bCs w:val="0"/>
                <w:snapToGrid w:val="0"/>
                <w:color w:val="000000"/>
                <w:spacing w:val="-4"/>
                <w:kern w:val="0"/>
                <w:sz w:val="21"/>
                <w:szCs w:val="21"/>
                <w:lang w:val="en-US" w:eastAsia="en-US"/>
              </w:rPr>
              <w:t>9</w:t>
            </w:r>
            <w:bookmarkEnd w:id="37"/>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38" w:name="_Toc204778411"/>
            <w:r>
              <w:rPr>
                <w:rFonts w:hint="eastAsia" w:ascii="宋体" w:hAnsi="宋体" w:eastAsia="宋体" w:cs="宋体"/>
                <w:b w:val="0"/>
                <w:bCs w:val="0"/>
                <w:snapToGrid w:val="0"/>
                <w:color w:val="000000"/>
                <w:spacing w:val="-4"/>
                <w:kern w:val="0"/>
                <w:sz w:val="21"/>
                <w:szCs w:val="21"/>
                <w:lang w:val="en-US" w:eastAsia="en-US"/>
              </w:rPr>
              <w:t>验收标准、</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验收方法</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及方案</w:t>
            </w:r>
            <w:bookmarkEnd w:id="38"/>
          </w:p>
        </w:tc>
        <w:tc>
          <w:tcPr>
            <w:tcW w:w="7603" w:type="dxa"/>
            <w:tcBorders>
              <w:top w:val="single" w:color="000000" w:sz="4" w:space="0"/>
              <w:left w:val="single" w:color="000000" w:sz="4" w:space="0"/>
              <w:bottom w:val="single" w:color="000000" w:sz="4" w:space="0"/>
              <w:right w:val="single" w:color="000000" w:sz="4" w:space="0"/>
            </w:tcBorders>
            <w:shd w:val="clear" w:color="auto" w:fill="FFFFFF"/>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1.中标人提供不符合采购文件、投标文件承诺的或本合同规定的货物，采购人有权拒绝接受。</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2.中标人应将所提供货物的装箱清单、用户手册、原厂保修卡、随机资料、工具和备品、备件、验收单等交付给采购人，如有缺失应在采购人要求的期限内及时补齐，否则视为逾期交货。</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3.验收过程中所产生的一切费用均由中标人承担，包括邀请第三方检测机构出具检测报告的费用、邀请第三方验收代理机构组织验收的费用以及因检测或验收不合格导致开展再次检测或验收所产生的费用等。</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4.中标人所提供的设备必须是全新、完整、未使用过的产品，否则视为不合格产品，不予签收，由此产生的所有费用由</w:t>
            </w:r>
            <w:r>
              <w:rPr>
                <w:rFonts w:hint="eastAsia" w:ascii="宋体" w:hAnsi="宋体" w:eastAsia="宋体" w:cs="宋体"/>
                <w:snapToGrid w:val="0"/>
                <w:color w:val="000000"/>
                <w:spacing w:val="5"/>
                <w:kern w:val="0"/>
                <w:sz w:val="21"/>
                <w:szCs w:val="21"/>
                <w:lang w:val="en-US" w:eastAsia="zh-CN"/>
              </w:rPr>
              <w:t>中</w:t>
            </w:r>
            <w:r>
              <w:rPr>
                <w:rFonts w:hint="eastAsia" w:ascii="宋体" w:hAnsi="宋体" w:eastAsia="宋体" w:cs="宋体"/>
                <w:snapToGrid w:val="0"/>
                <w:color w:val="000000"/>
                <w:spacing w:val="5"/>
                <w:kern w:val="0"/>
                <w:sz w:val="21"/>
                <w:szCs w:val="21"/>
              </w:rPr>
              <w:t>标人承担，其产品须符合国家、行业有关规定。产品到达现场后，中标人应在采购人在场情况下当面开箱，共同清点、检查外观，作出开箱记录，双方签字确认。</w:t>
            </w:r>
            <w:r>
              <w:rPr>
                <w:rFonts w:hint="eastAsia" w:ascii="宋体" w:hAnsi="宋体" w:eastAsia="宋体" w:cs="宋体"/>
                <w:snapToGrid w:val="0"/>
                <w:color w:val="000000"/>
                <w:spacing w:val="5"/>
                <w:kern w:val="0"/>
                <w:sz w:val="21"/>
                <w:szCs w:val="21"/>
                <w:lang w:val="en-US" w:eastAsia="zh-CN"/>
              </w:rPr>
              <w:t>需提供产品彩页，提供产品发货地（提供物流信息）。</w:t>
            </w:r>
            <w:r>
              <w:rPr>
                <w:rFonts w:hint="eastAsia" w:ascii="宋体" w:hAnsi="宋体" w:eastAsia="宋体" w:cs="宋体"/>
                <w:snapToGrid w:val="0"/>
                <w:color w:val="000000"/>
                <w:spacing w:val="5"/>
                <w:kern w:val="0"/>
                <w:sz w:val="21"/>
                <w:szCs w:val="21"/>
              </w:rPr>
              <w:t>中标人应保证货物到达采购人所在地完好无损，如有缺漏、损坏，由中标人负责调换、补齐或赔偿。</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5.产品或服务在安装调试并试运行符合要求后，由验收小组按照采购合同规定的技术、服务、功能、安全标准组织对中标人履约情况进行验收。采购项目的验收，必须严格按照合同与补充合同的约定进行，不得增加合同与补充合同内容规定以外的新的验收内容或标准。</w:t>
            </w:r>
            <w:r>
              <w:rPr>
                <w:rFonts w:hint="eastAsia" w:ascii="宋体" w:hAnsi="宋体" w:eastAsia="宋体" w:cs="宋体"/>
                <w:snapToGrid w:val="0"/>
                <w:color w:val="000000"/>
                <w:spacing w:val="5"/>
                <w:kern w:val="0"/>
                <w:sz w:val="21"/>
                <w:szCs w:val="21"/>
                <w:lang w:val="en-US" w:eastAsia="zh-CN"/>
              </w:rPr>
              <w:t>采购人组织验收，中标供应商必须到场配合，验收合格后双方签署验收合格凭证。验收合格后由双方签署货物验收单并加盖采购单位公章，双方各执二份。中标供应商未到场的，视为认可采购人的验收结论。</w:t>
            </w:r>
            <w:r>
              <w:rPr>
                <w:rFonts w:hint="eastAsia" w:ascii="宋体" w:hAnsi="宋体" w:eastAsia="宋体" w:cs="宋体"/>
                <w:snapToGrid w:val="0"/>
                <w:color w:val="000000"/>
                <w:spacing w:val="5"/>
                <w:kern w:val="0"/>
                <w:sz w:val="21"/>
                <w:szCs w:val="21"/>
              </w:rPr>
              <w:t>其他未尽事宜，按照《关于印发广西壮族自治区政府采购项目履约验收管理办法的通知》（桂财采〔2015〕22号）的相关要求执行。</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6.中标人提供的货物或服务未达到招标文件规定的要求，且对采购人造成损失的，由中标人承担一切责任，并赔偿所造成的损失。</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7.采购人需要制造商对中标人交付的产品或服务（包括质量、参数等）进行确认的，制造商应予以配合并出具书面意见，相关配合事项由中标人与制造商协调。</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8.中标人在验收时须附上设备有效的医疗器械注册证及完整内容的医疗器械注册证附件（注册产品标准/产品技术要求）复印件。（如涉及2类、3类医疗器械时必须提供，1类医疗器械如有请提供，不涉及不提供）。</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rPr>
              <w:t>9.除采购人需要的产品包装材料外，产品验收后所产生的废弃物（如泡沫、塑料膜、包装袋、安装调试所产生的废弃物等）由中标人处理。</w:t>
            </w:r>
            <w:r>
              <w:rPr>
                <w:rFonts w:hint="eastAsia" w:ascii="宋体" w:hAnsi="宋体" w:eastAsia="宋体" w:cs="宋体"/>
                <w:snapToGrid w:val="0"/>
                <w:color w:val="000000"/>
                <w:spacing w:val="5"/>
                <w:kern w:val="0"/>
                <w:sz w:val="21"/>
                <w:szCs w:val="21"/>
              </w:rPr>
              <w:br w:type="textWrapping"/>
            </w:r>
            <w:r>
              <w:rPr>
                <w:rFonts w:hint="eastAsia" w:ascii="宋体" w:hAnsi="宋体" w:eastAsia="宋体" w:cs="宋体"/>
                <w:snapToGrid w:val="0"/>
                <w:color w:val="000000"/>
                <w:spacing w:val="5"/>
                <w:kern w:val="0"/>
                <w:sz w:val="21"/>
                <w:szCs w:val="21"/>
                <w:lang w:val="en-US" w:eastAsia="zh-CN"/>
              </w:rPr>
              <w:t>10</w:t>
            </w:r>
            <w:r>
              <w:rPr>
                <w:rFonts w:hint="eastAsia" w:ascii="宋体" w:hAnsi="宋体" w:eastAsia="宋体" w:cs="宋体"/>
                <w:snapToGrid w:val="0"/>
                <w:color w:val="000000"/>
                <w:spacing w:val="5"/>
                <w:kern w:val="0"/>
                <w:sz w:val="21"/>
                <w:szCs w:val="21"/>
                <w:lang w:val="en-US" w:eastAsia="en-US"/>
              </w:rPr>
              <w:t>.如所提供的</w:t>
            </w:r>
            <w:r>
              <w:rPr>
                <w:rFonts w:hint="eastAsia" w:ascii="宋体" w:hAnsi="宋体" w:eastAsia="宋体" w:cs="宋体"/>
                <w:snapToGrid w:val="0"/>
                <w:color w:val="000000"/>
                <w:spacing w:val="5"/>
                <w:kern w:val="0"/>
                <w:sz w:val="21"/>
                <w:szCs w:val="21"/>
                <w:lang w:val="en-US" w:eastAsia="zh-CN"/>
              </w:rPr>
              <w:t>证明材料和产品实际功能不一致的</w:t>
            </w:r>
            <w:r>
              <w:rPr>
                <w:rFonts w:hint="eastAsia" w:ascii="宋体" w:hAnsi="宋体" w:eastAsia="宋体" w:cs="宋体"/>
                <w:snapToGrid w:val="0"/>
                <w:color w:val="000000"/>
                <w:spacing w:val="5"/>
                <w:kern w:val="0"/>
                <w:sz w:val="21"/>
                <w:szCs w:val="21"/>
                <w:lang w:val="en-US" w:eastAsia="en-US"/>
              </w:rPr>
              <w:t>，</w:t>
            </w:r>
            <w:r>
              <w:rPr>
                <w:rFonts w:hint="eastAsia" w:ascii="宋体" w:hAnsi="宋体" w:eastAsia="宋体" w:cs="宋体"/>
                <w:snapToGrid w:val="0"/>
                <w:color w:val="000000"/>
                <w:spacing w:val="5"/>
                <w:kern w:val="0"/>
                <w:sz w:val="21"/>
                <w:szCs w:val="21"/>
                <w:lang w:val="en-US" w:eastAsia="zh-CN"/>
              </w:rPr>
              <w:t>采购人有权认定为验收不合格</w:t>
            </w:r>
            <w:r>
              <w:rPr>
                <w:rFonts w:hint="eastAsia" w:ascii="宋体" w:hAnsi="宋体" w:eastAsia="宋体" w:cs="宋体"/>
                <w:snapToGrid w:val="0"/>
                <w:color w:val="000000"/>
                <w:spacing w:val="5"/>
                <w:kern w:val="0"/>
                <w:sz w:val="21"/>
                <w:szCs w:val="21"/>
                <w:lang w:val="en-US" w:eastAsia="en-US"/>
              </w:rPr>
              <w:t>。</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lang w:val="en-US" w:eastAsia="zh-CN"/>
              </w:rPr>
              <w:t>11.项目首次验收不合格的，采购人拥有自主决定权，可选择是否给予中标人 5 日整改期限；采购人有权优先选择不给予整改期，直接作退货及违约处理。不以双方另行签署合同终止协议作为处置前置条件；采购人出具正式解除合同书面通知并送达中标供应商之日，合同解除；验收不合格书面记录作为违约事实核心证据。若采购人同意给予 5 日整改期，中标人须在 5 日内完成全部整改并申请复验；整改后复验仍不合格，同样执行前述退货及违约处置。</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en-US"/>
              </w:rPr>
            </w:pPr>
            <w:r>
              <w:rPr>
                <w:rFonts w:hint="eastAsia" w:ascii="宋体" w:hAnsi="宋体" w:eastAsia="宋体" w:cs="宋体"/>
                <w:snapToGrid w:val="0"/>
                <w:color w:val="000000"/>
                <w:spacing w:val="5"/>
                <w:kern w:val="0"/>
                <w:sz w:val="21"/>
                <w:szCs w:val="21"/>
                <w:lang w:val="en-US" w:eastAsia="zh-CN"/>
              </w:rPr>
              <w:t>12.项目首次验收不合格，采购人决定不予整改直接退货，或整改后复验仍然不合格的，视为中标供应商无法提供合格货品，中标人应当完成货物退货搬离，并向采购人支付本项目总货款 30% 的违约金；本处置不以双方另行签订合同终止协议为前提，以采购人送达的解除合同书面通知及验收不合格书面记录作为执行依据。中标人须在采购人书面通知后 10 个日历天内完成设备撤场搬离，逾期未搬离的，采购人有权自行处置设备，产生费用及损失全部由中标人承担。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0" w:hRule="atLeast"/>
          <w:jc w:val="center"/>
        </w:trPr>
        <w:tc>
          <w:tcPr>
            <w:tcW w:w="762" w:type="dxa"/>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10</w:t>
            </w:r>
          </w:p>
        </w:tc>
        <w:tc>
          <w:tcPr>
            <w:tcW w:w="1739" w:type="dxa"/>
            <w:gridSpan w:val="2"/>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违约责任</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000000"/>
                <w:spacing w:val="-4"/>
                <w:kern w:val="0"/>
                <w:sz w:val="21"/>
                <w:szCs w:val="21"/>
                <w:lang w:val="en-US" w:eastAsia="en-US"/>
              </w:rPr>
            </w:pPr>
          </w:p>
        </w:tc>
        <w:tc>
          <w:tcPr>
            <w:tcW w:w="7603" w:type="dxa"/>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en-US"/>
              </w:rPr>
            </w:pPr>
            <w:r>
              <w:rPr>
                <w:rFonts w:hint="eastAsia" w:ascii="宋体" w:hAnsi="宋体" w:eastAsia="宋体" w:cs="宋体"/>
                <w:snapToGrid w:val="0"/>
                <w:color w:val="000000"/>
                <w:spacing w:val="5"/>
                <w:kern w:val="0"/>
                <w:sz w:val="21"/>
                <w:szCs w:val="21"/>
                <w:lang w:val="en-US" w:eastAsia="en-US"/>
              </w:rPr>
              <w:t>1.</w:t>
            </w:r>
            <w:r>
              <w:rPr>
                <w:rFonts w:hint="eastAsia" w:ascii="宋体" w:hAnsi="宋体" w:eastAsia="宋体" w:cs="宋体"/>
                <w:snapToGrid w:val="0"/>
                <w:color w:val="000000"/>
                <w:spacing w:val="5"/>
                <w:kern w:val="0"/>
                <w:sz w:val="21"/>
                <w:szCs w:val="21"/>
                <w:lang w:val="en-US" w:eastAsia="zh-CN"/>
              </w:rPr>
              <w:t>验收合格后，</w:t>
            </w:r>
            <w:r>
              <w:rPr>
                <w:rFonts w:hint="eastAsia" w:ascii="宋体" w:hAnsi="宋体" w:eastAsia="宋体" w:cs="宋体"/>
                <w:snapToGrid w:val="0"/>
                <w:color w:val="000000"/>
                <w:spacing w:val="5"/>
                <w:kern w:val="0"/>
                <w:sz w:val="21"/>
                <w:szCs w:val="21"/>
                <w:lang w:val="en-US" w:eastAsia="en-US"/>
              </w:rPr>
              <w:t>采购人在使用过程中发现货物存在交货当下未发现的其他技术标准、材料等质量不合格或不符合相关法律法规问题的（包括中标人应提供而未提供的相关法律法规要求必须具备的资质材料或资质材料到期未及时更新提供的），</w:t>
            </w:r>
            <w:r>
              <w:rPr>
                <w:rFonts w:hint="eastAsia" w:ascii="宋体" w:hAnsi="宋体" w:eastAsia="宋体" w:cs="宋体"/>
                <w:snapToGrid w:val="0"/>
                <w:color w:val="000000"/>
                <w:spacing w:val="5"/>
                <w:kern w:val="0"/>
                <w:sz w:val="21"/>
                <w:szCs w:val="21"/>
                <w:lang w:val="en-US" w:eastAsia="zh-CN"/>
              </w:rPr>
              <w:t>以及</w:t>
            </w:r>
            <w:r>
              <w:rPr>
                <w:rFonts w:hint="eastAsia" w:ascii="宋体" w:hAnsi="宋体" w:eastAsia="宋体" w:cs="宋体"/>
                <w:snapToGrid w:val="0"/>
                <w:color w:val="000000"/>
                <w:spacing w:val="5"/>
                <w:kern w:val="0"/>
                <w:sz w:val="21"/>
                <w:szCs w:val="21"/>
              </w:rPr>
              <w:t>实际交付的货物不满足招标材料要求</w:t>
            </w:r>
            <w:r>
              <w:rPr>
                <w:rFonts w:hint="eastAsia" w:ascii="宋体" w:hAnsi="宋体" w:eastAsia="宋体" w:cs="宋体"/>
                <w:snapToGrid w:val="0"/>
                <w:color w:val="000000"/>
                <w:spacing w:val="5"/>
                <w:kern w:val="0"/>
                <w:sz w:val="21"/>
                <w:szCs w:val="21"/>
                <w:lang w:val="en-US" w:eastAsia="zh-CN"/>
              </w:rPr>
              <w:t>的，</w:t>
            </w:r>
            <w:r>
              <w:rPr>
                <w:rFonts w:hint="eastAsia" w:ascii="宋体" w:hAnsi="宋体" w:eastAsia="宋体" w:cs="宋体"/>
                <w:snapToGrid w:val="0"/>
                <w:color w:val="000000"/>
                <w:spacing w:val="5"/>
                <w:kern w:val="0"/>
                <w:sz w:val="21"/>
                <w:szCs w:val="21"/>
                <w:lang w:val="en-US" w:eastAsia="en-US"/>
              </w:rPr>
              <w:t>采购人可以要求更换或退货，中标人须支付采购人该批货款额的</w:t>
            </w:r>
            <w:r>
              <w:rPr>
                <w:rFonts w:hint="eastAsia" w:ascii="宋体" w:hAnsi="宋体" w:eastAsia="宋体" w:cs="宋体"/>
                <w:snapToGrid w:val="0"/>
                <w:color w:val="000000"/>
                <w:spacing w:val="5"/>
                <w:kern w:val="0"/>
                <w:sz w:val="21"/>
                <w:szCs w:val="21"/>
                <w:lang w:val="en-US" w:eastAsia="zh-CN"/>
              </w:rPr>
              <w:t>10</w:t>
            </w:r>
            <w:r>
              <w:rPr>
                <w:rFonts w:hint="eastAsia" w:ascii="宋体" w:hAnsi="宋体" w:eastAsia="宋体" w:cs="宋体"/>
                <w:snapToGrid w:val="0"/>
                <w:color w:val="000000"/>
                <w:spacing w:val="5"/>
                <w:kern w:val="0"/>
                <w:sz w:val="21"/>
                <w:szCs w:val="21"/>
                <w:lang w:val="en-US" w:eastAsia="en-US"/>
              </w:rPr>
              <w:t>%作为赔偿金。</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en-US"/>
              </w:rPr>
            </w:pPr>
            <w:r>
              <w:rPr>
                <w:rFonts w:hint="eastAsia" w:ascii="宋体" w:hAnsi="宋体" w:eastAsia="宋体" w:cs="宋体"/>
                <w:snapToGrid w:val="0"/>
                <w:color w:val="000000"/>
                <w:spacing w:val="5"/>
                <w:kern w:val="0"/>
                <w:sz w:val="21"/>
                <w:szCs w:val="21"/>
                <w:lang w:val="en-US" w:eastAsia="en-US"/>
              </w:rPr>
              <w:t>2.中标人提供的货物如侵犯了第三方合法权益而引发的任何纠纷或诉讼，均由中标人负责交涉并承担全部责任。如因提供的 货物侵犯了第三方合法权益而引发了纠纷或诉讼，导致无法按期交付使用的，采购人可拒绝验收，同时有权要求中标人支付该批货款额的5%违约金并赔偿采购人经济损失。</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en-US"/>
              </w:rPr>
            </w:pPr>
            <w:r>
              <w:rPr>
                <w:rFonts w:hint="eastAsia" w:ascii="宋体" w:hAnsi="宋体" w:eastAsia="宋体" w:cs="宋体"/>
                <w:snapToGrid w:val="0"/>
                <w:color w:val="000000"/>
                <w:spacing w:val="5"/>
                <w:kern w:val="0"/>
                <w:sz w:val="21"/>
                <w:szCs w:val="21"/>
                <w:lang w:val="en-US" w:eastAsia="en-US"/>
              </w:rPr>
              <w:t>3.因包装、运输引起的货物损坏，按质量不合格处理。</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lang w:val="en-US" w:eastAsia="en-US"/>
              </w:rPr>
              <w:t>4.中标人逾期交货的，每天向采购人偿付该逾期交付货物金额的3‰违约金，但违约金累计不得超过该批货款额的</w:t>
            </w:r>
            <w:r>
              <w:rPr>
                <w:rFonts w:hint="eastAsia" w:ascii="宋体" w:hAnsi="宋体" w:cs="宋体"/>
                <w:snapToGrid w:val="0"/>
                <w:color w:val="000000"/>
                <w:spacing w:val="5"/>
                <w:kern w:val="0"/>
                <w:sz w:val="21"/>
                <w:szCs w:val="21"/>
                <w:highlight w:val="none"/>
                <w:lang w:val="en-US" w:eastAsia="zh-CN"/>
              </w:rPr>
              <w:t>20</w:t>
            </w:r>
            <w:r>
              <w:rPr>
                <w:rFonts w:hint="eastAsia" w:ascii="宋体" w:hAnsi="宋体" w:eastAsia="宋体" w:cs="宋体"/>
                <w:snapToGrid w:val="0"/>
                <w:color w:val="000000"/>
                <w:spacing w:val="5"/>
                <w:kern w:val="0"/>
                <w:sz w:val="21"/>
                <w:szCs w:val="21"/>
                <w:highlight w:val="none"/>
                <w:lang w:val="en-US" w:eastAsia="en-US"/>
              </w:rPr>
              <w:t>%</w:t>
            </w:r>
            <w:r>
              <w:rPr>
                <w:rFonts w:hint="eastAsia" w:ascii="宋体" w:hAnsi="宋体" w:eastAsia="宋体" w:cs="宋体"/>
                <w:snapToGrid w:val="0"/>
                <w:color w:val="000000"/>
                <w:spacing w:val="5"/>
                <w:kern w:val="0"/>
                <w:sz w:val="21"/>
                <w:szCs w:val="21"/>
                <w:lang w:val="en-US" w:eastAsia="en-US"/>
              </w:rPr>
              <w:t>。超过</w:t>
            </w:r>
            <w:r>
              <w:rPr>
                <w:rFonts w:hint="eastAsia" w:ascii="宋体" w:hAnsi="宋体" w:eastAsia="宋体" w:cs="宋体"/>
                <w:snapToGrid w:val="0"/>
                <w:color w:val="000000"/>
                <w:spacing w:val="5"/>
                <w:kern w:val="0"/>
                <w:sz w:val="21"/>
                <w:szCs w:val="21"/>
                <w:lang w:val="en-US" w:eastAsia="zh-CN"/>
              </w:rPr>
              <w:t>2</w:t>
            </w:r>
            <w:r>
              <w:rPr>
                <w:rFonts w:hint="eastAsia" w:ascii="宋体" w:hAnsi="宋体" w:eastAsia="宋体" w:cs="宋体"/>
                <w:snapToGrid w:val="0"/>
                <w:color w:val="000000"/>
                <w:spacing w:val="5"/>
                <w:kern w:val="0"/>
                <w:sz w:val="21"/>
                <w:szCs w:val="21"/>
                <w:lang w:val="en-US" w:eastAsia="en-US"/>
              </w:rPr>
              <w:t>0天采购人有权解除合同，中标人承担因此给采购人造成的经济损失。</w:t>
            </w:r>
            <w:r>
              <w:rPr>
                <w:rFonts w:hint="eastAsia" w:ascii="宋体" w:hAnsi="宋体" w:eastAsia="宋体" w:cs="宋体"/>
                <w:snapToGrid w:val="0"/>
                <w:color w:val="000000"/>
                <w:spacing w:val="5"/>
                <w:kern w:val="0"/>
                <w:sz w:val="21"/>
                <w:szCs w:val="21"/>
                <w:lang w:val="en-US" w:eastAsia="zh-CN"/>
              </w:rPr>
              <w:t>本处置不以双方另行签订合同终止协议为前提，以采购人送达的逾期交付通知书作为执行依据。</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en-US"/>
              </w:rPr>
            </w:pPr>
            <w:r>
              <w:rPr>
                <w:rFonts w:hint="eastAsia" w:ascii="宋体" w:hAnsi="宋体" w:eastAsia="宋体" w:cs="宋体"/>
                <w:snapToGrid w:val="0"/>
                <w:color w:val="000000"/>
                <w:spacing w:val="5"/>
                <w:kern w:val="0"/>
                <w:sz w:val="21"/>
                <w:szCs w:val="21"/>
                <w:lang w:val="en-US" w:eastAsia="en-US"/>
              </w:rPr>
              <w:t>5.中标人未按签订的合同和投标文件中规定的服务承诺提供售后服务的，中标人应按签订的合同合计金额的</w:t>
            </w:r>
            <w:r>
              <w:rPr>
                <w:rFonts w:hint="eastAsia" w:ascii="宋体" w:hAnsi="宋体" w:cs="宋体"/>
                <w:snapToGrid w:val="0"/>
                <w:color w:val="000000"/>
                <w:spacing w:val="5"/>
                <w:kern w:val="0"/>
                <w:sz w:val="21"/>
                <w:szCs w:val="21"/>
                <w:lang w:val="en-US" w:eastAsia="zh-CN"/>
              </w:rPr>
              <w:t>1</w:t>
            </w:r>
            <w:r>
              <w:rPr>
                <w:rFonts w:hint="eastAsia" w:ascii="宋体" w:hAnsi="宋体" w:cs="宋体"/>
                <w:snapToGrid w:val="0"/>
                <w:color w:val="000000"/>
                <w:spacing w:val="5"/>
                <w:kern w:val="0"/>
                <w:sz w:val="21"/>
                <w:szCs w:val="21"/>
                <w:highlight w:val="none"/>
                <w:lang w:val="en-US" w:eastAsia="zh-CN"/>
              </w:rPr>
              <w:t>5</w:t>
            </w:r>
            <w:r>
              <w:rPr>
                <w:rFonts w:hint="eastAsia" w:ascii="宋体" w:hAnsi="宋体" w:eastAsia="宋体" w:cs="宋体"/>
                <w:snapToGrid w:val="0"/>
                <w:color w:val="000000"/>
                <w:spacing w:val="5"/>
                <w:kern w:val="0"/>
                <w:sz w:val="21"/>
                <w:szCs w:val="21"/>
                <w:highlight w:val="none"/>
                <w:lang w:val="en-US" w:eastAsia="en-US"/>
              </w:rPr>
              <w:t>%</w:t>
            </w:r>
            <w:r>
              <w:rPr>
                <w:rFonts w:hint="eastAsia" w:ascii="宋体" w:hAnsi="宋体" w:eastAsia="宋体" w:cs="宋体"/>
                <w:snapToGrid w:val="0"/>
                <w:color w:val="000000"/>
                <w:spacing w:val="5"/>
                <w:kern w:val="0"/>
                <w:sz w:val="21"/>
                <w:szCs w:val="21"/>
                <w:lang w:val="en-US" w:eastAsia="en-US"/>
              </w:rPr>
              <w:t>向采购人支付违约金；承诺由生产厂家提供正规售后服务但经查证后无法得到生产厂家正规售后服务的，采购人可拒绝验收。</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auto"/>
                <w:spacing w:val="5"/>
                <w:kern w:val="0"/>
                <w:sz w:val="21"/>
                <w:szCs w:val="21"/>
                <w:lang w:val="en-US" w:eastAsia="en-US"/>
              </w:rPr>
            </w:pPr>
            <w:r>
              <w:rPr>
                <w:rFonts w:hint="eastAsia" w:ascii="宋体" w:hAnsi="宋体" w:eastAsia="宋体" w:cs="宋体"/>
                <w:snapToGrid w:val="0"/>
                <w:color w:val="000000"/>
                <w:spacing w:val="5"/>
                <w:kern w:val="0"/>
                <w:sz w:val="21"/>
                <w:szCs w:val="21"/>
                <w:lang w:val="en-US" w:eastAsia="en-US"/>
              </w:rPr>
              <w:t>6.中标人提供的货物在质量保证期内，因设计、工艺或材料的缺陷和其他质量原因造成的问题，产生的维修或更换费用、给采购人造成的经济损失均由中标</w:t>
            </w:r>
            <w:r>
              <w:rPr>
                <w:rFonts w:hint="eastAsia" w:ascii="宋体" w:hAnsi="宋体" w:eastAsia="宋体" w:cs="宋体"/>
                <w:snapToGrid w:val="0"/>
                <w:color w:val="auto"/>
                <w:spacing w:val="5"/>
                <w:kern w:val="0"/>
                <w:sz w:val="21"/>
                <w:szCs w:val="21"/>
                <w:lang w:val="en-US" w:eastAsia="en-US"/>
              </w:rPr>
              <w:t>人承担。</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auto"/>
                <w:spacing w:val="5"/>
                <w:kern w:val="0"/>
                <w:sz w:val="21"/>
                <w:szCs w:val="21"/>
                <w:lang w:val="en-US" w:eastAsia="en-US"/>
              </w:rPr>
            </w:pPr>
            <w:r>
              <w:rPr>
                <w:rFonts w:hint="eastAsia" w:ascii="宋体" w:hAnsi="宋体" w:eastAsia="宋体" w:cs="宋体"/>
                <w:snapToGrid w:val="0"/>
                <w:color w:val="auto"/>
                <w:spacing w:val="5"/>
                <w:kern w:val="0"/>
                <w:sz w:val="21"/>
                <w:szCs w:val="21"/>
                <w:lang w:val="en-US" w:eastAsia="zh-CN"/>
              </w:rPr>
              <w:t>7</w:t>
            </w:r>
            <w:r>
              <w:rPr>
                <w:rFonts w:hint="eastAsia" w:ascii="宋体" w:hAnsi="宋体" w:eastAsia="宋体" w:cs="宋体"/>
                <w:snapToGrid w:val="0"/>
                <w:color w:val="auto"/>
                <w:spacing w:val="5"/>
                <w:kern w:val="0"/>
                <w:sz w:val="21"/>
                <w:szCs w:val="21"/>
                <w:lang w:val="en-US" w:eastAsia="en-US"/>
              </w:rPr>
              <w:t>.将本项目转让、分包给他人的，一经发现，采购人有权单方终止协议，并有权要求中标人承担由此造成的一切经济损失。</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en-US"/>
              </w:rPr>
            </w:pPr>
            <w:r>
              <w:rPr>
                <w:rFonts w:hint="eastAsia" w:ascii="宋体" w:hAnsi="宋体" w:eastAsia="宋体" w:cs="宋体"/>
                <w:snapToGrid w:val="0"/>
                <w:color w:val="auto"/>
                <w:spacing w:val="5"/>
                <w:kern w:val="0"/>
                <w:sz w:val="21"/>
                <w:szCs w:val="21"/>
                <w:lang w:val="en-US" w:eastAsia="zh-CN"/>
              </w:rPr>
              <w:t>8</w:t>
            </w:r>
            <w:r>
              <w:rPr>
                <w:rFonts w:hint="eastAsia" w:ascii="宋体" w:hAnsi="宋体" w:eastAsia="宋体" w:cs="宋体"/>
                <w:snapToGrid w:val="0"/>
                <w:color w:val="auto"/>
                <w:spacing w:val="5"/>
                <w:kern w:val="0"/>
                <w:sz w:val="21"/>
                <w:szCs w:val="21"/>
                <w:lang w:val="en-US" w:eastAsia="en-US"/>
              </w:rPr>
              <w:t>.其</w:t>
            </w:r>
            <w:r>
              <w:rPr>
                <w:rFonts w:hint="eastAsia" w:ascii="宋体" w:hAnsi="宋体" w:eastAsia="宋体" w:cs="宋体"/>
                <w:snapToGrid w:val="0"/>
                <w:color w:val="000000"/>
                <w:spacing w:val="5"/>
                <w:kern w:val="0"/>
                <w:sz w:val="21"/>
                <w:szCs w:val="21"/>
                <w:lang w:val="en-US" w:eastAsia="en-US"/>
              </w:rPr>
              <w:t>他违约行为按违约货款额 5%收取违约金并赔偿经济损失。</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0" w:hRule="atLeast"/>
          <w:jc w:val="center"/>
        </w:trPr>
        <w:tc>
          <w:tcPr>
            <w:tcW w:w="762" w:type="dxa"/>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11</w:t>
            </w:r>
          </w:p>
        </w:tc>
        <w:tc>
          <w:tcPr>
            <w:tcW w:w="1739" w:type="dxa"/>
            <w:gridSpan w:val="2"/>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使用期限要求</w:t>
            </w:r>
          </w:p>
        </w:tc>
        <w:tc>
          <w:tcPr>
            <w:tcW w:w="7603" w:type="dxa"/>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zh-CN"/>
              </w:rPr>
            </w:pPr>
            <w:r>
              <w:rPr>
                <w:rFonts w:hint="eastAsia" w:ascii="宋体" w:hAnsi="宋体" w:eastAsia="宋体" w:cs="宋体"/>
                <w:snapToGrid w:val="0"/>
                <w:color w:val="000000"/>
                <w:spacing w:val="5"/>
                <w:kern w:val="0"/>
                <w:sz w:val="21"/>
                <w:szCs w:val="21"/>
                <w:lang w:val="en-US" w:eastAsia="zh-CN"/>
              </w:rPr>
              <w:t>1.设备使用期限≥</w:t>
            </w:r>
            <w:r>
              <w:rPr>
                <w:rFonts w:hint="eastAsia" w:ascii="宋体" w:hAnsi="宋体" w:eastAsia="宋体" w:cs="宋体"/>
                <w:snapToGrid w:val="0"/>
                <w:color w:val="000000"/>
                <w:spacing w:val="5"/>
                <w:kern w:val="0"/>
                <w:sz w:val="21"/>
                <w:szCs w:val="21"/>
                <w:highlight w:val="none"/>
                <w:lang w:val="en-US" w:eastAsia="zh-CN"/>
              </w:rPr>
              <w:t>8年</w:t>
            </w:r>
            <w:r>
              <w:rPr>
                <w:rFonts w:hint="eastAsia" w:ascii="宋体" w:hAnsi="宋体" w:eastAsia="宋体" w:cs="宋体"/>
                <w:snapToGrid w:val="0"/>
                <w:color w:val="000000"/>
                <w:spacing w:val="5"/>
                <w:kern w:val="0"/>
                <w:sz w:val="21"/>
                <w:szCs w:val="21"/>
                <w:lang w:val="en-US" w:eastAsia="zh-CN"/>
              </w:rPr>
              <w:t>。中标人所提供货物，需逐台写明该设备的“使用期限”。</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zh-CN"/>
              </w:rPr>
            </w:pPr>
            <w:r>
              <w:rPr>
                <w:rFonts w:hint="eastAsia" w:ascii="宋体" w:hAnsi="宋体" w:eastAsia="宋体" w:cs="宋体"/>
                <w:snapToGrid w:val="0"/>
                <w:color w:val="000000"/>
                <w:spacing w:val="5"/>
                <w:kern w:val="0"/>
                <w:sz w:val="21"/>
                <w:szCs w:val="21"/>
                <w:lang w:val="en-US" w:eastAsia="zh-CN"/>
              </w:rPr>
              <w:t>2.中标人交货时，所提供货物如有“使用期限”要求的，应符合以下要求：</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zh-CN"/>
              </w:rPr>
            </w:pPr>
            <w:r>
              <w:rPr>
                <w:rFonts w:hint="eastAsia" w:ascii="宋体" w:hAnsi="宋体" w:eastAsia="宋体" w:cs="宋体"/>
                <w:snapToGrid w:val="0"/>
                <w:color w:val="000000"/>
                <w:spacing w:val="5"/>
                <w:kern w:val="0"/>
                <w:sz w:val="21"/>
                <w:szCs w:val="21"/>
                <w:lang w:val="en-US" w:eastAsia="zh-CN"/>
              </w:rPr>
              <w:t>所提供货物为非进口货物的“剩余使用期限”需大于等于该货物“使用期限”的95%；所提供货物为进口货物的，要求交货（开箱验收）时所提供货物的生产日期在6个月以内。</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zh-CN"/>
              </w:rPr>
            </w:pPr>
            <w:r>
              <w:rPr>
                <w:rFonts w:hint="eastAsia" w:ascii="宋体" w:hAnsi="宋体" w:eastAsia="宋体" w:cs="宋体"/>
                <w:snapToGrid w:val="0"/>
                <w:color w:val="000000"/>
                <w:spacing w:val="5"/>
                <w:kern w:val="0"/>
                <w:sz w:val="21"/>
                <w:szCs w:val="21"/>
                <w:lang w:val="en-US" w:eastAsia="zh-CN"/>
              </w:rPr>
              <w:t>备注：“使用期限”指《医疗器械监督管理条例（中华人民共和国国务院令第739 号）》及相关法规指明的“使用期限”。“剩余使用期限”指从中标人交货时到该货物达到规定的“使用期限”所剩余的时间。计算方法为：“剩余使用期限”=“使用期限”-（货物生产日期至中标人交货日期的时间间隔）。如某货物，其“使用期限”为60个月，生产日期为2024年1月1日，中标人交货日期为2024年3月31日。其“剩余使用期限”=60个月-3个月=57个月。</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default" w:ascii="宋体" w:hAnsi="宋体" w:eastAsia="宋体" w:cs="宋体"/>
                <w:snapToGrid w:val="0"/>
                <w:color w:val="000000"/>
                <w:spacing w:val="5"/>
                <w:kern w:val="0"/>
                <w:sz w:val="21"/>
                <w:szCs w:val="21"/>
                <w:lang w:val="en-US" w:eastAsia="zh-CN"/>
              </w:rPr>
            </w:pPr>
            <w:r>
              <w:rPr>
                <w:rFonts w:hint="eastAsia" w:ascii="宋体" w:hAnsi="宋体" w:eastAsia="宋体" w:cs="宋体"/>
                <w:snapToGrid w:val="0"/>
                <w:color w:val="000000"/>
                <w:spacing w:val="5"/>
                <w:kern w:val="0"/>
                <w:sz w:val="21"/>
                <w:szCs w:val="21"/>
                <w:lang w:val="en-US" w:eastAsia="zh-CN"/>
              </w:rPr>
              <w:t>3.配套耗材</w:t>
            </w:r>
            <w:r>
              <w:rPr>
                <w:rFonts w:hint="eastAsia" w:ascii="宋体" w:hAnsi="宋体" w:eastAsia="宋体" w:cs="宋体"/>
                <w:snapToGrid w:val="0"/>
                <w:color w:val="000000"/>
                <w:spacing w:val="5"/>
                <w:kern w:val="0"/>
                <w:sz w:val="21"/>
                <w:szCs w:val="21"/>
              </w:rPr>
              <w:t>有效期：医用耗材（含试剂）在到达采购单位时候，可使用有效期≥最大有效期*2/3</w:t>
            </w:r>
            <w:r>
              <w:rPr>
                <w:rFonts w:hint="eastAsia" w:ascii="宋体" w:hAnsi="宋体" w:eastAsia="宋体" w:cs="宋体"/>
                <w:snapToGrid w:val="0"/>
                <w:color w:val="000000"/>
                <w:spacing w:val="5"/>
                <w:kern w:val="0"/>
                <w:sz w:val="21"/>
                <w:szCs w:val="21"/>
                <w:lang w:eastAsia="zh-CN"/>
              </w:rPr>
              <w:t>。</w:t>
            </w:r>
            <w:r>
              <w:rPr>
                <w:rFonts w:hint="eastAsia" w:ascii="宋体" w:hAnsi="宋体" w:eastAsia="宋体" w:cs="宋体"/>
                <w:snapToGrid w:val="0"/>
                <w:color w:val="000000"/>
                <w:spacing w:val="5"/>
                <w:kern w:val="0"/>
                <w:sz w:val="21"/>
                <w:szCs w:val="21"/>
                <w:lang w:val="en-US" w:eastAsia="zh-CN"/>
              </w:rPr>
              <w:br w:type="textWrapping"/>
            </w:r>
            <w:r>
              <w:rPr>
                <w:rFonts w:hint="eastAsia" w:ascii="宋体" w:hAnsi="宋体" w:eastAsia="宋体" w:cs="宋体"/>
                <w:snapToGrid w:val="0"/>
                <w:color w:val="000000"/>
                <w:spacing w:val="5"/>
                <w:kern w:val="0"/>
                <w:sz w:val="21"/>
                <w:szCs w:val="21"/>
                <w:lang w:val="en-US" w:eastAsia="zh-CN"/>
              </w:rPr>
              <w:t>4.配套耗材</w:t>
            </w:r>
            <w:r>
              <w:rPr>
                <w:rFonts w:hint="default" w:ascii="宋体" w:hAnsi="宋体" w:eastAsia="宋体" w:cs="宋体"/>
                <w:snapToGrid w:val="0"/>
                <w:color w:val="000000"/>
                <w:spacing w:val="5"/>
                <w:kern w:val="0"/>
                <w:sz w:val="21"/>
                <w:szCs w:val="21"/>
                <w:lang w:val="en-US" w:eastAsia="zh-CN"/>
              </w:rPr>
              <w:t>退换：对于接近有效期的产品（</w:t>
            </w:r>
            <w:r>
              <w:rPr>
                <w:rFonts w:hint="eastAsia"/>
                <w:color w:val="auto"/>
                <w:lang w:val="en-US" w:eastAsia="zh-CN"/>
              </w:rPr>
              <w:t>近效期3个月或以内的</w:t>
            </w:r>
            <w:r>
              <w:rPr>
                <w:rFonts w:hint="default" w:ascii="宋体" w:hAnsi="宋体" w:eastAsia="宋体" w:cs="宋体"/>
                <w:snapToGrid w:val="0"/>
                <w:color w:val="000000"/>
                <w:spacing w:val="5"/>
                <w:kern w:val="0"/>
                <w:sz w:val="21"/>
                <w:szCs w:val="21"/>
                <w:lang w:val="en-US" w:eastAsia="zh-CN"/>
              </w:rPr>
              <w:t>），</w:t>
            </w:r>
            <w:r>
              <w:rPr>
                <w:rFonts w:hint="eastAsia" w:ascii="宋体" w:hAnsi="宋体" w:eastAsia="宋体" w:cs="宋体"/>
                <w:snapToGrid w:val="0"/>
                <w:color w:val="000000"/>
                <w:spacing w:val="5"/>
                <w:kern w:val="0"/>
                <w:sz w:val="21"/>
                <w:szCs w:val="21"/>
                <w:lang w:val="en-US" w:eastAsia="zh-CN"/>
              </w:rPr>
              <w:t>中标人</w:t>
            </w:r>
            <w:r>
              <w:rPr>
                <w:rFonts w:hint="default" w:ascii="宋体" w:hAnsi="宋体" w:eastAsia="宋体" w:cs="宋体"/>
                <w:snapToGrid w:val="0"/>
                <w:color w:val="000000"/>
                <w:spacing w:val="5"/>
                <w:kern w:val="0"/>
                <w:sz w:val="21"/>
                <w:szCs w:val="21"/>
                <w:lang w:val="en-US" w:eastAsia="zh-CN"/>
              </w:rPr>
              <w:t>保证无条件更换新批号且有效期在半年以上的产品。</w:t>
            </w:r>
            <w:r>
              <w:rPr>
                <w:rFonts w:hint="eastAsia" w:ascii="宋体" w:hAnsi="宋体" w:eastAsia="宋体" w:cs="宋体"/>
                <w:snapToGrid w:val="0"/>
                <w:color w:val="000000"/>
                <w:spacing w:val="5"/>
                <w:kern w:val="0"/>
                <w:sz w:val="21"/>
                <w:szCs w:val="21"/>
                <w:lang w:val="en-US" w:eastAsia="zh-CN"/>
              </w:rPr>
              <w:t>由此产生的装卸、物流交通等成本由中标人承担。</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default" w:ascii="宋体" w:hAnsi="宋体" w:eastAsia="宋体" w:cs="宋体"/>
                <w:snapToGrid w:val="0"/>
                <w:color w:val="000000"/>
                <w:spacing w:val="5"/>
                <w:kern w:val="0"/>
                <w:sz w:val="21"/>
                <w:szCs w:val="21"/>
                <w:lang w:val="en-US"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000000"/>
                <w:spacing w:val="-4"/>
                <w:kern w:val="0"/>
                <w:sz w:val="21"/>
                <w:szCs w:val="21"/>
                <w:lang w:val="en-US" w:eastAsia="en-US"/>
              </w:rPr>
            </w:pPr>
            <w:bookmarkStart w:id="39" w:name="_Toc204778412"/>
            <w:r>
              <w:rPr>
                <w:rFonts w:hint="eastAsia" w:ascii="宋体" w:hAnsi="宋体" w:eastAsia="宋体" w:cs="宋体"/>
                <w:b w:val="0"/>
                <w:bCs w:val="0"/>
                <w:snapToGrid w:val="0"/>
                <w:color w:val="000000"/>
                <w:spacing w:val="-4"/>
                <w:kern w:val="0"/>
                <w:sz w:val="21"/>
                <w:szCs w:val="21"/>
                <w:lang w:val="en-US" w:eastAsia="en-US"/>
              </w:rPr>
              <w:t>12</w:t>
            </w:r>
            <w:bookmarkEnd w:id="39"/>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bookmarkStart w:id="40" w:name="_Toc204778413"/>
            <w:r>
              <w:rPr>
                <w:rFonts w:hint="eastAsia" w:ascii="宋体" w:hAnsi="宋体" w:eastAsia="宋体" w:cs="宋体"/>
                <w:b w:val="0"/>
                <w:bCs w:val="0"/>
                <w:snapToGrid w:val="0"/>
                <w:color w:val="000000"/>
                <w:spacing w:val="-4"/>
                <w:kern w:val="0"/>
                <w:sz w:val="21"/>
                <w:szCs w:val="21"/>
                <w:lang w:val="en-US" w:eastAsia="en-US"/>
              </w:rPr>
              <w:t>其他</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b w:val="0"/>
                <w:bCs w:val="0"/>
                <w:snapToGrid w:val="0"/>
                <w:color w:val="000000"/>
                <w:spacing w:val="-4"/>
                <w:kern w:val="0"/>
                <w:sz w:val="21"/>
                <w:szCs w:val="21"/>
                <w:lang w:val="en-US" w:eastAsia="en-US"/>
              </w:rPr>
              <w:t>要求</w:t>
            </w:r>
            <w:bookmarkEnd w:id="40"/>
          </w:p>
        </w:tc>
        <w:tc>
          <w:tcPr>
            <w:tcW w:w="7603" w:type="dxa"/>
            <w:tcBorders>
              <w:top w:val="single" w:color="000000" w:sz="4" w:space="0"/>
              <w:left w:val="single" w:color="000000" w:sz="4" w:space="0"/>
              <w:bottom w:val="single" w:color="000000" w:sz="4" w:space="0"/>
              <w:right w:val="single" w:color="000000" w:sz="4" w:space="0"/>
            </w:tcBorders>
            <w:shd w:val="clear" w:color="auto" w:fill="FFFFFF"/>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lang w:val="en-US" w:eastAsia="zh-CN"/>
              </w:rPr>
              <w:t>1.</w:t>
            </w:r>
            <w:r>
              <w:rPr>
                <w:rFonts w:hint="eastAsia" w:ascii="宋体" w:hAnsi="宋体" w:eastAsia="宋体" w:cs="宋体"/>
                <w:snapToGrid w:val="0"/>
                <w:color w:val="000000"/>
                <w:spacing w:val="5"/>
                <w:kern w:val="0"/>
                <w:sz w:val="21"/>
                <w:szCs w:val="21"/>
              </w:rPr>
              <w:t>.中标人在供货时必须提供所投标产品生产厂家合法授权的代理商出具的授权书</w:t>
            </w:r>
            <w:r>
              <w:rPr>
                <w:rFonts w:hint="eastAsia" w:ascii="宋体" w:hAnsi="宋体" w:eastAsia="宋体" w:cs="宋体"/>
                <w:snapToGrid w:val="0"/>
                <w:color w:val="000000"/>
                <w:spacing w:val="5"/>
                <w:kern w:val="0"/>
                <w:sz w:val="21"/>
                <w:szCs w:val="21"/>
                <w:lang w:eastAsia="zh-CN"/>
              </w:rPr>
              <w:t>，</w:t>
            </w:r>
            <w:r>
              <w:rPr>
                <w:rFonts w:hint="eastAsia" w:ascii="宋体" w:hAnsi="宋体" w:eastAsia="宋体" w:cs="宋体"/>
                <w:snapToGrid w:val="0"/>
                <w:color w:val="000000"/>
                <w:spacing w:val="5"/>
                <w:kern w:val="0"/>
                <w:sz w:val="21"/>
                <w:szCs w:val="21"/>
              </w:rPr>
              <w:t>原件备查。</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auto"/>
                <w:spacing w:val="5"/>
                <w:kern w:val="0"/>
                <w:sz w:val="21"/>
                <w:szCs w:val="21"/>
              </w:rPr>
            </w:pPr>
            <w:r>
              <w:rPr>
                <w:rFonts w:hint="eastAsia" w:ascii="宋体" w:hAnsi="宋体" w:cs="宋体"/>
                <w:snapToGrid w:val="0"/>
                <w:color w:val="000000"/>
                <w:spacing w:val="5"/>
                <w:kern w:val="0"/>
                <w:sz w:val="21"/>
                <w:szCs w:val="21"/>
                <w:lang w:val="en-US" w:eastAsia="zh-CN"/>
              </w:rPr>
              <w:t>2</w:t>
            </w:r>
            <w:r>
              <w:rPr>
                <w:rFonts w:hint="eastAsia" w:ascii="宋体" w:hAnsi="宋体" w:eastAsia="宋体" w:cs="宋体"/>
                <w:snapToGrid w:val="0"/>
                <w:color w:val="000000"/>
                <w:spacing w:val="5"/>
                <w:kern w:val="0"/>
                <w:sz w:val="21"/>
                <w:szCs w:val="21"/>
              </w:rPr>
              <w:t>.在安装期间，未按安全文明作业规范要求进行的，尤其是违</w:t>
            </w:r>
            <w:r>
              <w:rPr>
                <w:rFonts w:hint="eastAsia" w:ascii="宋体" w:hAnsi="宋体" w:eastAsia="宋体" w:cs="宋体"/>
                <w:snapToGrid w:val="0"/>
                <w:color w:val="000000"/>
                <w:spacing w:val="5"/>
                <w:kern w:val="0"/>
                <w:sz w:val="21"/>
                <w:szCs w:val="21"/>
                <w:lang w:val="en-US" w:eastAsia="zh-CN"/>
              </w:rPr>
              <w:t>反</w:t>
            </w:r>
            <w:r>
              <w:rPr>
                <w:rFonts w:hint="eastAsia" w:ascii="宋体" w:hAnsi="宋体" w:eastAsia="宋体" w:cs="宋体"/>
                <w:snapToGrid w:val="0"/>
                <w:color w:val="000000"/>
                <w:spacing w:val="5"/>
                <w:kern w:val="0"/>
                <w:sz w:val="21"/>
                <w:szCs w:val="21"/>
              </w:rPr>
              <w:t>工完场清和禁烟规定的，限期整改不合格的，视情节严重</w:t>
            </w:r>
            <w:r>
              <w:rPr>
                <w:rFonts w:hint="eastAsia" w:ascii="宋体" w:hAnsi="宋体" w:eastAsia="宋体" w:cs="宋体"/>
                <w:snapToGrid w:val="0"/>
                <w:color w:val="auto"/>
                <w:spacing w:val="5"/>
                <w:kern w:val="0"/>
                <w:sz w:val="21"/>
                <w:szCs w:val="21"/>
                <w:lang w:val="en-US" w:eastAsia="zh-CN"/>
              </w:rPr>
              <w:t>程度</w:t>
            </w:r>
            <w:r>
              <w:rPr>
                <w:rFonts w:hint="eastAsia" w:ascii="宋体" w:hAnsi="宋体" w:eastAsia="宋体" w:cs="宋体"/>
                <w:snapToGrid w:val="0"/>
                <w:color w:val="auto"/>
                <w:spacing w:val="5"/>
                <w:kern w:val="0"/>
                <w:sz w:val="21"/>
                <w:szCs w:val="21"/>
              </w:rPr>
              <w:t>扣除合同款项</w:t>
            </w:r>
            <w:r>
              <w:rPr>
                <w:rFonts w:hint="eastAsia" w:ascii="宋体" w:hAnsi="宋体" w:eastAsia="宋体" w:cs="宋体"/>
                <w:snapToGrid w:val="0"/>
                <w:color w:val="auto"/>
                <w:spacing w:val="5"/>
                <w:kern w:val="0"/>
                <w:sz w:val="21"/>
                <w:szCs w:val="21"/>
                <w:lang w:val="en-US" w:eastAsia="zh-CN"/>
              </w:rPr>
              <w:t>200</w:t>
            </w:r>
            <w:r>
              <w:rPr>
                <w:rFonts w:hint="default" w:ascii="宋体" w:hAnsi="宋体" w:eastAsia="宋体" w:cs="宋体"/>
                <w:color w:val="auto"/>
                <w:sz w:val="21"/>
                <w:szCs w:val="21"/>
                <w:lang w:val="en-US" w:eastAsia="zh-CN"/>
              </w:rPr>
              <w:t>～</w:t>
            </w:r>
            <w:r>
              <w:rPr>
                <w:rFonts w:hint="eastAsia" w:ascii="宋体" w:hAnsi="宋体" w:eastAsia="宋体" w:cs="宋体"/>
                <w:snapToGrid w:val="0"/>
                <w:color w:val="auto"/>
                <w:spacing w:val="5"/>
                <w:kern w:val="0"/>
                <w:sz w:val="21"/>
                <w:szCs w:val="21"/>
              </w:rPr>
              <w:t>100</w:t>
            </w:r>
            <w:r>
              <w:rPr>
                <w:rFonts w:hint="eastAsia" w:ascii="宋体" w:hAnsi="宋体" w:eastAsia="宋体" w:cs="宋体"/>
                <w:snapToGrid w:val="0"/>
                <w:color w:val="auto"/>
                <w:spacing w:val="5"/>
                <w:kern w:val="0"/>
                <w:sz w:val="21"/>
                <w:szCs w:val="21"/>
                <w:lang w:val="en-US" w:eastAsia="zh-CN"/>
              </w:rPr>
              <w:t>0</w:t>
            </w:r>
            <w:r>
              <w:rPr>
                <w:rFonts w:hint="eastAsia" w:ascii="宋体" w:hAnsi="宋体" w:eastAsia="宋体" w:cs="宋体"/>
                <w:snapToGrid w:val="0"/>
                <w:color w:val="auto"/>
                <w:spacing w:val="5"/>
                <w:kern w:val="0"/>
                <w:sz w:val="21"/>
                <w:szCs w:val="21"/>
              </w:rPr>
              <w:t xml:space="preserve">0元/次。 </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en-US"/>
              </w:rPr>
            </w:pPr>
            <w:r>
              <w:rPr>
                <w:rFonts w:hint="eastAsia" w:ascii="宋体" w:hAnsi="宋体" w:cs="宋体"/>
                <w:snapToGrid w:val="0"/>
                <w:color w:val="auto"/>
                <w:spacing w:val="5"/>
                <w:kern w:val="0"/>
                <w:sz w:val="21"/>
                <w:szCs w:val="21"/>
                <w:lang w:val="en-US" w:eastAsia="zh-CN"/>
              </w:rPr>
              <w:t>3</w:t>
            </w:r>
            <w:r>
              <w:rPr>
                <w:rFonts w:hint="eastAsia" w:ascii="宋体" w:hAnsi="宋体" w:eastAsia="宋体" w:cs="宋体"/>
                <w:snapToGrid w:val="0"/>
                <w:color w:val="auto"/>
                <w:spacing w:val="5"/>
                <w:kern w:val="0"/>
                <w:sz w:val="21"/>
                <w:szCs w:val="21"/>
              </w:rPr>
              <w:t>.发生其他安装和维保不合格情况的，限期整改不合格</w:t>
            </w:r>
            <w:r>
              <w:rPr>
                <w:rFonts w:hint="eastAsia" w:ascii="宋体" w:hAnsi="宋体" w:eastAsia="宋体" w:cs="宋体"/>
                <w:snapToGrid w:val="0"/>
                <w:color w:val="000000"/>
                <w:spacing w:val="5"/>
                <w:kern w:val="0"/>
                <w:sz w:val="21"/>
                <w:szCs w:val="21"/>
              </w:rPr>
              <w:t>的，视情节严重</w:t>
            </w:r>
            <w:r>
              <w:rPr>
                <w:rFonts w:hint="eastAsia" w:ascii="宋体" w:hAnsi="宋体" w:eastAsia="宋体" w:cs="宋体"/>
                <w:snapToGrid w:val="0"/>
                <w:color w:val="000000"/>
                <w:spacing w:val="5"/>
                <w:kern w:val="0"/>
                <w:sz w:val="21"/>
                <w:szCs w:val="21"/>
                <w:lang w:val="en-US" w:eastAsia="zh-CN"/>
              </w:rPr>
              <w:t>程度</w:t>
            </w:r>
            <w:r>
              <w:rPr>
                <w:rFonts w:hint="eastAsia" w:ascii="宋体" w:hAnsi="宋体" w:eastAsia="宋体" w:cs="宋体"/>
                <w:snapToGrid w:val="0"/>
                <w:color w:val="000000"/>
                <w:spacing w:val="5"/>
                <w:kern w:val="0"/>
                <w:sz w:val="21"/>
                <w:szCs w:val="21"/>
              </w:rPr>
              <w:t>扣除合同款项</w:t>
            </w:r>
            <w:r>
              <w:rPr>
                <w:rFonts w:hint="eastAsia" w:ascii="宋体" w:hAnsi="宋体" w:eastAsia="宋体" w:cs="宋体"/>
                <w:snapToGrid w:val="0"/>
                <w:color w:val="000000"/>
                <w:spacing w:val="5"/>
                <w:kern w:val="0"/>
                <w:sz w:val="21"/>
                <w:szCs w:val="21"/>
                <w:lang w:val="en-US" w:eastAsia="zh-CN"/>
              </w:rPr>
              <w:t>200</w:t>
            </w:r>
            <w:r>
              <w:rPr>
                <w:rFonts w:hint="default" w:ascii="宋体" w:hAnsi="宋体" w:eastAsia="宋体" w:cs="宋体"/>
                <w:color w:val="FF0000"/>
                <w:sz w:val="21"/>
                <w:szCs w:val="21"/>
                <w:lang w:val="en-US" w:eastAsia="zh-CN"/>
              </w:rPr>
              <w:t>～</w:t>
            </w:r>
            <w:r>
              <w:rPr>
                <w:rFonts w:hint="eastAsia" w:ascii="宋体" w:hAnsi="宋体" w:eastAsia="宋体" w:cs="宋体"/>
                <w:snapToGrid w:val="0"/>
                <w:color w:val="000000"/>
                <w:spacing w:val="5"/>
                <w:kern w:val="0"/>
                <w:sz w:val="21"/>
                <w:szCs w:val="21"/>
              </w:rPr>
              <w:t>100</w:t>
            </w:r>
            <w:r>
              <w:rPr>
                <w:rFonts w:hint="eastAsia" w:ascii="宋体" w:hAnsi="宋体" w:eastAsia="宋体" w:cs="宋体"/>
                <w:snapToGrid w:val="0"/>
                <w:color w:val="000000"/>
                <w:spacing w:val="5"/>
                <w:kern w:val="0"/>
                <w:sz w:val="21"/>
                <w:szCs w:val="21"/>
                <w:lang w:val="en-US" w:eastAsia="zh-CN"/>
              </w:rPr>
              <w:t>0</w:t>
            </w:r>
            <w:r>
              <w:rPr>
                <w:rFonts w:hint="eastAsia" w:ascii="宋体" w:hAnsi="宋体" w:eastAsia="宋体" w:cs="宋体"/>
                <w:snapToGrid w:val="0"/>
                <w:color w:val="000000"/>
                <w:spacing w:val="5"/>
                <w:kern w:val="0"/>
                <w:sz w:val="21"/>
                <w:szCs w:val="21"/>
              </w:rPr>
              <w:t xml:space="preserve">0元/次。情节特别严重，导致项目无法实施的，采购人免责终止该项目合同。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0" w:hRule="atLeast"/>
          <w:jc w:val="center"/>
        </w:trPr>
        <w:tc>
          <w:tcPr>
            <w:tcW w:w="1010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zh-CN"/>
              </w:rPr>
            </w:pPr>
            <w:r>
              <w:rPr>
                <w:rFonts w:hint="eastAsia" w:ascii="宋体" w:hAnsi="宋体" w:eastAsia="宋体" w:cs="宋体"/>
                <w:snapToGrid w:val="0"/>
                <w:color w:val="auto"/>
                <w:spacing w:val="5"/>
                <w:kern w:val="0"/>
                <w:sz w:val="21"/>
                <w:szCs w:val="21"/>
                <w:lang w:val="en-US" w:eastAsia="zh-CN"/>
              </w:rPr>
              <w:t>四、</w:t>
            </w:r>
            <w:r>
              <w:rPr>
                <w:rFonts w:hint="eastAsia" w:ascii="宋体" w:hAnsi="宋体" w:eastAsia="宋体" w:cs="宋体"/>
                <w:snapToGrid w:val="0"/>
                <w:color w:val="000000"/>
                <w:spacing w:val="5"/>
                <w:kern w:val="0"/>
                <w:sz w:val="21"/>
                <w:szCs w:val="21"/>
                <w:lang w:eastAsia="en-US"/>
              </w:rPr>
              <w:t>进口产品说明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72" w:beforeAutospacing="0" w:after="0" w:afterAutospacing="0" w:line="360" w:lineRule="exact"/>
              <w:ind w:left="63" w:leftChars="30" w:right="0"/>
              <w:jc w:val="center"/>
              <w:textAlignment w:val="baseline"/>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snapToGrid w:val="0"/>
                <w:color w:val="000000"/>
                <w:kern w:val="0"/>
                <w:sz w:val="21"/>
                <w:szCs w:val="21"/>
                <w:lang w:eastAsia="en-US"/>
              </w:rPr>
              <w:t>1</w:t>
            </w:r>
          </w:p>
        </w:tc>
        <w:tc>
          <w:tcPr>
            <w:tcW w:w="173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71" w:beforeAutospacing="0" w:after="0" w:afterAutospacing="0" w:line="360" w:lineRule="exact"/>
              <w:ind w:left="63" w:leftChars="30" w:right="0"/>
              <w:jc w:val="center"/>
              <w:textAlignment w:val="baseline"/>
              <w:rPr>
                <w:rFonts w:hint="eastAsia" w:ascii="宋体" w:hAnsi="宋体" w:eastAsia="宋体" w:cs="宋体"/>
                <w:snapToGrid w:val="0"/>
                <w:color w:val="000000"/>
                <w:spacing w:val="-1"/>
                <w:kern w:val="0"/>
                <w:sz w:val="21"/>
                <w:szCs w:val="21"/>
                <w:lang w:eastAsia="en-US"/>
              </w:rPr>
            </w:pPr>
            <w:r>
              <w:rPr>
                <w:rFonts w:hint="eastAsia" w:ascii="宋体" w:hAnsi="宋体" w:eastAsia="宋体" w:cs="宋体"/>
                <w:snapToGrid w:val="0"/>
                <w:color w:val="000000"/>
                <w:spacing w:val="-1"/>
                <w:kern w:val="0"/>
                <w:sz w:val="21"/>
                <w:szCs w:val="21"/>
                <w:lang w:eastAsia="en-US"/>
              </w:rPr>
              <w:t>进口</w:t>
            </w:r>
          </w:p>
          <w:p>
            <w:pPr>
              <w:keepNext w:val="0"/>
              <w:keepLines/>
              <w:pageBreakBefore w:val="0"/>
              <w:widowControl w:val="0"/>
              <w:suppressLineNumbers w:val="0"/>
              <w:kinsoku/>
              <w:wordWrap w:val="0"/>
              <w:overflowPunct/>
              <w:topLinePunct/>
              <w:autoSpaceDE/>
              <w:autoSpaceDN/>
              <w:bidi w:val="0"/>
              <w:adjustRightInd w:val="0"/>
              <w:snapToGrid w:val="0"/>
              <w:spacing w:before="71" w:beforeAutospacing="0" w:after="0" w:afterAutospacing="0" w:line="360" w:lineRule="exact"/>
              <w:ind w:left="63" w:leftChars="30" w:right="0"/>
              <w:jc w:val="center"/>
              <w:textAlignment w:val="baseline"/>
              <w:rPr>
                <w:rFonts w:hint="eastAsia" w:ascii="宋体" w:hAnsi="宋体" w:eastAsia="宋体" w:cs="宋体"/>
                <w:snapToGrid w:val="0"/>
                <w:color w:val="000000"/>
                <w:spacing w:val="-1"/>
                <w:kern w:val="0"/>
                <w:sz w:val="21"/>
                <w:szCs w:val="21"/>
                <w:lang w:eastAsia="en-US"/>
              </w:rPr>
            </w:pPr>
            <w:r>
              <w:rPr>
                <w:rFonts w:hint="eastAsia" w:ascii="宋体" w:hAnsi="宋体" w:eastAsia="宋体" w:cs="宋体"/>
                <w:snapToGrid w:val="0"/>
                <w:color w:val="000000"/>
                <w:spacing w:val="-1"/>
                <w:kern w:val="0"/>
                <w:sz w:val="21"/>
                <w:szCs w:val="21"/>
                <w:lang w:eastAsia="en-US"/>
              </w:rPr>
              <w:t>产品</w:t>
            </w:r>
          </w:p>
          <w:p>
            <w:pPr>
              <w:keepNext w:val="0"/>
              <w:keepLines/>
              <w:pageBreakBefore w:val="0"/>
              <w:widowControl w:val="0"/>
              <w:suppressLineNumbers w:val="0"/>
              <w:kinsoku/>
              <w:wordWrap w:val="0"/>
              <w:overflowPunct/>
              <w:topLinePunct/>
              <w:autoSpaceDE/>
              <w:autoSpaceDN/>
              <w:bidi w:val="0"/>
              <w:adjustRightInd w:val="0"/>
              <w:snapToGrid w:val="0"/>
              <w:spacing w:before="71" w:beforeAutospacing="0" w:after="0" w:afterAutospacing="0" w:line="360" w:lineRule="exact"/>
              <w:ind w:left="63" w:leftChars="30" w:right="0"/>
              <w:jc w:val="center"/>
              <w:textAlignment w:val="baseline"/>
              <w:rPr>
                <w:rFonts w:hint="eastAsia" w:ascii="宋体" w:hAnsi="宋体" w:eastAsia="宋体" w:cs="宋体"/>
                <w:b w:val="0"/>
                <w:bCs w:val="0"/>
                <w:snapToGrid w:val="0"/>
                <w:color w:val="000000"/>
                <w:spacing w:val="-4"/>
                <w:kern w:val="0"/>
                <w:sz w:val="21"/>
                <w:szCs w:val="21"/>
                <w:lang w:val="en-US" w:eastAsia="en-US"/>
              </w:rPr>
            </w:pPr>
            <w:r>
              <w:rPr>
                <w:rFonts w:hint="eastAsia" w:ascii="宋体" w:hAnsi="宋体" w:eastAsia="宋体" w:cs="宋体"/>
                <w:snapToGrid w:val="0"/>
                <w:color w:val="000000"/>
                <w:spacing w:val="-1"/>
                <w:kern w:val="0"/>
                <w:sz w:val="21"/>
                <w:szCs w:val="21"/>
                <w:lang w:eastAsia="en-US"/>
              </w:rPr>
              <w:t>说明</w:t>
            </w:r>
          </w:p>
        </w:tc>
        <w:tc>
          <w:tcPr>
            <w:tcW w:w="76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rPr>
            </w:pPr>
            <w:r>
              <w:rPr>
                <w:rFonts w:hint="eastAsia" w:ascii="宋体" w:hAnsi="宋体" w:eastAsia="宋体" w:cs="宋体"/>
                <w:snapToGrid w:val="0"/>
                <w:color w:val="000000"/>
                <w:spacing w:val="5"/>
                <w:kern w:val="0"/>
                <w:sz w:val="21"/>
                <w:szCs w:val="21"/>
                <w:lang w:eastAsia="zh-CN"/>
              </w:rPr>
              <w:t>□</w:t>
            </w:r>
            <w:r>
              <w:rPr>
                <w:rFonts w:hint="eastAsia" w:ascii="宋体" w:hAnsi="宋体" w:eastAsia="宋体" w:cs="宋体"/>
                <w:snapToGrid w:val="0"/>
                <w:color w:val="000000"/>
                <w:spacing w:val="5"/>
                <w:kern w:val="0"/>
                <w:sz w:val="21"/>
                <w:szCs w:val="21"/>
              </w:rPr>
              <w:t>本投标产品可选用进口产品；选用进口产品时必须为全套原装进口产品（即通过中国海关报关验放进入中国境内且产自关境外的产品），同时</w:t>
            </w:r>
            <w:r>
              <w:rPr>
                <w:rFonts w:hint="eastAsia" w:ascii="宋体" w:hAnsi="宋体" w:eastAsia="宋体" w:cs="宋体"/>
                <w:snapToGrid w:val="0"/>
                <w:color w:val="000000"/>
                <w:spacing w:val="5"/>
                <w:kern w:val="0"/>
                <w:sz w:val="21"/>
                <w:szCs w:val="21"/>
                <w:lang w:eastAsia="zh-CN"/>
              </w:rPr>
              <w:t>中标人</w:t>
            </w:r>
            <w:r>
              <w:rPr>
                <w:rFonts w:hint="eastAsia" w:ascii="宋体" w:hAnsi="宋体" w:eastAsia="宋体" w:cs="宋体"/>
                <w:snapToGrid w:val="0"/>
                <w:color w:val="000000"/>
                <w:spacing w:val="5"/>
                <w:kern w:val="0"/>
                <w:sz w:val="21"/>
                <w:szCs w:val="21"/>
              </w:rPr>
              <w:t>必须负责办理进口产品所有相关手续并承担所有费用。优先采购向我国企业转让技术、与我国企业签订消化吸收再创新方案的</w:t>
            </w:r>
            <w:r>
              <w:rPr>
                <w:rFonts w:hint="eastAsia" w:ascii="宋体" w:hAnsi="宋体" w:eastAsia="宋体" w:cs="宋体"/>
                <w:snapToGrid w:val="0"/>
                <w:color w:val="000000"/>
                <w:spacing w:val="5"/>
                <w:kern w:val="0"/>
                <w:sz w:val="21"/>
                <w:szCs w:val="21"/>
                <w:lang w:eastAsia="zh-CN"/>
              </w:rPr>
              <w:t>中标人</w:t>
            </w:r>
            <w:r>
              <w:rPr>
                <w:rFonts w:hint="eastAsia" w:ascii="宋体" w:hAnsi="宋体" w:eastAsia="宋体" w:cs="宋体"/>
                <w:snapToGrid w:val="0"/>
                <w:color w:val="000000"/>
                <w:spacing w:val="5"/>
                <w:kern w:val="0"/>
                <w:sz w:val="21"/>
                <w:szCs w:val="21"/>
              </w:rPr>
              <w:t>的进口产品。</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textAlignment w:val="baseline"/>
              <w:rPr>
                <w:rFonts w:hint="eastAsia" w:ascii="宋体" w:hAnsi="宋体" w:eastAsia="宋体" w:cs="宋体"/>
                <w:snapToGrid w:val="0"/>
                <w:color w:val="000000"/>
                <w:spacing w:val="5"/>
                <w:kern w:val="0"/>
                <w:sz w:val="21"/>
                <w:szCs w:val="21"/>
                <w:lang w:val="en-US" w:eastAsia="zh-CN"/>
              </w:rPr>
            </w:pPr>
            <w:r>
              <w:rPr>
                <w:rFonts w:hint="eastAsia" w:ascii="宋体" w:hAnsi="宋体" w:eastAsia="宋体" w:cs="宋体"/>
                <w:snapToGrid w:val="0"/>
                <w:color w:val="000000"/>
                <w:spacing w:val="5"/>
                <w:kern w:val="0"/>
                <w:sz w:val="21"/>
                <w:szCs w:val="21"/>
              </w:rPr>
              <w:sym w:font="Wingdings 2" w:char="0052"/>
            </w:r>
            <w:r>
              <w:rPr>
                <w:rFonts w:hint="eastAsia" w:ascii="宋体" w:hAnsi="宋体" w:eastAsia="宋体" w:cs="宋体"/>
                <w:snapToGrid w:val="0"/>
                <w:color w:val="000000"/>
                <w:spacing w:val="5"/>
                <w:kern w:val="0"/>
                <w:sz w:val="21"/>
                <w:szCs w:val="21"/>
              </w:rPr>
              <w:t>本标项货物不接受进口产品（即通过中国海关报关验放进入中国境内且产自关境外的产品）参与投标，如有进口产品参与投标的作无效标处理。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0" w:hRule="atLeast"/>
          <w:jc w:val="center"/>
        </w:trPr>
        <w:tc>
          <w:tcPr>
            <w:tcW w:w="1010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leftChars="0" w:right="85" w:rightChars="0"/>
              <w:textAlignment w:val="baseline"/>
              <w:rPr>
                <w:rFonts w:hint="eastAsia" w:ascii="宋体" w:hAnsi="宋体" w:eastAsia="宋体" w:cs="宋体"/>
                <w:snapToGrid w:val="0"/>
                <w:color w:val="auto"/>
                <w:spacing w:val="5"/>
                <w:kern w:val="0"/>
                <w:sz w:val="21"/>
                <w:szCs w:val="21"/>
              </w:rPr>
            </w:pPr>
            <w:r>
              <w:rPr>
                <w:rFonts w:hint="eastAsia" w:ascii="宋体" w:hAnsi="宋体" w:cs="宋体"/>
                <w:b w:val="0"/>
                <w:bCs w:val="0"/>
                <w:snapToGrid w:val="0"/>
                <w:color w:val="auto"/>
                <w:spacing w:val="5"/>
                <w:kern w:val="0"/>
                <w:sz w:val="21"/>
                <w:szCs w:val="21"/>
                <w:lang w:val="en-US" w:eastAsia="zh-CN"/>
              </w:rPr>
              <w:t>五</w:t>
            </w:r>
            <w:r>
              <w:rPr>
                <w:rFonts w:hint="eastAsia" w:ascii="宋体" w:hAnsi="宋体" w:eastAsia="宋体" w:cs="宋体"/>
                <w:b w:val="0"/>
                <w:bCs w:val="0"/>
                <w:snapToGrid w:val="0"/>
                <w:color w:val="auto"/>
                <w:spacing w:val="-4"/>
                <w:kern w:val="0"/>
                <w:sz w:val="21"/>
                <w:szCs w:val="21"/>
                <w:lang w:eastAsia="en-US"/>
              </w:rPr>
              <w:t>、</w:t>
            </w:r>
            <w:r>
              <w:rPr>
                <w:rFonts w:hint="eastAsia" w:ascii="宋体" w:hAnsi="宋体" w:eastAsia="宋体" w:cs="宋体"/>
                <w:b w:val="0"/>
                <w:bCs w:val="0"/>
                <w:snapToGrid w:val="0"/>
                <w:color w:val="auto"/>
                <w:spacing w:val="-4"/>
                <w:kern w:val="0"/>
                <w:sz w:val="21"/>
                <w:szCs w:val="21"/>
                <w:lang w:val="en-US" w:eastAsia="zh-CN"/>
              </w:rPr>
              <w:t>核心产品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0" w:hRule="atLeast"/>
          <w:jc w:val="center"/>
        </w:trPr>
        <w:tc>
          <w:tcPr>
            <w:tcW w:w="165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2"/>
              <w:keepNext w:val="0"/>
              <w:keepLines w:val="0"/>
              <w:suppressLineNumbers w:val="0"/>
              <w:spacing w:before="0" w:beforeAutospacing="0" w:after="0" w:afterAutospacing="0"/>
              <w:ind w:left="0" w:right="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b w:val="0"/>
                <w:bCs/>
                <w:color w:val="auto"/>
                <w:sz w:val="21"/>
                <w:szCs w:val="21"/>
                <w:vertAlign w:val="baseline"/>
                <w:lang w:val="en-US" w:eastAsia="zh-CN"/>
              </w:rPr>
              <w:t>核心产品</w:t>
            </w:r>
          </w:p>
          <w:p>
            <w:pPr>
              <w:pStyle w:val="2"/>
              <w:keepNext w:val="0"/>
              <w:keepLines w:val="0"/>
              <w:suppressLineNumbers w:val="0"/>
              <w:spacing w:before="0" w:beforeAutospacing="0" w:after="0" w:afterAutospacing="0"/>
              <w:ind w:left="0" w:leftChars="0" w:right="0" w:rightChars="0"/>
              <w:jc w:val="left"/>
              <w:rPr>
                <w:rFonts w:hint="eastAsia" w:ascii="宋体" w:hAnsi="宋体" w:eastAsia="宋体" w:cs="宋体"/>
                <w:snapToGrid w:val="0"/>
                <w:color w:val="auto"/>
                <w:spacing w:val="-1"/>
                <w:kern w:val="0"/>
                <w:sz w:val="21"/>
                <w:szCs w:val="21"/>
                <w:lang w:eastAsia="en-US"/>
              </w:rPr>
            </w:pPr>
          </w:p>
        </w:tc>
        <w:tc>
          <w:tcPr>
            <w:tcW w:w="844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2"/>
              <w:keepNext w:val="0"/>
              <w:keepLines w:val="0"/>
              <w:suppressLineNumbers w:val="0"/>
              <w:spacing w:before="0" w:beforeAutospacing="0" w:after="0" w:afterAutospacing="0"/>
              <w:ind w:left="0" w:leftChars="0" w:right="0" w:rightChars="0"/>
              <w:jc w:val="left"/>
              <w:rPr>
                <w:rFonts w:hint="eastAsia" w:ascii="宋体" w:hAnsi="宋体" w:eastAsia="宋体" w:cs="宋体"/>
                <w:snapToGrid w:val="0"/>
                <w:color w:val="auto"/>
                <w:spacing w:val="5"/>
                <w:kern w:val="0"/>
                <w:sz w:val="21"/>
                <w:szCs w:val="21"/>
              </w:rPr>
            </w:pPr>
            <w:r>
              <w:rPr>
                <w:rFonts w:hint="eastAsia" w:ascii="宋体" w:hAnsi="宋体" w:eastAsia="宋体" w:cs="宋体"/>
                <w:b w:val="0"/>
                <w:bCs/>
                <w:color w:val="auto"/>
                <w:kern w:val="0"/>
                <w:sz w:val="21"/>
                <w:szCs w:val="21"/>
              </w:rPr>
              <w:t>本</w:t>
            </w:r>
            <w:r>
              <w:rPr>
                <w:rFonts w:hint="eastAsia" w:ascii="宋体" w:hAnsi="宋体" w:eastAsia="宋体" w:cs="宋体"/>
                <w:b w:val="0"/>
                <w:bCs/>
                <w:color w:val="auto"/>
                <w:kern w:val="0"/>
                <w:sz w:val="21"/>
                <w:szCs w:val="21"/>
                <w:lang w:val="en-US" w:eastAsia="zh-CN"/>
              </w:rPr>
              <w:t>标项</w:t>
            </w:r>
            <w:r>
              <w:rPr>
                <w:rFonts w:hint="eastAsia" w:ascii="宋体" w:hAnsi="宋体" w:eastAsia="宋体" w:cs="宋体"/>
                <w:b w:val="0"/>
                <w:bCs/>
                <w:color w:val="auto"/>
                <w:kern w:val="0"/>
                <w:sz w:val="21"/>
                <w:szCs w:val="21"/>
              </w:rPr>
              <w:t>核心产品为</w:t>
            </w:r>
            <w:r>
              <w:rPr>
                <w:rFonts w:hint="eastAsia" w:ascii="宋体" w:hAnsi="宋体" w:eastAsia="宋体" w:cs="宋体"/>
                <w:b w:val="0"/>
                <w:bCs/>
                <w:color w:val="auto"/>
                <w:kern w:val="0"/>
                <w:sz w:val="21"/>
                <w:szCs w:val="21"/>
                <w:u w:val="single"/>
                <w:lang w:eastAsia="zh-CN"/>
              </w:rPr>
              <w:t>“外科手术显微镜</w:t>
            </w:r>
            <w:r>
              <w:rPr>
                <w:rFonts w:hint="eastAsia" w:ascii="宋体" w:hAnsi="宋体" w:eastAsia="宋体" w:cs="宋体"/>
                <w:b w:val="0"/>
                <w:bCs/>
                <w:color w:val="auto"/>
                <w:kern w:val="0"/>
                <w:sz w:val="21"/>
                <w:szCs w:val="21"/>
                <w:u w:val="single"/>
              </w:rPr>
              <w:t>”</w:t>
            </w:r>
            <w:r>
              <w:rPr>
                <w:rFonts w:hint="eastAsia" w:ascii="宋体" w:hAnsi="宋体" w:eastAsia="宋体" w:cs="宋体"/>
                <w:b w:val="0"/>
                <w:bCs/>
                <w:color w:val="auto"/>
                <w:kern w:val="0"/>
                <w:sz w:val="21"/>
                <w:szCs w:val="21"/>
              </w:rPr>
              <w:t>（提供相同品牌产品且通过资格审查、符合性审查的不同投标人参加同一合同项下投标的，按一家投标人计算，评审后得分最高的同品牌投标人获得中标人推荐资格；评审得分相同的，评标价最低的同品牌投标人获得中标人推荐资格；评标价也相同的，投标报价最低的同品牌投标人获得中标人推荐资格；投标报价也相同的，由评标委员会以抽签方式确定一个中标人推荐资格，其他同品牌投标人不作为中标候选人）。</w:t>
            </w:r>
          </w:p>
        </w:tc>
      </w:tr>
    </w:tbl>
    <w:p>
      <w:pPr>
        <w:keepNext/>
        <w:keepLines w:val="0"/>
        <w:pageBreakBefore w:val="0"/>
        <w:widowControl w:val="0"/>
        <w:kinsoku/>
        <w:wordWrap w:val="0"/>
        <w:overflowPunct/>
        <w:topLinePunct/>
        <w:autoSpaceDE/>
        <w:autoSpaceDN/>
        <w:bidi w:val="0"/>
        <w:adjustRightInd w:val="0"/>
        <w:snapToGrid w:val="0"/>
        <w:rPr>
          <w:rFonts w:hint="eastAsia" w:ascii="宋体" w:hAnsi="宋体" w:eastAsia="宋体" w:cs="宋体"/>
          <w:color w:val="auto"/>
          <w:sz w:val="28"/>
          <w:szCs w:val="28"/>
        </w:rPr>
      </w:pPr>
    </w:p>
    <w:p>
      <w:pPr>
        <w:rPr>
          <w:rFonts w:hint="eastAsia" w:ascii="宋体" w:hAnsi="宋体" w:eastAsia="宋体" w:cs="宋体"/>
          <w:b/>
          <w:bCs/>
          <w:color w:val="auto"/>
          <w:lang w:val="en-US" w:eastAsia="zh-CN"/>
        </w:rPr>
      </w:pPr>
    </w:p>
    <w:p>
      <w:pPr>
        <w:rPr>
          <w:rFonts w:hint="eastAsia" w:ascii="宋体" w:hAnsi="宋体" w:eastAsia="宋体" w:cs="宋体"/>
          <w:b/>
          <w:bCs/>
          <w:color w:val="auto"/>
          <w:lang w:val="en-US" w:eastAsia="zh-CN"/>
        </w:rPr>
      </w:pPr>
    </w:p>
    <w:p>
      <w:pPr>
        <w:rPr>
          <w:rFonts w:hint="eastAsia" w:ascii="宋体" w:hAnsi="宋体" w:eastAsia="宋体" w:cs="宋体"/>
          <w:b/>
          <w:bCs/>
          <w:color w:val="auto"/>
          <w:lang w:val="en-US" w:eastAsia="zh-CN"/>
        </w:rPr>
      </w:pPr>
    </w:p>
    <w:p>
      <w:pPr>
        <w:rPr>
          <w:rFonts w:hint="eastAsia" w:ascii="宋体" w:hAnsi="宋体" w:eastAsia="宋体" w:cs="宋体"/>
          <w:b/>
          <w:bCs/>
          <w:color w:val="auto"/>
          <w:lang w:val="en-US" w:eastAsia="zh-CN"/>
        </w:rPr>
      </w:pPr>
    </w:p>
    <w:p>
      <w:pPr>
        <w:rPr>
          <w:rFonts w:hint="eastAsia"/>
          <w:color w:val="auto"/>
          <w:lang w:val="en-US" w:eastAsia="zh-CN"/>
        </w:rPr>
      </w:pPr>
    </w:p>
    <w:p>
      <w:pPr>
        <w:pStyle w:val="2"/>
        <w:rPr>
          <w:rFonts w:hint="eastAsia"/>
          <w:color w:val="auto"/>
          <w:lang w:val="en-US" w:eastAsia="zh-CN"/>
        </w:rPr>
      </w:pPr>
    </w:p>
    <w:p>
      <w:pPr>
        <w:rPr>
          <w:rFonts w:hint="eastAsia"/>
          <w:color w:val="auto"/>
          <w:lang w:val="en-US" w:eastAsia="zh-CN"/>
        </w:rPr>
      </w:pPr>
    </w:p>
    <w:p>
      <w:pPr>
        <w:pStyle w:val="4"/>
        <w:rPr>
          <w:rFonts w:hint="eastAsia"/>
          <w:color w:val="auto"/>
          <w:lang w:val="en-US" w:eastAsia="zh-CN"/>
        </w:rPr>
      </w:pPr>
    </w:p>
    <w:p>
      <w:pPr>
        <w:rPr>
          <w:rFonts w:hint="eastAsia"/>
          <w:color w:val="auto"/>
          <w:lang w:val="en-US" w:eastAsia="zh-CN"/>
        </w:rPr>
      </w:pPr>
    </w:p>
    <w:p>
      <w:pPr>
        <w:pStyle w:val="4"/>
        <w:rPr>
          <w:rFonts w:hint="eastAsia"/>
          <w:color w:val="auto"/>
          <w:lang w:val="en-US" w:eastAsia="zh-CN"/>
        </w:rPr>
      </w:pPr>
    </w:p>
    <w:p>
      <w:pPr>
        <w:rPr>
          <w:rFonts w:hint="eastAsia"/>
          <w:color w:val="auto"/>
          <w:lang w:val="en-US" w:eastAsia="zh-CN"/>
        </w:rPr>
      </w:pPr>
    </w:p>
    <w:p>
      <w:pPr>
        <w:pStyle w:val="4"/>
        <w:rPr>
          <w:rFonts w:hint="eastAsia"/>
          <w:color w:val="auto"/>
          <w:lang w:val="en-US" w:eastAsia="zh-CN"/>
        </w:rPr>
      </w:pPr>
    </w:p>
    <w:p>
      <w:pPr>
        <w:rPr>
          <w:rFonts w:hint="eastAsia"/>
          <w:color w:val="auto"/>
          <w:lang w:val="en-US" w:eastAsia="zh-CN"/>
        </w:rPr>
      </w:pPr>
    </w:p>
    <w:p>
      <w:pPr>
        <w:pStyle w:val="4"/>
        <w:rPr>
          <w:rFonts w:hint="eastAsia"/>
          <w:color w:val="auto"/>
          <w:lang w:val="en-US" w:eastAsia="zh-CN"/>
        </w:rPr>
      </w:pPr>
    </w:p>
    <w:p>
      <w:pPr>
        <w:pStyle w:val="2"/>
        <w:rPr>
          <w:rFonts w:hint="eastAsia"/>
          <w:color w:val="auto"/>
          <w:lang w:val="en-US" w:eastAsia="zh-CN"/>
        </w:rPr>
      </w:pPr>
    </w:p>
    <w:p>
      <w:pPr>
        <w:rPr>
          <w:rFonts w:hint="eastAsia" w:ascii="宋体" w:hAnsi="宋体" w:eastAsia="宋体" w:cs="宋体"/>
          <w:b/>
          <w:bCs/>
          <w:color w:val="auto"/>
          <w:lang w:val="en-US" w:eastAsia="zh-CN"/>
        </w:rPr>
      </w:pPr>
    </w:p>
    <w:p>
      <w:pPr>
        <w:ind w:firstLine="562" w:firstLineChars="200"/>
        <w:jc w:val="center"/>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w:t>
      </w:r>
      <w:r>
        <w:rPr>
          <w:rFonts w:hint="eastAsia" w:ascii="宋体" w:hAnsi="宋体" w:eastAsia="宋体" w:cs="宋体"/>
          <w:b/>
          <w:bCs/>
          <w:color w:val="auto"/>
          <w:sz w:val="28"/>
          <w:szCs w:val="28"/>
          <w:lang w:val="en-US" w:eastAsia="zh-CN"/>
        </w:rPr>
        <w:t>标项二：</w:t>
      </w:r>
      <w:r>
        <w:rPr>
          <w:rFonts w:hint="eastAsia" w:ascii="宋体" w:hAnsi="宋体" w:cs="宋体"/>
          <w:b/>
          <w:bCs/>
          <w:color w:val="auto"/>
          <w:sz w:val="28"/>
          <w:szCs w:val="28"/>
          <w:lang w:val="en-US" w:eastAsia="zh-CN"/>
        </w:rPr>
        <w:t>微波消融治疗仪及配套耗材采购项目】</w:t>
      </w:r>
    </w:p>
    <w:bookmarkEnd w:id="22"/>
    <w:bookmarkEnd w:id="23"/>
    <w:p>
      <w:pPr>
        <w:keepNext/>
        <w:keepLines w:val="0"/>
        <w:pageBreakBefore w:val="0"/>
        <w:widowControl w:val="0"/>
        <w:kinsoku/>
        <w:wordWrap w:val="0"/>
        <w:overflowPunct/>
        <w:topLinePunct/>
        <w:autoSpaceDE/>
        <w:autoSpaceDN/>
        <w:bidi w:val="0"/>
        <w:adjustRightInd w:val="0"/>
        <w:snapToGrid w:val="0"/>
        <w:spacing w:line="380" w:lineRule="exact"/>
        <w:ind w:left="0" w:right="0"/>
        <w:textAlignment w:val="baseline"/>
        <w:rPr>
          <w:rFonts w:hint="eastAsia" w:ascii="宋体" w:hAnsi="宋体" w:eastAsia="宋体" w:cs="宋体"/>
          <w:b/>
          <w:color w:val="auto"/>
          <w:kern w:val="0"/>
          <w:sz w:val="24"/>
          <w:szCs w:val="24"/>
        </w:rPr>
      </w:pPr>
      <w:bookmarkStart w:id="41" w:name="_Toc74320802"/>
      <w:bookmarkStart w:id="42" w:name="_Toc17701"/>
      <w:r>
        <w:rPr>
          <w:rFonts w:hint="eastAsia" w:ascii="宋体" w:hAnsi="宋体" w:eastAsia="宋体" w:cs="宋体"/>
          <w:b/>
          <w:color w:val="auto"/>
          <w:kern w:val="0"/>
          <w:sz w:val="24"/>
          <w:szCs w:val="24"/>
        </w:rPr>
        <w:t>一、总体要求</w:t>
      </w:r>
    </w:p>
    <w:p>
      <w:pPr>
        <w:keepNext/>
        <w:keepLines w:val="0"/>
        <w:pageBreakBefore w:val="0"/>
        <w:widowControl w:val="0"/>
        <w:kinsoku/>
        <w:wordWrap w:val="0"/>
        <w:overflowPunct/>
        <w:topLinePunct/>
        <w:autoSpaceDE/>
        <w:autoSpaceDN/>
        <w:bidi w:val="0"/>
        <w:adjustRightInd w:val="0"/>
        <w:snapToGrid w:val="0"/>
        <w:spacing w:line="38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本需求表中的品牌型号仅起参考作用，投标人可选用其他品牌型号替代，但这些替代的品牌型号要实质上相当于或优于参考品牌型号及其技术参数性能（配置）要求。本需求表中参考品牌型号及技术参数和性能（配置）不明确或有误的，或投标人选用其他品牌型号替代的，请以详细、正确的品牌型号、 技术参数和性能配置填写投标报价表和技术响应表。技术响应表须按技术参数及性能（配置）要求一一对应响应。</w:t>
      </w:r>
    </w:p>
    <w:p>
      <w:pPr>
        <w:keepNext/>
        <w:keepLines w:val="0"/>
        <w:pageBreakBefore w:val="0"/>
        <w:widowControl w:val="0"/>
        <w:kinsoku/>
        <w:wordWrap w:val="0"/>
        <w:overflowPunct/>
        <w:topLinePunct/>
        <w:autoSpaceDE/>
        <w:autoSpaceDN/>
        <w:bidi w:val="0"/>
        <w:adjustRightInd w:val="0"/>
        <w:snapToGrid w:val="0"/>
        <w:spacing w:line="38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凡在“技术参数及性能（配置）要求”中表述为“标配”或“标准配置”的设备，投标人应在投标报价明细表中将其标配参数详细列明，否则该投标无效。</w:t>
      </w:r>
    </w:p>
    <w:p>
      <w:pPr>
        <w:keepNext/>
        <w:keepLines w:val="0"/>
        <w:pageBreakBefore w:val="0"/>
        <w:widowControl w:val="0"/>
        <w:kinsoku/>
        <w:wordWrap w:val="0"/>
        <w:overflowPunct/>
        <w:topLinePunct/>
        <w:autoSpaceDE/>
        <w:autoSpaceDN/>
        <w:bidi w:val="0"/>
        <w:adjustRightInd w:val="0"/>
        <w:snapToGrid w:val="0"/>
        <w:spacing w:line="38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提供相同品牌产品且通过资格审查、符合性审查的不同供应商参加同一合同项下投标的，按一家供应商计算，评审后得分最高的同品牌供应商获得中标人推荐资格；评审得分相同的，由采购人或者采购人委托评标委员会按照招标文件规定的方式确定一个供应商获得中标人推荐资格，招标文件未规定的采取随机抽取方式确定，其他同品牌供应商不作为中标候选人。</w:t>
      </w:r>
    </w:p>
    <w:p>
      <w:pPr>
        <w:keepNext/>
        <w:keepLines w:val="0"/>
        <w:pageBreakBefore w:val="0"/>
        <w:widowControl w:val="0"/>
        <w:kinsoku/>
        <w:wordWrap w:val="0"/>
        <w:overflowPunct/>
        <w:topLinePunct/>
        <w:autoSpaceDE/>
        <w:autoSpaceDN/>
        <w:bidi w:val="0"/>
        <w:adjustRightInd w:val="0"/>
        <w:snapToGrid w:val="0"/>
        <w:spacing w:line="38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供应商必须自行为其投标产品侵犯其他供应商或专利人的专利成果承担相应法律责任；同时，具有产品专利的供应商应在其投标文件中提供与其自有产品专利相关的有效证明材料，否则，不能就其产品的专利在本项目投标过程中被侵权的问题提出异议。</w:t>
      </w:r>
    </w:p>
    <w:p>
      <w:pPr>
        <w:keepNext/>
        <w:keepLines w:val="0"/>
        <w:pageBreakBefore w:val="0"/>
        <w:widowControl w:val="0"/>
        <w:kinsoku/>
        <w:wordWrap w:val="0"/>
        <w:overflowPunct/>
        <w:topLinePunct/>
        <w:autoSpaceDE/>
        <w:autoSpaceDN/>
        <w:bidi w:val="0"/>
        <w:adjustRightInd w:val="0"/>
        <w:snapToGrid w:val="0"/>
        <w:spacing w:line="380" w:lineRule="exact"/>
        <w:ind w:left="0"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5</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根据《财政部发展改革委生态环境部市场监管总局关于调整优化节能产品、环境标志产品政府采购执行机制的通知》（财库〔2019〕9 号）和《关于印发节能产品政府采购品目清单的通知》（财库〔2019〕19 号）的规定，采购需求中的产品属于节能产品政府采购品目清单内标注“★”的（详见本章后附的节能产品政府采购品目清单），供应商的投标货物必须使用政府强制采购的节能产品，必须提供所投产品的证明材料（国家确定的认证机构出具的、处于有效期之内的节能产品认证证书复印件，加盖供应商公章），否则投标无效。</w:t>
      </w:r>
    </w:p>
    <w:p>
      <w:pPr>
        <w:keepNext/>
        <w:keepLines w:val="0"/>
        <w:pageBreakBefore w:val="0"/>
        <w:widowControl w:val="0"/>
        <w:kinsoku/>
        <w:wordWrap w:val="0"/>
        <w:overflowPunct/>
        <w:topLinePunct/>
        <w:autoSpaceDE/>
        <w:autoSpaceDN/>
        <w:bidi w:val="0"/>
        <w:adjustRightInd w:val="0"/>
        <w:snapToGrid w:val="0"/>
        <w:spacing w:line="380" w:lineRule="exact"/>
        <w:ind w:left="0" w:right="0" w:firstLine="420" w:firstLineChars="200"/>
        <w:textAlignment w:val="baseline"/>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rPr>
        <w:t>6</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实质性要求”是指招标文件中已经指明不满足则投标无效的条款，或者不能负偏离的条款，或者采购需求中带“▲”的条款。标注“▲”的条款或要求系指实质性条款或实质性要求，必须满足，如存在负偏离将导致投标被否决。</w:t>
      </w:r>
    </w:p>
    <w:p>
      <w:pPr>
        <w:pStyle w:val="2"/>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38"/>
        <w:textAlignment w:val="baseline"/>
        <w:rPr>
          <w:rFonts w:hint="eastAsia" w:ascii="宋体" w:hAnsi="宋体" w:eastAsia="宋体" w:cs="宋体"/>
          <w:b/>
          <w:bCs/>
          <w:snapToGrid w:val="0"/>
          <w:color w:val="auto"/>
          <w:kern w:val="0"/>
          <w:sz w:val="21"/>
          <w:szCs w:val="21"/>
          <w:lang w:val="en-US" w:eastAsia="zh-CN" w:bidi="ar-SA"/>
        </w:rPr>
      </w:pPr>
      <w:r>
        <w:rPr>
          <w:rFonts w:hint="eastAsia" w:ascii="宋体" w:hAnsi="宋体" w:eastAsia="宋体" w:cs="宋体"/>
          <w:b w:val="0"/>
          <w:bCs w:val="0"/>
          <w:color w:val="auto"/>
          <w:sz w:val="21"/>
          <w:szCs w:val="21"/>
        </w:rPr>
        <w:t>7、</w:t>
      </w:r>
      <w:r>
        <w:rPr>
          <w:rFonts w:hint="eastAsia" w:ascii="宋体" w:hAnsi="宋体" w:eastAsia="宋体" w:cs="宋体"/>
          <w:b/>
          <w:bCs/>
          <w:color w:val="auto"/>
          <w:sz w:val="21"/>
          <w:szCs w:val="21"/>
        </w:rPr>
        <w:t>“项目技术规格参数及要求”二、技术参数</w:t>
      </w:r>
      <w:r>
        <w:rPr>
          <w:rFonts w:hint="eastAsia" w:ascii="宋体" w:hAnsi="宋体" w:cs="宋体"/>
          <w:b/>
          <w:bCs/>
          <w:color w:val="auto"/>
          <w:sz w:val="21"/>
          <w:szCs w:val="21"/>
          <w:lang w:eastAsia="zh-CN"/>
        </w:rPr>
        <w:t>中</w:t>
      </w:r>
      <w:r>
        <w:rPr>
          <w:rFonts w:hint="eastAsia" w:ascii="宋体" w:hAnsi="宋体" w:eastAsia="宋体" w:cs="宋体"/>
          <w:b/>
          <w:bCs/>
          <w:snapToGrid w:val="0"/>
          <w:color w:val="auto"/>
          <w:kern w:val="0"/>
          <w:sz w:val="21"/>
          <w:szCs w:val="21"/>
          <w:lang w:val="en-US" w:eastAsia="zh-CN" w:bidi="ar-SA"/>
        </w:rPr>
        <w:t>标记“■”号为重要</w:t>
      </w:r>
      <w:r>
        <w:rPr>
          <w:rFonts w:hint="eastAsia" w:ascii="宋体" w:hAnsi="宋体" w:cs="宋体"/>
          <w:b/>
          <w:bCs/>
          <w:snapToGrid w:val="0"/>
          <w:color w:val="auto"/>
          <w:kern w:val="0"/>
          <w:sz w:val="21"/>
          <w:szCs w:val="21"/>
          <w:lang w:val="en-US" w:eastAsia="zh-CN" w:bidi="ar-SA"/>
        </w:rPr>
        <w:t>技术参数</w:t>
      </w:r>
      <w:r>
        <w:rPr>
          <w:rFonts w:hint="eastAsia" w:ascii="宋体" w:hAnsi="宋体" w:eastAsia="宋体" w:cs="宋体"/>
          <w:b/>
          <w:bCs/>
          <w:snapToGrid w:val="0"/>
          <w:color w:val="auto"/>
          <w:kern w:val="0"/>
          <w:sz w:val="21"/>
          <w:szCs w:val="21"/>
          <w:lang w:val="en-US" w:eastAsia="zh-CN" w:bidi="ar-SA"/>
        </w:rPr>
        <w:t>，未标注符号为普通技术参数，标记“■”号和未标注符号的技术参数为非实质性参数，不满足仅作扣分处理。</w:t>
      </w:r>
      <w:r>
        <w:rPr>
          <w:rFonts w:hint="eastAsia" w:ascii="宋体" w:hAnsi="宋体" w:eastAsia="宋体" w:cs="宋体"/>
          <w:b/>
          <w:bCs/>
          <w:snapToGrid w:val="0"/>
          <w:color w:val="auto"/>
          <w:kern w:val="0"/>
          <w:sz w:val="21"/>
          <w:szCs w:val="21"/>
          <w:highlight w:val="none"/>
          <w:lang w:val="en-US" w:eastAsia="zh-CN"/>
        </w:rPr>
        <w:t>合计</w:t>
      </w:r>
      <w:r>
        <w:rPr>
          <w:rFonts w:hint="eastAsia" w:ascii="宋体" w:hAnsi="宋体" w:eastAsia="宋体" w:cs="宋体"/>
          <w:b/>
          <w:bCs/>
          <w:snapToGrid w:val="0"/>
          <w:color w:val="auto"/>
          <w:kern w:val="0"/>
          <w:sz w:val="21"/>
          <w:szCs w:val="21"/>
          <w:highlight w:val="none"/>
          <w:lang w:eastAsia="en-US"/>
        </w:rPr>
        <w:t>发生负偏离或不响应达</w:t>
      </w:r>
      <w:r>
        <w:rPr>
          <w:rFonts w:hint="eastAsia" w:ascii="宋体" w:hAnsi="宋体" w:eastAsia="宋体" w:cs="宋体"/>
          <w:b/>
          <w:bCs/>
          <w:snapToGrid w:val="0"/>
          <w:color w:val="auto"/>
          <w:kern w:val="0"/>
          <w:sz w:val="21"/>
          <w:szCs w:val="21"/>
          <w:highlight w:val="none"/>
          <w:lang w:val="en-US" w:eastAsia="zh-CN"/>
        </w:rPr>
        <w:t>5</w:t>
      </w:r>
      <w:r>
        <w:rPr>
          <w:rFonts w:hint="eastAsia" w:ascii="宋体" w:hAnsi="宋体" w:eastAsia="宋体" w:cs="宋体"/>
          <w:b/>
          <w:bCs/>
          <w:snapToGrid w:val="0"/>
          <w:color w:val="auto"/>
          <w:kern w:val="0"/>
          <w:sz w:val="21"/>
          <w:szCs w:val="21"/>
          <w:highlight w:val="none"/>
          <w:lang w:eastAsia="en-US"/>
        </w:rPr>
        <w:t>项（含）以上的，投标无效</w:t>
      </w:r>
      <w:r>
        <w:rPr>
          <w:rFonts w:hint="eastAsia" w:ascii="宋体" w:hAnsi="宋体" w:eastAsia="宋体" w:cs="宋体"/>
          <w:b/>
          <w:bCs/>
          <w:snapToGrid w:val="0"/>
          <w:color w:val="auto"/>
          <w:kern w:val="0"/>
          <w:sz w:val="21"/>
          <w:szCs w:val="21"/>
          <w:lang w:val="en-US" w:eastAsia="zh-CN" w:bidi="ar-SA"/>
        </w:rPr>
        <w:t>。</w:t>
      </w:r>
    </w:p>
    <w:p>
      <w:pPr>
        <w:pStyle w:val="15"/>
        <w:keepLines w:val="0"/>
        <w:pageBreakBefore w:val="0"/>
        <w:numPr>
          <w:ilvl w:val="-1"/>
          <w:numId w:val="0"/>
        </w:numPr>
        <w:overflowPunct/>
        <w:bidi w:val="0"/>
        <w:spacing w:line="240" w:lineRule="auto"/>
        <w:ind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rPr>
        <w:t>8</w:t>
      </w:r>
      <w:r>
        <w:rPr>
          <w:rFonts w:hint="eastAsia" w:ascii="宋体" w:hAnsi="宋体" w:eastAsia="宋体" w:cs="宋体"/>
          <w:color w:val="auto"/>
          <w:spacing w:val="-57"/>
          <w:sz w:val="21"/>
          <w:szCs w:val="21"/>
        </w:rPr>
        <w:t>、</w:t>
      </w:r>
      <w:r>
        <w:rPr>
          <w:rFonts w:hint="eastAsia" w:ascii="宋体" w:hAnsi="宋体" w:eastAsia="宋体" w:cs="宋体"/>
          <w:b/>
          <w:bCs/>
          <w:color w:val="auto"/>
          <w:sz w:val="21"/>
          <w:szCs w:val="21"/>
        </w:rPr>
        <w:t>“项目技术规格参数及要求”</w:t>
      </w:r>
      <w:r>
        <w:rPr>
          <w:rFonts w:hint="eastAsia" w:ascii="宋体" w:hAnsi="宋体" w:eastAsia="宋体" w:cs="宋体"/>
          <w:b/>
          <w:bCs/>
          <w:color w:val="auto"/>
          <w:sz w:val="21"/>
          <w:szCs w:val="21"/>
          <w:lang w:val="en-US" w:eastAsia="zh-CN"/>
        </w:rPr>
        <w:t>一</w:t>
      </w:r>
      <w:r>
        <w:rPr>
          <w:rFonts w:hint="eastAsia" w:ascii="宋体" w:hAnsi="宋体" w:eastAsia="宋体" w:cs="宋体"/>
          <w:b/>
          <w:bCs/>
          <w:color w:val="auto"/>
          <w:sz w:val="21"/>
          <w:szCs w:val="21"/>
        </w:rPr>
        <w:t>、技术参数</w:t>
      </w:r>
      <w:r>
        <w:rPr>
          <w:rFonts w:hint="eastAsia"/>
          <w:b/>
          <w:bCs/>
          <w:color w:val="auto"/>
          <w:sz w:val="21"/>
          <w:szCs w:val="21"/>
          <w:lang w:val="en-US" w:eastAsia="zh-CN"/>
        </w:rPr>
        <w:t>中</w:t>
      </w:r>
      <w:r>
        <w:rPr>
          <w:rFonts w:hint="eastAsia" w:ascii="宋体" w:hAnsi="宋体" w:eastAsia="宋体" w:cs="宋体"/>
          <w:color w:val="auto"/>
          <w:sz w:val="21"/>
          <w:szCs w:val="21"/>
        </w:rPr>
        <w:t>实质性参数、重要参数（标注“▲”、“■”的条款）</w:t>
      </w:r>
      <w:r>
        <w:rPr>
          <w:rFonts w:hint="eastAsia" w:ascii="宋体" w:hAnsi="宋体" w:eastAsia="宋体" w:cs="宋体"/>
          <w:b/>
          <w:bCs/>
          <w:color w:val="auto"/>
          <w:sz w:val="21"/>
          <w:szCs w:val="21"/>
        </w:rPr>
        <w:t>需提供证明材料：</w:t>
      </w:r>
      <w:r>
        <w:rPr>
          <w:rFonts w:hint="eastAsia"/>
          <w:b/>
          <w:bCs/>
          <w:color w:val="auto"/>
          <w:lang w:val="en-US" w:eastAsia="zh-CN"/>
        </w:rPr>
        <w:t>证明材料包括但不限于：产品彩页、说明书、技术白皮书、第三方检测报告（由具有CMA资质的第三方检测机构出具的、与投标产品型号一致的检测/检验报告扫描件）、官网公开技术参数截图，或投标人自行承诺并加盖投标人公章的技术参数响应表</w:t>
      </w:r>
      <w:r>
        <w:rPr>
          <w:rFonts w:hint="eastAsia" w:ascii="宋体" w:hAnsi="宋体" w:eastAsia="宋体" w:cs="宋体"/>
          <w:b/>
          <w:bCs/>
          <w:color w:val="auto"/>
          <w:sz w:val="21"/>
          <w:szCs w:val="21"/>
        </w:rPr>
        <w:t>，以供评标时核对。当各类证明材料不一致时，</w:t>
      </w:r>
      <w:r>
        <w:rPr>
          <w:rFonts w:hint="eastAsia"/>
          <w:b/>
          <w:bCs/>
          <w:color w:val="auto"/>
          <w:lang w:val="en-US" w:eastAsia="zh-CN"/>
        </w:rPr>
        <w:t>以具有CMA资质的第三方检测机构出具的检测/检验报告或官网公开信息或</w:t>
      </w:r>
      <w:r>
        <w:rPr>
          <w:rFonts w:hint="eastAsia" w:ascii="宋体" w:hAnsi="宋体" w:eastAsia="宋体" w:cs="宋体"/>
          <w:b/>
          <w:bCs/>
          <w:color w:val="auto"/>
          <w:sz w:val="21"/>
          <w:szCs w:val="21"/>
        </w:rPr>
        <w:t>药品监督管理部门备案的技术参数</w:t>
      </w:r>
      <w:r>
        <w:rPr>
          <w:rFonts w:hint="eastAsia"/>
          <w:b/>
          <w:bCs/>
          <w:color w:val="auto"/>
          <w:lang w:val="en-US" w:eastAsia="zh-CN"/>
        </w:rPr>
        <w:t>为准</w:t>
      </w:r>
      <w:r>
        <w:rPr>
          <w:rFonts w:hint="eastAsia" w:ascii="宋体" w:hAnsi="宋体" w:eastAsia="宋体" w:cs="宋体"/>
          <w:b/>
          <w:bCs/>
          <w:color w:val="auto"/>
          <w:sz w:val="21"/>
          <w:szCs w:val="21"/>
        </w:rPr>
        <w:t>。标注“▲”条款</w:t>
      </w:r>
      <w:r>
        <w:rPr>
          <w:rFonts w:hint="eastAsia" w:ascii="宋体" w:hAnsi="宋体" w:cs="宋体"/>
          <w:b/>
          <w:bCs/>
          <w:color w:val="auto"/>
          <w:sz w:val="21"/>
          <w:szCs w:val="21"/>
          <w:lang w:val="en-US" w:eastAsia="zh-CN"/>
        </w:rPr>
        <w:t>未提供对应证明材料或证明材料不能佐证投标参数满足招标参数要求的，其投标无效。</w:t>
      </w:r>
      <w:r>
        <w:rPr>
          <w:rFonts w:hint="eastAsia" w:ascii="宋体" w:hAnsi="宋体" w:eastAsia="宋体" w:cs="宋体"/>
          <w:b/>
          <w:bCs/>
          <w:color w:val="auto"/>
          <w:sz w:val="21"/>
          <w:szCs w:val="21"/>
        </w:rPr>
        <w:t>标注“</w:t>
      </w:r>
      <w:r>
        <w:rPr>
          <w:rFonts w:hint="eastAsia" w:ascii="宋体" w:hAnsi="宋体" w:cs="宋体"/>
          <w:b/>
          <w:bCs/>
          <w:color w:val="auto"/>
          <w:szCs w:val="21"/>
          <w:lang w:eastAsia="en-US"/>
        </w:rPr>
        <w:t>■</w:t>
      </w:r>
      <w:r>
        <w:rPr>
          <w:rFonts w:hint="eastAsia" w:ascii="宋体" w:hAnsi="宋体" w:eastAsia="宋体" w:cs="宋体"/>
          <w:b/>
          <w:bCs/>
          <w:color w:val="auto"/>
          <w:sz w:val="21"/>
          <w:szCs w:val="21"/>
        </w:rPr>
        <w:t>”条款</w:t>
      </w:r>
      <w:r>
        <w:rPr>
          <w:rFonts w:hint="eastAsia" w:ascii="宋体" w:hAnsi="宋体" w:cs="宋体"/>
          <w:b/>
          <w:bCs/>
          <w:color w:val="auto"/>
          <w:sz w:val="21"/>
          <w:szCs w:val="21"/>
          <w:lang w:val="en-US" w:eastAsia="zh-CN"/>
        </w:rPr>
        <w:t>未提供证明材料或证明材料不能佐证投标参数满足招标参数要求的，则按负偏离认定。</w:t>
      </w:r>
    </w:p>
    <w:p>
      <w:pPr>
        <w:pStyle w:val="2"/>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38"/>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9</w:t>
      </w:r>
      <w:r>
        <w:rPr>
          <w:rFonts w:hint="eastAsia" w:ascii="宋体" w:hAnsi="宋体" w:eastAsia="宋体" w:cs="宋体"/>
          <w:color w:val="auto"/>
          <w:spacing w:val="-57"/>
          <w:sz w:val="21"/>
          <w:szCs w:val="21"/>
        </w:rPr>
        <w:t>、</w:t>
      </w:r>
      <w:r>
        <w:rPr>
          <w:rFonts w:hint="eastAsia" w:ascii="宋体" w:hAnsi="宋体" w:eastAsia="宋体" w:cs="宋体"/>
          <w:color w:val="auto"/>
          <w:sz w:val="21"/>
          <w:szCs w:val="21"/>
        </w:rPr>
        <w:t>招标文件中所要求提供的证明材料，如为英文文本的请提供中文翻译文本。</w:t>
      </w:r>
    </w:p>
    <w:p>
      <w:pPr>
        <w:pStyle w:val="2"/>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38"/>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10、本项目中小企业划分标准所属行业名称：工业</w:t>
      </w:r>
      <w:r>
        <w:rPr>
          <w:rFonts w:hint="eastAsia" w:ascii="宋体" w:hAnsi="宋体" w:eastAsia="宋体" w:cs="宋体"/>
          <w:color w:val="auto"/>
          <w:sz w:val="21"/>
          <w:szCs w:val="21"/>
          <w:lang w:eastAsia="zh-CN"/>
        </w:rPr>
        <w:t>。</w:t>
      </w:r>
    </w:p>
    <w:p>
      <w:pPr>
        <w:keepNext/>
        <w:keepLines w:val="0"/>
        <w:pageBreakBefore w:val="0"/>
        <w:widowControl w:val="0"/>
        <w:kinsoku/>
        <w:wordWrap w:val="0"/>
        <w:overflowPunct/>
        <w:topLinePunct/>
        <w:autoSpaceDE/>
        <w:autoSpaceDN/>
        <w:bidi w:val="0"/>
        <w:adjustRightInd w:val="0"/>
        <w:snapToGrid w:val="0"/>
        <w:spacing w:line="440" w:lineRule="exac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二、技术要求</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val="en-US" w:eastAsia="zh-CN"/>
        </w:rPr>
        <w:t>1.</w:t>
      </w:r>
      <w:r>
        <w:rPr>
          <w:rFonts w:hint="eastAsia"/>
          <w:color w:val="auto"/>
          <w:lang w:val="en-US" w:eastAsia="zh-CN"/>
        </w:rPr>
        <w:t>标项</w:t>
      </w:r>
      <w:r>
        <w:rPr>
          <w:rFonts w:hint="eastAsia" w:ascii="宋体" w:hAnsi="宋体" w:eastAsia="宋体" w:cs="宋体"/>
          <w:color w:val="auto"/>
          <w:kern w:val="0"/>
          <w:sz w:val="21"/>
          <w:szCs w:val="21"/>
          <w:lang w:val="en-US" w:eastAsia="zh-CN" w:bidi="ar"/>
        </w:rPr>
        <w:t>名称：</w:t>
      </w:r>
      <w:r>
        <w:rPr>
          <w:rFonts w:hint="eastAsia" w:ascii="宋体" w:hAnsi="宋体" w:cs="宋体"/>
          <w:color w:val="auto"/>
          <w:kern w:val="0"/>
          <w:sz w:val="21"/>
          <w:szCs w:val="21"/>
          <w:lang w:val="en-US" w:eastAsia="zh-CN" w:bidi="ar"/>
        </w:rPr>
        <w:t>微波消融治疗仪及配套耗材采购项目</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2.采购预算：拟定</w:t>
      </w:r>
      <w:r>
        <w:rPr>
          <w:rFonts w:ascii="宋体" w:hAnsi="宋体" w:eastAsia="宋体" w:cs="宋体"/>
          <w:color w:val="auto"/>
          <w:sz w:val="21"/>
          <w:szCs w:val="21"/>
        </w:rPr>
        <w:t>微波消融治疗仪</w:t>
      </w:r>
      <w:r>
        <w:rPr>
          <w:rFonts w:hint="eastAsia" w:ascii="宋体" w:hAnsi="宋体" w:eastAsia="宋体" w:cs="宋体"/>
          <w:color w:val="auto"/>
          <w:kern w:val="0"/>
          <w:sz w:val="21"/>
          <w:szCs w:val="21"/>
          <w:lang w:val="en-US" w:eastAsia="zh-CN" w:bidi="ar"/>
        </w:rPr>
        <w:t>控制价为36万元/套，数量为1台；4种耗材控制单价分别为9200元/套、7700元/套、6400元/套、6400元/套，三年使用量各36套，合计106.92万元；项目总计142.92万元。</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3.质保要求：整套设备保修期≥3年。</w:t>
      </w:r>
    </w:p>
    <w:tbl>
      <w:tblPr>
        <w:tblStyle w:val="153"/>
        <w:tblW w:w="10460" w:type="dxa"/>
        <w:tblInd w:w="-3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0"/>
        <w:gridCol w:w="720"/>
        <w:gridCol w:w="960"/>
        <w:gridCol w:w="821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trPr>
        <w:tc>
          <w:tcPr>
            <w:tcW w:w="570" w:type="dxa"/>
            <w:vAlign w:val="center"/>
          </w:tcPr>
          <w:p>
            <w:pPr>
              <w:pStyle w:val="159"/>
              <w:keepNext/>
              <w:keepLines/>
              <w:pageBreakBefore w:val="0"/>
              <w:widowControl/>
              <w:kinsoku w:val="0"/>
              <w:wordWrap/>
              <w:overflowPunct/>
              <w:topLinePunct w:val="0"/>
              <w:autoSpaceDE/>
              <w:autoSpaceDN/>
              <w:bidi w:val="0"/>
              <w:adjustRightInd w:val="0"/>
              <w:snapToGrid w:val="0"/>
              <w:spacing w:before="71" w:line="221" w:lineRule="auto"/>
              <w:jc w:val="center"/>
              <w:textAlignment w:val="baseline"/>
              <w:rPr>
                <w:rFonts w:hint="eastAsia" w:ascii="宋体" w:hAnsi="宋体" w:eastAsia="宋体" w:cs="宋体"/>
                <w:color w:val="auto"/>
                <w:sz w:val="21"/>
                <w:szCs w:val="21"/>
              </w:rPr>
            </w:pPr>
            <w:r>
              <w:rPr>
                <w:rFonts w:hint="eastAsia" w:ascii="宋体" w:hAnsi="宋体" w:eastAsia="宋体" w:cs="宋体"/>
                <w:b/>
                <w:bCs/>
                <w:color w:val="auto"/>
                <w:spacing w:val="-4"/>
                <w:sz w:val="21"/>
                <w:szCs w:val="21"/>
                <w:lang w:val="en-US" w:eastAsia="zh-CN"/>
              </w:rPr>
              <w:t>序号</w:t>
            </w:r>
          </w:p>
        </w:tc>
        <w:tc>
          <w:tcPr>
            <w:tcW w:w="720" w:type="dxa"/>
            <w:vAlign w:val="center"/>
          </w:tcPr>
          <w:p>
            <w:pPr>
              <w:pStyle w:val="159"/>
              <w:keepNext/>
              <w:keepLines/>
              <w:pageBreakBefore w:val="0"/>
              <w:widowControl/>
              <w:kinsoku w:val="0"/>
              <w:wordWrap/>
              <w:overflowPunct/>
              <w:topLinePunct w:val="0"/>
              <w:autoSpaceDE/>
              <w:autoSpaceDN/>
              <w:bidi w:val="0"/>
              <w:adjustRightInd w:val="0"/>
              <w:snapToGrid w:val="0"/>
              <w:spacing w:before="71" w:line="221" w:lineRule="auto"/>
              <w:jc w:val="center"/>
              <w:textAlignment w:val="baseline"/>
              <w:rPr>
                <w:rFonts w:hint="eastAsia" w:cs="宋体"/>
                <w:b/>
                <w:bCs/>
                <w:color w:val="auto"/>
                <w:spacing w:val="-4"/>
                <w:sz w:val="21"/>
                <w:szCs w:val="21"/>
                <w:lang w:val="en-US" w:eastAsia="zh-CN"/>
              </w:rPr>
            </w:pPr>
            <w:r>
              <w:rPr>
                <w:rFonts w:hint="eastAsia" w:cs="宋体"/>
                <w:b/>
                <w:bCs/>
                <w:color w:val="auto"/>
                <w:spacing w:val="-4"/>
                <w:sz w:val="21"/>
                <w:szCs w:val="21"/>
                <w:lang w:val="en-US" w:eastAsia="zh-CN"/>
              </w:rPr>
              <w:t>标的</w:t>
            </w:r>
          </w:p>
          <w:p>
            <w:pPr>
              <w:pStyle w:val="159"/>
              <w:keepNext/>
              <w:keepLines/>
              <w:pageBreakBefore w:val="0"/>
              <w:widowControl/>
              <w:kinsoku w:val="0"/>
              <w:wordWrap/>
              <w:overflowPunct/>
              <w:topLinePunct w:val="0"/>
              <w:autoSpaceDE/>
              <w:autoSpaceDN/>
              <w:bidi w:val="0"/>
              <w:adjustRightInd w:val="0"/>
              <w:snapToGrid w:val="0"/>
              <w:spacing w:before="71" w:line="221" w:lineRule="auto"/>
              <w:jc w:val="center"/>
              <w:textAlignment w:val="baseline"/>
              <w:rPr>
                <w:rFonts w:hint="eastAsia" w:ascii="宋体" w:hAnsi="宋体" w:eastAsia="宋体" w:cs="宋体"/>
                <w:color w:val="auto"/>
                <w:sz w:val="21"/>
                <w:szCs w:val="21"/>
              </w:rPr>
            </w:pPr>
            <w:r>
              <w:rPr>
                <w:rFonts w:hint="eastAsia" w:ascii="宋体" w:hAnsi="宋体" w:eastAsia="宋体" w:cs="宋体"/>
                <w:b/>
                <w:bCs/>
                <w:color w:val="auto"/>
                <w:spacing w:val="-4"/>
                <w:sz w:val="21"/>
                <w:szCs w:val="21"/>
              </w:rPr>
              <w:t>名称</w:t>
            </w:r>
          </w:p>
        </w:tc>
        <w:tc>
          <w:tcPr>
            <w:tcW w:w="960" w:type="dxa"/>
            <w:vAlign w:val="center"/>
          </w:tcPr>
          <w:p>
            <w:pPr>
              <w:pStyle w:val="159"/>
              <w:keepNext/>
              <w:keepLines/>
              <w:pageBreakBefore w:val="0"/>
              <w:widowControl/>
              <w:kinsoku w:val="0"/>
              <w:wordWrap/>
              <w:overflowPunct/>
              <w:autoSpaceDE/>
              <w:autoSpaceDN/>
              <w:bidi w:val="0"/>
              <w:adjustRightInd w:val="0"/>
              <w:snapToGrid w:val="0"/>
              <w:spacing w:before="164" w:line="298" w:lineRule="auto"/>
              <w:ind w:left="244" w:right="122" w:hanging="110"/>
              <w:jc w:val="center"/>
              <w:rPr>
                <w:rFonts w:hint="eastAsia" w:ascii="宋体" w:hAnsi="宋体" w:eastAsia="宋体" w:cs="宋体"/>
                <w:color w:val="auto"/>
                <w:sz w:val="21"/>
                <w:szCs w:val="21"/>
              </w:rPr>
            </w:pPr>
            <w:r>
              <w:rPr>
                <w:rFonts w:hint="eastAsia" w:ascii="宋体" w:hAnsi="宋体" w:eastAsia="宋体" w:cs="宋体"/>
                <w:b/>
                <w:bCs/>
                <w:color w:val="auto"/>
                <w:spacing w:val="-5"/>
                <w:sz w:val="21"/>
                <w:szCs w:val="21"/>
              </w:rPr>
              <w:t>数量及单位</w:t>
            </w:r>
          </w:p>
        </w:tc>
        <w:tc>
          <w:tcPr>
            <w:tcW w:w="8210" w:type="dxa"/>
            <w:vAlign w:val="top"/>
          </w:tcPr>
          <w:p>
            <w:pPr>
              <w:keepNext/>
              <w:keepLines/>
              <w:pageBreakBefore w:val="0"/>
              <w:widowControl/>
              <w:suppressLineNumbers w:val="0"/>
              <w:kinsoku w:val="0"/>
              <w:wordWrap/>
              <w:overflowPunct/>
              <w:autoSpaceDE/>
              <w:autoSpaceDN/>
              <w:bidi w:val="0"/>
              <w:adjustRightInd w:val="0"/>
              <w:snapToGrid w:val="0"/>
              <w:spacing w:before="0" w:beforeAutospacing="0" w:after="0" w:afterAutospacing="0" w:line="310" w:lineRule="auto"/>
              <w:ind w:left="0" w:right="0"/>
              <w:rPr>
                <w:rFonts w:hint="eastAsia" w:ascii="宋体" w:hAnsi="宋体" w:eastAsia="宋体" w:cs="宋体"/>
                <w:color w:val="auto"/>
                <w:sz w:val="21"/>
                <w:szCs w:val="21"/>
              </w:rPr>
            </w:pPr>
          </w:p>
          <w:p>
            <w:pPr>
              <w:pStyle w:val="159"/>
              <w:keepNext/>
              <w:keepLines/>
              <w:pageBreakBefore w:val="0"/>
              <w:widowControl/>
              <w:kinsoku w:val="0"/>
              <w:wordWrap/>
              <w:overflowPunct/>
              <w:autoSpaceDE/>
              <w:autoSpaceDN/>
              <w:bidi w:val="0"/>
              <w:adjustRightInd w:val="0"/>
              <w:snapToGrid w:val="0"/>
              <w:spacing w:before="72" w:line="220" w:lineRule="auto"/>
              <w:ind w:left="2829" w:firstLine="203" w:firstLineChars="100"/>
              <w:rPr>
                <w:rFonts w:hint="eastAsia" w:ascii="宋体" w:hAnsi="宋体" w:eastAsia="宋体" w:cs="宋体"/>
                <w:color w:val="auto"/>
                <w:sz w:val="21"/>
                <w:szCs w:val="21"/>
              </w:rPr>
            </w:pPr>
            <w:r>
              <w:rPr>
                <w:rFonts w:hint="eastAsia" w:ascii="宋体" w:hAnsi="宋体" w:eastAsia="宋体" w:cs="宋体"/>
                <w:b/>
                <w:bCs/>
                <w:color w:val="auto"/>
                <w:spacing w:val="-4"/>
                <w:sz w:val="21"/>
                <w:szCs w:val="21"/>
              </w:rPr>
              <w:t>项目技术规格参数及要求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trPr>
        <w:tc>
          <w:tcPr>
            <w:tcW w:w="570" w:type="dxa"/>
            <w:vAlign w:val="center"/>
          </w:tcPr>
          <w:p>
            <w:pPr>
              <w:pStyle w:val="159"/>
              <w:keepNext/>
              <w:keepLines/>
              <w:pageBreakBefore w:val="0"/>
              <w:widowControl/>
              <w:kinsoku w:val="0"/>
              <w:wordWrap/>
              <w:overflowPunct/>
              <w:autoSpaceDE/>
              <w:autoSpaceDN/>
              <w:bidi w:val="0"/>
              <w:adjustRightInd w:val="0"/>
              <w:snapToGrid w:val="0"/>
              <w:spacing w:before="72" w:line="182" w:lineRule="auto"/>
              <w:ind w:left="0" w:leftChars="0" w:right="0" w:rightChars="0"/>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w:t>
            </w:r>
          </w:p>
        </w:tc>
        <w:tc>
          <w:tcPr>
            <w:tcW w:w="720" w:type="dxa"/>
            <w:vAlign w:val="center"/>
          </w:tcPr>
          <w:p>
            <w:pPr>
              <w:pStyle w:val="159"/>
              <w:keepNext/>
              <w:keepLines/>
              <w:pageBreakBefore w:val="0"/>
              <w:widowControl/>
              <w:kinsoku w:val="0"/>
              <w:wordWrap/>
              <w:overflowPunct/>
              <w:autoSpaceDE/>
              <w:autoSpaceDN/>
              <w:bidi w:val="0"/>
              <w:adjustRightInd w:val="0"/>
              <w:snapToGrid w:val="0"/>
              <w:spacing w:before="72" w:line="219" w:lineRule="auto"/>
              <w:ind w:left="0" w:leftChars="0" w:right="0" w:rightChars="0"/>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snapToGrid w:val="0"/>
                <w:color w:val="auto"/>
                <w:spacing w:val="-4"/>
                <w:kern w:val="0"/>
                <w:sz w:val="21"/>
                <w:szCs w:val="21"/>
                <w:lang w:val="en-US" w:eastAsia="zh-CN" w:bidi="ar-SA"/>
              </w:rPr>
              <w:t>微波消融治疗仪及配套耗材</w:t>
            </w:r>
          </w:p>
        </w:tc>
        <w:tc>
          <w:tcPr>
            <w:tcW w:w="960" w:type="dxa"/>
            <w:vAlign w:val="center"/>
          </w:tcPr>
          <w:p>
            <w:pPr>
              <w:pStyle w:val="159"/>
              <w:keepNext/>
              <w:keepLines/>
              <w:pageBreakBefore w:val="0"/>
              <w:widowControl/>
              <w:kinsoku w:val="0"/>
              <w:wordWrap/>
              <w:overflowPunct/>
              <w:autoSpaceDE/>
              <w:autoSpaceDN/>
              <w:bidi w:val="0"/>
              <w:adjustRightInd w:val="0"/>
              <w:snapToGrid w:val="0"/>
              <w:spacing w:before="72" w:line="222" w:lineRule="auto"/>
              <w:ind w:left="0" w:leftChars="0" w:right="0" w:rightChars="0" w:firstLine="202" w:firstLineChars="10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snapToGrid w:val="0"/>
                <w:color w:val="auto"/>
                <w:spacing w:val="-4"/>
                <w:kern w:val="0"/>
                <w:sz w:val="21"/>
                <w:szCs w:val="21"/>
                <w:lang w:val="en-US" w:eastAsia="zh-CN" w:bidi="ar-SA"/>
              </w:rPr>
              <w:t>1台</w:t>
            </w:r>
          </w:p>
        </w:tc>
        <w:tc>
          <w:tcPr>
            <w:tcW w:w="8210" w:type="dxa"/>
            <w:vAlign w:val="top"/>
          </w:tcPr>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snapToGrid w:val="0"/>
                <w:color w:val="auto"/>
                <w:kern w:val="0"/>
                <w:sz w:val="21"/>
                <w:szCs w:val="21"/>
                <w:lang w:val="en-US" w:eastAsia="zh-CN" w:bidi="ar-SA"/>
              </w:rPr>
              <w:t>一、</w:t>
            </w:r>
            <w:r>
              <w:rPr>
                <w:rFonts w:hint="eastAsia" w:ascii="宋体" w:hAnsi="宋体" w:eastAsia="宋体" w:cs="宋体"/>
                <w:b w:val="0"/>
                <w:bCs w:val="0"/>
                <w:color w:val="auto"/>
                <w:sz w:val="21"/>
                <w:szCs w:val="21"/>
                <w:lang w:val="en-US" w:eastAsia="zh-CN"/>
              </w:rPr>
              <w:t>适用范围</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left"/>
              <w:textAlignment w:val="baseline"/>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sz w:val="21"/>
                <w:szCs w:val="21"/>
                <w:lang w:val="en-US" w:eastAsia="zh-CN"/>
              </w:rPr>
              <w:t xml:space="preserve">   </w:t>
            </w:r>
            <w:r>
              <w:rPr>
                <w:rFonts w:hint="eastAsia" w:ascii="宋体" w:hAnsi="宋体" w:eastAsia="宋体" w:cs="宋体"/>
                <w:snapToGrid/>
                <w:color w:val="auto"/>
                <w:kern w:val="2"/>
                <w:sz w:val="21"/>
                <w:szCs w:val="21"/>
                <w:vertAlign w:val="baseline"/>
                <w:lang w:val="en-US" w:eastAsia="zh-CN"/>
              </w:rPr>
              <w:t>适用于消化科、五官科、肛肠科、妇科和外科的微波理疗照射和微波热凝治疗。</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二、技术参数</w:t>
            </w:r>
          </w:p>
          <w:p>
            <w:pPr>
              <w:keepNext w:val="0"/>
              <w:keepLines w:val="0"/>
              <w:suppressLineNumbers w:val="0"/>
              <w:spacing w:before="0" w:beforeAutospacing="0" w:after="0" w:afterAutospacing="0" w:line="360" w:lineRule="auto"/>
              <w:ind w:left="0" w:right="0" w:firstLine="420"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 工作电源 220V（±10%），在温度 5</w:t>
            </w:r>
            <w:bookmarkStart w:id="43" w:name="OLE_LINK2"/>
            <w:r>
              <w:rPr>
                <w:rFonts w:hint="eastAsia" w:ascii="宋体" w:hAnsi="宋体" w:eastAsia="宋体" w:cs="宋体"/>
                <w:b w:val="0"/>
                <w:bCs w:val="0"/>
                <w:color w:val="auto"/>
                <w:sz w:val="21"/>
                <w:szCs w:val="21"/>
                <w:lang w:val="en-US" w:eastAsia="zh-CN"/>
              </w:rPr>
              <w:t>～</w:t>
            </w:r>
            <w:bookmarkEnd w:id="43"/>
            <w:r>
              <w:rPr>
                <w:rFonts w:hint="eastAsia" w:ascii="宋体" w:hAnsi="宋体" w:eastAsia="宋体" w:cs="宋体"/>
                <w:b w:val="0"/>
                <w:bCs w:val="0"/>
                <w:color w:val="auto"/>
                <w:sz w:val="21"/>
                <w:szCs w:val="21"/>
                <w:lang w:val="en-US" w:eastAsia="zh-CN"/>
              </w:rPr>
              <w:t>40℃、湿度≤85%、气压 86～106KPa 的条件可正常工作。</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 输出功率包含0-99W，且连续可调，误差&lt;10%。</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 可支持两个微波输出端，至少包括2450MHZ（±50MHZ）。</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 匹配负载≥45Ω，线缆驻波比≤1.3。</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 治疗时间：治疗时间在1-30分钟内可任意选择设置，治疗时间到自动停止输出。</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 工作模式：连续、间歇两种工作模式任选，两种模式互换可调，在间歇工作状态输出3S，停止2S。</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■7. 消融针杆温监测及超温保护系统：消融针与正常组织接触面温度的实时监测、显示，测温包括10～45℃，</w:t>
            </w:r>
            <w:bookmarkStart w:id="44" w:name="OLE_LINK10"/>
            <w:r>
              <w:rPr>
                <w:rFonts w:hint="eastAsia" w:ascii="宋体" w:hAnsi="宋体" w:eastAsia="宋体" w:cs="宋体"/>
                <w:b w:val="0"/>
                <w:bCs w:val="0"/>
                <w:color w:val="auto"/>
                <w:sz w:val="21"/>
                <w:szCs w:val="21"/>
                <w:lang w:val="en-US" w:eastAsia="zh-CN"/>
              </w:rPr>
              <w:t>最大允许误差</w:t>
            </w:r>
            <w:bookmarkEnd w:id="44"/>
            <w:r>
              <w:rPr>
                <w:rFonts w:hint="eastAsia" w:ascii="宋体" w:hAnsi="宋体" w:eastAsia="宋体" w:cs="宋体"/>
                <w:b w:val="0"/>
                <w:bCs w:val="0"/>
                <w:color w:val="auto"/>
                <w:sz w:val="21"/>
                <w:szCs w:val="21"/>
                <w:lang w:val="en-US" w:eastAsia="zh-CN"/>
              </w:rPr>
              <w:t>±0.5℃，当温度超过范围最高值时，设备自动停止输出。</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■8. 冷却系统：带有冷却系统，以保证消融针与正常组织接触面的温度在46℃以下。</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■9. 显示方式：提供数码管、液晶屏等至少两种显示方式。</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■10.旁开测温及超温保护系统：消融范围边缘温度监测，测温范围包括35～99.9℃，</w:t>
            </w:r>
            <w:r>
              <w:rPr>
                <w:rFonts w:hint="eastAsia" w:ascii="宋体" w:hAnsi="宋体" w:eastAsia="宋体" w:cs="宋体"/>
                <w:b w:val="0"/>
                <w:bCs w:val="0"/>
                <w:color w:val="auto"/>
                <w:sz w:val="21"/>
                <w:szCs w:val="21"/>
                <w:highlight w:val="none"/>
                <w:lang w:val="en-US" w:eastAsia="zh-CN"/>
              </w:rPr>
              <w:t>精度±0.5℃</w:t>
            </w:r>
            <w:r>
              <w:rPr>
                <w:rFonts w:hint="eastAsia" w:ascii="宋体" w:hAnsi="宋体" w:eastAsia="宋体" w:cs="宋体"/>
                <w:b w:val="0"/>
                <w:bCs w:val="0"/>
                <w:color w:val="auto"/>
                <w:sz w:val="21"/>
                <w:szCs w:val="21"/>
                <w:lang w:val="en-US" w:eastAsia="zh-CN"/>
              </w:rPr>
              <w:t>，至少提供三路测温，当测温针温度超过设定值时，设备自动停止输出。</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11. 检测系统：设备自带对消融针发射状态的测试系统，确保有微波能量输出。</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■12. 包含脚踏开关控制、按键控制、软件控制等至少三种控制模式。</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▲13. 整机防泄漏：无用微波辐射&lt;2mW/cm²；仪器外壳泄漏&lt;2mW/cm²。</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▲14. 配备</w:t>
            </w:r>
            <w:r>
              <w:rPr>
                <w:rFonts w:hint="eastAsia" w:ascii="宋体" w:hAnsi="宋体" w:cs="宋体"/>
                <w:b w:val="0"/>
                <w:bCs w:val="0"/>
                <w:color w:val="auto"/>
                <w:sz w:val="21"/>
                <w:szCs w:val="21"/>
                <w:lang w:val="en-US" w:eastAsia="zh-CN"/>
              </w:rPr>
              <w:t>病历</w:t>
            </w:r>
            <w:r>
              <w:rPr>
                <w:rFonts w:hint="eastAsia" w:ascii="宋体" w:hAnsi="宋体" w:eastAsia="宋体" w:cs="宋体"/>
                <w:b w:val="0"/>
                <w:bCs w:val="0"/>
                <w:color w:val="auto"/>
                <w:sz w:val="21"/>
                <w:szCs w:val="21"/>
                <w:lang w:val="en-US" w:eastAsia="zh-CN"/>
              </w:rPr>
              <w:t>管理系统：能够新建、查询、保存、打印、删除患者病历信息，所有信息存储于数据库中，可支持导出。</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▲15. 配备监控软件：监控软件可直接通过软件控制整机工作状态、设置参数、自主编辑消融方案等，实现智能化操作。监控软件能够记录、保存患者温度变化曲线，支持每一时刻的温度值的查询，并支持原始数据、温度曲线导出，以作数据分析。同时监控软件能够采集仪器所有的工作参数、状态，并在相应的窗口中显示，实时提示仪器工作状态，出现故障及时警示。</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▲三、主要配置</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1.微波消融治疗仪主机1台</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2.操作工作站1套</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3.数字化控制软件1套</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4.测温系统1套</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5.治疗导线4条</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6.挂水支架1个</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7.蠕动管4条 </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8.脚踏开关1个</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9.电源线1个 </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10.保险丝4只 </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四、配套耗材</w:t>
            </w:r>
            <w:r>
              <w:rPr>
                <w:rFonts w:hint="eastAsia" w:ascii="宋体" w:hAnsi="宋体" w:eastAsia="宋体" w:cs="宋体"/>
                <w:b w:val="0"/>
                <w:bCs w:val="0"/>
                <w:color w:val="auto"/>
                <w:sz w:val="21"/>
                <w:szCs w:val="21"/>
                <w:lang w:eastAsia="zh-CN"/>
              </w:rPr>
              <w:t>（名称仅供参考，具体名称规格以各设备厂家配套耗材注册证为准）</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0" w:firstLineChars="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1.一次性微波消融针（针头直径1.6±0.3mm、前极17±10mm、针杆长度180±10mm）36套</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0" w:firstLineChars="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w:t>
            </w:r>
            <w:bookmarkStart w:id="45" w:name="OLE_LINK9"/>
            <w:r>
              <w:rPr>
                <w:rFonts w:hint="eastAsia" w:ascii="宋体" w:hAnsi="宋体" w:eastAsia="宋体" w:cs="宋体"/>
                <w:b w:val="0"/>
                <w:bCs w:val="0"/>
                <w:color w:val="auto"/>
                <w:sz w:val="21"/>
                <w:szCs w:val="21"/>
                <w:lang w:val="en-US" w:eastAsia="zh-CN"/>
              </w:rPr>
              <w:t>.一次性微波消融针</w:t>
            </w:r>
            <w:bookmarkEnd w:id="45"/>
            <w:r>
              <w:rPr>
                <w:rFonts w:hint="eastAsia" w:ascii="宋体" w:hAnsi="宋体" w:eastAsia="宋体" w:cs="宋体"/>
                <w:b w:val="0"/>
                <w:bCs w:val="0"/>
                <w:color w:val="auto"/>
                <w:sz w:val="21"/>
                <w:szCs w:val="21"/>
                <w:lang w:val="en-US" w:eastAsia="zh-CN"/>
              </w:rPr>
              <w:t>（针头直径1.6±0.3mm、前极17±10mm、针杆长度160±10mm）36套</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0" w:firstLineChars="0"/>
              <w:jc w:val="left"/>
              <w:textAlignment w:val="baseline"/>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3.一次性微波消融针（针头直径：1.9±0.5mm</w:t>
            </w:r>
            <w:r>
              <w:rPr>
                <w:rFonts w:hint="eastAsia" w:ascii="宋体" w:hAnsi="宋体" w:cs="宋体"/>
                <w:b w:val="0"/>
                <w:bCs w:val="0"/>
                <w:color w:val="auto"/>
                <w:sz w:val="21"/>
                <w:szCs w:val="21"/>
                <w:lang w:val="en-US" w:eastAsia="zh-CN"/>
              </w:rPr>
              <w:t>、前极12±2</w:t>
            </w:r>
            <w:r>
              <w:rPr>
                <w:rFonts w:hint="eastAsia" w:ascii="宋体" w:hAnsi="宋体" w:eastAsia="宋体" w:cs="宋体"/>
                <w:b w:val="0"/>
                <w:bCs w:val="0"/>
                <w:color w:val="auto"/>
                <w:sz w:val="21"/>
                <w:szCs w:val="21"/>
                <w:lang w:val="en-US" w:eastAsia="zh-CN"/>
              </w:rPr>
              <w:t>mm</w:t>
            </w:r>
            <w:r>
              <w:rPr>
                <w:rFonts w:hint="eastAsia" w:ascii="宋体" w:hAnsi="宋体" w:cs="宋体"/>
                <w:b w:val="0"/>
                <w:bCs w:val="0"/>
                <w:color w:val="auto"/>
                <w:sz w:val="21"/>
                <w:szCs w:val="21"/>
                <w:lang w:val="en-US" w:eastAsia="zh-CN"/>
              </w:rPr>
              <w:t>、</w:t>
            </w:r>
            <w:r>
              <w:rPr>
                <w:rFonts w:hint="eastAsia" w:ascii="宋体" w:hAnsi="宋体" w:eastAsia="宋体" w:cs="宋体"/>
                <w:b w:val="0"/>
                <w:bCs w:val="0"/>
                <w:color w:val="auto"/>
                <w:sz w:val="21"/>
                <w:szCs w:val="21"/>
                <w:lang w:val="en-US" w:eastAsia="zh-CN"/>
              </w:rPr>
              <w:t>针杆长度130±30mm）36套</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firstLine="0" w:firstLineChars="0"/>
              <w:jc w:val="left"/>
              <w:textAlignment w:val="baseline"/>
              <w:rPr>
                <w:rFonts w:hint="eastAsia" w:ascii="宋体" w:hAnsi="宋体" w:eastAsia="宋体" w:cs="宋体"/>
                <w:color w:val="auto"/>
                <w:sz w:val="21"/>
                <w:szCs w:val="21"/>
                <w:lang w:val="en-US" w:eastAsia="zh-CN"/>
              </w:rPr>
            </w:pPr>
            <w:r>
              <w:rPr>
                <w:rFonts w:hint="eastAsia" w:ascii="宋体" w:hAnsi="宋体" w:eastAsia="宋体" w:cs="宋体"/>
                <w:b w:val="0"/>
                <w:bCs w:val="0"/>
                <w:color w:val="auto"/>
                <w:sz w:val="21"/>
                <w:szCs w:val="21"/>
                <w:lang w:val="en-US" w:eastAsia="zh-CN"/>
              </w:rPr>
              <w:t>4.</w:t>
            </w:r>
            <w:bookmarkStart w:id="46" w:name="OLE_LINK7"/>
            <w:r>
              <w:rPr>
                <w:rFonts w:hint="eastAsia" w:ascii="宋体" w:hAnsi="宋体" w:eastAsia="宋体" w:cs="宋体"/>
                <w:b w:val="0"/>
                <w:bCs w:val="0"/>
                <w:color w:val="auto"/>
                <w:sz w:val="21"/>
                <w:szCs w:val="21"/>
                <w:lang w:val="en-US" w:eastAsia="zh-CN"/>
              </w:rPr>
              <w:t>一次性微波消融针（</w:t>
            </w:r>
            <w:r>
              <w:rPr>
                <w:rFonts w:ascii="宋体" w:hAnsi="宋体" w:eastAsia="宋体" w:cs="宋体"/>
                <w:color w:val="auto"/>
                <w:sz w:val="21"/>
                <w:szCs w:val="21"/>
              </w:rPr>
              <w:t>针头直径1.6±0.3</w:t>
            </w:r>
            <w:r>
              <w:rPr>
                <w:rFonts w:hint="eastAsia" w:ascii="宋体" w:hAnsi="宋体" w:eastAsia="宋体" w:cs="宋体"/>
                <w:b w:val="0"/>
                <w:bCs w:val="0"/>
                <w:color w:val="auto"/>
                <w:sz w:val="21"/>
                <w:szCs w:val="21"/>
                <w:lang w:val="en-US" w:eastAsia="zh-CN"/>
              </w:rPr>
              <w:t>mm</w:t>
            </w:r>
            <w:r>
              <w:rPr>
                <w:rFonts w:hint="eastAsia" w:ascii="宋体" w:hAnsi="宋体" w:eastAsia="宋体" w:cs="宋体"/>
                <w:color w:val="auto"/>
                <w:sz w:val="21"/>
                <w:szCs w:val="21"/>
                <w:lang w:eastAsia="zh-CN"/>
              </w:rPr>
              <w:t>、前极5±2</w:t>
            </w:r>
            <w:r>
              <w:rPr>
                <w:rFonts w:hint="eastAsia" w:ascii="宋体" w:hAnsi="宋体" w:eastAsia="宋体" w:cs="宋体"/>
                <w:b w:val="0"/>
                <w:bCs w:val="0"/>
                <w:color w:val="auto"/>
                <w:sz w:val="21"/>
                <w:szCs w:val="21"/>
                <w:lang w:val="en-US" w:eastAsia="zh-CN"/>
              </w:rPr>
              <w:t>mm</w:t>
            </w:r>
            <w:r>
              <w:rPr>
                <w:rFonts w:hint="eastAsia" w:ascii="宋体" w:hAnsi="宋体" w:cs="宋体"/>
                <w:color w:val="auto"/>
                <w:sz w:val="21"/>
                <w:szCs w:val="21"/>
                <w:lang w:eastAsia="zh-CN"/>
              </w:rPr>
              <w:t>、</w:t>
            </w:r>
            <w:r>
              <w:rPr>
                <w:rFonts w:hint="eastAsia" w:ascii="宋体" w:hAnsi="宋体" w:eastAsia="宋体" w:cs="宋体"/>
                <w:b w:val="0"/>
                <w:bCs w:val="0"/>
                <w:color w:val="auto"/>
                <w:sz w:val="21"/>
                <w:szCs w:val="21"/>
                <w:lang w:val="en-US" w:eastAsia="zh-CN"/>
              </w:rPr>
              <w:t>针杆长度100±30mm）</w:t>
            </w:r>
            <w:bookmarkEnd w:id="46"/>
            <w:r>
              <w:rPr>
                <w:rFonts w:hint="eastAsia" w:ascii="宋体" w:hAnsi="宋体" w:eastAsia="宋体" w:cs="宋体"/>
                <w:b w:val="0"/>
                <w:bCs w:val="0"/>
                <w:color w:val="auto"/>
                <w:sz w:val="21"/>
                <w:szCs w:val="21"/>
                <w:lang w:val="en-US" w:eastAsia="zh-CN"/>
              </w:rPr>
              <w:t>36套</w:t>
            </w:r>
          </w:p>
        </w:tc>
      </w:tr>
    </w:tbl>
    <w:p>
      <w:pPr>
        <w:keepNext/>
        <w:keepLines w:val="0"/>
        <w:pageBreakBefore w:val="0"/>
        <w:widowControl w:val="0"/>
        <w:kinsoku/>
        <w:wordWrap w:val="0"/>
        <w:overflowPunct/>
        <w:topLinePunct/>
        <w:autoSpaceDE/>
        <w:autoSpaceDN/>
        <w:bidi w:val="0"/>
        <w:adjustRightInd w:val="0"/>
        <w:snapToGrid w:val="0"/>
        <w:spacing w:before="120" w:beforeLines="50" w:line="360" w:lineRule="auto"/>
        <w:rPr>
          <w:rFonts w:hint="eastAsia" w:ascii="宋体" w:hAnsi="宋体" w:eastAsia="宋体" w:cs="宋体"/>
          <w:b/>
          <w:color w:val="auto"/>
          <w:kern w:val="0"/>
          <w:sz w:val="24"/>
          <w:szCs w:val="24"/>
        </w:rPr>
      </w:pPr>
      <w:r>
        <w:rPr>
          <w:rFonts w:hint="eastAsia" w:ascii="宋体" w:hAnsi="宋体" w:eastAsia="宋体" w:cs="宋体"/>
          <w:color w:val="auto"/>
          <w:sz w:val="24"/>
          <w:szCs w:val="24"/>
        </w:rPr>
        <w:t>▲</w:t>
      </w:r>
      <w:r>
        <w:rPr>
          <w:rFonts w:hint="eastAsia" w:ascii="宋体" w:hAnsi="宋体" w:eastAsia="宋体" w:cs="宋体"/>
          <w:b/>
          <w:color w:val="auto"/>
          <w:kern w:val="0"/>
          <w:sz w:val="24"/>
          <w:szCs w:val="24"/>
        </w:rPr>
        <w:t>三、商务要求</w:t>
      </w:r>
    </w:p>
    <w:tbl>
      <w:tblPr>
        <w:tblStyle w:val="153"/>
        <w:tblW w:w="10448" w:type="dxa"/>
        <w:jc w:val="center"/>
        <w:tblInd w:w="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
      <w:tblGrid>
        <w:gridCol w:w="727"/>
        <w:gridCol w:w="818"/>
        <w:gridCol w:w="627"/>
        <w:gridCol w:w="82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1</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投标报价</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要求</w:t>
            </w:r>
          </w:p>
        </w:tc>
        <w:tc>
          <w:tcPr>
            <w:tcW w:w="8276"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Times New Roman"/>
                <w:snapToGrid/>
                <w:kern w:val="2"/>
                <w:sz w:val="21"/>
                <w:szCs w:val="21"/>
                <w:lang w:val="en-US" w:eastAsia="zh-CN"/>
              </w:rPr>
            </w:pPr>
            <w:r>
              <w:rPr>
                <w:rFonts w:hint="eastAsia" w:ascii="宋体" w:hAnsi="宋体" w:eastAsia="宋体" w:cs="Times New Roman"/>
                <w:snapToGrid/>
                <w:kern w:val="2"/>
                <w:sz w:val="21"/>
                <w:szCs w:val="21"/>
                <w:lang w:val="en-US" w:eastAsia="zh-CN"/>
              </w:rPr>
              <w:t>1、报价必须含以下部分，包括：</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Times New Roman"/>
                <w:snapToGrid/>
                <w:kern w:val="2"/>
                <w:sz w:val="21"/>
                <w:szCs w:val="21"/>
                <w:lang w:val="en-US" w:eastAsia="zh-CN"/>
              </w:rPr>
            </w:pPr>
            <w:r>
              <w:rPr>
                <w:rFonts w:hint="eastAsia" w:ascii="宋体" w:hAnsi="宋体" w:eastAsia="宋体" w:cs="Times New Roman"/>
                <w:snapToGrid/>
                <w:kern w:val="2"/>
                <w:sz w:val="21"/>
                <w:szCs w:val="21"/>
                <w:lang w:val="en-US" w:eastAsia="zh-CN"/>
              </w:rPr>
              <w:t>（1）货物的价格；</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Times New Roman"/>
                <w:snapToGrid/>
                <w:kern w:val="2"/>
                <w:sz w:val="21"/>
                <w:szCs w:val="21"/>
                <w:lang w:val="en-US" w:eastAsia="zh-CN"/>
              </w:rPr>
            </w:pPr>
            <w:r>
              <w:rPr>
                <w:rFonts w:hint="eastAsia" w:ascii="宋体" w:hAnsi="宋体" w:eastAsia="宋体" w:cs="Times New Roman"/>
                <w:snapToGrid/>
                <w:kern w:val="2"/>
                <w:sz w:val="21"/>
                <w:szCs w:val="21"/>
                <w:lang w:val="en-US" w:eastAsia="zh-CN"/>
              </w:rPr>
              <w:t>（2）必要的保险费用和各项税金；</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Times New Roman"/>
                <w:snapToGrid/>
                <w:kern w:val="2"/>
                <w:sz w:val="21"/>
                <w:szCs w:val="21"/>
                <w:lang w:val="en-US" w:eastAsia="zh-CN"/>
              </w:rPr>
            </w:pPr>
            <w:r>
              <w:rPr>
                <w:rFonts w:hint="eastAsia" w:ascii="宋体" w:hAnsi="宋体" w:eastAsia="宋体" w:cs="Times New Roman"/>
                <w:snapToGrid/>
                <w:kern w:val="2"/>
                <w:sz w:val="21"/>
                <w:szCs w:val="21"/>
                <w:lang w:val="en-US" w:eastAsia="zh-CN"/>
              </w:rPr>
              <w:t>（3）其他：包括货款、随配附件、备品备件、专用工具、包装、运输、装卸、保险、运抵指定交货地点、送货上门服务、现场安装调试、包装箱清理、质保等各种费用和售后服务、更新升级、零配件更换、培训、税金、本采购文件所列设备材料需进行补充完善才能完成本项目的功能配置或实际采购中产品材料有任何遗漏的费用（含本项目需要但本文件中未列出的设备材料、功能配置），以及合同明示或暗示的所有责任、义务和一般风险所有成本费用的总和。</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Times New Roman"/>
                <w:snapToGrid/>
                <w:kern w:val="2"/>
                <w:sz w:val="21"/>
                <w:szCs w:val="21"/>
                <w:lang w:val="en-US" w:eastAsia="zh-CN"/>
              </w:rPr>
            </w:pPr>
            <w:r>
              <w:rPr>
                <w:rFonts w:hint="eastAsia" w:ascii="宋体" w:hAnsi="宋体" w:eastAsia="宋体" w:cs="Times New Roman"/>
                <w:snapToGrid/>
                <w:kern w:val="2"/>
                <w:sz w:val="21"/>
                <w:szCs w:val="21"/>
                <w:lang w:val="en-US" w:eastAsia="zh-CN"/>
              </w:rPr>
              <w:t>（4）如设备需要对接医院 HIS、PACS、LIS，或其他采购人认为需要对接的相关信息化系统，中标供应商须配合采购人完成相关对接工作，且所涉及的接口费用（包括但不限于接入信息系统厂家方的接口开发费用）全部由中标供应商承担。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Times New Roman"/>
                <w:snapToGrid/>
                <w:kern w:val="2"/>
                <w:sz w:val="21"/>
                <w:szCs w:val="21"/>
                <w:lang w:val="en-US" w:eastAsia="zh-CN"/>
              </w:rPr>
            </w:pPr>
            <w:r>
              <w:rPr>
                <w:rFonts w:hint="eastAsia" w:ascii="宋体" w:hAnsi="宋体" w:eastAsia="宋体" w:cs="Times New Roman"/>
                <w:snapToGrid/>
                <w:kern w:val="2"/>
                <w:sz w:val="21"/>
                <w:szCs w:val="21"/>
                <w:lang w:val="en-US" w:eastAsia="zh-CN"/>
              </w:rPr>
              <w:t>（5）本项目为交钥匙工程：中标人负责全部产品的安装调试后直接交付运行。在质保期内，中标人须保证采购人能够合法应用该器械/服务。在此过程中，采购人将提供一切必要支持。若可能出现的后续证件、手续，中标人必须提供办理的流程及方法。</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Times New Roman"/>
                <w:snapToGrid/>
                <w:spacing w:val="0"/>
                <w:kern w:val="2"/>
                <w:sz w:val="21"/>
                <w:szCs w:val="21"/>
                <w:lang w:eastAsia="zh-CN"/>
              </w:rPr>
            </w:pPr>
            <w:r>
              <w:rPr>
                <w:rFonts w:hint="eastAsia" w:ascii="宋体" w:hAnsi="宋体" w:eastAsia="宋体" w:cs="Times New Roman"/>
                <w:snapToGrid/>
                <w:kern w:val="2"/>
                <w:sz w:val="21"/>
                <w:szCs w:val="21"/>
                <w:lang w:val="en-US" w:eastAsia="zh-CN"/>
              </w:rPr>
              <w:t>2.</w:t>
            </w:r>
            <w:r>
              <w:rPr>
                <w:rFonts w:hint="eastAsia" w:ascii="宋体" w:hAnsi="宋体" w:eastAsia="宋体" w:cs="Times New Roman"/>
                <w:snapToGrid/>
                <w:spacing w:val="0"/>
                <w:kern w:val="2"/>
                <w:sz w:val="21"/>
                <w:szCs w:val="21"/>
                <w:lang w:eastAsia="zh-CN"/>
              </w:rPr>
              <w:t>□本项目</w:t>
            </w:r>
            <w:r>
              <w:rPr>
                <w:rFonts w:hint="eastAsia" w:ascii="宋体" w:hAnsi="宋体" w:eastAsia="宋体" w:cs="Times New Roman"/>
                <w:snapToGrid/>
                <w:spacing w:val="0"/>
                <w:kern w:val="2"/>
                <w:sz w:val="21"/>
                <w:szCs w:val="21"/>
                <w:lang w:val="en-US" w:eastAsia="zh-CN"/>
              </w:rPr>
              <w:t>无配套医用耗材</w:t>
            </w:r>
            <w:r>
              <w:rPr>
                <w:rFonts w:hint="eastAsia" w:ascii="宋体" w:hAnsi="宋体" w:eastAsia="宋体" w:cs="Times New Roman"/>
                <w:snapToGrid/>
                <w:spacing w:val="0"/>
                <w:kern w:val="2"/>
                <w:sz w:val="21"/>
                <w:szCs w:val="21"/>
                <w:lang w:eastAsia="zh-CN"/>
              </w:rPr>
              <w: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Times New Roman"/>
                <w:snapToGrid/>
                <w:kern w:val="2"/>
                <w:sz w:val="21"/>
                <w:szCs w:val="21"/>
                <w:lang w:val="en-US" w:eastAsia="zh-CN"/>
              </w:rPr>
            </w:pPr>
            <w:r>
              <w:rPr>
                <w:rFonts w:hint="eastAsia" w:ascii="宋体" w:hAnsi="宋体" w:eastAsia="宋体" w:cs="Times New Roman"/>
                <w:snapToGrid/>
                <w:spacing w:val="0"/>
                <w:kern w:val="2"/>
                <w:sz w:val="21"/>
                <w:szCs w:val="21"/>
                <w:lang w:eastAsia="zh-CN"/>
              </w:rPr>
              <w:t>☑</w:t>
            </w:r>
            <w:r>
              <w:rPr>
                <w:rFonts w:hint="eastAsia" w:ascii="宋体" w:hAnsi="宋体" w:eastAsia="宋体" w:cs="Times New Roman"/>
                <w:snapToGrid/>
                <w:spacing w:val="0"/>
                <w:kern w:val="2"/>
                <w:sz w:val="21"/>
                <w:szCs w:val="21"/>
                <w:lang w:val="en-US" w:eastAsia="zh-CN"/>
              </w:rPr>
              <w:t xml:space="preserve"> </w:t>
            </w:r>
            <w:r>
              <w:rPr>
                <w:rFonts w:hint="eastAsia" w:ascii="宋体" w:hAnsi="宋体" w:eastAsia="宋体" w:cs="Times New Roman"/>
                <w:snapToGrid/>
                <w:spacing w:val="0"/>
                <w:kern w:val="2"/>
                <w:sz w:val="21"/>
                <w:szCs w:val="21"/>
                <w:lang w:eastAsia="zh-CN"/>
              </w:rPr>
              <w:t>本项目</w:t>
            </w:r>
            <w:r>
              <w:rPr>
                <w:rFonts w:hint="eastAsia" w:ascii="宋体" w:hAnsi="宋体" w:eastAsia="宋体" w:cs="Times New Roman"/>
                <w:snapToGrid/>
                <w:spacing w:val="0"/>
                <w:kern w:val="2"/>
                <w:sz w:val="21"/>
                <w:szCs w:val="21"/>
                <w:lang w:val="en-US" w:eastAsia="zh-CN"/>
              </w:rPr>
              <w:t>包含配套医用耗材</w:t>
            </w:r>
            <w:r>
              <w:rPr>
                <w:rFonts w:hint="eastAsia" w:ascii="宋体" w:hAnsi="宋体" w:eastAsia="宋体" w:cs="Times New Roman"/>
                <w:snapToGrid/>
                <w:kern w:val="2"/>
                <w:sz w:val="21"/>
                <w:szCs w:val="21"/>
                <w:lang w:val="en-US" w:eastAsia="zh-CN"/>
              </w:rPr>
              <w:t>，若配送企业配送的医用耗材（含试剂）为广西药品和医用耗材招采管理系统（以下简称招采子系统）挂网目录产品，其价格必须能在招采子系统平台上执行线上采购。招采子系统挂网目录的医用耗材(含试剂）更新最低价（低于本院在供价格），供应我院的医用耗材（含试剂）也应在3个工作日内完成相应动态下调。如后期医用耗材（含试剂）集采，其价格按集采价格供货。设备使用期间，重新签订的医用耗材（含试剂）供货合同价格不应高于本次报价。</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Times New Roman"/>
                <w:snapToGrid/>
                <w:kern w:val="2"/>
                <w:sz w:val="21"/>
                <w:szCs w:val="21"/>
                <w:lang w:val="en-US" w:eastAsia="zh-CN"/>
              </w:rPr>
            </w:pPr>
            <w:r>
              <w:rPr>
                <w:rFonts w:hint="eastAsia" w:ascii="宋体" w:hAnsi="宋体" w:eastAsia="宋体" w:cs="Times New Roman"/>
                <w:snapToGrid/>
                <w:kern w:val="2"/>
                <w:sz w:val="21"/>
                <w:szCs w:val="21"/>
                <w:lang w:val="en-US" w:eastAsia="zh-CN"/>
              </w:rPr>
              <w:t>3.配套耗材有效期：医用耗材（含试剂）在到达采购单位时候，可使用有效期≥最大有效期*2/3。</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snapToGrid/>
                <w:color w:val="auto"/>
                <w:kern w:val="2"/>
                <w:sz w:val="21"/>
                <w:szCs w:val="21"/>
                <w:lang w:val="en-US" w:eastAsia="en-US"/>
              </w:rPr>
            </w:pPr>
            <w:r>
              <w:rPr>
                <w:rFonts w:hint="eastAsia" w:ascii="宋体" w:hAnsi="宋体" w:eastAsia="宋体" w:cs="Times New Roman"/>
                <w:snapToGrid/>
                <w:kern w:val="2"/>
                <w:sz w:val="21"/>
                <w:szCs w:val="21"/>
                <w:lang w:val="en-US" w:eastAsia="zh-CN"/>
              </w:rPr>
              <w:t>4.配套耗材退换：对于接近有效期的产品（近效期3个月</w:t>
            </w:r>
            <w:r>
              <w:rPr>
                <w:rFonts w:hint="eastAsia" w:ascii="宋体" w:hAnsi="宋体" w:eastAsia="宋体" w:cs="Times New Roman"/>
                <w:sz w:val="21"/>
                <w:szCs w:val="21"/>
                <w:lang w:val="en-US" w:eastAsia="zh-CN"/>
              </w:rPr>
              <w:t>或以内的</w:t>
            </w:r>
            <w:r>
              <w:rPr>
                <w:rFonts w:hint="eastAsia" w:ascii="宋体" w:hAnsi="宋体" w:eastAsia="宋体" w:cs="Times New Roman"/>
                <w:snapToGrid/>
                <w:kern w:val="2"/>
                <w:sz w:val="21"/>
                <w:szCs w:val="21"/>
                <w:lang w:val="en-US" w:eastAsia="zh-CN"/>
              </w:rPr>
              <w:t>），中标人保证无条件更换新批号且有效期在半年以上的产品。由此产生的装卸、物流交通等成本由中标人承担。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2</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合同签订</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时间</w:t>
            </w:r>
          </w:p>
        </w:tc>
        <w:tc>
          <w:tcPr>
            <w:tcW w:w="82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zh-CN"/>
              </w:rPr>
              <w:t>在</w:t>
            </w:r>
            <w:r>
              <w:rPr>
                <w:rFonts w:hint="eastAsia" w:ascii="宋体" w:hAnsi="宋体" w:eastAsia="宋体" w:cs="宋体"/>
                <w:b w:val="0"/>
                <w:bCs w:val="0"/>
                <w:snapToGrid w:val="0"/>
                <w:color w:val="auto"/>
                <w:spacing w:val="-4"/>
                <w:kern w:val="0"/>
                <w:sz w:val="21"/>
                <w:szCs w:val="21"/>
                <w:lang w:val="en-US" w:eastAsia="en-US"/>
              </w:rPr>
              <w:t>中标通知书发出之日起25日内签订</w:t>
            </w:r>
            <w:r>
              <w:rPr>
                <w:rFonts w:hint="eastAsia" w:ascii="宋体" w:hAnsi="宋体" w:eastAsia="宋体" w:cs="宋体"/>
                <w:b w:val="0"/>
                <w:bCs w:val="0"/>
                <w:snapToGrid w:val="0"/>
                <w:color w:val="auto"/>
                <w:spacing w:val="-4"/>
                <w:kern w:val="0"/>
                <w:sz w:val="21"/>
                <w:szCs w:val="21"/>
                <w:lang w:val="en-US" w:eastAsia="zh-CN"/>
              </w:rPr>
              <w:t>合同</w:t>
            </w:r>
            <w:r>
              <w:rPr>
                <w:rFonts w:hint="eastAsia" w:ascii="宋体" w:hAnsi="宋体" w:eastAsia="宋体" w:cs="宋体"/>
                <w:b w:val="0"/>
                <w:bCs w:val="0"/>
                <w:snapToGrid w:val="0"/>
                <w:color w:val="auto"/>
                <w:spacing w:val="-4"/>
                <w:kern w:val="0"/>
                <w:sz w:val="21"/>
                <w:szCs w:val="21"/>
                <w:lang w:val="en-US"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3</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交货时间</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及地点</w:t>
            </w:r>
          </w:p>
        </w:tc>
        <w:tc>
          <w:tcPr>
            <w:tcW w:w="82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numPr>
                <w:ilvl w:val="0"/>
                <w:numId w:val="0"/>
              </w:numPr>
              <w:suppressLineNumbers w:val="0"/>
              <w:kinsoku/>
              <w:wordWrap w:val="0"/>
              <w:overflowPunct/>
              <w:topLinePunct/>
              <w:autoSpaceDE/>
              <w:autoSpaceDN/>
              <w:bidi w:val="0"/>
              <w:adjustRightInd w:val="0"/>
              <w:snapToGrid w:val="0"/>
              <w:spacing w:before="0" w:beforeAutospacing="0" w:after="0" w:afterAutospacing="0" w:line="360" w:lineRule="exact"/>
              <w:ind w:left="0" w:right="85" w:rightChars="0"/>
              <w:jc w:val="left"/>
              <w:textAlignment w:val="baseline"/>
              <w:rPr>
                <w:rFonts w:hint="eastAsia" w:ascii="宋体" w:hAnsi="宋体" w:eastAsia="宋体" w:cs="宋体"/>
                <w:b w:val="0"/>
                <w:bCs w:val="0"/>
                <w:snapToGrid w:val="0"/>
                <w:color w:val="auto"/>
                <w:spacing w:val="-4"/>
                <w:kern w:val="0"/>
                <w:sz w:val="21"/>
                <w:szCs w:val="21"/>
                <w:lang w:val="en-US" w:eastAsia="zh-CN"/>
              </w:rPr>
            </w:pPr>
            <w:r>
              <w:rPr>
                <w:rFonts w:hint="eastAsia" w:ascii="宋体" w:hAnsi="宋体" w:eastAsia="宋体" w:cs="宋体"/>
                <w:b w:val="0"/>
                <w:bCs w:val="0"/>
                <w:snapToGrid w:val="0"/>
                <w:color w:val="auto"/>
                <w:spacing w:val="-4"/>
                <w:kern w:val="0"/>
                <w:sz w:val="21"/>
                <w:szCs w:val="21"/>
                <w:lang w:val="en-US" w:eastAsia="zh-CN"/>
              </w:rPr>
              <w:t>1.</w:t>
            </w:r>
            <w:r>
              <w:rPr>
                <w:rFonts w:hint="eastAsia" w:ascii="宋体" w:hAnsi="宋体" w:eastAsia="宋体" w:cs="宋体"/>
                <w:b w:val="0"/>
                <w:bCs w:val="0"/>
                <w:snapToGrid w:val="0"/>
                <w:color w:val="auto"/>
                <w:spacing w:val="-4"/>
                <w:kern w:val="0"/>
                <w:sz w:val="21"/>
                <w:szCs w:val="21"/>
                <w:lang w:val="en-US" w:eastAsia="en-US"/>
              </w:rPr>
              <w:t>交货期：合同签订</w:t>
            </w:r>
            <w:r>
              <w:rPr>
                <w:rFonts w:hint="eastAsia" w:ascii="宋体" w:hAnsi="宋体" w:eastAsia="宋体" w:cs="宋体"/>
                <w:b w:val="0"/>
                <w:bCs w:val="0"/>
                <w:snapToGrid w:val="0"/>
                <w:color w:val="auto"/>
                <w:spacing w:val="-4"/>
                <w:kern w:val="0"/>
                <w:sz w:val="21"/>
                <w:szCs w:val="21"/>
                <w:lang w:val="en-US" w:eastAsia="zh-CN"/>
              </w:rPr>
              <w:t>之日起</w:t>
            </w:r>
            <w:r>
              <w:rPr>
                <w:rFonts w:hint="eastAsia" w:ascii="宋体" w:hAnsi="宋体" w:eastAsia="宋体" w:cs="宋体"/>
                <w:b w:val="0"/>
                <w:bCs w:val="0"/>
                <w:snapToGrid w:val="0"/>
                <w:color w:val="auto"/>
                <w:spacing w:val="-4"/>
                <w:kern w:val="0"/>
                <w:sz w:val="21"/>
                <w:szCs w:val="21"/>
                <w:lang w:val="en-US" w:eastAsia="en-US"/>
              </w:rPr>
              <w:t>30天内</w:t>
            </w:r>
            <w:r>
              <w:rPr>
                <w:rFonts w:hint="eastAsia" w:ascii="宋体" w:hAnsi="宋体" w:eastAsia="宋体" w:cs="宋体"/>
                <w:b w:val="0"/>
                <w:bCs w:val="0"/>
                <w:snapToGrid w:val="0"/>
                <w:color w:val="auto"/>
                <w:spacing w:val="-4"/>
                <w:kern w:val="0"/>
                <w:sz w:val="21"/>
                <w:szCs w:val="21"/>
                <w:lang w:val="en-US" w:eastAsia="zh-CN"/>
              </w:rPr>
              <w:t>，设备</w:t>
            </w:r>
            <w:r>
              <w:rPr>
                <w:rFonts w:hint="eastAsia" w:ascii="宋体" w:hAnsi="宋体" w:eastAsia="宋体" w:cs="宋体"/>
                <w:b w:val="0"/>
                <w:bCs w:val="0"/>
                <w:snapToGrid w:val="0"/>
                <w:color w:val="auto"/>
                <w:spacing w:val="-4"/>
                <w:kern w:val="0"/>
                <w:sz w:val="21"/>
                <w:szCs w:val="21"/>
                <w:lang w:val="en-US" w:eastAsia="en-US"/>
              </w:rPr>
              <w:t>交货安装调试</w:t>
            </w:r>
            <w:r>
              <w:rPr>
                <w:rFonts w:hint="eastAsia" w:ascii="宋体" w:hAnsi="宋体" w:eastAsia="宋体" w:cs="宋体"/>
                <w:b w:val="0"/>
                <w:bCs w:val="0"/>
                <w:snapToGrid w:val="0"/>
                <w:color w:val="auto"/>
                <w:spacing w:val="-4"/>
                <w:kern w:val="0"/>
                <w:sz w:val="21"/>
                <w:szCs w:val="21"/>
                <w:lang w:val="en-US" w:eastAsia="zh-CN"/>
              </w:rPr>
              <w:t>完毕</w:t>
            </w:r>
            <w:r>
              <w:rPr>
                <w:rFonts w:hint="eastAsia" w:ascii="宋体" w:hAnsi="宋体" w:eastAsia="宋体" w:cs="宋体"/>
                <w:b w:val="0"/>
                <w:bCs w:val="0"/>
                <w:snapToGrid w:val="0"/>
                <w:color w:val="auto"/>
                <w:spacing w:val="-4"/>
                <w:kern w:val="0"/>
                <w:sz w:val="21"/>
                <w:szCs w:val="21"/>
                <w:lang w:val="en-US" w:eastAsia="en-US"/>
              </w:rPr>
              <w:t>并</w:t>
            </w:r>
            <w:r>
              <w:rPr>
                <w:rFonts w:hint="eastAsia" w:ascii="宋体" w:hAnsi="宋体" w:eastAsia="宋体" w:cs="宋体"/>
                <w:b w:val="0"/>
                <w:bCs w:val="0"/>
                <w:snapToGrid w:val="0"/>
                <w:color w:val="auto"/>
                <w:spacing w:val="-4"/>
                <w:kern w:val="0"/>
                <w:sz w:val="21"/>
                <w:szCs w:val="21"/>
                <w:lang w:val="en-US" w:eastAsia="zh-CN"/>
              </w:rPr>
              <w:t>能</w:t>
            </w:r>
            <w:r>
              <w:rPr>
                <w:rFonts w:hint="eastAsia" w:ascii="宋体" w:hAnsi="宋体" w:eastAsia="宋体" w:cs="宋体"/>
                <w:b w:val="0"/>
                <w:bCs w:val="0"/>
                <w:snapToGrid w:val="0"/>
                <w:color w:val="auto"/>
                <w:spacing w:val="-4"/>
                <w:kern w:val="0"/>
                <w:sz w:val="21"/>
                <w:szCs w:val="21"/>
                <w:lang w:val="en-US" w:eastAsia="en-US"/>
              </w:rPr>
              <w:t>正常运行</w:t>
            </w:r>
            <w:r>
              <w:rPr>
                <w:rFonts w:hint="eastAsia" w:ascii="宋体" w:hAnsi="宋体" w:eastAsia="宋体" w:cs="宋体"/>
                <w:b w:val="0"/>
                <w:bCs w:val="0"/>
                <w:snapToGrid w:val="0"/>
                <w:color w:val="auto"/>
                <w:spacing w:val="-4"/>
                <w:kern w:val="0"/>
                <w:sz w:val="21"/>
                <w:szCs w:val="21"/>
                <w:lang w:val="en-US" w:eastAsia="zh-CN"/>
              </w:rPr>
              <w:t>。</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2.地点：广西壮族自治区江滨医院内采购人指定地点。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4</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zh-CN"/>
              </w:rPr>
              <w:t>质保</w:t>
            </w:r>
            <w:r>
              <w:rPr>
                <w:rFonts w:hint="eastAsia" w:ascii="宋体" w:hAnsi="宋体" w:eastAsia="宋体" w:cs="宋体"/>
                <w:b w:val="0"/>
                <w:bCs w:val="0"/>
                <w:snapToGrid w:val="0"/>
                <w:color w:val="auto"/>
                <w:spacing w:val="-4"/>
                <w:kern w:val="0"/>
                <w:sz w:val="21"/>
                <w:szCs w:val="21"/>
                <w:lang w:val="en-US" w:eastAsia="en-US"/>
              </w:rPr>
              <w:t>期</w:t>
            </w:r>
          </w:p>
        </w:tc>
        <w:tc>
          <w:tcPr>
            <w:tcW w:w="8276" w:type="dxa"/>
            <w:tcBorders>
              <w:top w:val="single" w:color="000000" w:sz="4" w:space="0"/>
              <w:left w:val="single" w:color="000000" w:sz="4" w:space="0"/>
              <w:bottom w:val="single" w:color="000000" w:sz="4" w:space="0"/>
              <w:right w:val="single" w:color="000000" w:sz="4" w:space="0"/>
            </w:tcBorders>
            <w:shd w:val="clear" w:color="auto" w:fill="FFFFFF"/>
          </w:tcPr>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6"/>
                <w:kern w:val="0"/>
                <w:sz w:val="21"/>
                <w:szCs w:val="21"/>
                <w:lang w:eastAsia="zh-CN"/>
              </w:rPr>
            </w:pPr>
            <w:r>
              <w:rPr>
                <w:rFonts w:hint="eastAsia" w:ascii="宋体" w:hAnsi="宋体" w:eastAsia="宋体" w:cs="宋体"/>
                <w:snapToGrid w:val="0"/>
                <w:color w:val="auto"/>
                <w:spacing w:val="6"/>
                <w:kern w:val="0"/>
                <w:sz w:val="21"/>
                <w:szCs w:val="21"/>
                <w:lang w:eastAsia="zh-CN"/>
              </w:rPr>
              <w:t>1.投标人应明确承诺：按国家有关产品“三包”规定执行“三包”，货物验收合格后，自安装验收合格之日起：</w:t>
            </w:r>
            <w:r>
              <w:rPr>
                <w:rFonts w:hint="eastAsia" w:ascii="宋体" w:hAnsi="宋体" w:eastAsia="宋体" w:cs="宋体"/>
                <w:b/>
                <w:bCs/>
                <w:snapToGrid w:val="0"/>
                <w:color w:val="auto"/>
                <w:spacing w:val="6"/>
                <w:kern w:val="0"/>
                <w:sz w:val="21"/>
                <w:szCs w:val="21"/>
                <w:lang w:eastAsia="zh-CN"/>
              </w:rPr>
              <w:t>整套设备</w:t>
            </w:r>
            <w:r>
              <w:rPr>
                <w:rFonts w:hint="eastAsia"/>
                <w:b/>
                <w:bCs/>
                <w:color w:val="auto"/>
                <w:lang w:val="en-US" w:eastAsia="zh-CN"/>
              </w:rPr>
              <w:t>保修期</w:t>
            </w:r>
            <w:r>
              <w:rPr>
                <w:rFonts w:hint="eastAsia" w:ascii="宋体" w:hAnsi="宋体" w:eastAsia="宋体" w:cs="宋体"/>
                <w:b/>
                <w:bCs/>
                <w:snapToGrid w:val="0"/>
                <w:color w:val="auto"/>
                <w:spacing w:val="6"/>
                <w:kern w:val="0"/>
                <w:sz w:val="21"/>
                <w:szCs w:val="21"/>
                <w:lang w:eastAsia="zh-CN"/>
              </w:rPr>
              <w:t>≥3年</w:t>
            </w:r>
            <w:r>
              <w:rPr>
                <w:rFonts w:hint="eastAsia" w:ascii="宋体" w:hAnsi="宋体" w:eastAsia="宋体" w:cs="宋体"/>
                <w:snapToGrid w:val="0"/>
                <w:color w:val="auto"/>
                <w:spacing w:val="6"/>
                <w:kern w:val="0"/>
                <w:sz w:val="21"/>
                <w:szCs w:val="21"/>
                <w:lang w:eastAsia="zh-CN"/>
              </w:rPr>
              <w:t>。</w:t>
            </w:r>
            <w:r>
              <w:rPr>
                <w:rFonts w:hint="eastAsia"/>
                <w:color w:val="auto"/>
                <w:lang w:val="en-US" w:eastAsia="zh-CN"/>
              </w:rPr>
              <w:t>保修期</w:t>
            </w:r>
            <w:r>
              <w:rPr>
                <w:rFonts w:hint="eastAsia" w:ascii="宋体" w:hAnsi="宋体" w:eastAsia="宋体" w:cs="宋体"/>
                <w:snapToGrid w:val="0"/>
                <w:color w:val="auto"/>
                <w:spacing w:val="6"/>
                <w:kern w:val="0"/>
                <w:sz w:val="21"/>
                <w:szCs w:val="21"/>
                <w:lang w:eastAsia="zh-CN"/>
              </w:rPr>
              <w:t>内非人为损坏负责更换所有故障零配件，并负责提供设备的系统软件及硬件的安全性改版升级和技术支持，确保设备正常运行，</w:t>
            </w:r>
            <w:r>
              <w:rPr>
                <w:rFonts w:hint="eastAsia"/>
                <w:color w:val="auto"/>
                <w:lang w:val="en-US" w:eastAsia="zh-CN"/>
              </w:rPr>
              <w:t>保修期</w:t>
            </w:r>
            <w:r>
              <w:rPr>
                <w:rFonts w:hint="eastAsia" w:ascii="宋体" w:hAnsi="宋体" w:eastAsia="宋体" w:cs="宋体"/>
                <w:snapToGrid w:val="0"/>
                <w:color w:val="auto"/>
                <w:spacing w:val="6"/>
                <w:kern w:val="0"/>
                <w:sz w:val="21"/>
                <w:szCs w:val="21"/>
                <w:lang w:eastAsia="zh-CN"/>
              </w:rPr>
              <w:t>满后，终身维护。</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6"/>
                <w:kern w:val="0"/>
                <w:sz w:val="21"/>
                <w:szCs w:val="21"/>
                <w:lang w:eastAsia="zh-CN"/>
              </w:rPr>
            </w:pPr>
            <w:r>
              <w:rPr>
                <w:rFonts w:hint="eastAsia" w:ascii="宋体" w:hAnsi="宋体" w:eastAsia="宋体" w:cs="宋体"/>
                <w:snapToGrid w:val="0"/>
                <w:color w:val="auto"/>
                <w:spacing w:val="6"/>
                <w:kern w:val="0"/>
                <w:sz w:val="21"/>
                <w:szCs w:val="21"/>
                <w:lang w:eastAsia="zh-CN"/>
              </w:rPr>
              <w:t>2.</w:t>
            </w:r>
            <w:r>
              <w:rPr>
                <w:rFonts w:hint="eastAsia"/>
                <w:color w:val="auto"/>
                <w:lang w:val="en-US" w:eastAsia="zh-CN"/>
              </w:rPr>
              <w:t>保修期</w:t>
            </w:r>
            <w:r>
              <w:rPr>
                <w:rFonts w:hint="eastAsia" w:ascii="宋体" w:hAnsi="宋体" w:eastAsia="宋体" w:cs="宋体"/>
                <w:snapToGrid w:val="0"/>
                <w:color w:val="auto"/>
                <w:spacing w:val="6"/>
                <w:kern w:val="0"/>
                <w:sz w:val="21"/>
                <w:szCs w:val="21"/>
                <w:lang w:eastAsia="zh-CN"/>
              </w:rPr>
              <w:t>满后，按照</w:t>
            </w:r>
            <w:r>
              <w:rPr>
                <w:rFonts w:hint="eastAsia"/>
                <w:color w:val="auto"/>
                <w:lang w:val="en-US" w:eastAsia="zh-CN"/>
              </w:rPr>
              <w:t>保修期</w:t>
            </w:r>
            <w:r>
              <w:rPr>
                <w:rFonts w:hint="eastAsia" w:ascii="宋体" w:hAnsi="宋体" w:eastAsia="宋体" w:cs="宋体"/>
                <w:snapToGrid w:val="0"/>
                <w:color w:val="auto"/>
                <w:spacing w:val="6"/>
                <w:kern w:val="0"/>
                <w:sz w:val="21"/>
                <w:szCs w:val="21"/>
                <w:lang w:eastAsia="zh-CN"/>
              </w:rPr>
              <w:t>内售后服务内容及标准继续提供质保服务，直至采购人确认更换质保单位或设备报废。不能因</w:t>
            </w:r>
            <w:r>
              <w:rPr>
                <w:rFonts w:hint="eastAsia"/>
                <w:color w:val="auto"/>
                <w:lang w:val="en-US" w:eastAsia="zh-CN"/>
              </w:rPr>
              <w:t>保修期</w:t>
            </w:r>
            <w:r>
              <w:rPr>
                <w:rFonts w:hint="eastAsia" w:ascii="宋体" w:hAnsi="宋体" w:eastAsia="宋体" w:cs="宋体"/>
                <w:snapToGrid w:val="0"/>
                <w:color w:val="auto"/>
                <w:spacing w:val="6"/>
                <w:kern w:val="0"/>
                <w:sz w:val="21"/>
                <w:szCs w:val="21"/>
                <w:lang w:eastAsia="zh-CN"/>
              </w:rPr>
              <w:t>满而出现缓修、拒修等情况，维修所产生费用由中标人和采购人另行结算。质保金额每年不得超过合同额的10%，质保成本超过该数额的一概由中标人自行承担，项目</w:t>
            </w:r>
            <w:r>
              <w:rPr>
                <w:rFonts w:hint="eastAsia"/>
                <w:color w:val="auto"/>
                <w:lang w:val="en-US" w:eastAsia="zh-CN"/>
              </w:rPr>
              <w:t>保修期</w:t>
            </w:r>
            <w:r>
              <w:rPr>
                <w:rFonts w:hint="eastAsia" w:ascii="宋体" w:hAnsi="宋体" w:eastAsia="宋体" w:cs="宋体"/>
                <w:snapToGrid w:val="0"/>
                <w:color w:val="auto"/>
                <w:spacing w:val="6"/>
                <w:kern w:val="0"/>
                <w:sz w:val="21"/>
                <w:szCs w:val="21"/>
                <w:lang w:eastAsia="zh-CN"/>
              </w:rPr>
              <w:t>满后可签订维护和售后服务合同，具体事项以实际谈判为准。设备若因故障导致5个工作日无法正常使用，或临床所需等其他因素，须提供备用机维持医院正常诊疗活动。</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6"/>
                <w:kern w:val="0"/>
                <w:sz w:val="21"/>
                <w:szCs w:val="21"/>
                <w:lang w:eastAsia="zh-CN"/>
              </w:rPr>
            </w:pPr>
            <w:r>
              <w:rPr>
                <w:rFonts w:hint="eastAsia" w:ascii="宋体" w:hAnsi="宋体" w:eastAsia="宋体" w:cs="宋体"/>
                <w:snapToGrid w:val="0"/>
                <w:color w:val="auto"/>
                <w:spacing w:val="6"/>
                <w:kern w:val="0"/>
                <w:sz w:val="21"/>
                <w:szCs w:val="21"/>
                <w:lang w:eastAsia="zh-CN"/>
              </w:rPr>
              <w:t>3.要求投标货物是全新的、未经改装的、合格的、满足本项目技术需求及要求的货物。所有零部件、配件必须是未经使用的全新的并符合国家有关质量安全标准的产品。</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6"/>
                <w:kern w:val="0"/>
                <w:sz w:val="21"/>
                <w:szCs w:val="21"/>
                <w:lang w:eastAsia="zh-CN"/>
              </w:rPr>
            </w:pPr>
            <w:r>
              <w:rPr>
                <w:rFonts w:hint="eastAsia" w:ascii="宋体" w:hAnsi="宋体" w:eastAsia="宋体" w:cs="宋体"/>
                <w:snapToGrid w:val="0"/>
                <w:color w:val="auto"/>
                <w:spacing w:val="6"/>
                <w:kern w:val="0"/>
                <w:sz w:val="21"/>
                <w:szCs w:val="21"/>
                <w:lang w:val="en-US" w:eastAsia="zh-CN"/>
              </w:rPr>
              <w:t>4</w:t>
            </w:r>
            <w:r>
              <w:rPr>
                <w:rFonts w:hint="eastAsia" w:ascii="宋体" w:hAnsi="宋体" w:eastAsia="宋体" w:cs="宋体"/>
                <w:snapToGrid w:val="0"/>
                <w:color w:val="auto"/>
                <w:spacing w:val="6"/>
                <w:kern w:val="0"/>
                <w:sz w:val="21"/>
                <w:szCs w:val="21"/>
                <w:lang w:eastAsia="zh-CN"/>
              </w:rPr>
              <w:t>.</w:t>
            </w:r>
            <w:r>
              <w:rPr>
                <w:rFonts w:hint="eastAsia"/>
                <w:color w:val="auto"/>
                <w:lang w:val="en-US" w:eastAsia="zh-CN"/>
              </w:rPr>
              <w:t>保修期</w:t>
            </w:r>
            <w:r>
              <w:rPr>
                <w:rFonts w:hint="eastAsia" w:ascii="宋体" w:hAnsi="宋体" w:eastAsia="宋体" w:cs="宋体"/>
                <w:snapToGrid w:val="0"/>
                <w:color w:val="auto"/>
                <w:spacing w:val="6"/>
                <w:kern w:val="0"/>
                <w:sz w:val="21"/>
                <w:szCs w:val="21"/>
                <w:lang w:eastAsia="zh-CN"/>
              </w:rPr>
              <w:t>承诺优于国家“三包”规定的，或优于招标文件规定的，按投标人实际承诺执行。</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snapToGrid w:val="0"/>
                <w:color w:val="auto"/>
                <w:spacing w:val="6"/>
                <w:kern w:val="0"/>
                <w:sz w:val="21"/>
                <w:szCs w:val="21"/>
                <w:lang w:val="en-US" w:eastAsia="zh-CN"/>
              </w:rPr>
              <w:t>5</w:t>
            </w:r>
            <w:r>
              <w:rPr>
                <w:rFonts w:hint="eastAsia" w:ascii="宋体" w:hAnsi="宋体" w:eastAsia="宋体" w:cs="宋体"/>
                <w:snapToGrid w:val="0"/>
                <w:color w:val="auto"/>
                <w:spacing w:val="6"/>
                <w:kern w:val="0"/>
                <w:sz w:val="21"/>
                <w:szCs w:val="21"/>
                <w:lang w:eastAsia="zh-CN"/>
              </w:rPr>
              <w:t>.</w:t>
            </w:r>
            <w:r>
              <w:rPr>
                <w:rFonts w:ascii="宋体" w:hAnsi="宋体" w:eastAsia="宋体" w:cs="宋体"/>
                <w:color w:val="auto"/>
                <w:sz w:val="21"/>
                <w:szCs w:val="21"/>
              </w:rPr>
              <w:t>自设备安装调试完成并验收合格之日起3个月</w:t>
            </w:r>
            <w:r>
              <w:rPr>
                <w:rFonts w:hint="eastAsia" w:ascii="宋体" w:hAnsi="宋体" w:cs="宋体"/>
                <w:color w:val="auto"/>
                <w:sz w:val="21"/>
                <w:szCs w:val="21"/>
                <w:lang w:val="en-US" w:eastAsia="zh-CN"/>
              </w:rPr>
              <w:t>试用期</w:t>
            </w:r>
            <w:r>
              <w:rPr>
                <w:rFonts w:ascii="宋体" w:hAnsi="宋体" w:eastAsia="宋体" w:cs="宋体"/>
                <w:color w:val="auto"/>
                <w:sz w:val="21"/>
                <w:szCs w:val="21"/>
              </w:rPr>
              <w:t>内，采购人按操作规程正常使用过程中，因设备自身质量缺陷发生非人为因素导致的重大故障，中标人须免费为采购人更换全新同型号整机，往返运输、拆装调试等全部费用由中标人承担；换货完成后，3个月试用期重新起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5</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售后服务</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要求</w:t>
            </w:r>
          </w:p>
        </w:tc>
        <w:tc>
          <w:tcPr>
            <w:tcW w:w="8276" w:type="dxa"/>
            <w:tcBorders>
              <w:top w:val="single" w:color="000000" w:sz="4" w:space="0"/>
              <w:left w:val="single" w:color="000000" w:sz="4" w:space="0"/>
              <w:bottom w:val="single" w:color="000000" w:sz="4" w:space="0"/>
              <w:right w:val="single" w:color="000000" w:sz="4" w:space="0"/>
            </w:tcBorders>
            <w:shd w:val="clear" w:color="auto" w:fill="FFFFFF"/>
          </w:tcPr>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both"/>
              <w:textAlignment w:val="baseline"/>
              <w:rPr>
                <w:rFonts w:hint="eastAsia" w:ascii="宋体" w:hAnsi="宋体" w:eastAsia="宋体" w:cs="宋体"/>
                <w:snapToGrid w:val="0"/>
                <w:color w:val="auto"/>
                <w:spacing w:val="5"/>
                <w:kern w:val="0"/>
                <w:sz w:val="21"/>
                <w:szCs w:val="21"/>
                <w:lang w:val="en-US" w:eastAsia="zh-CN"/>
              </w:rPr>
            </w:pPr>
            <w:r>
              <w:rPr>
                <w:rFonts w:hint="eastAsia" w:ascii="宋体" w:hAnsi="宋体" w:eastAsia="宋体" w:cs="宋体"/>
                <w:snapToGrid w:val="0"/>
                <w:color w:val="auto"/>
                <w:spacing w:val="5"/>
                <w:kern w:val="0"/>
                <w:sz w:val="21"/>
                <w:szCs w:val="21"/>
                <w:lang w:val="en-US" w:eastAsia="zh-CN"/>
              </w:rPr>
              <w:t>1.提供维护手册、维修手册、软件备份、故障代码表、备件清单。质保期外，无偿提供维修密码及所附软件在该项目的永久使用权。提供相关设备的维修工程师姓名及电话号码，人员更换需要及时通知采购人。如国内有400、800等电话维修系统的提供电话号码。具体的维保技术人员配置与稳定性要求如下：</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both"/>
              <w:textAlignment w:val="baseline"/>
              <w:rPr>
                <w:rFonts w:hint="eastAsia" w:ascii="宋体" w:hAnsi="宋体" w:eastAsia="宋体" w:cs="宋体"/>
                <w:snapToGrid w:val="0"/>
                <w:color w:val="auto"/>
                <w:spacing w:val="6"/>
                <w:kern w:val="0"/>
                <w:sz w:val="21"/>
                <w:szCs w:val="21"/>
                <w:lang w:val="en-US" w:eastAsia="zh-CN"/>
              </w:rPr>
            </w:pPr>
            <w:r>
              <w:rPr>
                <w:rFonts w:hint="eastAsia" w:ascii="宋体" w:hAnsi="宋体" w:eastAsia="宋体" w:cs="宋体"/>
                <w:snapToGrid w:val="0"/>
                <w:color w:val="auto"/>
                <w:spacing w:val="5"/>
                <w:kern w:val="0"/>
                <w:sz w:val="21"/>
                <w:szCs w:val="21"/>
                <w:lang w:val="en-US" w:eastAsia="zh-CN"/>
              </w:rPr>
              <w:t>（1）团队配置：投标人须承诺组建专属维保服务团队，明确项目维保负责人及技术人员名单。专属维保服务团队人员直属于投标人企业的，</w:t>
            </w:r>
            <w:r>
              <w:rPr>
                <w:rFonts w:hint="eastAsia" w:asciiTheme="minorEastAsia" w:hAnsiTheme="minorEastAsia" w:cstheme="minorEastAsia"/>
                <w:snapToGrid w:val="0"/>
                <w:color w:val="auto"/>
                <w:spacing w:val="5"/>
                <w:kern w:val="0"/>
                <w:sz w:val="21"/>
                <w:szCs w:val="21"/>
                <w:highlight w:val="none"/>
                <w:lang w:val="en-US" w:eastAsia="zh-CN"/>
              </w:rPr>
              <w:t>须在签订合同后</w:t>
            </w:r>
            <w:r>
              <w:rPr>
                <w:rFonts w:hint="eastAsia" w:ascii="宋体" w:hAnsi="宋体" w:eastAsia="宋体" w:cs="宋体"/>
                <w:snapToGrid w:val="0"/>
                <w:color w:val="auto"/>
                <w:spacing w:val="5"/>
                <w:kern w:val="0"/>
                <w:sz w:val="21"/>
                <w:szCs w:val="21"/>
                <w:lang w:val="en-US" w:eastAsia="zh-CN"/>
              </w:rPr>
              <w:t>提供其学历证明、与维修技术要求匹配的技术认证证书（如</w:t>
            </w:r>
            <w:r>
              <w:rPr>
                <w:rFonts w:hint="eastAsia" w:ascii="宋体" w:hAnsi="宋体" w:eastAsia="宋体" w:cs="宋体"/>
                <w:b/>
                <w:bCs/>
                <w:i w:val="0"/>
                <w:iCs w:val="0"/>
                <w:caps w:val="0"/>
                <w:snapToGrid/>
                <w:color w:val="auto"/>
                <w:spacing w:val="0"/>
                <w:kern w:val="2"/>
                <w:sz w:val="21"/>
                <w:szCs w:val="21"/>
                <w:shd w:val="clear" w:fill="FFFFFF"/>
                <w:lang w:eastAsia="zh-CN"/>
              </w:rPr>
              <w:t>原厂培训证书、医疗器械维修工程师职业资格证书、电气工程师类等相关证书</w:t>
            </w:r>
            <w:r>
              <w:rPr>
                <w:rFonts w:hint="eastAsia" w:ascii="宋体" w:hAnsi="宋体" w:eastAsia="宋体" w:cs="宋体"/>
                <w:snapToGrid w:val="0"/>
                <w:color w:val="auto"/>
                <w:spacing w:val="5"/>
                <w:kern w:val="0"/>
                <w:sz w:val="21"/>
                <w:szCs w:val="21"/>
                <w:lang w:val="en-US" w:eastAsia="zh-CN"/>
              </w:rPr>
              <w:t>）、近三个月社保缴纳证明或有效期内劳动合同；专属维保服务团队人员属于委托厂家或厂家授权第三方企业的，须在中标后签订合同</w:t>
            </w:r>
            <w:r>
              <w:rPr>
                <w:rFonts w:hint="eastAsia" w:ascii="宋体" w:hAnsi="宋体" w:cs="宋体"/>
                <w:snapToGrid w:val="0"/>
                <w:color w:val="auto"/>
                <w:spacing w:val="5"/>
                <w:kern w:val="0"/>
                <w:sz w:val="21"/>
                <w:szCs w:val="21"/>
                <w:lang w:val="en-US" w:eastAsia="zh-CN"/>
              </w:rPr>
              <w:t>后</w:t>
            </w:r>
            <w:r>
              <w:rPr>
                <w:rFonts w:hint="eastAsia" w:ascii="宋体" w:hAnsi="宋体" w:eastAsia="宋体" w:cs="宋体"/>
                <w:snapToGrid w:val="0"/>
                <w:color w:val="auto"/>
                <w:spacing w:val="5"/>
                <w:kern w:val="0"/>
                <w:sz w:val="21"/>
                <w:szCs w:val="21"/>
                <w:lang w:val="en-US" w:eastAsia="zh-CN"/>
              </w:rPr>
              <w:t>，需提供其学历证明、与维修技术要求匹配的技术认证证书（如</w:t>
            </w:r>
            <w:r>
              <w:rPr>
                <w:rFonts w:hint="eastAsia" w:ascii="宋体" w:hAnsi="宋体" w:eastAsia="宋体" w:cs="宋体"/>
                <w:b/>
                <w:bCs/>
                <w:i w:val="0"/>
                <w:iCs w:val="0"/>
                <w:caps w:val="0"/>
                <w:snapToGrid/>
                <w:color w:val="auto"/>
                <w:spacing w:val="0"/>
                <w:kern w:val="2"/>
                <w:sz w:val="21"/>
                <w:szCs w:val="21"/>
                <w:shd w:val="clear" w:fill="FFFFFF"/>
                <w:lang w:eastAsia="zh-CN"/>
              </w:rPr>
              <w:t>原厂培训证书、医疗器械维修工程师职业资格证书、电气工程师类等相关证书</w:t>
            </w:r>
            <w:r>
              <w:rPr>
                <w:rFonts w:hint="eastAsia" w:ascii="宋体" w:hAnsi="宋体" w:eastAsia="宋体" w:cs="宋体"/>
                <w:snapToGrid w:val="0"/>
                <w:color w:val="auto"/>
                <w:spacing w:val="5"/>
                <w:kern w:val="0"/>
                <w:sz w:val="21"/>
                <w:szCs w:val="21"/>
                <w:lang w:val="en-US" w:eastAsia="zh-CN"/>
              </w:rPr>
              <w:t>）、</w:t>
            </w:r>
            <w:r>
              <w:rPr>
                <w:rFonts w:hint="eastAsia" w:ascii="宋体" w:hAnsi="宋体" w:eastAsia="宋体" w:cs="宋体"/>
                <w:snapToGrid w:val="0"/>
                <w:color w:val="auto"/>
                <w:spacing w:val="6"/>
                <w:kern w:val="0"/>
                <w:sz w:val="21"/>
                <w:szCs w:val="21"/>
                <w:lang w:val="en-US" w:eastAsia="zh-CN"/>
              </w:rPr>
              <w:t>其所在企业缴纳的近三个月社保缴纳证明或有效期内劳动合同；</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6"/>
                <w:kern w:val="0"/>
                <w:sz w:val="21"/>
                <w:szCs w:val="21"/>
                <w:lang w:val="en-US" w:eastAsia="zh-CN"/>
              </w:rPr>
            </w:pPr>
            <w:r>
              <w:rPr>
                <w:rFonts w:hint="eastAsia" w:ascii="宋体" w:hAnsi="宋体" w:eastAsia="宋体" w:cs="宋体"/>
                <w:snapToGrid w:val="0"/>
                <w:color w:val="auto"/>
                <w:spacing w:val="6"/>
                <w:kern w:val="0"/>
                <w:sz w:val="21"/>
                <w:szCs w:val="21"/>
                <w:lang w:val="en-US" w:eastAsia="zh-CN"/>
              </w:rPr>
              <w:t>（2）人员稳定性承诺： 投标人须承诺在质保期内保持技术团队稳定，项目维保负责人及核心技术人员未经采购人同意不得随意更换。</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Times New Roman"/>
                <w:snapToGrid/>
                <w:spacing w:val="0"/>
                <w:kern w:val="2"/>
                <w:sz w:val="21"/>
                <w:szCs w:val="21"/>
                <w:lang w:val="en-US" w:eastAsia="zh-CN"/>
              </w:rPr>
            </w:pPr>
            <w:r>
              <w:rPr>
                <w:rFonts w:hint="eastAsia" w:ascii="宋体" w:hAnsi="宋体" w:eastAsia="宋体" w:cs="宋体"/>
                <w:snapToGrid w:val="0"/>
                <w:color w:val="auto"/>
                <w:spacing w:val="6"/>
                <w:kern w:val="0"/>
                <w:sz w:val="21"/>
                <w:szCs w:val="21"/>
                <w:lang w:val="en-US" w:eastAsia="zh-CN"/>
              </w:rPr>
              <w:t>（3）人员变更机制：确需更换人员的，须提前30个工作日书面通知采购人，</w:t>
            </w:r>
            <w:r>
              <w:rPr>
                <w:rFonts w:hint="eastAsia" w:ascii="宋体" w:hAnsi="宋体" w:eastAsia="宋体" w:cs="Times New Roman"/>
                <w:snapToGrid/>
                <w:spacing w:val="0"/>
                <w:kern w:val="2"/>
                <w:sz w:val="21"/>
                <w:szCs w:val="21"/>
                <w:lang w:val="en-US" w:eastAsia="zh-CN"/>
              </w:rPr>
              <w:t>并</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0" w:firstLineChars="0"/>
              <w:jc w:val="both"/>
              <w:textAlignment w:val="baseline"/>
              <w:rPr>
                <w:rFonts w:hint="eastAsia" w:ascii="宋体" w:hAnsi="宋体" w:eastAsia="宋体" w:cs="宋体"/>
                <w:snapToGrid w:val="0"/>
                <w:color w:val="auto"/>
                <w:spacing w:val="6"/>
                <w:kern w:val="0"/>
                <w:sz w:val="21"/>
                <w:szCs w:val="21"/>
                <w:lang w:val="en-US" w:eastAsia="zh-CN"/>
              </w:rPr>
            </w:pPr>
            <w:r>
              <w:rPr>
                <w:rFonts w:hint="eastAsia" w:ascii="宋体" w:hAnsi="宋体" w:eastAsia="宋体" w:cs="Times New Roman"/>
                <w:snapToGrid/>
                <w:spacing w:val="0"/>
                <w:kern w:val="2"/>
                <w:sz w:val="21"/>
                <w:szCs w:val="21"/>
                <w:lang w:val="en-US" w:eastAsia="zh-CN"/>
              </w:rPr>
              <w:t>提交接替人员的资质证明，经采购人书面确认后方可更换。接替人员资质不得低于原</w:t>
            </w:r>
            <w:r>
              <w:rPr>
                <w:rFonts w:hint="eastAsia" w:ascii="宋体" w:hAnsi="宋体" w:eastAsia="宋体" w:cs="宋体"/>
                <w:snapToGrid w:val="0"/>
                <w:color w:val="auto"/>
                <w:spacing w:val="6"/>
                <w:kern w:val="0"/>
                <w:sz w:val="21"/>
                <w:szCs w:val="21"/>
                <w:lang w:val="en-US" w:eastAsia="zh-CN"/>
              </w:rPr>
              <w:t>人员。</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6"/>
                <w:kern w:val="0"/>
                <w:sz w:val="21"/>
                <w:szCs w:val="21"/>
                <w:lang w:val="en-US" w:eastAsia="zh-CN"/>
              </w:rPr>
            </w:pPr>
            <w:r>
              <w:rPr>
                <w:rFonts w:hint="eastAsia" w:ascii="宋体" w:hAnsi="宋体" w:eastAsia="宋体" w:cs="宋体"/>
                <w:snapToGrid w:val="0"/>
                <w:color w:val="auto"/>
                <w:spacing w:val="6"/>
                <w:kern w:val="0"/>
                <w:sz w:val="21"/>
                <w:szCs w:val="21"/>
                <w:lang w:val="en-US" w:eastAsia="zh-CN"/>
              </w:rPr>
              <w:t>2.相关人员培训:标的包含医护人员及工程人员的培训计划费用，设备装机验收后，现场提供对采购人≥1次基本培训，使采购人使用人员及工程人员，熟练掌握全部功能及基本维修。其中医务人员专项培训2人次，工程人员专项培训2人次，视采购人时间安排确定。</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6"/>
                <w:kern w:val="0"/>
                <w:sz w:val="21"/>
                <w:szCs w:val="21"/>
                <w:lang w:val="en-US" w:eastAsia="zh-CN"/>
              </w:rPr>
            </w:pPr>
            <w:r>
              <w:rPr>
                <w:rFonts w:hint="eastAsia" w:ascii="宋体" w:hAnsi="宋体" w:eastAsia="宋体" w:cs="宋体"/>
                <w:snapToGrid w:val="0"/>
                <w:color w:val="auto"/>
                <w:spacing w:val="6"/>
                <w:kern w:val="0"/>
                <w:sz w:val="21"/>
                <w:szCs w:val="21"/>
                <w:lang w:val="en-US" w:eastAsia="zh-CN"/>
              </w:rPr>
              <w:t>3.提供7*24小时售后服务，接到采购人通知后2小时内作出实质响应（远程解决或做出预备维护动作），并在24小时内恢复设备运行；</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6"/>
                <w:kern w:val="0"/>
                <w:sz w:val="21"/>
                <w:szCs w:val="21"/>
                <w:lang w:val="en-US" w:eastAsia="zh-CN"/>
              </w:rPr>
            </w:pPr>
            <w:r>
              <w:rPr>
                <w:rFonts w:hint="eastAsia" w:ascii="宋体" w:hAnsi="宋体" w:eastAsia="宋体" w:cs="宋体"/>
                <w:snapToGrid w:val="0"/>
                <w:color w:val="auto"/>
                <w:spacing w:val="6"/>
                <w:kern w:val="0"/>
                <w:sz w:val="21"/>
                <w:szCs w:val="21"/>
                <w:lang w:val="en-US" w:eastAsia="zh-CN"/>
              </w:rPr>
              <w:t>4.质保期内发生故障的设备如无法在24小时内修复，则应提供备用设备以保证系统的连续稳定运行，并在5个工作日内修复故障设备或更换新设备，5个工作日内不能解决的，由中标人提供替代设备。保障系统正常运行，在无相同型号的同种设备时，则应更换同类设备中较高型号的产品。所产生的费用，均包含在本次采购报价中，采购人不再承担任何费用。</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4" w:firstLineChars="200"/>
              <w:jc w:val="both"/>
              <w:textAlignment w:val="baseline"/>
              <w:rPr>
                <w:rFonts w:hint="eastAsia" w:ascii="宋体" w:hAnsi="宋体" w:eastAsia="宋体" w:cs="宋体"/>
                <w:snapToGrid w:val="0"/>
                <w:color w:val="auto"/>
                <w:spacing w:val="5"/>
                <w:kern w:val="0"/>
                <w:sz w:val="21"/>
                <w:szCs w:val="21"/>
                <w:lang w:val="en-US" w:eastAsia="zh-CN"/>
              </w:rPr>
            </w:pPr>
            <w:r>
              <w:rPr>
                <w:rFonts w:hint="eastAsia" w:ascii="宋体" w:hAnsi="宋体" w:eastAsia="宋体" w:cs="宋体"/>
                <w:snapToGrid w:val="0"/>
                <w:color w:val="auto"/>
                <w:spacing w:val="6"/>
                <w:kern w:val="0"/>
                <w:sz w:val="21"/>
                <w:szCs w:val="21"/>
                <w:lang w:val="en-US" w:eastAsia="zh-CN"/>
              </w:rPr>
              <w:t>5.设备质保期内，硬件的售后服务（包括但不限于硬件维护维修、配件更换、整机更换、硬件升级、提供替代品）和应用软件的售后服务（包括但不限于应用软件维护升级以及非结构性修改）所产生的费用均包含在本次采购报价中，采购人不再承</w:t>
            </w:r>
            <w:r>
              <w:rPr>
                <w:rFonts w:hint="eastAsia" w:ascii="宋体" w:hAnsi="宋体" w:eastAsia="宋体" w:cs="宋体"/>
                <w:snapToGrid w:val="0"/>
                <w:color w:val="auto"/>
                <w:spacing w:val="5"/>
                <w:kern w:val="0"/>
                <w:sz w:val="21"/>
                <w:szCs w:val="21"/>
                <w:lang w:val="en-US" w:eastAsia="zh-CN"/>
              </w:rPr>
              <w:t>担任何费用。</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both"/>
              <w:textAlignment w:val="baseline"/>
              <w:rPr>
                <w:rFonts w:hint="eastAsia" w:ascii="宋体" w:hAnsi="宋体" w:eastAsia="宋体" w:cs="宋体"/>
                <w:snapToGrid w:val="0"/>
                <w:color w:val="auto"/>
                <w:spacing w:val="5"/>
                <w:kern w:val="0"/>
                <w:sz w:val="21"/>
                <w:szCs w:val="21"/>
                <w:lang w:val="en-US" w:eastAsia="zh-CN"/>
              </w:rPr>
            </w:pPr>
            <w:r>
              <w:rPr>
                <w:rFonts w:hint="eastAsia" w:ascii="宋体" w:hAnsi="宋体" w:eastAsia="宋体" w:cs="宋体"/>
                <w:snapToGrid w:val="0"/>
                <w:color w:val="auto"/>
                <w:spacing w:val="5"/>
                <w:kern w:val="0"/>
                <w:sz w:val="21"/>
                <w:szCs w:val="21"/>
                <w:lang w:val="en-US" w:eastAsia="zh-CN"/>
              </w:rPr>
              <w:t>6.设备质保期内，中标人负责对设备进行定期维护保养，每年至少四次（每季度一次），包括设备的安全检查、质量检查，运行状态检查，提供设备维护保养情况书面报告。并承担所发生的一切费用（包括更换零部件费、人工费和差旅费等）。</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both"/>
              <w:textAlignment w:val="baseline"/>
              <w:rPr>
                <w:rFonts w:hint="eastAsia" w:ascii="宋体" w:hAnsi="宋体" w:eastAsia="宋体" w:cs="宋体"/>
                <w:snapToGrid w:val="0"/>
                <w:color w:val="auto"/>
                <w:spacing w:val="5"/>
                <w:kern w:val="0"/>
                <w:sz w:val="21"/>
                <w:szCs w:val="21"/>
                <w:lang w:val="en-US" w:eastAsia="zh-CN"/>
              </w:rPr>
            </w:pPr>
            <w:r>
              <w:rPr>
                <w:rFonts w:hint="eastAsia" w:ascii="宋体" w:hAnsi="宋体" w:eastAsia="宋体" w:cs="宋体"/>
                <w:snapToGrid w:val="0"/>
                <w:color w:val="auto"/>
                <w:spacing w:val="5"/>
                <w:kern w:val="0"/>
                <w:sz w:val="21"/>
                <w:szCs w:val="21"/>
                <w:lang w:val="en-US" w:eastAsia="zh-CN"/>
              </w:rPr>
              <w:t>7.维保场地与备品备件要求</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textAlignment w:val="baseline"/>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服务网点：</w:t>
            </w:r>
            <w:r>
              <w:rPr>
                <w:rFonts w:hint="eastAsia"/>
                <w:b/>
                <w:bCs/>
                <w:color w:val="auto"/>
                <w:lang w:val="en-US" w:eastAsia="zh-CN"/>
              </w:rPr>
              <w:t>投标人在投标文件</w:t>
            </w:r>
            <w:r>
              <w:rPr>
                <w:rFonts w:hint="eastAsia" w:ascii="宋体" w:hAnsi="宋体" w:eastAsia="宋体" w:cs="宋体"/>
                <w:b/>
                <w:bCs/>
                <w:color w:val="auto"/>
                <w:szCs w:val="21"/>
                <w:lang w:val="en-US" w:eastAsia="zh-CN"/>
              </w:rPr>
              <w:t>中</w:t>
            </w:r>
            <w:r>
              <w:rPr>
                <w:rFonts w:hint="eastAsia" w:ascii="宋体" w:hAnsi="宋体" w:eastAsia="宋体" w:cs="宋体"/>
                <w:b/>
                <w:bCs/>
                <w:snapToGrid w:val="0"/>
                <w:color w:val="auto"/>
                <w:spacing w:val="5"/>
                <w:kern w:val="0"/>
                <w:sz w:val="21"/>
                <w:szCs w:val="21"/>
                <w:lang w:eastAsia="zh-CN"/>
              </w:rPr>
              <w:t>应明确售后服务网点地址</w:t>
            </w:r>
            <w:r>
              <w:rPr>
                <w:rFonts w:hint="eastAsia" w:asciiTheme="minorEastAsia" w:hAnsiTheme="minorEastAsia" w:eastAsiaTheme="minorEastAsia" w:cstheme="minorEastAsia"/>
                <w:snapToGrid w:val="0"/>
                <w:color w:val="auto"/>
                <w:spacing w:val="5"/>
                <w:kern w:val="0"/>
                <w:sz w:val="21"/>
                <w:szCs w:val="21"/>
                <w:lang w:val="en-US" w:eastAsia="zh-CN"/>
              </w:rPr>
              <w:t>，该网点应具备备件仓库、维修测试设备及办公场地。服务网点距离采购人所在地应与所在地现有交通条件下承诺到达现场时间一致，</w:t>
            </w:r>
            <w:r>
              <w:rPr>
                <w:rFonts w:hint="eastAsia"/>
                <w:b/>
                <w:bCs/>
                <w:color w:val="auto"/>
                <w:lang w:val="en-US" w:eastAsia="zh-CN"/>
              </w:rPr>
              <w:t>投标响应时应明确到达现场时间</w:t>
            </w:r>
            <w:r>
              <w:rPr>
                <w:rFonts w:hint="eastAsia" w:asciiTheme="minorEastAsia" w:hAnsiTheme="minorEastAsia" w:eastAsiaTheme="minorEastAsia" w:cstheme="minorEastAsia"/>
                <w:snapToGrid w:val="0"/>
                <w:color w:val="auto"/>
                <w:spacing w:val="5"/>
                <w:kern w:val="0"/>
                <w:sz w:val="21"/>
                <w:szCs w:val="21"/>
                <w:lang w:val="en-US" w:eastAsia="zh-CN"/>
              </w:rPr>
              <w:t>。</w:t>
            </w:r>
          </w:p>
          <w:p>
            <w:pPr>
              <w:pStyle w:val="15"/>
              <w:keepNext w:val="0"/>
              <w:keepLines w:val="0"/>
              <w:suppressLineNumbers w:val="0"/>
              <w:spacing w:before="0" w:beforeAutospacing="0" w:after="0" w:afterAutospacing="0"/>
              <w:ind w:left="0" w:right="0" w:firstLine="440" w:firstLineChars="200"/>
              <w:rPr>
                <w:rFonts w:hint="eastAsia" w:asciiTheme="minorEastAsia" w:hAnsiTheme="minorEastAsia" w:eastAsiaTheme="minorEastAsia" w:cstheme="minorEastAsia"/>
                <w:snapToGrid w:val="0"/>
                <w:color w:val="auto"/>
                <w:spacing w:val="5"/>
                <w:kern w:val="0"/>
                <w:sz w:val="21"/>
                <w:szCs w:val="21"/>
                <w:lang w:val="en-US" w:eastAsia="zh-CN"/>
              </w:rPr>
            </w:pPr>
            <w:r>
              <w:rPr>
                <w:rFonts w:hint="eastAsia" w:asciiTheme="minorEastAsia" w:hAnsiTheme="minorEastAsia" w:eastAsiaTheme="minorEastAsia" w:cstheme="minorEastAsia"/>
                <w:snapToGrid w:val="0"/>
                <w:color w:val="auto"/>
                <w:spacing w:val="5"/>
                <w:kern w:val="0"/>
                <w:sz w:val="21"/>
                <w:szCs w:val="21"/>
                <w:lang w:val="en-US" w:eastAsia="zh-CN"/>
              </w:rPr>
              <w:t>备品备件储备：</w:t>
            </w:r>
            <w:r>
              <w:rPr>
                <w:rFonts w:hint="eastAsia"/>
                <w:b/>
                <w:bCs/>
                <w:color w:val="auto"/>
                <w:lang w:val="en-US" w:eastAsia="zh-CN"/>
              </w:rPr>
              <w:t>投标人在投标文件</w:t>
            </w:r>
            <w:r>
              <w:rPr>
                <w:rFonts w:hint="eastAsia" w:ascii="宋体" w:hAnsi="宋体" w:eastAsia="宋体" w:cs="宋体"/>
                <w:b/>
                <w:bCs/>
                <w:color w:val="auto"/>
                <w:szCs w:val="21"/>
                <w:lang w:val="en-US" w:eastAsia="zh-CN"/>
              </w:rPr>
              <w:t>中</w:t>
            </w:r>
            <w:r>
              <w:rPr>
                <w:rFonts w:hint="eastAsia" w:ascii="宋体" w:hAnsi="宋体" w:eastAsia="宋体" w:cs="宋体"/>
                <w:b/>
                <w:bCs/>
                <w:snapToGrid w:val="0"/>
                <w:color w:val="auto"/>
                <w:spacing w:val="5"/>
                <w:kern w:val="0"/>
                <w:sz w:val="21"/>
                <w:szCs w:val="21"/>
                <w:lang w:eastAsia="zh-CN"/>
              </w:rPr>
              <w:t>须提供《保修期内备品备件储备清单》</w:t>
            </w:r>
            <w:r>
              <w:rPr>
                <w:rFonts w:hint="eastAsia" w:asciiTheme="minorEastAsia" w:hAnsiTheme="minorEastAsia" w:eastAsiaTheme="minorEastAsia" w:cstheme="minorEastAsia"/>
                <w:snapToGrid w:val="0"/>
                <w:color w:val="auto"/>
                <w:spacing w:val="5"/>
                <w:kern w:val="0"/>
                <w:sz w:val="21"/>
                <w:szCs w:val="21"/>
                <w:lang w:val="en-US" w:eastAsia="zh-CN"/>
              </w:rPr>
              <w:t>。承诺对关键部件、易损件建立合理的库存量，确保维修时“有件可用”，严禁因缺件导致维修延期。</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snapToGrid w:val="0"/>
                <w:color w:val="auto"/>
                <w:spacing w:val="5"/>
                <w:kern w:val="0"/>
                <w:sz w:val="21"/>
                <w:szCs w:val="21"/>
                <w:lang w:val="en-US" w:eastAsia="zh-CN"/>
              </w:rPr>
              <w:t>备件来源：所有更换的备品备件必须为原厂正品或同等质量认证产品，不得使用二手、翻新或非授权替代品。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6</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医疗器械</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注册证</w:t>
            </w:r>
          </w:p>
        </w:tc>
        <w:tc>
          <w:tcPr>
            <w:tcW w:w="8276" w:type="dxa"/>
            <w:tcBorders>
              <w:top w:val="single" w:color="000000" w:sz="4" w:space="0"/>
              <w:left w:val="single" w:color="000000" w:sz="4" w:space="0"/>
              <w:bottom w:val="single" w:color="000000" w:sz="4" w:space="0"/>
              <w:right w:val="single" w:color="000000" w:sz="4" w:space="0"/>
            </w:tcBorders>
            <w:shd w:val="clear" w:color="auto" w:fill="FFFFFF"/>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220" w:firstLineChars="100"/>
              <w:jc w:val="left"/>
              <w:textAlignment w:val="center"/>
              <w:rPr>
                <w:rFonts w:hint="eastAsia" w:ascii="宋体" w:hAnsi="宋体" w:eastAsia="宋体" w:cs="宋体"/>
                <w:snapToGrid w:val="0"/>
                <w:color w:val="auto"/>
                <w:spacing w:val="5"/>
                <w:kern w:val="0"/>
                <w:sz w:val="21"/>
                <w:szCs w:val="21"/>
                <w:lang w:val="en-US" w:eastAsia="zh-CN"/>
              </w:rPr>
            </w:pPr>
            <w:r>
              <w:rPr>
                <w:rFonts w:hint="eastAsia" w:ascii="宋体" w:hAnsi="宋体" w:eastAsia="宋体" w:cs="宋体"/>
                <w:snapToGrid w:val="0"/>
                <w:color w:val="auto"/>
                <w:spacing w:val="5"/>
                <w:kern w:val="0"/>
                <w:sz w:val="21"/>
                <w:szCs w:val="21"/>
                <w:lang w:val="en-US" w:eastAsia="zh-CN"/>
              </w:rPr>
              <w:t>本次采购</w:t>
            </w:r>
            <w:r>
              <w:rPr>
                <w:rFonts w:hint="eastAsia" w:ascii="宋体" w:hAnsi="宋体" w:eastAsia="宋体" w:cs="宋体"/>
                <w:snapToGrid w:val="0"/>
                <w:color w:val="auto"/>
                <w:spacing w:val="5"/>
                <w:kern w:val="0"/>
                <w:sz w:val="21"/>
                <w:szCs w:val="21"/>
                <w:lang w:val="en-US" w:eastAsia="en-US"/>
              </w:rPr>
              <w:t>产品属</w:t>
            </w:r>
            <w:r>
              <w:rPr>
                <w:rFonts w:hint="eastAsia" w:ascii="宋体" w:hAnsi="宋体" w:eastAsia="宋体" w:cs="宋体"/>
                <w:snapToGrid w:val="0"/>
                <w:color w:val="auto"/>
                <w:spacing w:val="5"/>
                <w:kern w:val="0"/>
                <w:sz w:val="21"/>
                <w:szCs w:val="21"/>
                <w:lang w:val="en-US" w:eastAsia="zh-CN"/>
              </w:rPr>
              <w:t>□第一类或以上 □第二类或以上 ☑ 第三类</w:t>
            </w:r>
            <w:r>
              <w:rPr>
                <w:rFonts w:hint="eastAsia" w:ascii="宋体" w:hAnsi="宋体" w:eastAsia="宋体" w:cs="宋体"/>
                <w:snapToGrid w:val="0"/>
                <w:color w:val="auto"/>
                <w:spacing w:val="5"/>
                <w:kern w:val="0"/>
                <w:sz w:val="21"/>
                <w:szCs w:val="21"/>
                <w:lang w:val="en-US" w:eastAsia="en-US"/>
              </w:rPr>
              <w:t>医疗器械产品</w:t>
            </w:r>
            <w:r>
              <w:rPr>
                <w:rFonts w:hint="eastAsia" w:ascii="宋体" w:hAnsi="宋体" w:eastAsia="宋体" w:cs="宋体"/>
                <w:snapToGrid w:val="0"/>
                <w:color w:val="auto"/>
                <w:spacing w:val="5"/>
                <w:kern w:val="0"/>
                <w:sz w:val="21"/>
                <w:szCs w:val="21"/>
                <w:lang w:val="en-US" w:eastAsia="zh-CN"/>
              </w:rPr>
              <w:t>。</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left"/>
              <w:textAlignment w:val="center"/>
              <w:rPr>
                <w:rFonts w:hint="eastAsia" w:ascii="宋体" w:hAnsi="宋体" w:eastAsia="宋体" w:cs="宋体"/>
                <w:snapToGrid w:val="0"/>
                <w:color w:val="auto"/>
                <w:spacing w:val="5"/>
                <w:kern w:val="0"/>
                <w:sz w:val="21"/>
                <w:szCs w:val="21"/>
                <w:lang w:val="en-US" w:eastAsia="zh-CN"/>
              </w:rPr>
            </w:pPr>
            <w:r>
              <w:rPr>
                <w:rFonts w:hint="eastAsia" w:ascii="宋体" w:hAnsi="宋体" w:eastAsia="宋体" w:cs="宋体"/>
                <w:snapToGrid w:val="0"/>
                <w:color w:val="auto"/>
                <w:spacing w:val="5"/>
                <w:kern w:val="0"/>
                <w:sz w:val="21"/>
                <w:szCs w:val="21"/>
                <w:lang w:val="en-US" w:eastAsia="zh-CN"/>
              </w:rPr>
              <w:t>1.所投产品属第一类医疗器械的，投标人须按《医疗器械注册与备案管理办法》（国家市场监督管理总局令第47号）及《医疗器械监督管理条例》（国务院令第739号）的规定，提供所投产品有效的第一类医疗器械备案凭证及备案信息表复印件，并加盖投标人单位公章，否则投标无效。</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left"/>
              <w:textAlignment w:val="center"/>
              <w:rPr>
                <w:rFonts w:hint="eastAsia" w:ascii="宋体" w:hAnsi="宋体" w:eastAsia="宋体" w:cs="宋体"/>
                <w:snapToGrid/>
                <w:color w:val="auto"/>
                <w:kern w:val="2"/>
                <w:sz w:val="21"/>
                <w:szCs w:val="21"/>
                <w:lang w:val="en-US" w:eastAsia="en-US"/>
              </w:rPr>
            </w:pPr>
            <w:r>
              <w:rPr>
                <w:rFonts w:hint="eastAsia" w:ascii="宋体" w:hAnsi="宋体" w:eastAsia="宋体" w:cs="宋体"/>
                <w:snapToGrid w:val="0"/>
                <w:color w:val="auto"/>
                <w:spacing w:val="5"/>
                <w:kern w:val="0"/>
                <w:sz w:val="21"/>
                <w:szCs w:val="21"/>
                <w:lang w:val="en-US" w:eastAsia="zh-CN"/>
              </w:rPr>
              <w:t>2.所投产品属第二类、第三类医疗器械：投标人须按《医疗器械注册与备案管理办法》（国家市场监督管理总局令第47号）的规定，提供所投产品有效的医疗器械注册证（含注册证附件/产品技术要求）复印件，并加盖投标人单位公章，否则投标无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7</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付款方式</w:t>
            </w:r>
          </w:p>
        </w:tc>
        <w:tc>
          <w:tcPr>
            <w:tcW w:w="8276" w:type="dxa"/>
            <w:tcBorders>
              <w:top w:val="single" w:color="000000" w:sz="4" w:space="0"/>
              <w:left w:val="single" w:color="000000" w:sz="4" w:space="0"/>
              <w:bottom w:val="single" w:color="000000" w:sz="4" w:space="0"/>
              <w:right w:val="single" w:color="000000" w:sz="4" w:space="0"/>
            </w:tcBorders>
            <w:shd w:val="clear" w:color="auto" w:fill="FFFFFF"/>
          </w:tcPr>
          <w:p>
            <w:pPr>
              <w:keepNext w:val="0"/>
              <w:keepLines/>
              <w:pageBreakBefore w:val="0"/>
              <w:widowControl w:val="0"/>
              <w:numPr>
                <w:ilvl w:val="0"/>
                <w:numId w:val="1"/>
              </w:numPr>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全部货物送达指定地点、安装调试并验收合格，双方签署验收报告，中标人提交全额增值税发票后6个月内支付合同金额的95%。中标人履行相关配套服务期满后，且经采购人验收符合合同约</w:t>
            </w:r>
            <w:r>
              <w:rPr>
                <w:rFonts w:hint="eastAsia" w:ascii="宋体" w:hAnsi="宋体" w:eastAsia="宋体" w:cs="宋体"/>
                <w:snapToGrid w:val="0"/>
                <w:color w:val="auto"/>
                <w:spacing w:val="5"/>
                <w:kern w:val="0"/>
                <w:sz w:val="21"/>
                <w:szCs w:val="21"/>
                <w:highlight w:val="none"/>
                <w:lang w:eastAsia="zh-CN"/>
              </w:rPr>
              <w:t>定后6个月内，</w:t>
            </w:r>
            <w:r>
              <w:rPr>
                <w:rFonts w:hint="eastAsia" w:ascii="宋体" w:hAnsi="宋体" w:eastAsia="宋体" w:cs="宋体"/>
                <w:snapToGrid w:val="0"/>
                <w:color w:val="auto"/>
                <w:spacing w:val="5"/>
                <w:kern w:val="0"/>
                <w:sz w:val="21"/>
                <w:szCs w:val="21"/>
                <w:lang w:eastAsia="zh-CN"/>
              </w:rPr>
              <w:t>采购人支付至总合同金额100%。</w:t>
            </w:r>
          </w:p>
          <w:p>
            <w:pPr>
              <w:keepNext w:val="0"/>
              <w:keepLines/>
              <w:pageBreakBefore w:val="0"/>
              <w:widowControl w:val="0"/>
              <w:numPr>
                <w:ilvl w:val="0"/>
                <w:numId w:val="0"/>
              </w:numPr>
              <w:suppressLineNumbers w:val="0"/>
              <w:kinsoku/>
              <w:wordWrap w:val="0"/>
              <w:overflowPunct/>
              <w:topLinePunct/>
              <w:autoSpaceDE/>
              <w:autoSpaceDN/>
              <w:bidi w:val="0"/>
              <w:adjustRightInd w:val="0"/>
              <w:snapToGrid w:val="0"/>
              <w:spacing w:before="0" w:beforeAutospacing="0" w:after="0" w:afterAutospacing="0" w:line="360" w:lineRule="exact"/>
              <w:ind w:left="0" w:right="0" w:rightChars="0" w:firstLine="220" w:firstLineChars="1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2.付款时，中标人须提供符合要求的发票给采购人，否则采购人的付款期限顺延。中标人应当确保发票真实无误且合法有效，如发现存在虚假发票或违规发票的，中标人须赔偿采购人发票票面金额一倍的违约金，且采购人有权终止合同，因终止合同而产生的一切损失均由中标人承担。</w:t>
            </w:r>
          </w:p>
          <w:p>
            <w:pPr>
              <w:keepNext w:val="0"/>
              <w:keepLines/>
              <w:pageBreakBefore w:val="0"/>
              <w:widowControl w:val="0"/>
              <w:numPr>
                <w:ilvl w:val="0"/>
                <w:numId w:val="0"/>
              </w:numPr>
              <w:suppressLineNumbers w:val="0"/>
              <w:kinsoku/>
              <w:wordWrap w:val="0"/>
              <w:overflowPunct/>
              <w:topLinePunct/>
              <w:autoSpaceDE/>
              <w:autoSpaceDN/>
              <w:bidi w:val="0"/>
              <w:adjustRightInd w:val="0"/>
              <w:snapToGrid w:val="0"/>
              <w:spacing w:before="0" w:beforeAutospacing="0" w:after="0" w:afterAutospacing="0" w:line="360" w:lineRule="exact"/>
              <w:ind w:left="0" w:right="0" w:rightChars="0" w:firstLine="220" w:firstLineChars="100"/>
              <w:jc w:val="both"/>
              <w:textAlignment w:val="baseline"/>
              <w:rPr>
                <w:rFonts w:hint="eastAsia" w:ascii="宋体" w:hAnsi="宋体" w:eastAsia="宋体" w:cs="宋体"/>
                <w:snapToGrid w:val="0"/>
                <w:color w:val="auto"/>
                <w:spacing w:val="5"/>
                <w:kern w:val="0"/>
                <w:sz w:val="21"/>
                <w:szCs w:val="21"/>
                <w:lang w:val="en-US" w:eastAsia="en-US"/>
              </w:rPr>
            </w:pPr>
            <w:r>
              <w:rPr>
                <w:rFonts w:hint="eastAsia" w:ascii="宋体" w:hAnsi="宋体" w:eastAsia="宋体" w:cs="宋体"/>
                <w:snapToGrid w:val="0"/>
                <w:color w:val="auto"/>
                <w:spacing w:val="5"/>
                <w:kern w:val="0"/>
                <w:sz w:val="21"/>
                <w:szCs w:val="21"/>
                <w:lang w:val="en-US" w:eastAsia="zh-CN"/>
              </w:rPr>
              <w:t>3</w:t>
            </w:r>
            <w:r>
              <w:rPr>
                <w:rFonts w:hint="eastAsia" w:ascii="宋体" w:hAnsi="宋体" w:eastAsia="宋体" w:cs="宋体"/>
                <w:snapToGrid w:val="0"/>
                <w:color w:val="auto"/>
                <w:spacing w:val="5"/>
                <w:kern w:val="0"/>
                <w:sz w:val="21"/>
                <w:szCs w:val="21"/>
                <w:lang w:val="en-US" w:eastAsia="en-US"/>
              </w:rPr>
              <w:t>.配套耗材按实际采购量按月结算，货物验收合格后，收到乙方开具全额发票后</w:t>
            </w:r>
            <w:r>
              <w:rPr>
                <w:rFonts w:hint="eastAsia" w:ascii="宋体" w:hAnsi="宋体" w:eastAsia="宋体" w:cs="宋体"/>
                <w:snapToGrid w:val="0"/>
                <w:color w:val="auto"/>
                <w:spacing w:val="5"/>
                <w:kern w:val="0"/>
                <w:sz w:val="21"/>
                <w:szCs w:val="21"/>
                <w:highlight w:val="none"/>
                <w:lang w:val="en-US" w:eastAsia="en-US"/>
              </w:rPr>
              <w:t>8个月内</w:t>
            </w:r>
            <w:r>
              <w:rPr>
                <w:rFonts w:hint="eastAsia" w:ascii="宋体" w:hAnsi="宋体" w:eastAsia="宋体" w:cs="宋体"/>
                <w:snapToGrid w:val="0"/>
                <w:color w:val="auto"/>
                <w:spacing w:val="5"/>
                <w:kern w:val="0"/>
                <w:sz w:val="21"/>
                <w:szCs w:val="21"/>
                <w:lang w:val="en-US" w:eastAsia="en-US"/>
              </w:rPr>
              <w:t>支付货款。结算方式：包括但不限于银行转账、保理、智慧交易链、中企云链等供应链金融。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8</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履约保证金</w:t>
            </w:r>
          </w:p>
        </w:tc>
        <w:tc>
          <w:tcPr>
            <w:tcW w:w="82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□本项目无须缴纳履约保证金。</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jc w:val="both"/>
              <w:textAlignment w:val="baseline"/>
              <w:rPr>
                <w:rFonts w:hint="eastAsia" w:ascii="宋体" w:hAnsi="宋体" w:eastAsia="宋体" w:cs="宋体"/>
                <w:snapToGrid/>
                <w:color w:val="auto"/>
                <w:kern w:val="2"/>
                <w:sz w:val="21"/>
                <w:szCs w:val="21"/>
                <w:lang w:eastAsia="zh-CN"/>
              </w:rPr>
            </w:pPr>
            <w:r>
              <w:rPr>
                <w:rFonts w:hint="eastAsia" w:ascii="宋体" w:hAnsi="宋体" w:eastAsia="宋体" w:cs="宋体"/>
                <w:snapToGrid w:val="0"/>
                <w:color w:val="auto"/>
                <w:spacing w:val="5"/>
                <w:kern w:val="0"/>
                <w:sz w:val="21"/>
                <w:szCs w:val="21"/>
                <w:lang w:eastAsia="zh-CN"/>
              </w:rPr>
              <w:t>☑</w:t>
            </w:r>
            <w:r>
              <w:rPr>
                <w:rFonts w:hint="eastAsia" w:ascii="宋体" w:hAnsi="宋体" w:eastAsia="宋体" w:cs="宋体"/>
                <w:snapToGrid w:val="0"/>
                <w:color w:val="auto"/>
                <w:spacing w:val="5"/>
                <w:kern w:val="0"/>
                <w:sz w:val="21"/>
                <w:szCs w:val="21"/>
                <w:lang w:val="en-US" w:eastAsia="zh-CN"/>
              </w:rPr>
              <w:t xml:space="preserve"> </w:t>
            </w:r>
            <w:r>
              <w:rPr>
                <w:rFonts w:hint="eastAsia" w:ascii="宋体" w:hAnsi="宋体" w:eastAsia="宋体" w:cs="宋体"/>
                <w:snapToGrid w:val="0"/>
                <w:color w:val="auto"/>
                <w:spacing w:val="5"/>
                <w:kern w:val="0"/>
                <w:sz w:val="21"/>
                <w:szCs w:val="21"/>
                <w:lang w:eastAsia="zh-CN"/>
              </w:rPr>
              <w:t>本项目须缴纳履约保证金，具体要求如下：</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中标人收到中标通知后5个工作日内，将</w:t>
            </w:r>
            <w:r>
              <w:rPr>
                <w:rFonts w:hint="eastAsia" w:ascii="宋体" w:hAnsi="宋体" w:eastAsia="宋体" w:cs="宋体"/>
                <w:snapToGrid w:val="0"/>
                <w:color w:val="auto"/>
                <w:spacing w:val="5"/>
                <w:kern w:val="0"/>
                <w:sz w:val="21"/>
                <w:szCs w:val="21"/>
                <w:lang w:val="en-US" w:eastAsia="zh-CN"/>
              </w:rPr>
              <w:t>合同</w:t>
            </w:r>
            <w:r>
              <w:rPr>
                <w:rFonts w:hint="eastAsia" w:ascii="宋体" w:hAnsi="宋体" w:eastAsia="宋体" w:cs="宋体"/>
                <w:snapToGrid w:val="0"/>
                <w:color w:val="auto"/>
                <w:spacing w:val="5"/>
                <w:kern w:val="0"/>
                <w:sz w:val="21"/>
                <w:szCs w:val="21"/>
                <w:lang w:eastAsia="zh-CN"/>
              </w:rPr>
              <w:t>金额的5%（中标人如为中小企业的，履约保证金按合同金额的2%收取）缴纳给采购人作为履约保证金，</w:t>
            </w:r>
            <w:r>
              <w:rPr>
                <w:rFonts w:hint="eastAsia" w:ascii="宋体" w:hAnsi="宋体" w:eastAsia="宋体" w:cs="宋体"/>
                <w:snapToGrid w:val="0"/>
                <w:color w:val="auto"/>
                <w:spacing w:val="5"/>
                <w:kern w:val="0"/>
                <w:sz w:val="21"/>
                <w:szCs w:val="21"/>
                <w:lang w:val="en-US" w:eastAsia="zh-CN"/>
              </w:rPr>
              <w:t>项目</w:t>
            </w:r>
            <w:r>
              <w:rPr>
                <w:rFonts w:hint="eastAsia" w:ascii="宋体" w:hAnsi="宋体" w:eastAsia="宋体" w:cs="宋体"/>
                <w:snapToGrid w:val="0"/>
                <w:color w:val="auto"/>
                <w:spacing w:val="5"/>
                <w:kern w:val="0"/>
                <w:sz w:val="21"/>
                <w:szCs w:val="21"/>
                <w:lang w:eastAsia="zh-CN"/>
              </w:rPr>
              <w:t>验收合格后无质量问题，履约保证金一次性无息退还中标人。如最终验收与合同不符，由中标人承担一切违约责任；</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1" w:firstLineChars="100"/>
              <w:jc w:val="both"/>
              <w:textAlignment w:val="baseline"/>
              <w:rPr>
                <w:rFonts w:hint="eastAsia" w:ascii="宋体" w:hAnsi="宋体" w:eastAsia="宋体" w:cs="宋体"/>
                <w:b/>
                <w:bCs/>
                <w:snapToGrid w:val="0"/>
                <w:color w:val="auto"/>
                <w:spacing w:val="5"/>
                <w:kern w:val="0"/>
                <w:sz w:val="21"/>
                <w:szCs w:val="21"/>
                <w:highlight w:val="none"/>
                <w:lang w:eastAsia="zh-CN"/>
              </w:rPr>
            </w:pPr>
            <w:r>
              <w:rPr>
                <w:rFonts w:hint="eastAsia" w:ascii="宋体" w:hAnsi="宋体" w:eastAsia="宋体" w:cs="宋体"/>
                <w:b/>
                <w:bCs/>
                <w:snapToGrid w:val="0"/>
                <w:color w:val="auto"/>
                <w:spacing w:val="5"/>
                <w:kern w:val="0"/>
                <w:sz w:val="21"/>
                <w:szCs w:val="21"/>
                <w:highlight w:val="none"/>
                <w:lang w:eastAsia="zh-CN"/>
              </w:rPr>
              <w:t>不予退还的情形：签订合同后，如乙方不按双方签订的合同规定履约，</w:t>
            </w:r>
            <w:r>
              <w:rPr>
                <w:rFonts w:hint="eastAsia" w:ascii="宋体" w:hAnsi="宋体" w:eastAsia="宋体" w:cs="宋体"/>
                <w:b/>
                <w:bCs/>
                <w:snapToGrid w:val="0"/>
                <w:color w:val="auto"/>
                <w:spacing w:val="5"/>
                <w:kern w:val="0"/>
                <w:sz w:val="21"/>
                <w:szCs w:val="21"/>
                <w:highlight w:val="none"/>
                <w:lang w:val="en-US" w:eastAsia="zh-CN"/>
              </w:rPr>
              <w:t>或者</w:t>
            </w:r>
            <w:r>
              <w:rPr>
                <w:rFonts w:hint="eastAsia" w:ascii="宋体" w:hAnsi="宋体" w:eastAsia="宋体" w:cs="宋体"/>
                <w:b/>
                <w:bCs/>
                <w:snapToGrid w:val="0"/>
                <w:color w:val="auto"/>
                <w:spacing w:val="5"/>
                <w:kern w:val="0"/>
                <w:sz w:val="21"/>
                <w:szCs w:val="21"/>
                <w:highlight w:val="none"/>
                <w:lang w:eastAsia="zh-CN"/>
              </w:rPr>
              <w:t>实际交付的货物不满足招标材料要求则其全部履约保</w:t>
            </w:r>
            <w:r>
              <w:rPr>
                <w:rFonts w:hint="eastAsia" w:ascii="宋体" w:hAnsi="宋体" w:cs="宋体"/>
                <w:b/>
                <w:bCs/>
                <w:snapToGrid w:val="0"/>
                <w:color w:val="auto"/>
                <w:spacing w:val="5"/>
                <w:kern w:val="0"/>
                <w:sz w:val="21"/>
                <w:szCs w:val="21"/>
                <w:highlight w:val="none"/>
                <w:lang w:val="en-US" w:eastAsia="zh-CN"/>
              </w:rPr>
              <w:t>证</w:t>
            </w:r>
            <w:r>
              <w:rPr>
                <w:rFonts w:hint="eastAsia" w:ascii="宋体" w:hAnsi="宋体" w:eastAsia="宋体" w:cs="宋体"/>
                <w:b/>
                <w:bCs/>
                <w:snapToGrid w:val="0"/>
                <w:color w:val="auto"/>
                <w:spacing w:val="5"/>
                <w:kern w:val="0"/>
                <w:sz w:val="21"/>
                <w:szCs w:val="21"/>
                <w:highlight w:val="none"/>
                <w:lang w:eastAsia="zh-CN"/>
              </w:rPr>
              <w:t>金不予退还。</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履约保证金的形式：中标人可以选择电汇、转账、支票、汇票、本票</w:t>
            </w:r>
            <w:r>
              <w:rPr>
                <w:rFonts w:hint="eastAsia"/>
                <w:color w:val="auto"/>
                <w:lang w:val="en-US" w:eastAsia="zh-CN"/>
              </w:rPr>
              <w:t>或者金融机构、担保机构出具的保函等非现金形式</w:t>
            </w:r>
            <w:r>
              <w:rPr>
                <w:rFonts w:hint="eastAsia" w:ascii="宋体" w:hAnsi="宋体" w:eastAsia="宋体" w:cs="宋体"/>
                <w:snapToGrid w:val="0"/>
                <w:color w:val="auto"/>
                <w:spacing w:val="5"/>
                <w:kern w:val="0"/>
                <w:sz w:val="21"/>
                <w:szCs w:val="21"/>
                <w:lang w:eastAsia="zh-CN"/>
              </w:rPr>
              <w:t>缴纳或提交。</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440" w:firstLineChars="2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 xml:space="preserve">履约保证金缴纳的账号信息： </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440" w:firstLineChars="2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 xml:space="preserve">开户名：广西壮族自治区江滨医院 </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440" w:firstLineChars="2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 xml:space="preserve">开户行：交通银行南宁分行青秀山支行 </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40" w:firstLineChars="200"/>
              <w:jc w:val="both"/>
              <w:textAlignment w:val="center"/>
              <w:rPr>
                <w:rFonts w:hint="eastAsia" w:ascii="宋体" w:hAnsi="宋体" w:eastAsia="宋体" w:cs="宋体"/>
                <w:b w:val="0"/>
                <w:bCs w:val="0"/>
                <w:snapToGrid w:val="0"/>
                <w:color w:val="auto"/>
                <w:spacing w:val="-4"/>
                <w:kern w:val="0"/>
                <w:sz w:val="21"/>
                <w:szCs w:val="21"/>
                <w:lang w:val="en-US" w:eastAsia="zh-CN"/>
              </w:rPr>
            </w:pPr>
            <w:r>
              <w:rPr>
                <w:rFonts w:hint="eastAsia" w:ascii="宋体" w:hAnsi="宋体" w:eastAsia="宋体" w:cs="宋体"/>
                <w:snapToGrid w:val="0"/>
                <w:color w:val="auto"/>
                <w:spacing w:val="5"/>
                <w:kern w:val="0"/>
                <w:sz w:val="21"/>
                <w:szCs w:val="21"/>
                <w:lang w:eastAsia="zh-CN"/>
              </w:rPr>
              <w:t>账  号：4510 6050 5018 0100 27923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9</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验收标准、</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验收方法</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及方案</w:t>
            </w:r>
          </w:p>
        </w:tc>
        <w:tc>
          <w:tcPr>
            <w:tcW w:w="8276" w:type="dxa"/>
            <w:tcBorders>
              <w:top w:val="single" w:color="000000" w:sz="4" w:space="0"/>
              <w:left w:val="single" w:color="000000" w:sz="4" w:space="0"/>
              <w:bottom w:val="single" w:color="000000" w:sz="4" w:space="0"/>
              <w:right w:val="single" w:color="000000" w:sz="4" w:space="0"/>
            </w:tcBorders>
            <w:shd w:val="clear" w:color="auto" w:fill="FFFFFF"/>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1.中标人提供不符合采购文件、投标文件承诺的或本合同规定的货物，采购人有权拒绝接受。</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2.中标人应将所提供货物的装箱清单、用户手册、原厂保修卡、随机资料、工具和备品、备件、验收单等交付给采购人，如有缺失应在采购人要求的期限内及时补齐，否则视为逾期交货。</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3.验收过程中所产生的一切费用均由中标人承担，包括邀请第三方检测机构出具检测报告的费用、邀请第三方验收代理机构组织验收的费用以及因检测或验收不合格导致开展再次检测或验收所产生的费用等。</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4.中标人所提供的设备必须是全新、完整、未使用过的产品，否则视为不合格产品，不予签收，由此产生的所有费用由</w:t>
            </w:r>
            <w:r>
              <w:rPr>
                <w:rFonts w:hint="eastAsia" w:ascii="宋体" w:hAnsi="宋体" w:eastAsia="宋体" w:cs="宋体"/>
                <w:snapToGrid w:val="0"/>
                <w:color w:val="auto"/>
                <w:spacing w:val="5"/>
                <w:kern w:val="0"/>
                <w:sz w:val="21"/>
                <w:szCs w:val="21"/>
                <w:lang w:val="en-US" w:eastAsia="zh-CN"/>
              </w:rPr>
              <w:t>中</w:t>
            </w:r>
            <w:r>
              <w:rPr>
                <w:rFonts w:hint="eastAsia" w:ascii="宋体" w:hAnsi="宋体" w:eastAsia="宋体" w:cs="宋体"/>
                <w:snapToGrid w:val="0"/>
                <w:color w:val="auto"/>
                <w:spacing w:val="5"/>
                <w:kern w:val="0"/>
                <w:sz w:val="21"/>
                <w:szCs w:val="21"/>
                <w:lang w:eastAsia="zh-CN"/>
              </w:rPr>
              <w:t>标人承担，其产品须符合国家、行业有关规定。产品到达现场后，中标人应在采购人在场情况下当面开箱，共同清点、检查外观，作出开箱记录，双方签字确</w:t>
            </w:r>
            <w:r>
              <w:rPr>
                <w:rFonts w:hint="eastAsia" w:ascii="宋体" w:hAnsi="宋体" w:eastAsia="宋体" w:cs="宋体"/>
                <w:b w:val="0"/>
                <w:bCs w:val="0"/>
                <w:snapToGrid w:val="0"/>
                <w:color w:val="auto"/>
                <w:spacing w:val="5"/>
                <w:kern w:val="0"/>
                <w:sz w:val="21"/>
                <w:szCs w:val="21"/>
                <w:lang w:eastAsia="zh-CN"/>
              </w:rPr>
              <w:t>认。</w:t>
            </w:r>
            <w:r>
              <w:rPr>
                <w:rFonts w:hint="eastAsia" w:ascii="宋体" w:hAnsi="宋体" w:eastAsia="宋体" w:cs="宋体"/>
                <w:b w:val="0"/>
                <w:bCs w:val="0"/>
                <w:snapToGrid/>
                <w:color w:val="auto"/>
                <w:spacing w:val="5"/>
                <w:kern w:val="2"/>
                <w:sz w:val="21"/>
                <w:szCs w:val="21"/>
                <w:lang w:val="en-US" w:eastAsia="zh-CN"/>
              </w:rPr>
              <w:t>需提供产品彩页，提供产品发货地（提供物流信息）。</w:t>
            </w:r>
            <w:r>
              <w:rPr>
                <w:rFonts w:hint="eastAsia" w:ascii="宋体" w:hAnsi="宋体" w:eastAsia="宋体" w:cs="宋体"/>
                <w:b w:val="0"/>
                <w:bCs w:val="0"/>
                <w:snapToGrid w:val="0"/>
                <w:color w:val="auto"/>
                <w:spacing w:val="5"/>
                <w:kern w:val="0"/>
                <w:sz w:val="21"/>
                <w:szCs w:val="21"/>
                <w:lang w:eastAsia="zh-CN"/>
              </w:rPr>
              <w:t>中标人应保证货物到达采购人所在地完好无损，如有缺漏</w:t>
            </w:r>
            <w:r>
              <w:rPr>
                <w:rFonts w:hint="eastAsia" w:ascii="宋体" w:hAnsi="宋体" w:eastAsia="宋体" w:cs="宋体"/>
                <w:snapToGrid w:val="0"/>
                <w:color w:val="auto"/>
                <w:spacing w:val="5"/>
                <w:kern w:val="0"/>
                <w:sz w:val="21"/>
                <w:szCs w:val="21"/>
                <w:lang w:eastAsia="zh-CN"/>
              </w:rPr>
              <w:t>、损坏，由中标人负责调换、补齐或赔偿。</w:t>
            </w:r>
          </w:p>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5.产品或服务在安装调试并试运行符合要求后，由验收小组按照采购合同规定的技术、服务、功能、安全标准组织对中标人履约情况进行验收。采购项目的验收，必须严格按照合同与补充合同的约定进行，不得增加合同与补充合同内容规定以外的新的验收内容或标准。</w:t>
            </w:r>
            <w:r>
              <w:rPr>
                <w:rFonts w:hint="eastAsia" w:ascii="宋体" w:hAnsi="宋体" w:eastAsia="宋体" w:cs="宋体"/>
                <w:snapToGrid w:val="0"/>
                <w:color w:val="auto"/>
                <w:spacing w:val="5"/>
                <w:kern w:val="0"/>
                <w:sz w:val="21"/>
                <w:szCs w:val="21"/>
                <w:lang w:val="en-US" w:eastAsia="zh-CN"/>
              </w:rPr>
              <w:t>采购人组织验收，中标供应商必须到场配合，验收合格后双方签署验收合格凭证。验收合格后由双方签署货物验收单并加盖采购单位公章，双方各执二份。中标供应商未到场的，视为认可采购人的验收结论。</w:t>
            </w:r>
            <w:r>
              <w:rPr>
                <w:rFonts w:hint="eastAsia" w:ascii="宋体" w:hAnsi="宋体" w:eastAsia="宋体" w:cs="宋体"/>
                <w:snapToGrid w:val="0"/>
                <w:color w:val="auto"/>
                <w:spacing w:val="5"/>
                <w:kern w:val="0"/>
                <w:sz w:val="21"/>
                <w:szCs w:val="21"/>
                <w:lang w:eastAsia="zh-CN"/>
              </w:rPr>
              <w:t>其他未尽事宜，按照《关于印发广西壮族自治区政府采购项目履约验收管理办法的通知》（桂财采〔2015〕22号）的相关要求执行。</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6.中标人提供的货物或服务未达到招标文件规定的要求，且对采购人造成损失的，由中标人承担一切责任，并赔偿所造成的损失。</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val="0"/>
                <w:color w:val="auto"/>
                <w:spacing w:val="5"/>
                <w:kern w:val="0"/>
                <w:sz w:val="21"/>
                <w:szCs w:val="21"/>
                <w:lang w:eastAsia="zh-CN"/>
              </w:rPr>
              <w:t>7.采购人需要制造商对中标人交付的产品或服务（包括质量、参数等）进行确认的，制造商应予以配合并出具书面意见，相关配合事项由中标人与制造商协调。</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both"/>
              <w:textAlignment w:val="baseline"/>
              <w:rPr>
                <w:rFonts w:hint="eastAsia" w:ascii="宋体" w:hAnsi="宋体" w:eastAsia="宋体" w:cs="宋体"/>
                <w:snapToGrid w:val="0"/>
                <w:color w:val="auto"/>
                <w:spacing w:val="5"/>
                <w:kern w:val="0"/>
                <w:sz w:val="21"/>
                <w:szCs w:val="21"/>
                <w:highlight w:val="none"/>
                <w:lang w:eastAsia="zh-CN"/>
              </w:rPr>
            </w:pPr>
            <w:r>
              <w:rPr>
                <w:rFonts w:hint="eastAsia" w:ascii="宋体" w:hAnsi="宋体" w:eastAsia="宋体" w:cs="宋体"/>
                <w:snapToGrid w:val="0"/>
                <w:color w:val="auto"/>
                <w:spacing w:val="5"/>
                <w:kern w:val="0"/>
                <w:sz w:val="21"/>
                <w:szCs w:val="21"/>
                <w:lang w:eastAsia="zh-CN"/>
              </w:rPr>
              <w:t>8.中标人在验收时须附上设备有效的医疗器械注册证及完整内容的医疗器械注册证附件（注册产品标准/产</w:t>
            </w:r>
            <w:r>
              <w:rPr>
                <w:rFonts w:hint="eastAsia" w:ascii="宋体" w:hAnsi="宋体" w:eastAsia="宋体" w:cs="宋体"/>
                <w:snapToGrid w:val="0"/>
                <w:color w:val="auto"/>
                <w:spacing w:val="5"/>
                <w:kern w:val="0"/>
                <w:sz w:val="21"/>
                <w:szCs w:val="21"/>
                <w:highlight w:val="none"/>
                <w:lang w:eastAsia="zh-CN"/>
              </w:rPr>
              <w:t>品技术要求）复印件。（如涉及2类、3类医疗器械时必须提供，1类医疗器械如有请提供，不涉及不提供）。</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snapToGrid w:val="0"/>
                <w:color w:val="auto"/>
                <w:spacing w:val="5"/>
                <w:kern w:val="0"/>
                <w:sz w:val="21"/>
                <w:szCs w:val="21"/>
                <w:highlight w:val="none"/>
                <w:lang w:eastAsia="zh-CN"/>
              </w:rPr>
            </w:pPr>
            <w:r>
              <w:rPr>
                <w:rFonts w:hint="eastAsia" w:ascii="宋体" w:hAnsi="宋体" w:eastAsia="宋体" w:cs="宋体"/>
                <w:snapToGrid w:val="0"/>
                <w:color w:val="auto"/>
                <w:spacing w:val="5"/>
                <w:kern w:val="0"/>
                <w:sz w:val="21"/>
                <w:szCs w:val="21"/>
                <w:highlight w:val="none"/>
                <w:lang w:eastAsia="zh-CN"/>
              </w:rPr>
              <w:t>9.除采购人需要的产品包装材料外，产品验收后所产生的废弃物（如泡沫、塑料膜、包装袋、安装调试所产生的废弃物等）由中标人处理。</w:t>
            </w:r>
            <w:r>
              <w:rPr>
                <w:rFonts w:hint="eastAsia" w:ascii="宋体" w:hAnsi="宋体" w:eastAsia="宋体" w:cs="宋体"/>
                <w:snapToGrid w:val="0"/>
                <w:color w:val="auto"/>
                <w:spacing w:val="5"/>
                <w:kern w:val="0"/>
                <w:sz w:val="21"/>
                <w:szCs w:val="21"/>
                <w:highlight w:val="none"/>
                <w:lang w:eastAsia="zh-CN"/>
              </w:rPr>
              <w:br w:type="textWrapping"/>
            </w:r>
            <w:r>
              <w:rPr>
                <w:rFonts w:hint="eastAsia" w:ascii="宋体" w:hAnsi="宋体" w:eastAsia="宋体" w:cs="宋体"/>
                <w:b w:val="0"/>
                <w:bCs w:val="0"/>
                <w:strike w:val="0"/>
                <w:dstrike w:val="0"/>
                <w:snapToGrid w:val="0"/>
                <w:color w:val="auto"/>
                <w:spacing w:val="-4"/>
                <w:kern w:val="0"/>
                <w:sz w:val="21"/>
                <w:szCs w:val="21"/>
                <w:highlight w:val="none"/>
                <w:lang w:val="en-US" w:eastAsia="zh-CN"/>
              </w:rPr>
              <w:t>10</w:t>
            </w:r>
            <w:r>
              <w:rPr>
                <w:rFonts w:hint="eastAsia" w:ascii="宋体" w:hAnsi="宋体" w:eastAsia="宋体" w:cs="宋体"/>
                <w:b w:val="0"/>
                <w:bCs w:val="0"/>
                <w:strike w:val="0"/>
                <w:dstrike w:val="0"/>
                <w:snapToGrid w:val="0"/>
                <w:color w:val="auto"/>
                <w:spacing w:val="-4"/>
                <w:kern w:val="0"/>
                <w:sz w:val="21"/>
                <w:szCs w:val="21"/>
                <w:highlight w:val="none"/>
                <w:lang w:val="en-US" w:eastAsia="en-US"/>
              </w:rPr>
              <w:t>.如所提供的</w:t>
            </w:r>
            <w:r>
              <w:rPr>
                <w:rFonts w:hint="eastAsia" w:ascii="宋体" w:hAnsi="宋体" w:eastAsia="宋体" w:cs="宋体"/>
                <w:b w:val="0"/>
                <w:bCs w:val="0"/>
                <w:strike w:val="0"/>
                <w:dstrike w:val="0"/>
                <w:snapToGrid w:val="0"/>
                <w:color w:val="auto"/>
                <w:spacing w:val="-4"/>
                <w:kern w:val="0"/>
                <w:sz w:val="21"/>
                <w:szCs w:val="21"/>
                <w:highlight w:val="none"/>
                <w:lang w:val="en-US" w:eastAsia="zh-CN"/>
              </w:rPr>
              <w:t>证明材料和产品实际功能不一致的</w:t>
            </w:r>
            <w:r>
              <w:rPr>
                <w:rFonts w:hint="eastAsia" w:ascii="宋体" w:hAnsi="宋体" w:eastAsia="宋体" w:cs="宋体"/>
                <w:b w:val="0"/>
                <w:bCs w:val="0"/>
                <w:strike w:val="0"/>
                <w:dstrike w:val="0"/>
                <w:snapToGrid w:val="0"/>
                <w:color w:val="auto"/>
                <w:spacing w:val="-4"/>
                <w:kern w:val="0"/>
                <w:sz w:val="21"/>
                <w:szCs w:val="21"/>
                <w:highlight w:val="none"/>
                <w:lang w:val="en-US" w:eastAsia="en-US"/>
              </w:rPr>
              <w:t>，</w:t>
            </w:r>
            <w:r>
              <w:rPr>
                <w:rFonts w:hint="eastAsia" w:ascii="宋体" w:hAnsi="宋体" w:eastAsia="宋体" w:cs="宋体"/>
                <w:b w:val="0"/>
                <w:bCs w:val="0"/>
                <w:strike w:val="0"/>
                <w:dstrike w:val="0"/>
                <w:snapToGrid w:val="0"/>
                <w:color w:val="auto"/>
                <w:spacing w:val="-4"/>
                <w:kern w:val="0"/>
                <w:sz w:val="21"/>
                <w:szCs w:val="21"/>
                <w:highlight w:val="none"/>
                <w:lang w:val="en-US" w:eastAsia="zh-CN"/>
              </w:rPr>
              <w:t>采购人有权认定为验收不合格</w:t>
            </w:r>
            <w:r>
              <w:rPr>
                <w:rFonts w:hint="eastAsia" w:ascii="宋体" w:hAnsi="宋体" w:eastAsia="宋体" w:cs="宋体"/>
                <w:b w:val="0"/>
                <w:bCs w:val="0"/>
                <w:strike w:val="0"/>
                <w:dstrike w:val="0"/>
                <w:snapToGrid w:val="0"/>
                <w:color w:val="auto"/>
                <w:spacing w:val="-4"/>
                <w:kern w:val="0"/>
                <w:sz w:val="21"/>
                <w:szCs w:val="21"/>
                <w:highlight w:val="none"/>
                <w:lang w:val="en-US" w:eastAsia="en-US"/>
              </w:rPr>
              <w:t>。</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snapToGrid w:val="0"/>
                <w:color w:val="auto"/>
                <w:spacing w:val="5"/>
                <w:kern w:val="0"/>
                <w:sz w:val="21"/>
                <w:szCs w:val="21"/>
                <w:highlight w:val="none"/>
                <w:lang w:eastAsia="zh-CN"/>
              </w:rPr>
            </w:pPr>
            <w:r>
              <w:rPr>
                <w:rFonts w:hint="eastAsia" w:ascii="宋体" w:hAnsi="宋体" w:eastAsia="宋体" w:cs="宋体"/>
                <w:snapToGrid w:val="0"/>
                <w:color w:val="auto"/>
                <w:spacing w:val="5"/>
                <w:kern w:val="0"/>
                <w:sz w:val="21"/>
                <w:szCs w:val="21"/>
                <w:highlight w:val="none"/>
                <w:lang w:val="en-US" w:eastAsia="zh-CN"/>
              </w:rPr>
              <w:t>11.项目首次验收不合格的，采购人拥有自主决定权，可选择是否给予中标人 5 日整改期限；采购人有权优先选择不给予整改期，直接作退货及违约处理。不以双方另行签署合同终止协议作为处置前置条件；采购人出具正式解除合同书面通知并送达中标供应商之日，合同解除；验收不合格书面记录作为违约事实核心证据。若采购人同意给予 5 日整改期，中标人须在 5 日内完成全部整改并申请复验；整改后复验仍不合格，同样执行前述退货及违约处置。</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snapToGrid w:val="0"/>
                <w:color w:val="auto"/>
                <w:spacing w:val="5"/>
                <w:kern w:val="0"/>
                <w:sz w:val="21"/>
                <w:szCs w:val="21"/>
                <w:highlight w:val="yellow"/>
                <w:lang w:val="en-US" w:eastAsia="en-US"/>
              </w:rPr>
            </w:pPr>
            <w:r>
              <w:rPr>
                <w:rFonts w:hint="eastAsia" w:ascii="宋体" w:hAnsi="宋体" w:eastAsia="宋体" w:cs="宋体"/>
                <w:snapToGrid w:val="0"/>
                <w:color w:val="auto"/>
                <w:spacing w:val="5"/>
                <w:kern w:val="0"/>
                <w:sz w:val="21"/>
                <w:szCs w:val="21"/>
                <w:highlight w:val="none"/>
                <w:lang w:val="en-US" w:eastAsia="zh-CN"/>
              </w:rPr>
              <w:t>12.项目首次验收不合格，采购人决定不予整改直接退货，或整改后复验仍然不合格的，视为中标供应商无法提供合格货品，中标人应当完成货物退货搬离，并向采购人支付本项目总货款 30% 的违约金；本处置不以双方另行签订合同终止协议为前提，以采购人送达的解除合同书面通知及验收不合格书面记录作为执行依据。中标人须在采购人书面通知后 10 个日历天内完成设备撤场搬离，逾期未搬离的，采购人有权自行处置设备，产生费用及损失全部由中标人承担。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10</w:t>
            </w:r>
          </w:p>
        </w:tc>
        <w:tc>
          <w:tcPr>
            <w:tcW w:w="1445" w:type="dxa"/>
            <w:gridSpan w:val="2"/>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违约责任</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lang w:val="en-US" w:eastAsia="en-US"/>
              </w:rPr>
            </w:pPr>
          </w:p>
        </w:tc>
        <w:tc>
          <w:tcPr>
            <w:tcW w:w="8276" w:type="dxa"/>
          </w:tcPr>
          <w:p>
            <w:pPr>
              <w:keepNext w:val="0"/>
              <w:keepLines/>
              <w:pageBreakBefore w:val="0"/>
              <w:widowControl w:val="0"/>
              <w:numPr>
                <w:ilvl w:val="0"/>
                <w:numId w:val="0"/>
              </w:numPr>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1.</w:t>
            </w:r>
            <w:r>
              <w:rPr>
                <w:rFonts w:hint="eastAsia" w:ascii="宋体" w:hAnsi="宋体" w:eastAsia="宋体" w:cs="宋体"/>
                <w:b w:val="0"/>
                <w:bCs w:val="0"/>
                <w:snapToGrid w:val="0"/>
                <w:color w:val="auto"/>
                <w:spacing w:val="-4"/>
                <w:kern w:val="0"/>
                <w:sz w:val="21"/>
                <w:szCs w:val="21"/>
                <w:lang w:val="en-US" w:eastAsia="zh-CN"/>
              </w:rPr>
              <w:t>验收合格后，</w:t>
            </w:r>
            <w:r>
              <w:rPr>
                <w:rFonts w:hint="eastAsia" w:ascii="宋体" w:hAnsi="宋体" w:eastAsia="宋体" w:cs="宋体"/>
                <w:b w:val="0"/>
                <w:bCs w:val="0"/>
                <w:snapToGrid w:val="0"/>
                <w:color w:val="auto"/>
                <w:spacing w:val="-4"/>
                <w:kern w:val="0"/>
                <w:sz w:val="21"/>
                <w:szCs w:val="21"/>
                <w:lang w:val="en-US" w:eastAsia="en-US"/>
              </w:rPr>
              <w:t>采购人在使用过程中发现货物存在交货当下未发现的其他技术标准、材料等质量不合格或不符合相关法律法规问题的（包括中标人应提供而未提供的相关法律法规要求必须具备的资质材料或资质材料到期未及时更新提供的），</w:t>
            </w:r>
            <w:r>
              <w:rPr>
                <w:rFonts w:hint="eastAsia" w:ascii="宋体" w:hAnsi="宋体" w:eastAsia="宋体" w:cs="宋体"/>
                <w:b/>
                <w:bCs/>
                <w:snapToGrid w:val="0"/>
                <w:color w:val="auto"/>
                <w:spacing w:val="-4"/>
                <w:kern w:val="0"/>
                <w:sz w:val="21"/>
                <w:szCs w:val="21"/>
                <w:lang w:val="en-US" w:eastAsia="zh-CN"/>
              </w:rPr>
              <w:t>以及</w:t>
            </w:r>
            <w:r>
              <w:rPr>
                <w:rFonts w:hint="eastAsia" w:ascii="宋体" w:hAnsi="宋体" w:eastAsia="宋体" w:cs="宋体"/>
                <w:b/>
                <w:bCs/>
                <w:snapToGrid w:val="0"/>
                <w:color w:val="auto"/>
                <w:spacing w:val="-4"/>
                <w:kern w:val="0"/>
                <w:sz w:val="21"/>
                <w:szCs w:val="21"/>
                <w:lang w:eastAsia="zh-CN"/>
              </w:rPr>
              <w:t>实际交付的货物不满足招标材料要求</w:t>
            </w:r>
            <w:r>
              <w:rPr>
                <w:rFonts w:hint="eastAsia" w:ascii="宋体" w:hAnsi="宋体" w:eastAsia="宋体" w:cs="宋体"/>
                <w:b/>
                <w:bCs/>
                <w:snapToGrid w:val="0"/>
                <w:color w:val="auto"/>
                <w:spacing w:val="-4"/>
                <w:kern w:val="0"/>
                <w:sz w:val="21"/>
                <w:szCs w:val="21"/>
                <w:lang w:val="en-US" w:eastAsia="zh-CN"/>
              </w:rPr>
              <w:t>的，</w:t>
            </w:r>
            <w:r>
              <w:rPr>
                <w:rFonts w:hint="eastAsia" w:ascii="宋体" w:hAnsi="宋体" w:eastAsia="宋体" w:cs="宋体"/>
                <w:b w:val="0"/>
                <w:bCs w:val="0"/>
                <w:snapToGrid w:val="0"/>
                <w:color w:val="auto"/>
                <w:spacing w:val="-4"/>
                <w:kern w:val="0"/>
                <w:sz w:val="21"/>
                <w:szCs w:val="21"/>
                <w:lang w:val="en-US" w:eastAsia="en-US"/>
              </w:rPr>
              <w:t>采购人可以要求更换或退货，中标人须支付采购人该批货款额的</w:t>
            </w:r>
            <w:r>
              <w:rPr>
                <w:rFonts w:hint="eastAsia" w:ascii="宋体" w:hAnsi="宋体" w:eastAsia="宋体" w:cs="宋体"/>
                <w:b w:val="0"/>
                <w:bCs w:val="0"/>
                <w:snapToGrid w:val="0"/>
                <w:color w:val="auto"/>
                <w:spacing w:val="-4"/>
                <w:kern w:val="0"/>
                <w:sz w:val="21"/>
                <w:szCs w:val="21"/>
                <w:lang w:val="en-US" w:eastAsia="zh-CN"/>
              </w:rPr>
              <w:t>10</w:t>
            </w:r>
            <w:r>
              <w:rPr>
                <w:rFonts w:hint="eastAsia" w:ascii="宋体" w:hAnsi="宋体" w:eastAsia="宋体" w:cs="宋体"/>
                <w:b w:val="0"/>
                <w:bCs w:val="0"/>
                <w:snapToGrid w:val="0"/>
                <w:color w:val="auto"/>
                <w:spacing w:val="-4"/>
                <w:kern w:val="0"/>
                <w:sz w:val="21"/>
                <w:szCs w:val="21"/>
                <w:lang w:val="en-US" w:eastAsia="en-US"/>
              </w:rPr>
              <w:t>%作为赔偿金。</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highlight w:val="none"/>
                <w:lang w:val="en-US" w:eastAsia="en-US"/>
              </w:rPr>
            </w:pPr>
            <w:r>
              <w:rPr>
                <w:rFonts w:hint="eastAsia" w:ascii="宋体" w:hAnsi="宋体" w:eastAsia="宋体" w:cs="宋体"/>
                <w:b w:val="0"/>
                <w:bCs w:val="0"/>
                <w:snapToGrid w:val="0"/>
                <w:color w:val="auto"/>
                <w:spacing w:val="-4"/>
                <w:kern w:val="0"/>
                <w:sz w:val="21"/>
                <w:szCs w:val="21"/>
                <w:lang w:val="en-US" w:eastAsia="en-US"/>
              </w:rPr>
              <w:t>2.中标人提供的货物如侵犯了第三方合法权益而引发的任何纠纷或诉讼，均由中标人负责交涉并承担全部责任。如因提供的 货物侵犯了第三方合法权益而引发了纠纷或诉讼，导致无法按期交付使用的，采购人可拒绝验收</w:t>
            </w:r>
            <w:r>
              <w:rPr>
                <w:rFonts w:hint="eastAsia" w:ascii="宋体" w:hAnsi="宋体" w:eastAsia="宋体" w:cs="宋体"/>
                <w:b w:val="0"/>
                <w:bCs w:val="0"/>
                <w:snapToGrid w:val="0"/>
                <w:color w:val="auto"/>
                <w:spacing w:val="-4"/>
                <w:kern w:val="0"/>
                <w:sz w:val="21"/>
                <w:szCs w:val="21"/>
                <w:highlight w:val="none"/>
                <w:lang w:val="en-US" w:eastAsia="en-US"/>
              </w:rPr>
              <w:t>，同时有权要求中标人支付该批货款额的5%违约金并赔偿采购人经济损失。</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highlight w:val="none"/>
                <w:lang w:val="en-US" w:eastAsia="en-US"/>
              </w:rPr>
            </w:pPr>
            <w:r>
              <w:rPr>
                <w:rFonts w:hint="eastAsia" w:ascii="宋体" w:hAnsi="宋体" w:eastAsia="宋体" w:cs="宋体"/>
                <w:b w:val="0"/>
                <w:bCs w:val="0"/>
                <w:snapToGrid w:val="0"/>
                <w:color w:val="auto"/>
                <w:spacing w:val="-4"/>
                <w:kern w:val="0"/>
                <w:sz w:val="21"/>
                <w:szCs w:val="21"/>
                <w:highlight w:val="none"/>
                <w:lang w:val="en-US" w:eastAsia="en-US"/>
              </w:rPr>
              <w:t>3.因包装、运输引起的货物损坏，按质量不合格处理。</w:t>
            </w:r>
          </w:p>
          <w:p>
            <w:pPr>
              <w:keepNext w:val="0"/>
              <w:keepLines w:val="0"/>
              <w:widowControl/>
              <w:suppressLineNumbers w:val="0"/>
              <w:kinsoku/>
              <w:autoSpaceDE/>
              <w:autoSpaceDN/>
              <w:adjustRightInd/>
              <w:snapToGrid/>
              <w:spacing w:before="0" w:beforeAutospacing="0" w:after="0" w:afterAutospacing="0" w:line="360" w:lineRule="exact"/>
              <w:ind w:left="0" w:right="0"/>
              <w:jc w:val="left"/>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b w:val="0"/>
                <w:bCs w:val="0"/>
                <w:snapToGrid w:val="0"/>
                <w:color w:val="auto"/>
                <w:spacing w:val="-4"/>
                <w:kern w:val="0"/>
                <w:sz w:val="21"/>
                <w:szCs w:val="21"/>
                <w:highlight w:val="none"/>
                <w:lang w:val="en-US" w:eastAsia="en-US"/>
              </w:rPr>
              <w:t>4.中标人逾期交货的，每天向采购人偿付该逾期交付货物金额的3‰违约金，但违约金累计不得超过该批货款额的</w:t>
            </w:r>
            <w:r>
              <w:rPr>
                <w:rFonts w:hint="eastAsia" w:ascii="宋体" w:hAnsi="宋体" w:cs="宋体"/>
                <w:b w:val="0"/>
                <w:bCs w:val="0"/>
                <w:snapToGrid w:val="0"/>
                <w:color w:val="auto"/>
                <w:spacing w:val="-4"/>
                <w:kern w:val="0"/>
                <w:sz w:val="21"/>
                <w:szCs w:val="21"/>
                <w:highlight w:val="none"/>
                <w:lang w:val="en-US" w:eastAsia="zh-CN"/>
              </w:rPr>
              <w:t>20</w:t>
            </w:r>
            <w:r>
              <w:rPr>
                <w:rFonts w:hint="eastAsia" w:ascii="宋体" w:hAnsi="宋体" w:eastAsia="宋体" w:cs="宋体"/>
                <w:b w:val="0"/>
                <w:bCs w:val="0"/>
                <w:snapToGrid w:val="0"/>
                <w:color w:val="auto"/>
                <w:spacing w:val="-4"/>
                <w:kern w:val="0"/>
                <w:sz w:val="21"/>
                <w:szCs w:val="21"/>
                <w:highlight w:val="none"/>
                <w:lang w:val="en-US" w:eastAsia="en-US"/>
              </w:rPr>
              <w:t>%。超过</w:t>
            </w:r>
            <w:r>
              <w:rPr>
                <w:rFonts w:hint="eastAsia" w:ascii="宋体" w:hAnsi="宋体" w:eastAsia="宋体" w:cs="宋体"/>
                <w:b w:val="0"/>
                <w:bCs w:val="0"/>
                <w:snapToGrid w:val="0"/>
                <w:color w:val="auto"/>
                <w:spacing w:val="-4"/>
                <w:kern w:val="0"/>
                <w:sz w:val="21"/>
                <w:szCs w:val="21"/>
                <w:highlight w:val="none"/>
                <w:lang w:val="en-US" w:eastAsia="zh-CN"/>
              </w:rPr>
              <w:t>2</w:t>
            </w:r>
            <w:r>
              <w:rPr>
                <w:rFonts w:hint="eastAsia" w:ascii="宋体" w:hAnsi="宋体" w:eastAsia="宋体" w:cs="宋体"/>
                <w:b w:val="0"/>
                <w:bCs w:val="0"/>
                <w:snapToGrid w:val="0"/>
                <w:color w:val="auto"/>
                <w:spacing w:val="-4"/>
                <w:kern w:val="0"/>
                <w:sz w:val="21"/>
                <w:szCs w:val="21"/>
                <w:highlight w:val="none"/>
                <w:lang w:val="en-US" w:eastAsia="en-US"/>
              </w:rPr>
              <w:t>0天采购人有权解除合同，中标人承担因此给采购人造成的经济损失。</w:t>
            </w:r>
            <w:r>
              <w:rPr>
                <w:rFonts w:hint="eastAsia" w:ascii="宋体" w:hAnsi="宋体" w:eastAsia="宋体" w:cs="宋体"/>
                <w:snapToGrid w:val="0"/>
                <w:color w:val="auto"/>
                <w:spacing w:val="5"/>
                <w:kern w:val="0"/>
                <w:sz w:val="21"/>
                <w:szCs w:val="21"/>
                <w:highlight w:val="none"/>
                <w:lang w:val="en-US" w:eastAsia="zh-CN"/>
              </w:rPr>
              <w:t>本处置不以双方另行签订合同终止协议为前提，以采购人送达的逾期交付通知书作为执行依据。</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highlight w:val="none"/>
                <w:lang w:val="en-US" w:eastAsia="en-US"/>
              </w:rPr>
            </w:pPr>
            <w:r>
              <w:rPr>
                <w:rFonts w:hint="eastAsia" w:ascii="宋体" w:hAnsi="宋体" w:eastAsia="宋体" w:cs="宋体"/>
                <w:b w:val="0"/>
                <w:bCs w:val="0"/>
                <w:snapToGrid w:val="0"/>
                <w:color w:val="auto"/>
                <w:spacing w:val="-4"/>
                <w:kern w:val="0"/>
                <w:sz w:val="21"/>
                <w:szCs w:val="21"/>
                <w:highlight w:val="none"/>
                <w:lang w:val="en-US" w:eastAsia="en-US"/>
              </w:rPr>
              <w:t>5.中标人未按签订的合同和投标文件中规定的服务承诺提供售后服务的，中标人应按签订的合同合计金额的</w:t>
            </w:r>
            <w:r>
              <w:rPr>
                <w:rFonts w:hint="eastAsia" w:ascii="宋体" w:hAnsi="宋体" w:cs="宋体"/>
                <w:b w:val="0"/>
                <w:bCs w:val="0"/>
                <w:snapToGrid w:val="0"/>
                <w:color w:val="auto"/>
                <w:spacing w:val="-4"/>
                <w:kern w:val="0"/>
                <w:sz w:val="21"/>
                <w:szCs w:val="21"/>
                <w:highlight w:val="none"/>
                <w:lang w:val="en-US" w:eastAsia="zh-CN"/>
              </w:rPr>
              <w:t>15</w:t>
            </w:r>
            <w:r>
              <w:rPr>
                <w:rFonts w:hint="eastAsia" w:ascii="宋体" w:hAnsi="宋体" w:eastAsia="宋体" w:cs="宋体"/>
                <w:b w:val="0"/>
                <w:bCs w:val="0"/>
                <w:snapToGrid w:val="0"/>
                <w:color w:val="auto"/>
                <w:spacing w:val="-4"/>
                <w:kern w:val="0"/>
                <w:sz w:val="21"/>
                <w:szCs w:val="21"/>
                <w:highlight w:val="none"/>
                <w:lang w:val="en-US" w:eastAsia="en-US"/>
              </w:rPr>
              <w:t>%向采购人支付违约金；承诺由生产厂家提供正规售后服务但经查证后无法得到生产厂家正规售后服务的，采购人可拒绝验收。</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highlight w:val="none"/>
                <w:lang w:val="en-US" w:eastAsia="en-US"/>
              </w:rPr>
              <w:t>6.中标人提供的货物在质量保证期内，因设计、工艺或材料的缺陷和其他质量原因造成的问题，产生的维修或更换费用、给采购人造成的经济损失均由中标人承</w:t>
            </w:r>
            <w:r>
              <w:rPr>
                <w:rFonts w:hint="eastAsia" w:ascii="宋体" w:hAnsi="宋体" w:eastAsia="宋体" w:cs="宋体"/>
                <w:b w:val="0"/>
                <w:bCs w:val="0"/>
                <w:snapToGrid w:val="0"/>
                <w:color w:val="auto"/>
                <w:spacing w:val="-4"/>
                <w:kern w:val="0"/>
                <w:sz w:val="21"/>
                <w:szCs w:val="21"/>
                <w:lang w:val="en-US" w:eastAsia="en-US"/>
              </w:rPr>
              <w:t>担。</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zh-CN"/>
              </w:rPr>
              <w:t>7</w:t>
            </w:r>
            <w:r>
              <w:rPr>
                <w:rFonts w:hint="eastAsia" w:ascii="宋体" w:hAnsi="宋体" w:eastAsia="宋体" w:cs="宋体"/>
                <w:b w:val="0"/>
                <w:bCs w:val="0"/>
                <w:snapToGrid w:val="0"/>
                <w:color w:val="auto"/>
                <w:spacing w:val="-4"/>
                <w:kern w:val="0"/>
                <w:sz w:val="21"/>
                <w:szCs w:val="21"/>
                <w:lang w:val="en-US" w:eastAsia="en-US"/>
              </w:rPr>
              <w:t>.将本项目转让、分包给他人的，一经发现，采购人有权单方终止协议，并有权要求中标人承担由此造成的一切经济损失。</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zh-CN"/>
              </w:rPr>
              <w:t>8</w:t>
            </w:r>
            <w:r>
              <w:rPr>
                <w:rFonts w:hint="eastAsia" w:ascii="宋体" w:hAnsi="宋体" w:eastAsia="宋体" w:cs="宋体"/>
                <w:b w:val="0"/>
                <w:bCs w:val="0"/>
                <w:snapToGrid w:val="0"/>
                <w:color w:val="auto"/>
                <w:spacing w:val="-4"/>
                <w:kern w:val="0"/>
                <w:sz w:val="21"/>
                <w:szCs w:val="21"/>
                <w:lang w:val="en-US" w:eastAsia="en-US"/>
              </w:rPr>
              <w:t>.其他违约行为按违约货款额 5%收取违约金并赔偿经济损失。</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11</w:t>
            </w:r>
          </w:p>
        </w:tc>
        <w:tc>
          <w:tcPr>
            <w:tcW w:w="1445" w:type="dxa"/>
            <w:gridSpan w:val="2"/>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使用期限要求</w:t>
            </w:r>
          </w:p>
        </w:tc>
        <w:tc>
          <w:tcPr>
            <w:tcW w:w="8276" w:type="dxa"/>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left"/>
              <w:textAlignment w:val="baseline"/>
              <w:rPr>
                <w:rFonts w:hint="eastAsia" w:ascii="宋体" w:hAnsi="宋体" w:eastAsia="宋体" w:cs="宋体"/>
                <w:snapToGrid w:val="0"/>
                <w:color w:val="auto"/>
                <w:spacing w:val="5"/>
                <w:kern w:val="0"/>
                <w:sz w:val="21"/>
                <w:szCs w:val="21"/>
                <w:lang w:val="en-US" w:eastAsia="zh-CN" w:bidi="ar-SA"/>
              </w:rPr>
            </w:pPr>
            <w:r>
              <w:rPr>
                <w:rFonts w:hint="eastAsia" w:ascii="宋体" w:hAnsi="宋体" w:eastAsia="宋体" w:cs="宋体"/>
                <w:snapToGrid w:val="0"/>
                <w:color w:val="auto"/>
                <w:spacing w:val="5"/>
                <w:kern w:val="0"/>
                <w:sz w:val="21"/>
                <w:szCs w:val="21"/>
                <w:lang w:val="en-US" w:eastAsia="zh-CN" w:bidi="ar-SA"/>
              </w:rPr>
              <w:t>1.</w:t>
            </w:r>
            <w:r>
              <w:rPr>
                <w:rFonts w:hint="eastAsia" w:ascii="宋体" w:hAnsi="宋体" w:eastAsia="宋体" w:cs="宋体"/>
                <w:b/>
                <w:bCs/>
                <w:snapToGrid/>
                <w:color w:val="auto"/>
                <w:kern w:val="2"/>
                <w:sz w:val="21"/>
                <w:szCs w:val="21"/>
                <w:lang w:val="en-US" w:eastAsia="zh-CN"/>
              </w:rPr>
              <w:t>设备使用期限≥6年。</w:t>
            </w:r>
            <w:r>
              <w:rPr>
                <w:rFonts w:hint="eastAsia" w:ascii="宋体" w:hAnsi="宋体" w:eastAsia="宋体" w:cs="宋体"/>
                <w:snapToGrid w:val="0"/>
                <w:color w:val="auto"/>
                <w:spacing w:val="5"/>
                <w:kern w:val="0"/>
                <w:sz w:val="21"/>
                <w:szCs w:val="21"/>
                <w:lang w:val="en-US" w:eastAsia="zh-CN" w:bidi="ar-SA"/>
              </w:rPr>
              <w:t>中标人所提供货物，需逐台写明该设备的“使用期限”。</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jc w:val="left"/>
              <w:textAlignment w:val="baseline"/>
              <w:rPr>
                <w:rFonts w:hint="eastAsia" w:ascii="宋体" w:hAnsi="宋体" w:eastAsia="宋体" w:cs="宋体"/>
                <w:snapToGrid w:val="0"/>
                <w:color w:val="auto"/>
                <w:spacing w:val="5"/>
                <w:kern w:val="0"/>
                <w:sz w:val="21"/>
                <w:szCs w:val="21"/>
                <w:lang w:val="en-US" w:eastAsia="zh-CN" w:bidi="ar-SA"/>
              </w:rPr>
            </w:pPr>
            <w:r>
              <w:rPr>
                <w:rFonts w:hint="eastAsia" w:ascii="宋体" w:hAnsi="宋体" w:eastAsia="宋体" w:cs="宋体"/>
                <w:snapToGrid w:val="0"/>
                <w:color w:val="auto"/>
                <w:spacing w:val="5"/>
                <w:kern w:val="0"/>
                <w:sz w:val="21"/>
                <w:szCs w:val="21"/>
                <w:lang w:val="en-US" w:eastAsia="zh-CN" w:bidi="ar-SA"/>
              </w:rPr>
              <w:t>2.中标人交货时，所提供货物如有“使用期限”要求的，应符合以下要求：</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440" w:firstLineChars="200"/>
              <w:jc w:val="left"/>
              <w:textAlignment w:val="baseline"/>
              <w:rPr>
                <w:rFonts w:hint="eastAsia" w:ascii="宋体" w:hAnsi="宋体" w:eastAsia="宋体" w:cs="宋体"/>
                <w:snapToGrid w:val="0"/>
                <w:color w:val="auto"/>
                <w:spacing w:val="5"/>
                <w:kern w:val="0"/>
                <w:sz w:val="21"/>
                <w:szCs w:val="21"/>
                <w:lang w:val="en-US" w:eastAsia="zh-CN" w:bidi="ar-SA"/>
              </w:rPr>
            </w:pPr>
            <w:r>
              <w:rPr>
                <w:rFonts w:hint="eastAsia" w:ascii="宋体" w:hAnsi="宋体" w:eastAsia="宋体" w:cs="宋体"/>
                <w:snapToGrid w:val="0"/>
                <w:color w:val="auto"/>
                <w:spacing w:val="5"/>
                <w:kern w:val="0"/>
                <w:sz w:val="21"/>
                <w:szCs w:val="21"/>
                <w:lang w:val="en-US" w:eastAsia="zh-CN" w:bidi="ar-SA"/>
              </w:rPr>
              <w:t>所提供货物为非进口货物的“剩余使用期限”需大于等于该货物“使用期限”的95%；所提供货物为进口货物的，要求交货（开箱验收）时所提供货物的生产日期在6个月以内。</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snapToGrid w:val="0"/>
                <w:color w:val="auto"/>
                <w:spacing w:val="5"/>
                <w:kern w:val="0"/>
                <w:sz w:val="21"/>
                <w:szCs w:val="21"/>
                <w:lang w:val="en-US" w:eastAsia="zh-CN" w:bidi="ar-SA"/>
              </w:rPr>
            </w:pPr>
            <w:r>
              <w:rPr>
                <w:rFonts w:hint="eastAsia" w:ascii="宋体" w:hAnsi="宋体" w:eastAsia="宋体" w:cs="宋体"/>
                <w:snapToGrid w:val="0"/>
                <w:color w:val="auto"/>
                <w:spacing w:val="5"/>
                <w:kern w:val="0"/>
                <w:sz w:val="21"/>
                <w:szCs w:val="21"/>
                <w:lang w:val="en-US" w:eastAsia="zh-CN" w:bidi="ar-SA"/>
              </w:rPr>
              <w:t>备注：“使用期限”指《医疗器械监督管理条例（中华人民共和国国务院令第739 号）》及相关法规指明的“使用期限”。“剩余使用期限”指从中标人交货时到该货物达到规定的“使用期限”所剩余的时间。计算方法为：“剩余使用期限”=“使用期限”-（货物生产日期至中标人交货日期的时间间隔）。如某货物，其“使用期限”为60个月，生产日期为2024年1月1日，中标人交货日期为2024年3月31日。其“剩余使用期限”=60个月-3个月=57个月。</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left"/>
              <w:textAlignment w:val="center"/>
              <w:rPr>
                <w:rFonts w:hint="eastAsia" w:ascii="宋体" w:hAnsi="宋体" w:eastAsia="宋体" w:cs="宋体"/>
                <w:snapToGrid w:val="0"/>
                <w:color w:val="auto"/>
                <w:spacing w:val="5"/>
                <w:kern w:val="0"/>
                <w:sz w:val="21"/>
                <w:szCs w:val="21"/>
                <w:lang w:val="en-US" w:eastAsia="en-US" w:bidi="ar-SA"/>
              </w:rPr>
            </w:pPr>
            <w:r>
              <w:rPr>
                <w:rFonts w:hint="eastAsia" w:ascii="宋体" w:hAnsi="宋体" w:eastAsia="宋体" w:cs="宋体"/>
                <w:snapToGrid w:val="0"/>
                <w:color w:val="auto"/>
                <w:spacing w:val="5"/>
                <w:kern w:val="0"/>
                <w:sz w:val="21"/>
                <w:szCs w:val="21"/>
                <w:lang w:val="en-US" w:eastAsia="en-US" w:bidi="ar-SA"/>
              </w:rPr>
              <w:t>3.配套耗材有效期：医用耗材（含试剂）在到达采购单位时候，可使用有效期≥最大有效期*2/3。4.配套耗材退换：对于接近有效期的产品（近效期3个月或</w:t>
            </w:r>
            <w:r>
              <w:rPr>
                <w:rFonts w:hint="eastAsia"/>
                <w:color w:val="auto"/>
                <w:lang w:val="en-US" w:eastAsia="zh-CN"/>
              </w:rPr>
              <w:t>以内</w:t>
            </w:r>
            <w:r>
              <w:rPr>
                <w:rFonts w:hint="eastAsia" w:ascii="宋体" w:hAnsi="宋体" w:eastAsia="宋体" w:cs="宋体"/>
                <w:snapToGrid w:val="0"/>
                <w:color w:val="auto"/>
                <w:spacing w:val="5"/>
                <w:kern w:val="0"/>
                <w:sz w:val="21"/>
                <w:szCs w:val="21"/>
                <w:lang w:val="en-US" w:eastAsia="en-US" w:bidi="ar-SA"/>
              </w:rPr>
              <w:t>的），中标人保证无条件更换新批号且有效期在半年以上的产品。由此产生的装卸、物流交通等成本由中标人承担。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12</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其他</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jc w:val="center"/>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b w:val="0"/>
                <w:bCs w:val="0"/>
                <w:snapToGrid w:val="0"/>
                <w:color w:val="auto"/>
                <w:spacing w:val="-4"/>
                <w:kern w:val="0"/>
                <w:sz w:val="21"/>
                <w:szCs w:val="21"/>
                <w:lang w:val="en-US" w:eastAsia="en-US"/>
              </w:rPr>
              <w:t>要求</w:t>
            </w:r>
          </w:p>
        </w:tc>
        <w:tc>
          <w:tcPr>
            <w:tcW w:w="8276" w:type="dxa"/>
            <w:tcBorders>
              <w:top w:val="single" w:color="000000" w:sz="4" w:space="0"/>
              <w:left w:val="single" w:color="000000" w:sz="4" w:space="0"/>
              <w:bottom w:val="single" w:color="000000" w:sz="4" w:space="0"/>
              <w:right w:val="single" w:color="000000" w:sz="4" w:space="0"/>
            </w:tcBorders>
            <w:shd w:val="clear" w:color="auto" w:fill="FFFFFF"/>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10" w:firstLineChars="1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eastAsia="宋体" w:cs="宋体"/>
                <w:snapToGrid/>
                <w:color w:val="auto"/>
                <w:kern w:val="2"/>
                <w:sz w:val="21"/>
                <w:szCs w:val="21"/>
                <w:lang w:val="en-US" w:eastAsia="zh-CN"/>
              </w:rPr>
              <w:t>1</w:t>
            </w:r>
            <w:r>
              <w:rPr>
                <w:rFonts w:hint="eastAsia" w:ascii="宋体" w:hAnsi="宋体" w:cs="宋体"/>
                <w:snapToGrid/>
                <w:color w:val="auto"/>
                <w:kern w:val="2"/>
                <w:sz w:val="21"/>
                <w:szCs w:val="21"/>
                <w:lang w:val="en-US" w:eastAsia="zh-CN"/>
              </w:rPr>
              <w:t>.</w:t>
            </w:r>
            <w:r>
              <w:rPr>
                <w:rFonts w:hint="eastAsia" w:ascii="宋体" w:hAnsi="宋体" w:eastAsia="宋体" w:cs="宋体"/>
                <w:snapToGrid w:val="0"/>
                <w:color w:val="auto"/>
                <w:spacing w:val="5"/>
                <w:kern w:val="0"/>
                <w:sz w:val="21"/>
                <w:szCs w:val="21"/>
                <w:lang w:eastAsia="zh-CN"/>
              </w:rPr>
              <w:t>中标人在供货时必须提供所投标产品生产厂家合法授权的代理商出具的授权书，原件备查。</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0" w:firstLine="220" w:firstLineChars="1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cs="宋体"/>
                <w:snapToGrid w:val="0"/>
                <w:color w:val="auto"/>
                <w:spacing w:val="5"/>
                <w:kern w:val="0"/>
                <w:sz w:val="21"/>
                <w:szCs w:val="21"/>
                <w:lang w:val="en-US" w:eastAsia="zh-CN"/>
              </w:rPr>
              <w:t>2</w:t>
            </w:r>
            <w:r>
              <w:rPr>
                <w:rFonts w:hint="eastAsia" w:ascii="宋体" w:hAnsi="宋体" w:eastAsia="宋体" w:cs="宋体"/>
                <w:snapToGrid w:val="0"/>
                <w:color w:val="auto"/>
                <w:spacing w:val="5"/>
                <w:kern w:val="0"/>
                <w:sz w:val="21"/>
                <w:szCs w:val="21"/>
                <w:lang w:eastAsia="zh-CN"/>
              </w:rPr>
              <w:t>.在安装期间，未按安全文明作业规范要求进行的，尤其是违</w:t>
            </w:r>
            <w:r>
              <w:rPr>
                <w:rFonts w:hint="eastAsia" w:ascii="宋体" w:hAnsi="宋体" w:eastAsia="宋体" w:cs="宋体"/>
                <w:snapToGrid w:val="0"/>
                <w:color w:val="auto"/>
                <w:spacing w:val="5"/>
                <w:kern w:val="0"/>
                <w:sz w:val="21"/>
                <w:szCs w:val="21"/>
                <w:lang w:val="en-US" w:eastAsia="zh-CN"/>
              </w:rPr>
              <w:t>反</w:t>
            </w:r>
            <w:r>
              <w:rPr>
                <w:rFonts w:hint="eastAsia" w:ascii="宋体" w:hAnsi="宋体" w:eastAsia="宋体" w:cs="宋体"/>
                <w:snapToGrid w:val="0"/>
                <w:color w:val="auto"/>
                <w:spacing w:val="5"/>
                <w:kern w:val="0"/>
                <w:sz w:val="21"/>
                <w:szCs w:val="21"/>
                <w:lang w:eastAsia="zh-CN"/>
              </w:rPr>
              <w:t>工完场清和禁烟规定的，限期整改不合格的，视情节严重</w:t>
            </w:r>
            <w:r>
              <w:rPr>
                <w:rFonts w:hint="eastAsia" w:ascii="宋体" w:hAnsi="宋体" w:eastAsia="宋体" w:cs="宋体"/>
                <w:snapToGrid w:val="0"/>
                <w:color w:val="auto"/>
                <w:spacing w:val="5"/>
                <w:kern w:val="0"/>
                <w:sz w:val="21"/>
                <w:szCs w:val="21"/>
                <w:lang w:val="en-US" w:eastAsia="zh-CN"/>
              </w:rPr>
              <w:t>程度</w:t>
            </w:r>
            <w:r>
              <w:rPr>
                <w:rFonts w:hint="eastAsia" w:ascii="宋体" w:hAnsi="宋体" w:eastAsia="宋体" w:cs="宋体"/>
                <w:snapToGrid w:val="0"/>
                <w:color w:val="auto"/>
                <w:spacing w:val="5"/>
                <w:kern w:val="0"/>
                <w:sz w:val="21"/>
                <w:szCs w:val="21"/>
                <w:lang w:eastAsia="zh-CN"/>
              </w:rPr>
              <w:t>扣除合同款项</w:t>
            </w:r>
            <w:r>
              <w:rPr>
                <w:rFonts w:hint="eastAsia" w:ascii="宋体" w:hAnsi="宋体" w:eastAsia="宋体" w:cs="宋体"/>
                <w:snapToGrid w:val="0"/>
                <w:color w:val="auto"/>
                <w:spacing w:val="5"/>
                <w:kern w:val="0"/>
                <w:sz w:val="21"/>
                <w:szCs w:val="21"/>
                <w:lang w:val="en-US" w:eastAsia="zh-CN"/>
              </w:rPr>
              <w:t>200</w:t>
            </w:r>
            <w:r>
              <w:rPr>
                <w:rFonts w:hint="eastAsia" w:ascii="宋体" w:hAnsi="宋体" w:eastAsia="宋体" w:cs="宋体"/>
                <w:b w:val="0"/>
                <w:bCs w:val="0"/>
                <w:color w:val="auto"/>
                <w:sz w:val="21"/>
                <w:szCs w:val="21"/>
                <w:lang w:val="en-US" w:eastAsia="zh-CN"/>
              </w:rPr>
              <w:t>～</w:t>
            </w:r>
            <w:r>
              <w:rPr>
                <w:rFonts w:hint="eastAsia" w:ascii="宋体" w:hAnsi="宋体" w:eastAsia="宋体" w:cs="宋体"/>
                <w:snapToGrid w:val="0"/>
                <w:color w:val="auto"/>
                <w:spacing w:val="5"/>
                <w:kern w:val="0"/>
                <w:sz w:val="21"/>
                <w:szCs w:val="21"/>
                <w:lang w:eastAsia="zh-CN"/>
              </w:rPr>
              <w:t>100</w:t>
            </w:r>
            <w:r>
              <w:rPr>
                <w:rFonts w:hint="eastAsia" w:ascii="宋体" w:hAnsi="宋体" w:eastAsia="宋体" w:cs="宋体"/>
                <w:snapToGrid w:val="0"/>
                <w:color w:val="auto"/>
                <w:spacing w:val="5"/>
                <w:kern w:val="0"/>
                <w:sz w:val="21"/>
                <w:szCs w:val="21"/>
                <w:lang w:val="en-US" w:eastAsia="zh-CN"/>
              </w:rPr>
              <w:t>0</w:t>
            </w:r>
            <w:r>
              <w:rPr>
                <w:rFonts w:hint="eastAsia" w:ascii="宋体" w:hAnsi="宋体" w:eastAsia="宋体" w:cs="宋体"/>
                <w:snapToGrid w:val="0"/>
                <w:color w:val="auto"/>
                <w:spacing w:val="5"/>
                <w:kern w:val="0"/>
                <w:sz w:val="21"/>
                <w:szCs w:val="21"/>
                <w:lang w:eastAsia="zh-CN"/>
              </w:rPr>
              <w:t xml:space="preserve">0元/次。 </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220" w:firstLineChars="100"/>
              <w:jc w:val="left"/>
              <w:textAlignment w:val="center"/>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cs="宋体"/>
                <w:snapToGrid w:val="0"/>
                <w:color w:val="auto"/>
                <w:spacing w:val="5"/>
                <w:kern w:val="0"/>
                <w:sz w:val="21"/>
                <w:szCs w:val="21"/>
                <w:lang w:val="en-US" w:eastAsia="zh-CN"/>
              </w:rPr>
              <w:t>3</w:t>
            </w:r>
            <w:r>
              <w:rPr>
                <w:rFonts w:hint="eastAsia" w:ascii="宋体" w:hAnsi="宋体" w:eastAsia="宋体" w:cs="宋体"/>
                <w:snapToGrid w:val="0"/>
                <w:color w:val="auto"/>
                <w:spacing w:val="5"/>
                <w:kern w:val="0"/>
                <w:sz w:val="21"/>
                <w:szCs w:val="21"/>
                <w:lang w:eastAsia="zh-CN"/>
              </w:rPr>
              <w:t>.发生其他安装和维保不合格情况的，限期整改不合格的，视情节严重</w:t>
            </w:r>
            <w:r>
              <w:rPr>
                <w:rFonts w:hint="eastAsia" w:ascii="宋体" w:hAnsi="宋体" w:eastAsia="宋体" w:cs="宋体"/>
                <w:snapToGrid w:val="0"/>
                <w:color w:val="auto"/>
                <w:spacing w:val="5"/>
                <w:kern w:val="0"/>
                <w:sz w:val="21"/>
                <w:szCs w:val="21"/>
                <w:lang w:val="en-US" w:eastAsia="zh-CN"/>
              </w:rPr>
              <w:t>程度</w:t>
            </w:r>
            <w:r>
              <w:rPr>
                <w:rFonts w:hint="eastAsia" w:ascii="宋体" w:hAnsi="宋体" w:eastAsia="宋体" w:cs="宋体"/>
                <w:snapToGrid w:val="0"/>
                <w:color w:val="auto"/>
                <w:spacing w:val="5"/>
                <w:kern w:val="0"/>
                <w:sz w:val="21"/>
                <w:szCs w:val="21"/>
                <w:lang w:eastAsia="zh-CN"/>
              </w:rPr>
              <w:t>扣除合同款项</w:t>
            </w:r>
            <w:r>
              <w:rPr>
                <w:rFonts w:hint="eastAsia" w:ascii="宋体" w:hAnsi="宋体" w:eastAsia="宋体" w:cs="宋体"/>
                <w:snapToGrid w:val="0"/>
                <w:color w:val="auto"/>
                <w:spacing w:val="5"/>
                <w:kern w:val="0"/>
                <w:sz w:val="21"/>
                <w:szCs w:val="21"/>
                <w:lang w:val="en-US" w:eastAsia="zh-CN"/>
              </w:rPr>
              <w:t>200</w:t>
            </w:r>
            <w:r>
              <w:rPr>
                <w:rFonts w:hint="eastAsia" w:ascii="宋体" w:hAnsi="宋体" w:eastAsia="宋体" w:cs="宋体"/>
                <w:b w:val="0"/>
                <w:bCs w:val="0"/>
                <w:color w:val="auto"/>
                <w:sz w:val="21"/>
                <w:szCs w:val="21"/>
                <w:lang w:val="en-US" w:eastAsia="zh-CN"/>
              </w:rPr>
              <w:t>～</w:t>
            </w:r>
            <w:r>
              <w:rPr>
                <w:rFonts w:hint="eastAsia" w:ascii="宋体" w:hAnsi="宋体" w:eastAsia="宋体" w:cs="宋体"/>
                <w:snapToGrid w:val="0"/>
                <w:color w:val="auto"/>
                <w:spacing w:val="5"/>
                <w:kern w:val="0"/>
                <w:sz w:val="21"/>
                <w:szCs w:val="21"/>
                <w:lang w:eastAsia="zh-CN"/>
              </w:rPr>
              <w:t>100</w:t>
            </w:r>
            <w:r>
              <w:rPr>
                <w:rFonts w:hint="eastAsia" w:ascii="宋体" w:hAnsi="宋体" w:eastAsia="宋体" w:cs="宋体"/>
                <w:snapToGrid w:val="0"/>
                <w:color w:val="auto"/>
                <w:spacing w:val="5"/>
                <w:kern w:val="0"/>
                <w:sz w:val="21"/>
                <w:szCs w:val="21"/>
                <w:lang w:val="en-US" w:eastAsia="zh-CN"/>
              </w:rPr>
              <w:t>0</w:t>
            </w:r>
            <w:r>
              <w:rPr>
                <w:rFonts w:hint="eastAsia" w:ascii="宋体" w:hAnsi="宋体" w:eastAsia="宋体" w:cs="宋体"/>
                <w:snapToGrid w:val="0"/>
                <w:color w:val="auto"/>
                <w:spacing w:val="5"/>
                <w:kern w:val="0"/>
                <w:sz w:val="21"/>
                <w:szCs w:val="21"/>
                <w:lang w:eastAsia="zh-CN"/>
              </w:rPr>
              <w:t xml:space="preserve">0元/次。情节特别严重，导致项目无法实施的，采购人免责终止该项目合同。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104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202" w:firstLineChars="100"/>
              <w:jc w:val="left"/>
              <w:textAlignment w:val="center"/>
              <w:rPr>
                <w:rFonts w:hint="eastAsia" w:ascii="宋体" w:hAnsi="宋体" w:eastAsia="宋体" w:cs="宋体"/>
                <w:snapToGrid w:val="0"/>
                <w:color w:val="auto"/>
                <w:spacing w:val="5"/>
                <w:kern w:val="0"/>
                <w:sz w:val="21"/>
                <w:szCs w:val="21"/>
                <w:lang w:val="en-US" w:eastAsia="zh-CN"/>
              </w:rPr>
            </w:pPr>
            <w:r>
              <w:rPr>
                <w:rFonts w:hint="eastAsia" w:ascii="宋体" w:hAnsi="宋体" w:eastAsia="宋体" w:cs="宋体"/>
                <w:snapToGrid w:val="0"/>
                <w:color w:val="auto"/>
                <w:spacing w:val="-4"/>
                <w:kern w:val="0"/>
                <w:sz w:val="21"/>
                <w:szCs w:val="21"/>
                <w:lang w:val="en-US" w:eastAsia="zh-CN"/>
              </w:rPr>
              <w:t>四、</w:t>
            </w:r>
            <w:r>
              <w:rPr>
                <w:rFonts w:hint="eastAsia" w:ascii="宋体" w:hAnsi="宋体" w:eastAsia="宋体" w:cs="宋体"/>
                <w:snapToGrid w:val="0"/>
                <w:color w:val="auto"/>
                <w:spacing w:val="-4"/>
                <w:kern w:val="0"/>
                <w:sz w:val="21"/>
                <w:szCs w:val="21"/>
                <w:lang w:eastAsia="en-US"/>
              </w:rPr>
              <w:t>进口产品说明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72" w:beforeAutospacing="0" w:after="0" w:afterAutospacing="0" w:line="360" w:lineRule="exact"/>
              <w:ind w:left="63" w:leftChars="30" w:right="0"/>
              <w:jc w:val="center"/>
              <w:textAlignment w:val="baseline"/>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snapToGrid w:val="0"/>
                <w:color w:val="auto"/>
                <w:kern w:val="0"/>
                <w:sz w:val="21"/>
                <w:szCs w:val="21"/>
                <w:lang w:eastAsia="en-US"/>
              </w:rPr>
              <w:t>1</w:t>
            </w:r>
          </w:p>
        </w:tc>
        <w:tc>
          <w:tcPr>
            <w:tcW w:w="14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pageBreakBefore w:val="0"/>
              <w:widowControl w:val="0"/>
              <w:suppressLineNumbers w:val="0"/>
              <w:kinsoku/>
              <w:wordWrap w:val="0"/>
              <w:overflowPunct/>
              <w:topLinePunct/>
              <w:autoSpaceDE/>
              <w:autoSpaceDN/>
              <w:bidi w:val="0"/>
              <w:adjustRightInd w:val="0"/>
              <w:snapToGrid w:val="0"/>
              <w:spacing w:before="71" w:beforeAutospacing="0" w:after="0" w:afterAutospacing="0" w:line="360" w:lineRule="exact"/>
              <w:ind w:left="63" w:leftChars="30" w:right="0"/>
              <w:jc w:val="center"/>
              <w:textAlignment w:val="baseline"/>
              <w:rPr>
                <w:rFonts w:hint="eastAsia" w:ascii="宋体" w:hAnsi="宋体" w:eastAsia="宋体" w:cs="宋体"/>
                <w:snapToGrid w:val="0"/>
                <w:color w:val="auto"/>
                <w:spacing w:val="-1"/>
                <w:kern w:val="0"/>
                <w:sz w:val="21"/>
                <w:szCs w:val="21"/>
                <w:lang w:eastAsia="en-US"/>
              </w:rPr>
            </w:pPr>
            <w:r>
              <w:rPr>
                <w:rFonts w:hint="eastAsia" w:ascii="宋体" w:hAnsi="宋体" w:eastAsia="宋体" w:cs="宋体"/>
                <w:snapToGrid w:val="0"/>
                <w:color w:val="auto"/>
                <w:spacing w:val="-1"/>
                <w:kern w:val="0"/>
                <w:sz w:val="21"/>
                <w:szCs w:val="21"/>
                <w:lang w:eastAsia="en-US"/>
              </w:rPr>
              <w:t>进口</w:t>
            </w:r>
          </w:p>
          <w:p>
            <w:pPr>
              <w:keepNext w:val="0"/>
              <w:keepLines/>
              <w:pageBreakBefore w:val="0"/>
              <w:widowControl w:val="0"/>
              <w:suppressLineNumbers w:val="0"/>
              <w:kinsoku/>
              <w:wordWrap w:val="0"/>
              <w:overflowPunct/>
              <w:topLinePunct/>
              <w:autoSpaceDE/>
              <w:autoSpaceDN/>
              <w:bidi w:val="0"/>
              <w:adjustRightInd w:val="0"/>
              <w:snapToGrid w:val="0"/>
              <w:spacing w:before="71" w:beforeAutospacing="0" w:after="0" w:afterAutospacing="0" w:line="360" w:lineRule="exact"/>
              <w:ind w:left="63" w:leftChars="30" w:right="0"/>
              <w:jc w:val="center"/>
              <w:textAlignment w:val="baseline"/>
              <w:rPr>
                <w:rFonts w:hint="eastAsia" w:ascii="宋体" w:hAnsi="宋体" w:eastAsia="宋体" w:cs="宋体"/>
                <w:snapToGrid w:val="0"/>
                <w:color w:val="auto"/>
                <w:spacing w:val="-1"/>
                <w:kern w:val="0"/>
                <w:sz w:val="21"/>
                <w:szCs w:val="21"/>
                <w:lang w:eastAsia="en-US"/>
              </w:rPr>
            </w:pPr>
            <w:r>
              <w:rPr>
                <w:rFonts w:hint="eastAsia" w:ascii="宋体" w:hAnsi="宋体" w:eastAsia="宋体" w:cs="宋体"/>
                <w:snapToGrid w:val="0"/>
                <w:color w:val="auto"/>
                <w:spacing w:val="-1"/>
                <w:kern w:val="0"/>
                <w:sz w:val="21"/>
                <w:szCs w:val="21"/>
                <w:lang w:eastAsia="en-US"/>
              </w:rPr>
              <w:t>产品</w:t>
            </w:r>
          </w:p>
          <w:p>
            <w:pPr>
              <w:keepNext w:val="0"/>
              <w:keepLines/>
              <w:pageBreakBefore w:val="0"/>
              <w:widowControl w:val="0"/>
              <w:suppressLineNumbers w:val="0"/>
              <w:kinsoku/>
              <w:wordWrap w:val="0"/>
              <w:overflowPunct/>
              <w:topLinePunct/>
              <w:autoSpaceDE/>
              <w:autoSpaceDN/>
              <w:bidi w:val="0"/>
              <w:adjustRightInd w:val="0"/>
              <w:snapToGrid w:val="0"/>
              <w:spacing w:before="71" w:beforeAutospacing="0" w:after="0" w:afterAutospacing="0" w:line="360" w:lineRule="exact"/>
              <w:ind w:left="63" w:leftChars="30" w:right="0"/>
              <w:jc w:val="center"/>
              <w:textAlignment w:val="baseline"/>
              <w:rPr>
                <w:rFonts w:hint="eastAsia" w:ascii="宋体" w:hAnsi="宋体" w:eastAsia="宋体" w:cs="宋体"/>
                <w:b w:val="0"/>
                <w:bCs w:val="0"/>
                <w:snapToGrid w:val="0"/>
                <w:color w:val="auto"/>
                <w:spacing w:val="-4"/>
                <w:kern w:val="0"/>
                <w:sz w:val="21"/>
                <w:szCs w:val="21"/>
                <w:lang w:val="en-US" w:eastAsia="en-US"/>
              </w:rPr>
            </w:pPr>
            <w:r>
              <w:rPr>
                <w:rFonts w:hint="eastAsia" w:ascii="宋体" w:hAnsi="宋体" w:eastAsia="宋体" w:cs="宋体"/>
                <w:snapToGrid w:val="0"/>
                <w:color w:val="auto"/>
                <w:spacing w:val="-1"/>
                <w:kern w:val="0"/>
                <w:sz w:val="21"/>
                <w:szCs w:val="21"/>
                <w:lang w:eastAsia="en-US"/>
              </w:rPr>
              <w:t>说明</w:t>
            </w:r>
          </w:p>
        </w:tc>
        <w:tc>
          <w:tcPr>
            <w:tcW w:w="8276"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85" w:firstLine="440" w:firstLineChars="200"/>
              <w:jc w:val="both"/>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cs="宋体"/>
                <w:snapToGrid w:val="0"/>
                <w:color w:val="auto"/>
                <w:spacing w:val="5"/>
                <w:kern w:val="0"/>
                <w:sz w:val="21"/>
                <w:szCs w:val="21"/>
                <w:lang w:eastAsia="zh-CN"/>
              </w:rPr>
              <w:t>□</w:t>
            </w:r>
            <w:r>
              <w:rPr>
                <w:rFonts w:hint="eastAsia" w:ascii="宋体" w:hAnsi="宋体" w:eastAsia="宋体" w:cs="宋体"/>
                <w:snapToGrid w:val="0"/>
                <w:color w:val="auto"/>
                <w:spacing w:val="5"/>
                <w:kern w:val="0"/>
                <w:sz w:val="21"/>
                <w:szCs w:val="21"/>
                <w:lang w:val="en-US" w:eastAsia="zh-CN"/>
              </w:rPr>
              <w:t xml:space="preserve"> </w:t>
            </w:r>
            <w:r>
              <w:rPr>
                <w:rFonts w:hint="eastAsia" w:ascii="宋体" w:hAnsi="宋体" w:eastAsia="宋体" w:cs="宋体"/>
                <w:snapToGrid w:val="0"/>
                <w:color w:val="auto"/>
                <w:spacing w:val="5"/>
                <w:kern w:val="0"/>
                <w:sz w:val="21"/>
                <w:szCs w:val="21"/>
                <w:lang w:eastAsia="zh-CN"/>
              </w:rPr>
              <w:t>本投标产品可选用进口产品；选用进口产品时必须为全套原装进口产品（即通过中国海关报关验放进入中国境内且产自关境外的产品），同时中标人必须负责办理进口产品所有相关手续并承担所有费用。优先采购向我国企业转让技术、与我国企业签订消化吸收再创新方案的中标人的进口产品。</w:t>
            </w:r>
          </w:p>
          <w:p>
            <w:pPr>
              <w:keepNext w:val="0"/>
              <w:keepLines/>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63" w:leftChars="30" w:right="85" w:rightChars="0" w:firstLine="440" w:firstLineChars="200"/>
              <w:jc w:val="both"/>
              <w:textAlignment w:val="baseline"/>
              <w:rPr>
                <w:rFonts w:hint="eastAsia" w:ascii="宋体" w:hAnsi="宋体" w:eastAsia="宋体" w:cs="宋体"/>
                <w:snapToGrid w:val="0"/>
                <w:color w:val="auto"/>
                <w:spacing w:val="5"/>
                <w:kern w:val="0"/>
                <w:sz w:val="21"/>
                <w:szCs w:val="21"/>
                <w:lang w:val="en-US" w:eastAsia="zh-CN"/>
              </w:rPr>
            </w:pPr>
            <w:r>
              <w:rPr>
                <w:rFonts w:hint="eastAsia" w:ascii="宋体" w:hAnsi="宋体" w:eastAsia="宋体" w:cs="宋体"/>
                <w:snapToGrid w:val="0"/>
                <w:color w:val="auto"/>
                <w:spacing w:val="5"/>
                <w:kern w:val="0"/>
                <w:sz w:val="21"/>
                <w:szCs w:val="21"/>
                <w:lang w:eastAsia="zh-CN"/>
              </w:rPr>
              <w:sym w:font="Wingdings 2" w:char="0052"/>
            </w:r>
            <w:r>
              <w:rPr>
                <w:rFonts w:hint="eastAsia" w:ascii="宋体" w:hAnsi="宋体" w:eastAsia="宋体" w:cs="宋体"/>
                <w:snapToGrid w:val="0"/>
                <w:color w:val="auto"/>
                <w:spacing w:val="5"/>
                <w:kern w:val="0"/>
                <w:sz w:val="21"/>
                <w:szCs w:val="21"/>
                <w:lang w:eastAsia="zh-CN"/>
              </w:rPr>
              <w:t>本标项货物不接受进口产品（即通过中国海关报关验放进入中国境内且产自关境外的产品）参与投标，如有进口产品参与投标的作无效标处理。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104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leftChars="0" w:right="85" w:rightChars="0"/>
              <w:textAlignment w:val="baseline"/>
              <w:rPr>
                <w:rFonts w:hint="eastAsia" w:ascii="宋体" w:hAnsi="宋体" w:eastAsia="宋体" w:cs="宋体"/>
                <w:snapToGrid w:val="0"/>
                <w:color w:val="auto"/>
                <w:spacing w:val="5"/>
                <w:kern w:val="0"/>
                <w:sz w:val="21"/>
                <w:szCs w:val="21"/>
                <w:lang w:eastAsia="zh-CN"/>
              </w:rPr>
            </w:pPr>
            <w:r>
              <w:rPr>
                <w:rFonts w:hint="eastAsia" w:ascii="宋体" w:hAnsi="宋体" w:cs="宋体"/>
                <w:b w:val="0"/>
                <w:bCs w:val="0"/>
                <w:snapToGrid w:val="0"/>
                <w:color w:val="auto"/>
                <w:spacing w:val="5"/>
                <w:kern w:val="0"/>
                <w:sz w:val="21"/>
                <w:szCs w:val="21"/>
                <w:lang w:val="en-US" w:eastAsia="zh-CN"/>
              </w:rPr>
              <w:t>五</w:t>
            </w:r>
            <w:r>
              <w:rPr>
                <w:rFonts w:hint="eastAsia" w:ascii="宋体" w:hAnsi="宋体" w:eastAsia="宋体" w:cs="宋体"/>
                <w:b w:val="0"/>
                <w:bCs w:val="0"/>
                <w:snapToGrid w:val="0"/>
                <w:color w:val="auto"/>
                <w:spacing w:val="-4"/>
                <w:kern w:val="0"/>
                <w:sz w:val="21"/>
                <w:szCs w:val="21"/>
                <w:lang w:eastAsia="en-US"/>
              </w:rPr>
              <w:t>、</w:t>
            </w:r>
            <w:r>
              <w:rPr>
                <w:rFonts w:hint="eastAsia" w:ascii="宋体" w:hAnsi="宋体" w:eastAsia="宋体" w:cs="宋体"/>
                <w:b w:val="0"/>
                <w:bCs w:val="0"/>
                <w:snapToGrid w:val="0"/>
                <w:color w:val="auto"/>
                <w:spacing w:val="-4"/>
                <w:kern w:val="0"/>
                <w:sz w:val="21"/>
                <w:szCs w:val="21"/>
                <w:lang w:val="en-US" w:eastAsia="zh-CN"/>
              </w:rPr>
              <w:t>核心产品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0" w:type="dxa"/>
          </w:tblCellMar>
        </w:tblPrEx>
        <w:trPr>
          <w:trHeight w:val="23" w:hRule="atLeast"/>
          <w:jc w:val="center"/>
        </w:trPr>
        <w:tc>
          <w:tcPr>
            <w:tcW w:w="154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2"/>
              <w:keepNext w:val="0"/>
              <w:keepLines w:val="0"/>
              <w:suppressLineNumbers w:val="0"/>
              <w:spacing w:before="0" w:beforeAutospacing="0" w:after="0" w:afterAutospacing="0"/>
              <w:ind w:left="0" w:right="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b w:val="0"/>
                <w:bCs/>
                <w:color w:val="auto"/>
                <w:sz w:val="21"/>
                <w:szCs w:val="21"/>
                <w:vertAlign w:val="baseline"/>
                <w:lang w:val="en-US" w:eastAsia="zh-CN"/>
              </w:rPr>
              <w:t>核心产品</w:t>
            </w:r>
          </w:p>
          <w:p>
            <w:pPr>
              <w:pStyle w:val="2"/>
              <w:keepNext w:val="0"/>
              <w:keepLines w:val="0"/>
              <w:suppressLineNumbers w:val="0"/>
              <w:spacing w:before="0" w:beforeAutospacing="0" w:after="0" w:afterAutospacing="0"/>
              <w:ind w:left="0" w:leftChars="0" w:right="0" w:rightChars="0"/>
              <w:jc w:val="left"/>
              <w:rPr>
                <w:rFonts w:hint="eastAsia" w:ascii="宋体" w:hAnsi="宋体" w:eastAsia="宋体" w:cs="宋体"/>
                <w:snapToGrid w:val="0"/>
                <w:color w:val="auto"/>
                <w:spacing w:val="-1"/>
                <w:kern w:val="0"/>
                <w:sz w:val="21"/>
                <w:szCs w:val="21"/>
                <w:lang w:eastAsia="en-US"/>
              </w:rPr>
            </w:pPr>
          </w:p>
        </w:tc>
        <w:tc>
          <w:tcPr>
            <w:tcW w:w="89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2"/>
              <w:keepNext w:val="0"/>
              <w:keepLines w:val="0"/>
              <w:suppressLineNumbers w:val="0"/>
              <w:spacing w:before="0" w:beforeAutospacing="0" w:after="0" w:afterAutospacing="0"/>
              <w:ind w:left="0" w:leftChars="0" w:right="0" w:rightChars="0"/>
              <w:jc w:val="left"/>
              <w:rPr>
                <w:rFonts w:hint="eastAsia" w:ascii="宋体" w:hAnsi="宋体" w:eastAsia="宋体" w:cs="宋体"/>
                <w:snapToGrid w:val="0"/>
                <w:color w:val="auto"/>
                <w:spacing w:val="5"/>
                <w:kern w:val="0"/>
                <w:sz w:val="21"/>
                <w:szCs w:val="21"/>
                <w:lang w:eastAsia="zh-CN"/>
              </w:rPr>
            </w:pPr>
            <w:r>
              <w:rPr>
                <w:rFonts w:hint="eastAsia" w:ascii="宋体" w:hAnsi="宋体" w:eastAsia="宋体" w:cs="宋体"/>
                <w:b w:val="0"/>
                <w:bCs/>
                <w:color w:val="auto"/>
                <w:kern w:val="0"/>
                <w:sz w:val="21"/>
                <w:szCs w:val="21"/>
              </w:rPr>
              <w:t>本</w:t>
            </w:r>
            <w:r>
              <w:rPr>
                <w:rFonts w:hint="eastAsia" w:ascii="宋体" w:hAnsi="宋体" w:eastAsia="宋体" w:cs="宋体"/>
                <w:b w:val="0"/>
                <w:bCs/>
                <w:color w:val="auto"/>
                <w:kern w:val="0"/>
                <w:sz w:val="21"/>
                <w:szCs w:val="21"/>
                <w:lang w:val="en-US" w:eastAsia="zh-CN"/>
              </w:rPr>
              <w:t>标项</w:t>
            </w:r>
            <w:r>
              <w:rPr>
                <w:rFonts w:hint="eastAsia" w:ascii="宋体" w:hAnsi="宋体" w:eastAsia="宋体" w:cs="宋体"/>
                <w:b w:val="0"/>
                <w:bCs/>
                <w:color w:val="auto"/>
                <w:kern w:val="0"/>
                <w:sz w:val="21"/>
                <w:szCs w:val="21"/>
              </w:rPr>
              <w:t>核心产品为</w:t>
            </w:r>
            <w:r>
              <w:rPr>
                <w:rFonts w:hint="eastAsia" w:ascii="宋体" w:hAnsi="宋体" w:eastAsia="宋体" w:cs="宋体"/>
                <w:b w:val="0"/>
                <w:bCs/>
                <w:color w:val="auto"/>
                <w:kern w:val="0"/>
                <w:sz w:val="21"/>
                <w:szCs w:val="21"/>
                <w:u w:val="single"/>
                <w:lang w:eastAsia="zh-CN"/>
              </w:rPr>
              <w:t>“</w:t>
            </w:r>
            <w:bookmarkStart w:id="47" w:name="OLE_LINK6"/>
            <w:r>
              <w:rPr>
                <w:rFonts w:hint="eastAsia" w:ascii="宋体" w:hAnsi="宋体" w:eastAsia="宋体" w:cs="宋体"/>
                <w:b w:val="0"/>
                <w:bCs/>
                <w:color w:val="auto"/>
                <w:kern w:val="0"/>
                <w:sz w:val="21"/>
                <w:szCs w:val="21"/>
                <w:u w:val="single"/>
                <w:lang w:eastAsia="zh-CN"/>
              </w:rPr>
              <w:t>微波消融治疗仪</w:t>
            </w:r>
            <w:bookmarkEnd w:id="47"/>
            <w:r>
              <w:rPr>
                <w:rFonts w:hint="eastAsia" w:ascii="宋体" w:hAnsi="宋体" w:eastAsia="宋体" w:cs="宋体"/>
                <w:b w:val="0"/>
                <w:bCs/>
                <w:color w:val="auto"/>
                <w:kern w:val="0"/>
                <w:sz w:val="21"/>
                <w:szCs w:val="21"/>
                <w:u w:val="single"/>
              </w:rPr>
              <w:t>”</w:t>
            </w:r>
            <w:r>
              <w:rPr>
                <w:rFonts w:hint="eastAsia" w:ascii="宋体" w:hAnsi="宋体" w:eastAsia="宋体" w:cs="宋体"/>
                <w:b w:val="0"/>
                <w:bCs/>
                <w:color w:val="auto"/>
                <w:kern w:val="0"/>
                <w:sz w:val="21"/>
                <w:szCs w:val="21"/>
              </w:rPr>
              <w:t>（提供相同品牌产品且通过资格审查、符合性审查的不同投标人参加同一合同项下投标的，按一家投标人计算，评审后得分最高的同品牌投标人获得中标人推荐资格；评审得分相同的，评标价最低的同品牌投标人获得中标人推荐资格；评标价也相同的，投标报价最低的同品牌投标人获得中标人推荐资格；投标报价也相同的，由评标委员会以抽签方式确定一个中标人推荐资格，其他同品牌投标人不作为中标候选人）。</w:t>
            </w:r>
          </w:p>
        </w:tc>
      </w:tr>
    </w:tbl>
    <w:p>
      <w:pPr>
        <w:keepNext/>
        <w:keepLines w:val="0"/>
        <w:pageBreakBefore w:val="0"/>
        <w:widowControl w:val="0"/>
        <w:kinsoku/>
        <w:wordWrap w:val="0"/>
        <w:overflowPunct/>
        <w:topLinePunct/>
        <w:autoSpaceDE/>
        <w:autoSpaceDN/>
        <w:bidi w:val="0"/>
        <w:adjustRightInd w:val="0"/>
        <w:snapToGrid w:val="0"/>
        <w:rPr>
          <w:rFonts w:hint="eastAsia" w:ascii="宋体" w:hAnsi="宋体" w:eastAsia="宋体" w:cs="宋体"/>
          <w:color w:val="auto"/>
          <w:sz w:val="28"/>
          <w:szCs w:val="28"/>
        </w:rPr>
      </w:pPr>
    </w:p>
    <w:p>
      <w:pPr>
        <w:rPr>
          <w:rFonts w:hint="eastAsia"/>
          <w:color w:val="auto"/>
        </w:rPr>
      </w:pPr>
    </w:p>
    <w:p>
      <w:pPr>
        <w:pStyle w:val="2"/>
        <w:rPr>
          <w:rFonts w:hint="eastAsia"/>
        </w:rPr>
      </w:pPr>
    </w:p>
    <w:bookmarkEnd w:id="21"/>
    <w:p>
      <w:pPr>
        <w:spacing w:line="428" w:lineRule="exact"/>
        <w:ind w:left="119"/>
        <w:rPr>
          <w:rFonts w:ascii="宋体" w:hAnsi="宋体" w:cs="Arial Unicode MS"/>
          <w:color w:val="auto"/>
          <w:sz w:val="32"/>
          <w:szCs w:val="32"/>
        </w:rPr>
      </w:pPr>
      <w:r>
        <w:rPr>
          <w:rFonts w:hint="eastAsia" w:ascii="宋体" w:hAnsi="宋体" w:cs="微软雅黑"/>
          <w:color w:val="auto"/>
          <w:sz w:val="32"/>
          <w:szCs w:val="32"/>
        </w:rPr>
        <w:t>附件</w:t>
      </w:r>
      <w:r>
        <w:rPr>
          <w:rFonts w:hint="eastAsia" w:ascii="宋体" w:hAnsi="宋体" w:cs="Arial Unicode MS"/>
          <w:color w:val="auto"/>
          <w:sz w:val="32"/>
          <w:szCs w:val="32"/>
        </w:rPr>
        <w:t>1</w:t>
      </w:r>
      <w:r>
        <w:rPr>
          <w:rFonts w:hint="eastAsia" w:ascii="宋体" w:hAnsi="宋体" w:cs="微软雅黑"/>
          <w:color w:val="auto"/>
          <w:sz w:val="32"/>
          <w:szCs w:val="32"/>
        </w:rPr>
        <w:t>：</w:t>
      </w:r>
    </w:p>
    <w:p>
      <w:pPr>
        <w:spacing w:line="528" w:lineRule="exact"/>
        <w:jc w:val="center"/>
        <w:rPr>
          <w:rFonts w:hint="eastAsia" w:ascii="宋体" w:hAnsi="宋体" w:eastAsia="宋体" w:cs="宋体"/>
          <w:color w:val="auto"/>
          <w:sz w:val="32"/>
          <w:szCs w:val="32"/>
        </w:rPr>
      </w:pPr>
      <w:r>
        <w:rPr>
          <w:rFonts w:hint="eastAsia" w:ascii="宋体" w:hAnsi="宋体" w:eastAsia="宋体" w:cs="宋体"/>
          <w:color w:val="auto"/>
          <w:sz w:val="32"/>
          <w:szCs w:val="32"/>
        </w:rPr>
        <w:t>节能产品政府采购品目清单</w:t>
      </w:r>
    </w:p>
    <w:tbl>
      <w:tblPr>
        <w:tblStyle w:val="35"/>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422"/>
        <w:gridCol w:w="1496"/>
        <w:gridCol w:w="1764"/>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b/>
                <w:bCs/>
                <w:color w:val="auto"/>
                <w:w w:val="99"/>
                <w:szCs w:val="21"/>
              </w:rPr>
              <w:t>品目序号</w:t>
            </w:r>
          </w:p>
        </w:tc>
        <w:tc>
          <w:tcPr>
            <w:tcW w:w="468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b/>
                <w:bCs/>
                <w:color w:val="auto"/>
                <w:w w:val="99"/>
                <w:szCs w:val="21"/>
              </w:rPr>
              <w:t>名称</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b/>
                <w:bCs/>
                <w:color w:val="auto"/>
                <w:w w:val="99"/>
                <w:szCs w:val="21"/>
              </w:rPr>
              <w:t>依据的标准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A02010100</w:t>
            </w:r>
            <w:r>
              <w:rPr>
                <w:rFonts w:hint="eastAsia" w:ascii="宋体" w:hAnsi="宋体" w:eastAsia="宋体" w:cs="宋体"/>
                <w:color w:val="auto"/>
                <w:w w:val="99"/>
                <w:szCs w:val="21"/>
              </w:rPr>
              <w:t>计算机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93" w:beforeAutospacing="0" w:after="0" w:afterAutospacing="0"/>
              <w:ind w:left="7" w:right="5"/>
              <w:jc w:val="center"/>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w:t>
            </w:r>
            <w:r>
              <w:rPr>
                <w:rFonts w:hint="eastAsia" w:ascii="宋体" w:hAnsi="宋体" w:eastAsia="宋体" w:cs="宋体"/>
                <w:color w:val="auto"/>
                <w:kern w:val="2"/>
                <w:sz w:val="21"/>
                <w:szCs w:val="21"/>
                <w:lang w:eastAsia="zh-CN"/>
              </w:rPr>
              <w:t>A02010105</w:t>
            </w:r>
            <w:r>
              <w:rPr>
                <w:rFonts w:hint="eastAsia" w:ascii="宋体" w:hAnsi="宋体" w:eastAsia="宋体" w:cs="宋体"/>
                <w:color w:val="auto"/>
                <w:w w:val="99"/>
                <w:kern w:val="2"/>
                <w:sz w:val="21"/>
                <w:szCs w:val="21"/>
                <w:lang w:eastAsia="zh-CN"/>
              </w:rPr>
              <w:t>台式计算机</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93" w:beforeAutospacing="0" w:after="0" w:afterAutospacing="0"/>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《微型计算机能效限定</w:t>
            </w:r>
            <w:r>
              <w:rPr>
                <w:rFonts w:hint="eastAsia" w:ascii="宋体" w:hAnsi="宋体" w:eastAsia="宋体" w:cs="宋体"/>
                <w:color w:val="auto"/>
                <w:spacing w:val="9"/>
                <w:w w:val="99"/>
                <w:kern w:val="2"/>
                <w:sz w:val="21"/>
                <w:szCs w:val="21"/>
                <w:lang w:eastAsia="zh-CN"/>
              </w:rPr>
              <w:t>值</w:t>
            </w:r>
            <w:r>
              <w:rPr>
                <w:rFonts w:hint="eastAsia" w:ascii="宋体" w:hAnsi="宋体" w:eastAsia="宋体" w:cs="宋体"/>
                <w:color w:val="auto"/>
                <w:spacing w:val="12"/>
                <w:w w:val="99"/>
                <w:kern w:val="2"/>
                <w:sz w:val="21"/>
                <w:szCs w:val="21"/>
                <w:lang w:eastAsia="zh-CN"/>
              </w:rPr>
              <w:t>及能</w:t>
            </w:r>
            <w:r>
              <w:rPr>
                <w:rFonts w:hint="eastAsia" w:ascii="宋体" w:hAnsi="宋体" w:eastAsia="宋体" w:cs="宋体"/>
                <w:color w:val="auto"/>
                <w:w w:val="99"/>
                <w:kern w:val="2"/>
                <w:sz w:val="21"/>
                <w:szCs w:val="21"/>
                <w:lang w:eastAsia="zh-CN"/>
              </w:rPr>
              <w:t>效等级》（</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28380</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44" w:beforeAutospacing="0" w:after="0" w:afterAutospacing="0"/>
              <w:ind w:left="7" w:right="5"/>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lang w:eastAsia="zh-CN"/>
              </w:rPr>
              <w:t>★</w:t>
            </w:r>
            <w:r>
              <w:rPr>
                <w:rFonts w:hint="eastAsia" w:ascii="宋体" w:hAnsi="宋体" w:eastAsia="宋体" w:cs="宋体"/>
                <w:color w:val="auto"/>
                <w:kern w:val="2"/>
                <w:sz w:val="21"/>
                <w:szCs w:val="21"/>
                <w:lang w:eastAsia="zh-CN"/>
              </w:rPr>
              <w:t>A02010108</w:t>
            </w:r>
            <w:r>
              <w:rPr>
                <w:rFonts w:hint="eastAsia" w:ascii="宋体" w:hAnsi="宋体" w:eastAsia="宋体" w:cs="宋体"/>
                <w:color w:val="auto"/>
                <w:w w:val="99"/>
                <w:kern w:val="2"/>
                <w:sz w:val="21"/>
                <w:szCs w:val="21"/>
                <w:lang w:eastAsia="zh-CN"/>
              </w:rPr>
              <w:t>便携</w:t>
            </w:r>
            <w:r>
              <w:rPr>
                <w:rFonts w:hint="eastAsia" w:ascii="宋体" w:hAnsi="宋体" w:eastAsia="宋体" w:cs="宋体"/>
                <w:color w:val="auto"/>
                <w:w w:val="99"/>
                <w:kern w:val="2"/>
                <w:sz w:val="21"/>
                <w:szCs w:val="21"/>
              </w:rPr>
              <w:t>式计算机</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44" w:beforeAutospacing="0" w:after="0" w:afterAutospacing="0"/>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《微型计算机能效限定</w:t>
            </w:r>
            <w:r>
              <w:rPr>
                <w:rFonts w:hint="eastAsia" w:ascii="宋体" w:hAnsi="宋体" w:eastAsia="宋体" w:cs="宋体"/>
                <w:color w:val="auto"/>
                <w:spacing w:val="9"/>
                <w:w w:val="99"/>
                <w:kern w:val="2"/>
                <w:sz w:val="21"/>
                <w:szCs w:val="21"/>
                <w:lang w:eastAsia="zh-CN"/>
              </w:rPr>
              <w:t>值</w:t>
            </w:r>
            <w:r>
              <w:rPr>
                <w:rFonts w:hint="eastAsia" w:ascii="宋体" w:hAnsi="宋体" w:eastAsia="宋体" w:cs="宋体"/>
                <w:color w:val="auto"/>
                <w:spacing w:val="12"/>
                <w:w w:val="99"/>
                <w:kern w:val="2"/>
                <w:sz w:val="21"/>
                <w:szCs w:val="21"/>
                <w:lang w:eastAsia="zh-CN"/>
              </w:rPr>
              <w:t>及能</w:t>
            </w:r>
            <w:r>
              <w:rPr>
                <w:rFonts w:hint="eastAsia" w:ascii="宋体" w:hAnsi="宋体" w:eastAsia="宋体" w:cs="宋体"/>
                <w:color w:val="auto"/>
                <w:w w:val="99"/>
                <w:kern w:val="2"/>
                <w:sz w:val="21"/>
                <w:szCs w:val="21"/>
                <w:lang w:eastAsia="zh-CN"/>
              </w:rPr>
              <w:t>效等级》（</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28380</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64" w:beforeAutospacing="0" w:after="0" w:afterAutospacing="0"/>
              <w:ind w:left="7" w:right="5"/>
              <w:jc w:val="center"/>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w:t>
            </w:r>
            <w:r>
              <w:rPr>
                <w:rFonts w:hint="eastAsia" w:ascii="宋体" w:hAnsi="宋体" w:eastAsia="宋体" w:cs="宋体"/>
                <w:color w:val="auto"/>
                <w:kern w:val="2"/>
                <w:sz w:val="21"/>
                <w:szCs w:val="21"/>
                <w:lang w:eastAsia="zh-CN"/>
              </w:rPr>
              <w:t>A02010109平板式计算机</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64" w:beforeAutospacing="0" w:after="0" w:afterAutospacing="0"/>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《微型计算机能效限定</w:t>
            </w:r>
            <w:r>
              <w:rPr>
                <w:rFonts w:hint="eastAsia" w:ascii="宋体" w:hAnsi="宋体" w:eastAsia="宋体" w:cs="宋体"/>
                <w:color w:val="auto"/>
                <w:spacing w:val="9"/>
                <w:w w:val="99"/>
                <w:kern w:val="2"/>
                <w:sz w:val="21"/>
                <w:szCs w:val="21"/>
                <w:lang w:eastAsia="zh-CN"/>
              </w:rPr>
              <w:t>值</w:t>
            </w:r>
            <w:r>
              <w:rPr>
                <w:rFonts w:hint="eastAsia" w:ascii="宋体" w:hAnsi="宋体" w:eastAsia="宋体" w:cs="宋体"/>
                <w:color w:val="auto"/>
                <w:spacing w:val="12"/>
                <w:w w:val="99"/>
                <w:kern w:val="2"/>
                <w:sz w:val="21"/>
                <w:szCs w:val="21"/>
                <w:lang w:eastAsia="zh-CN"/>
              </w:rPr>
              <w:t>及能</w:t>
            </w:r>
            <w:r>
              <w:rPr>
                <w:rFonts w:hint="eastAsia" w:ascii="宋体" w:hAnsi="宋体" w:eastAsia="宋体" w:cs="宋体"/>
                <w:color w:val="auto"/>
                <w:w w:val="99"/>
                <w:kern w:val="2"/>
                <w:sz w:val="21"/>
                <w:szCs w:val="21"/>
                <w:lang w:eastAsia="zh-CN"/>
              </w:rPr>
              <w:t>效等级》（</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28380</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A02020000</w:t>
            </w:r>
            <w:r>
              <w:rPr>
                <w:rFonts w:hint="eastAsia" w:ascii="宋体" w:hAnsi="宋体" w:eastAsia="宋体" w:cs="宋体"/>
                <w:color w:val="auto"/>
                <w:w w:val="99"/>
                <w:kern w:val="2"/>
                <w:sz w:val="21"/>
                <w:szCs w:val="21"/>
              </w:rPr>
              <w:t>办公设备</w:t>
            </w: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pacing w:val="1"/>
                <w:w w:val="99"/>
                <w:szCs w:val="21"/>
              </w:rPr>
              <w:t>A02021000</w:t>
            </w:r>
            <w:r>
              <w:rPr>
                <w:rFonts w:hint="eastAsia" w:ascii="宋体" w:hAnsi="宋体" w:eastAsia="宋体" w:cs="宋体"/>
                <w:color w:val="auto"/>
                <w:szCs w:val="21"/>
                <w:shd w:val="clear" w:color="auto" w:fill="FFFFFF"/>
              </w:rPr>
              <w:t>打印机</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A02021001 A3黑白打印机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A02021002 A3彩色打印机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A02021003 A4黑白打印机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A02021004 A4彩色打印机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A02021005 3D打印机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A02021006票据打印机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A02021007条码打印机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A02021008地址打印机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A02021099其他打印机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《复印</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spacing w:val="-58"/>
                <w:w w:val="99"/>
                <w:kern w:val="2"/>
                <w:sz w:val="21"/>
                <w:szCs w:val="21"/>
                <w:lang w:eastAsia="zh-CN"/>
              </w:rPr>
              <w:t>、</w:t>
            </w:r>
            <w:r>
              <w:rPr>
                <w:rFonts w:hint="eastAsia" w:ascii="宋体" w:hAnsi="宋体" w:eastAsia="宋体" w:cs="宋体"/>
                <w:color w:val="auto"/>
                <w:spacing w:val="2"/>
                <w:w w:val="99"/>
                <w:kern w:val="2"/>
                <w:sz w:val="21"/>
                <w:szCs w:val="21"/>
                <w:lang w:eastAsia="zh-CN"/>
              </w:rPr>
              <w:t>打</w:t>
            </w:r>
            <w:r>
              <w:rPr>
                <w:rFonts w:hint="eastAsia" w:ascii="宋体" w:hAnsi="宋体" w:eastAsia="宋体" w:cs="宋体"/>
                <w:color w:val="auto"/>
                <w:w w:val="99"/>
                <w:kern w:val="2"/>
                <w:sz w:val="21"/>
                <w:szCs w:val="21"/>
                <w:lang w:eastAsia="zh-CN"/>
              </w:rPr>
              <w:t>印机</w:t>
            </w:r>
            <w:r>
              <w:rPr>
                <w:rFonts w:hint="eastAsia" w:ascii="宋体" w:hAnsi="宋体" w:eastAsia="宋体" w:cs="宋体"/>
                <w:color w:val="auto"/>
                <w:spacing w:val="2"/>
                <w:w w:val="99"/>
                <w:kern w:val="2"/>
                <w:sz w:val="21"/>
                <w:szCs w:val="21"/>
                <w:lang w:eastAsia="zh-CN"/>
              </w:rPr>
              <w:t>和</w:t>
            </w:r>
            <w:r>
              <w:rPr>
                <w:rFonts w:hint="eastAsia" w:ascii="宋体" w:hAnsi="宋体" w:eastAsia="宋体" w:cs="宋体"/>
                <w:color w:val="auto"/>
                <w:w w:val="99"/>
                <w:kern w:val="2"/>
                <w:sz w:val="21"/>
                <w:szCs w:val="21"/>
                <w:lang w:eastAsia="zh-CN"/>
              </w:rPr>
              <w:t>传真</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A02021100输入输出设备</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A02021104液晶显示器</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rPr>
            </w:pPr>
            <w:r>
              <w:rPr>
                <w:rFonts w:hint="eastAsia" w:ascii="宋体" w:hAnsi="宋体" w:eastAsia="宋体" w:cs="宋体"/>
                <w:color w:val="auto"/>
                <w:spacing w:val="12"/>
                <w:w w:val="99"/>
                <w:szCs w:val="21"/>
              </w:rPr>
              <w:t>《计算机显示器能效限</w:t>
            </w:r>
            <w:r>
              <w:rPr>
                <w:rFonts w:hint="eastAsia" w:ascii="宋体" w:hAnsi="宋体" w:eastAsia="宋体" w:cs="宋体"/>
                <w:color w:val="auto"/>
                <w:spacing w:val="9"/>
                <w:w w:val="99"/>
                <w:szCs w:val="21"/>
              </w:rPr>
              <w:t>定</w:t>
            </w:r>
            <w:r>
              <w:rPr>
                <w:rFonts w:hint="eastAsia" w:ascii="宋体" w:hAnsi="宋体" w:eastAsia="宋体" w:cs="宋体"/>
                <w:color w:val="auto"/>
                <w:spacing w:val="12"/>
                <w:w w:val="99"/>
                <w:szCs w:val="21"/>
              </w:rPr>
              <w:t>值及</w:t>
            </w:r>
            <w:r>
              <w:rPr>
                <w:rFonts w:hint="eastAsia" w:ascii="宋体" w:hAnsi="宋体" w:eastAsia="宋体" w:cs="宋体"/>
                <w:color w:val="auto"/>
                <w:w w:val="99"/>
                <w:szCs w:val="21"/>
              </w:rPr>
              <w:t>能效等级</w:t>
            </w:r>
            <w:r>
              <w:rPr>
                <w:rFonts w:hint="eastAsia" w:ascii="宋体" w:hAnsi="宋体" w:eastAsia="宋体" w:cs="宋体"/>
                <w:color w:val="auto"/>
                <w:spacing w:val="2"/>
                <w:w w:val="99"/>
                <w:szCs w:val="21"/>
              </w:rPr>
              <w:t>》</w:t>
            </w:r>
            <w:r>
              <w:rPr>
                <w:rFonts w:hint="eastAsia" w:ascii="宋体" w:hAnsi="宋体" w:eastAsia="宋体" w:cs="宋体"/>
                <w:color w:val="auto"/>
                <w:w w:val="99"/>
                <w:szCs w:val="21"/>
              </w:rPr>
              <w:t>（</w:t>
            </w:r>
            <w:r>
              <w:rPr>
                <w:rFonts w:hint="eastAsia" w:ascii="宋体" w:hAnsi="宋体" w:eastAsia="宋体" w:cs="宋体"/>
                <w:color w:val="auto"/>
                <w:spacing w:val="1"/>
                <w:w w:val="99"/>
                <w:szCs w:val="21"/>
              </w:rPr>
              <w:t>G</w:t>
            </w:r>
            <w:r>
              <w:rPr>
                <w:rFonts w:hint="eastAsia" w:ascii="宋体" w:hAnsi="宋体" w:eastAsia="宋体" w:cs="宋体"/>
                <w:color w:val="auto"/>
                <w:w w:val="99"/>
                <w:szCs w:val="21"/>
              </w:rPr>
              <w:t>B</w:t>
            </w:r>
            <w:r>
              <w:rPr>
                <w:rFonts w:hint="eastAsia" w:ascii="宋体" w:hAnsi="宋体" w:eastAsia="宋体" w:cs="宋体"/>
                <w:color w:val="auto"/>
                <w:spacing w:val="1"/>
                <w:w w:val="99"/>
                <w:szCs w:val="21"/>
              </w:rPr>
              <w:t>21</w:t>
            </w:r>
            <w:r>
              <w:rPr>
                <w:rFonts w:hint="eastAsia" w:ascii="宋体" w:hAnsi="宋体" w:eastAsia="宋体" w:cs="宋体"/>
                <w:color w:val="auto"/>
                <w:w w:val="99"/>
                <w:szCs w:val="21"/>
              </w:rPr>
              <w:t>52</w:t>
            </w:r>
            <w:r>
              <w:rPr>
                <w:rFonts w:hint="eastAsia" w:ascii="宋体" w:hAnsi="宋体" w:eastAsia="宋体" w:cs="宋体"/>
                <w:color w:val="auto"/>
                <w:spacing w:val="1"/>
                <w:w w:val="99"/>
                <w:szCs w:val="21"/>
              </w:rPr>
              <w:t>0</w:t>
            </w:r>
            <w:r>
              <w:rPr>
                <w:rFonts w:hint="eastAsia" w:ascii="宋体" w:hAnsi="宋体" w:eastAsia="宋体" w:cs="宋体"/>
                <w:color w:val="auto"/>
                <w:w w:val="99"/>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A02021118扫描仪</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rPr>
            </w:pPr>
            <w:r>
              <w:rPr>
                <w:rFonts w:hint="eastAsia" w:ascii="宋体" w:hAnsi="宋体" w:eastAsia="宋体" w:cs="宋体"/>
                <w:color w:val="auto"/>
                <w:w w:val="99"/>
                <w:szCs w:val="21"/>
              </w:rPr>
              <w:t>参</w:t>
            </w:r>
            <w:r>
              <w:rPr>
                <w:rFonts w:hint="eastAsia" w:ascii="宋体" w:hAnsi="宋体" w:eastAsia="宋体" w:cs="宋体"/>
                <w:color w:val="auto"/>
                <w:spacing w:val="-29"/>
                <w:w w:val="99"/>
                <w:szCs w:val="21"/>
              </w:rPr>
              <w:t>照</w:t>
            </w:r>
            <w:r>
              <w:rPr>
                <w:rFonts w:hint="eastAsia" w:ascii="宋体" w:hAnsi="宋体" w:eastAsia="宋体" w:cs="宋体"/>
                <w:color w:val="auto"/>
                <w:w w:val="99"/>
                <w:szCs w:val="21"/>
              </w:rPr>
              <w:t>《</w:t>
            </w:r>
            <w:r>
              <w:rPr>
                <w:rFonts w:hint="eastAsia" w:ascii="宋体" w:hAnsi="宋体" w:eastAsia="宋体" w:cs="宋体"/>
                <w:color w:val="auto"/>
                <w:spacing w:val="2"/>
                <w:w w:val="99"/>
                <w:szCs w:val="21"/>
              </w:rPr>
              <w:t>复</w:t>
            </w:r>
            <w:r>
              <w:rPr>
                <w:rFonts w:hint="eastAsia" w:ascii="宋体" w:hAnsi="宋体" w:eastAsia="宋体" w:cs="宋体"/>
                <w:color w:val="auto"/>
                <w:w w:val="99"/>
                <w:szCs w:val="21"/>
              </w:rPr>
              <w:t>印</w:t>
            </w:r>
            <w:r>
              <w:rPr>
                <w:rFonts w:hint="eastAsia" w:ascii="宋体" w:hAnsi="宋体" w:eastAsia="宋体" w:cs="宋体"/>
                <w:color w:val="auto"/>
                <w:spacing w:val="2"/>
                <w:w w:val="99"/>
                <w:szCs w:val="21"/>
              </w:rPr>
              <w:t>机</w:t>
            </w:r>
            <w:r>
              <w:rPr>
                <w:rFonts w:hint="eastAsia" w:ascii="宋体" w:hAnsi="宋体" w:eastAsia="宋体" w:cs="宋体"/>
                <w:color w:val="auto"/>
                <w:spacing w:val="-29"/>
                <w:w w:val="99"/>
                <w:szCs w:val="21"/>
              </w:rPr>
              <w:t>、</w:t>
            </w:r>
            <w:r>
              <w:rPr>
                <w:rFonts w:hint="eastAsia" w:ascii="宋体" w:hAnsi="宋体" w:eastAsia="宋体" w:cs="宋体"/>
                <w:color w:val="auto"/>
                <w:w w:val="99"/>
                <w:szCs w:val="21"/>
              </w:rPr>
              <w:t>打</w:t>
            </w:r>
            <w:r>
              <w:rPr>
                <w:rFonts w:hint="eastAsia" w:ascii="宋体" w:hAnsi="宋体" w:eastAsia="宋体" w:cs="宋体"/>
                <w:color w:val="auto"/>
                <w:spacing w:val="2"/>
                <w:w w:val="99"/>
                <w:szCs w:val="21"/>
              </w:rPr>
              <w:t>印</w:t>
            </w:r>
            <w:r>
              <w:rPr>
                <w:rFonts w:hint="eastAsia" w:ascii="宋体" w:hAnsi="宋体" w:eastAsia="宋体" w:cs="宋体"/>
                <w:color w:val="auto"/>
                <w:w w:val="99"/>
                <w:szCs w:val="21"/>
              </w:rPr>
              <w:t>机和</w:t>
            </w:r>
            <w:r>
              <w:rPr>
                <w:rFonts w:hint="eastAsia" w:ascii="宋体" w:hAnsi="宋体" w:eastAsia="宋体" w:cs="宋体"/>
                <w:color w:val="auto"/>
                <w:spacing w:val="2"/>
                <w:w w:val="99"/>
                <w:szCs w:val="21"/>
              </w:rPr>
              <w:t>传</w:t>
            </w:r>
            <w:r>
              <w:rPr>
                <w:rFonts w:hint="eastAsia" w:ascii="宋体" w:hAnsi="宋体" w:eastAsia="宋体" w:cs="宋体"/>
                <w:color w:val="auto"/>
                <w:w w:val="99"/>
                <w:szCs w:val="21"/>
              </w:rPr>
              <w:t>真机能效限定</w:t>
            </w:r>
            <w:r>
              <w:rPr>
                <w:rFonts w:hint="eastAsia" w:ascii="宋体" w:hAnsi="宋体" w:eastAsia="宋体" w:cs="宋体"/>
                <w:color w:val="auto"/>
                <w:spacing w:val="2"/>
                <w:w w:val="99"/>
                <w:szCs w:val="21"/>
              </w:rPr>
              <w:t>值</w:t>
            </w:r>
            <w:r>
              <w:rPr>
                <w:rFonts w:hint="eastAsia" w:ascii="宋体" w:hAnsi="宋体" w:eastAsia="宋体" w:cs="宋体"/>
                <w:color w:val="auto"/>
                <w:w w:val="99"/>
                <w:szCs w:val="21"/>
              </w:rPr>
              <w:t>及能</w:t>
            </w:r>
            <w:r>
              <w:rPr>
                <w:rFonts w:hint="eastAsia" w:ascii="宋体" w:hAnsi="宋体" w:eastAsia="宋体" w:cs="宋体"/>
                <w:color w:val="auto"/>
                <w:spacing w:val="2"/>
                <w:w w:val="99"/>
                <w:szCs w:val="21"/>
              </w:rPr>
              <w:t>效</w:t>
            </w:r>
            <w:r>
              <w:rPr>
                <w:rFonts w:hint="eastAsia" w:ascii="宋体" w:hAnsi="宋体" w:eastAsia="宋体" w:cs="宋体"/>
                <w:color w:val="auto"/>
                <w:w w:val="99"/>
                <w:szCs w:val="21"/>
              </w:rPr>
              <w:t>等级</w:t>
            </w:r>
            <w:r>
              <w:rPr>
                <w:rFonts w:hint="eastAsia" w:ascii="宋体" w:hAnsi="宋体" w:eastAsia="宋体" w:cs="宋体"/>
                <w:color w:val="auto"/>
                <w:spacing w:val="-106"/>
                <w:w w:val="99"/>
                <w:szCs w:val="21"/>
              </w:rPr>
              <w:t>》</w:t>
            </w:r>
            <w:r>
              <w:rPr>
                <w:rFonts w:hint="eastAsia" w:ascii="宋体" w:hAnsi="宋体" w:eastAsia="宋体" w:cs="宋体"/>
                <w:color w:val="auto"/>
                <w:w w:val="99"/>
                <w:szCs w:val="21"/>
              </w:rPr>
              <w:t>（</w:t>
            </w:r>
            <w:r>
              <w:rPr>
                <w:rFonts w:hint="eastAsia" w:ascii="宋体" w:hAnsi="宋体" w:eastAsia="宋体" w:cs="宋体"/>
                <w:color w:val="auto"/>
                <w:spacing w:val="1"/>
                <w:w w:val="99"/>
                <w:szCs w:val="21"/>
              </w:rPr>
              <w:t>G</w:t>
            </w:r>
            <w:r>
              <w:rPr>
                <w:rFonts w:hint="eastAsia" w:ascii="宋体" w:hAnsi="宋体" w:eastAsia="宋体" w:cs="宋体"/>
                <w:color w:val="auto"/>
                <w:w w:val="99"/>
                <w:szCs w:val="21"/>
              </w:rPr>
              <w:t>B</w:t>
            </w:r>
            <w:r>
              <w:rPr>
                <w:rFonts w:hint="eastAsia" w:ascii="宋体" w:hAnsi="宋体" w:eastAsia="宋体" w:cs="宋体"/>
                <w:color w:val="auto"/>
                <w:spacing w:val="1"/>
                <w:w w:val="99"/>
                <w:szCs w:val="21"/>
              </w:rPr>
              <w:t>2152</w:t>
            </w:r>
            <w:r>
              <w:rPr>
                <w:rFonts w:hint="eastAsia" w:ascii="宋体" w:hAnsi="宋体" w:eastAsia="宋体" w:cs="宋体"/>
                <w:color w:val="auto"/>
                <w:w w:val="99"/>
                <w:szCs w:val="21"/>
              </w:rPr>
              <w:t>1）</w:t>
            </w:r>
            <w:r>
              <w:rPr>
                <w:rFonts w:hint="eastAsia" w:ascii="宋体" w:hAnsi="宋体" w:eastAsia="宋体" w:cs="宋体"/>
                <w:color w:val="auto"/>
                <w:spacing w:val="2"/>
                <w:w w:val="99"/>
                <w:szCs w:val="21"/>
              </w:rPr>
              <w:t>中</w:t>
            </w:r>
            <w:r>
              <w:rPr>
                <w:rFonts w:hint="eastAsia" w:ascii="宋体" w:hAnsi="宋体" w:eastAsia="宋体" w:cs="宋体"/>
                <w:color w:val="auto"/>
                <w:spacing w:val="4"/>
                <w:w w:val="99"/>
                <w:szCs w:val="21"/>
              </w:rPr>
              <w:t>打印速</w:t>
            </w:r>
            <w:r>
              <w:rPr>
                <w:rFonts w:hint="eastAsia" w:ascii="宋体" w:hAnsi="宋体" w:eastAsia="宋体" w:cs="宋体"/>
                <w:color w:val="auto"/>
                <w:spacing w:val="2"/>
                <w:w w:val="99"/>
                <w:szCs w:val="21"/>
              </w:rPr>
              <w:t>度</w:t>
            </w:r>
            <w:r>
              <w:rPr>
                <w:rFonts w:hint="eastAsia" w:ascii="宋体" w:hAnsi="宋体" w:eastAsia="宋体" w:cs="宋体"/>
                <w:color w:val="auto"/>
                <w:w w:val="99"/>
                <w:szCs w:val="21"/>
              </w:rPr>
              <w:t>为</w:t>
            </w:r>
            <w:r>
              <w:rPr>
                <w:rFonts w:hint="eastAsia" w:ascii="宋体" w:hAnsi="宋体" w:eastAsia="宋体" w:cs="宋体"/>
                <w:color w:val="auto"/>
                <w:spacing w:val="1"/>
                <w:w w:val="99"/>
                <w:szCs w:val="21"/>
              </w:rPr>
              <w:t>1</w:t>
            </w:r>
            <w:r>
              <w:rPr>
                <w:rFonts w:hint="eastAsia" w:ascii="宋体" w:hAnsi="宋体" w:eastAsia="宋体" w:cs="宋体"/>
                <w:color w:val="auto"/>
                <w:w w:val="99"/>
                <w:szCs w:val="21"/>
              </w:rPr>
              <w:t>5</w:t>
            </w:r>
            <w:r>
              <w:rPr>
                <w:rFonts w:hint="eastAsia" w:ascii="宋体" w:hAnsi="宋体" w:eastAsia="宋体" w:cs="宋体"/>
                <w:color w:val="auto"/>
                <w:spacing w:val="2"/>
                <w:w w:val="99"/>
                <w:szCs w:val="21"/>
              </w:rPr>
              <w:t>页</w:t>
            </w:r>
            <w:r>
              <w:rPr>
                <w:rFonts w:hint="eastAsia" w:ascii="宋体" w:hAnsi="宋体" w:eastAsia="宋体" w:cs="宋体"/>
                <w:color w:val="auto"/>
                <w:spacing w:val="5"/>
                <w:w w:val="99"/>
                <w:szCs w:val="21"/>
              </w:rPr>
              <w:t>/</w:t>
            </w:r>
            <w:r>
              <w:rPr>
                <w:rFonts w:hint="eastAsia" w:ascii="宋体" w:hAnsi="宋体" w:eastAsia="宋体" w:cs="宋体"/>
                <w:color w:val="auto"/>
                <w:spacing w:val="4"/>
                <w:w w:val="99"/>
                <w:szCs w:val="21"/>
              </w:rPr>
              <w:t>分的</w:t>
            </w:r>
            <w:r>
              <w:rPr>
                <w:rFonts w:hint="eastAsia" w:ascii="宋体" w:hAnsi="宋体" w:eastAsia="宋体" w:cs="宋体"/>
                <w:color w:val="auto"/>
                <w:spacing w:val="2"/>
                <w:w w:val="99"/>
                <w:szCs w:val="21"/>
              </w:rPr>
              <w:t>针</w:t>
            </w:r>
            <w:r>
              <w:rPr>
                <w:rFonts w:hint="eastAsia" w:ascii="宋体" w:hAnsi="宋体" w:eastAsia="宋体" w:cs="宋体"/>
                <w:color w:val="auto"/>
                <w:spacing w:val="4"/>
                <w:w w:val="99"/>
                <w:szCs w:val="21"/>
              </w:rPr>
              <w:t>式</w:t>
            </w:r>
            <w:r>
              <w:rPr>
                <w:rFonts w:hint="eastAsia" w:ascii="宋体" w:hAnsi="宋体" w:eastAsia="宋体" w:cs="宋体"/>
                <w:color w:val="auto"/>
                <w:w w:val="99"/>
                <w:szCs w:val="21"/>
              </w:rPr>
              <w:t>打印机相</w:t>
            </w:r>
            <w:r>
              <w:rPr>
                <w:rFonts w:hint="eastAsia" w:ascii="宋体" w:hAnsi="宋体" w:eastAsia="宋体" w:cs="宋体"/>
                <w:color w:val="auto"/>
                <w:spacing w:val="2"/>
                <w:w w:val="99"/>
                <w:szCs w:val="21"/>
              </w:rPr>
              <w:t>关</w:t>
            </w:r>
            <w:r>
              <w:rPr>
                <w:rFonts w:hint="eastAsia" w:ascii="宋体" w:hAnsi="宋体" w:eastAsia="宋体" w:cs="宋体"/>
                <w:color w:val="auto"/>
                <w:w w:val="99"/>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w w:val="99"/>
                <w:szCs w:val="21"/>
              </w:rPr>
              <w:t>3</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A02020200投影仪</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rPr>
            </w:pPr>
            <w:r>
              <w:rPr>
                <w:rFonts w:hint="eastAsia" w:ascii="宋体" w:hAnsi="宋体" w:eastAsia="宋体" w:cs="宋体"/>
                <w:color w:val="auto"/>
                <w:w w:val="99"/>
                <w:szCs w:val="21"/>
              </w:rPr>
              <w:t>《投影</w:t>
            </w:r>
            <w:r>
              <w:rPr>
                <w:rFonts w:hint="eastAsia" w:ascii="宋体" w:hAnsi="宋体" w:eastAsia="宋体" w:cs="宋体"/>
                <w:color w:val="auto"/>
                <w:spacing w:val="2"/>
                <w:w w:val="99"/>
                <w:szCs w:val="21"/>
              </w:rPr>
              <w:t>机</w:t>
            </w:r>
            <w:r>
              <w:rPr>
                <w:rFonts w:hint="eastAsia" w:ascii="宋体" w:hAnsi="宋体" w:eastAsia="宋体" w:cs="宋体"/>
                <w:color w:val="auto"/>
                <w:w w:val="99"/>
                <w:szCs w:val="21"/>
              </w:rPr>
              <w:t>能效</w:t>
            </w:r>
            <w:r>
              <w:rPr>
                <w:rFonts w:hint="eastAsia" w:ascii="宋体" w:hAnsi="宋体" w:eastAsia="宋体" w:cs="宋体"/>
                <w:color w:val="auto"/>
                <w:spacing w:val="2"/>
                <w:w w:val="99"/>
                <w:szCs w:val="21"/>
              </w:rPr>
              <w:t>限</w:t>
            </w:r>
            <w:r>
              <w:rPr>
                <w:rFonts w:hint="eastAsia" w:ascii="宋体" w:hAnsi="宋体" w:eastAsia="宋体" w:cs="宋体"/>
                <w:color w:val="auto"/>
                <w:w w:val="99"/>
                <w:szCs w:val="21"/>
              </w:rPr>
              <w:t>定值</w:t>
            </w:r>
            <w:r>
              <w:rPr>
                <w:rFonts w:hint="eastAsia" w:ascii="宋体" w:hAnsi="宋体" w:eastAsia="宋体" w:cs="宋体"/>
                <w:color w:val="auto"/>
                <w:spacing w:val="2"/>
                <w:w w:val="99"/>
                <w:szCs w:val="21"/>
              </w:rPr>
              <w:t>及</w:t>
            </w:r>
            <w:r>
              <w:rPr>
                <w:rFonts w:hint="eastAsia" w:ascii="宋体" w:hAnsi="宋体" w:eastAsia="宋体" w:cs="宋体"/>
                <w:color w:val="auto"/>
                <w:w w:val="99"/>
                <w:szCs w:val="21"/>
              </w:rPr>
              <w:t>能</w:t>
            </w:r>
            <w:r>
              <w:rPr>
                <w:rFonts w:hint="eastAsia" w:ascii="宋体" w:hAnsi="宋体" w:eastAsia="宋体" w:cs="宋体"/>
                <w:color w:val="auto"/>
                <w:spacing w:val="2"/>
                <w:w w:val="99"/>
                <w:szCs w:val="21"/>
              </w:rPr>
              <w:t>效</w:t>
            </w:r>
            <w:r>
              <w:rPr>
                <w:rFonts w:hint="eastAsia" w:ascii="宋体" w:hAnsi="宋体" w:eastAsia="宋体" w:cs="宋体"/>
                <w:color w:val="auto"/>
                <w:w w:val="99"/>
                <w:szCs w:val="21"/>
              </w:rPr>
              <w:t>等级》（</w:t>
            </w:r>
            <w:r>
              <w:rPr>
                <w:rFonts w:hint="eastAsia" w:ascii="宋体" w:hAnsi="宋体" w:eastAsia="宋体" w:cs="宋体"/>
                <w:color w:val="auto"/>
                <w:spacing w:val="1"/>
                <w:w w:val="99"/>
                <w:szCs w:val="21"/>
              </w:rPr>
              <w:t>G</w:t>
            </w:r>
            <w:r>
              <w:rPr>
                <w:rFonts w:hint="eastAsia" w:ascii="宋体" w:hAnsi="宋体" w:eastAsia="宋体" w:cs="宋体"/>
                <w:color w:val="auto"/>
                <w:w w:val="99"/>
                <w:szCs w:val="21"/>
              </w:rPr>
              <w:t>B</w:t>
            </w:r>
            <w:r>
              <w:rPr>
                <w:rFonts w:hint="eastAsia" w:ascii="宋体" w:hAnsi="宋体" w:eastAsia="宋体" w:cs="宋体"/>
                <w:color w:val="auto"/>
                <w:spacing w:val="1"/>
                <w:w w:val="99"/>
                <w:szCs w:val="21"/>
              </w:rPr>
              <w:t>3</w:t>
            </w:r>
            <w:r>
              <w:rPr>
                <w:rFonts w:hint="eastAsia" w:ascii="宋体" w:hAnsi="宋体" w:eastAsia="宋体" w:cs="宋体"/>
                <w:color w:val="auto"/>
                <w:w w:val="99"/>
                <w:szCs w:val="21"/>
              </w:rPr>
              <w:t>20</w:t>
            </w:r>
            <w:r>
              <w:rPr>
                <w:rFonts w:hint="eastAsia" w:ascii="宋体" w:hAnsi="宋体" w:eastAsia="宋体" w:cs="宋体"/>
                <w:color w:val="auto"/>
                <w:spacing w:val="1"/>
                <w:w w:val="99"/>
                <w:szCs w:val="21"/>
              </w:rPr>
              <w:t>28</w:t>
            </w:r>
            <w:r>
              <w:rPr>
                <w:rFonts w:hint="eastAsia" w:ascii="宋体" w:hAnsi="宋体" w:eastAsia="宋体" w:cs="宋体"/>
                <w:color w:val="auto"/>
                <w:w w:val="99"/>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66"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A02020400</w:t>
            </w:r>
            <w:r>
              <w:rPr>
                <w:rFonts w:hint="eastAsia" w:ascii="宋体" w:hAnsi="宋体" w:eastAsia="宋体" w:cs="宋体"/>
                <w:color w:val="auto"/>
                <w:w w:val="99"/>
                <w:kern w:val="2"/>
                <w:sz w:val="21"/>
                <w:szCs w:val="21"/>
              </w:rPr>
              <w:t>多功能一体机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rPr>
            </w:pPr>
            <w:r>
              <w:rPr>
                <w:rFonts w:hint="eastAsia" w:ascii="宋体" w:hAnsi="宋体" w:eastAsia="宋体" w:cs="宋体"/>
                <w:color w:val="auto"/>
                <w:w w:val="99"/>
                <w:szCs w:val="21"/>
              </w:rPr>
              <w:t>《复印</w:t>
            </w:r>
            <w:r>
              <w:rPr>
                <w:rFonts w:hint="eastAsia" w:ascii="宋体" w:hAnsi="宋体" w:eastAsia="宋体" w:cs="宋体"/>
                <w:color w:val="auto"/>
                <w:spacing w:val="2"/>
                <w:w w:val="99"/>
                <w:szCs w:val="21"/>
              </w:rPr>
              <w:t>机</w:t>
            </w:r>
            <w:r>
              <w:rPr>
                <w:rFonts w:hint="eastAsia" w:ascii="宋体" w:hAnsi="宋体" w:eastAsia="宋体" w:cs="宋体"/>
                <w:color w:val="auto"/>
                <w:spacing w:val="-58"/>
                <w:w w:val="99"/>
                <w:szCs w:val="21"/>
              </w:rPr>
              <w:t>、</w:t>
            </w:r>
            <w:r>
              <w:rPr>
                <w:rFonts w:hint="eastAsia" w:ascii="宋体" w:hAnsi="宋体" w:eastAsia="宋体" w:cs="宋体"/>
                <w:color w:val="auto"/>
                <w:spacing w:val="2"/>
                <w:w w:val="99"/>
                <w:szCs w:val="21"/>
              </w:rPr>
              <w:t>打</w:t>
            </w:r>
            <w:r>
              <w:rPr>
                <w:rFonts w:hint="eastAsia" w:ascii="宋体" w:hAnsi="宋体" w:eastAsia="宋体" w:cs="宋体"/>
                <w:color w:val="auto"/>
                <w:w w:val="99"/>
                <w:szCs w:val="21"/>
              </w:rPr>
              <w:t>印机</w:t>
            </w:r>
            <w:r>
              <w:rPr>
                <w:rFonts w:hint="eastAsia" w:ascii="宋体" w:hAnsi="宋体" w:eastAsia="宋体" w:cs="宋体"/>
                <w:color w:val="auto"/>
                <w:spacing w:val="2"/>
                <w:w w:val="99"/>
                <w:szCs w:val="21"/>
              </w:rPr>
              <w:t>和</w:t>
            </w:r>
            <w:r>
              <w:rPr>
                <w:rFonts w:hint="eastAsia" w:ascii="宋体" w:hAnsi="宋体" w:eastAsia="宋体" w:cs="宋体"/>
                <w:color w:val="auto"/>
                <w:w w:val="99"/>
                <w:szCs w:val="21"/>
              </w:rPr>
              <w:t>传真</w:t>
            </w:r>
            <w:r>
              <w:rPr>
                <w:rFonts w:hint="eastAsia" w:ascii="宋体" w:hAnsi="宋体" w:eastAsia="宋体" w:cs="宋体"/>
                <w:color w:val="auto"/>
                <w:spacing w:val="2"/>
                <w:w w:val="99"/>
                <w:szCs w:val="21"/>
              </w:rPr>
              <w:t>机</w:t>
            </w:r>
            <w:r>
              <w:rPr>
                <w:rFonts w:hint="eastAsia" w:ascii="宋体" w:hAnsi="宋体" w:eastAsia="宋体" w:cs="宋体"/>
                <w:color w:val="auto"/>
                <w:w w:val="99"/>
                <w:szCs w:val="21"/>
              </w:rPr>
              <w:t>能效限定值及</w:t>
            </w:r>
            <w:r>
              <w:rPr>
                <w:rFonts w:hint="eastAsia" w:ascii="宋体" w:hAnsi="宋体" w:eastAsia="宋体" w:cs="宋体"/>
                <w:color w:val="auto"/>
                <w:spacing w:val="2"/>
                <w:w w:val="99"/>
                <w:szCs w:val="21"/>
              </w:rPr>
              <w:t>能</w:t>
            </w:r>
            <w:r>
              <w:rPr>
                <w:rFonts w:hint="eastAsia" w:ascii="宋体" w:hAnsi="宋体" w:eastAsia="宋体" w:cs="宋体"/>
                <w:color w:val="auto"/>
                <w:w w:val="99"/>
                <w:szCs w:val="21"/>
              </w:rPr>
              <w:t>效等</w:t>
            </w:r>
            <w:r>
              <w:rPr>
                <w:rFonts w:hint="eastAsia" w:ascii="宋体" w:hAnsi="宋体" w:eastAsia="宋体" w:cs="宋体"/>
                <w:color w:val="auto"/>
                <w:spacing w:val="2"/>
                <w:w w:val="99"/>
                <w:szCs w:val="21"/>
              </w:rPr>
              <w:t>级</w:t>
            </w:r>
            <w:r>
              <w:rPr>
                <w:rFonts w:hint="eastAsia" w:ascii="宋体" w:hAnsi="宋体" w:eastAsia="宋体" w:cs="宋体"/>
                <w:color w:val="auto"/>
                <w:w w:val="99"/>
                <w:szCs w:val="21"/>
              </w:rPr>
              <w:t>》（</w:t>
            </w:r>
            <w:r>
              <w:rPr>
                <w:rFonts w:hint="eastAsia" w:ascii="宋体" w:hAnsi="宋体" w:eastAsia="宋体" w:cs="宋体"/>
                <w:color w:val="auto"/>
                <w:spacing w:val="1"/>
                <w:w w:val="99"/>
                <w:szCs w:val="21"/>
              </w:rPr>
              <w:t>G</w:t>
            </w:r>
            <w:r>
              <w:rPr>
                <w:rFonts w:hint="eastAsia" w:ascii="宋体" w:hAnsi="宋体" w:eastAsia="宋体" w:cs="宋体"/>
                <w:color w:val="auto"/>
                <w:w w:val="99"/>
                <w:szCs w:val="21"/>
              </w:rPr>
              <w:t>B</w:t>
            </w:r>
            <w:r>
              <w:rPr>
                <w:rFonts w:hint="eastAsia" w:ascii="宋体" w:hAnsi="宋体" w:eastAsia="宋体" w:cs="宋体"/>
                <w:color w:val="auto"/>
                <w:spacing w:val="1"/>
                <w:w w:val="99"/>
                <w:szCs w:val="21"/>
              </w:rPr>
              <w:t>21</w:t>
            </w:r>
            <w:r>
              <w:rPr>
                <w:rFonts w:hint="eastAsia" w:ascii="宋体" w:hAnsi="宋体" w:eastAsia="宋体" w:cs="宋体"/>
                <w:color w:val="auto"/>
                <w:w w:val="99"/>
                <w:szCs w:val="21"/>
              </w:rPr>
              <w:t>52</w:t>
            </w:r>
            <w:r>
              <w:rPr>
                <w:rFonts w:hint="eastAsia" w:ascii="宋体" w:hAnsi="宋体" w:eastAsia="宋体" w:cs="宋体"/>
                <w:color w:val="auto"/>
                <w:spacing w:val="1"/>
                <w:w w:val="99"/>
                <w:szCs w:val="21"/>
              </w:rPr>
              <w:t>1</w:t>
            </w:r>
            <w:r>
              <w:rPr>
                <w:rFonts w:hint="eastAsia" w:ascii="宋体" w:hAnsi="宋体" w:eastAsia="宋体" w:cs="宋体"/>
                <w:color w:val="auto"/>
                <w:w w:val="99"/>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60" w:beforeAutospacing="0" w:after="0" w:afterAutospacing="0"/>
              <w:ind w:left="0" w:right="1"/>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5</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60"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A02051900</w:t>
            </w:r>
            <w:r>
              <w:rPr>
                <w:rFonts w:hint="eastAsia" w:ascii="宋体" w:hAnsi="宋体" w:eastAsia="宋体" w:cs="宋体"/>
                <w:color w:val="auto"/>
                <w:w w:val="99"/>
                <w:kern w:val="2"/>
                <w:sz w:val="21"/>
                <w:szCs w:val="21"/>
              </w:rPr>
              <w:t>泵</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60"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A02</w:t>
            </w:r>
            <w:r>
              <w:rPr>
                <w:rFonts w:hint="eastAsia" w:ascii="宋体" w:hAnsi="宋体" w:eastAsia="宋体" w:cs="宋体"/>
                <w:color w:val="auto"/>
                <w:w w:val="99"/>
                <w:kern w:val="2"/>
                <w:sz w:val="21"/>
                <w:szCs w:val="21"/>
              </w:rPr>
              <w:t>05</w:t>
            </w:r>
            <w:r>
              <w:rPr>
                <w:rFonts w:hint="eastAsia" w:ascii="宋体" w:hAnsi="宋体" w:eastAsia="宋体" w:cs="宋体"/>
                <w:color w:val="auto"/>
                <w:spacing w:val="1"/>
                <w:w w:val="99"/>
                <w:kern w:val="2"/>
                <w:sz w:val="21"/>
                <w:szCs w:val="21"/>
              </w:rPr>
              <w:t>1</w:t>
            </w:r>
            <w:r>
              <w:rPr>
                <w:rFonts w:hint="eastAsia" w:ascii="宋体" w:hAnsi="宋体" w:eastAsia="宋体" w:cs="宋体"/>
                <w:color w:val="auto"/>
                <w:w w:val="99"/>
                <w:kern w:val="2"/>
                <w:sz w:val="21"/>
                <w:szCs w:val="21"/>
              </w:rPr>
              <w:t>901离心泵</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4"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《清水离心泵能效限定</w:t>
            </w:r>
            <w:r>
              <w:rPr>
                <w:rFonts w:hint="eastAsia" w:ascii="宋体" w:hAnsi="宋体" w:eastAsia="宋体" w:cs="宋体"/>
                <w:color w:val="auto"/>
                <w:spacing w:val="9"/>
                <w:w w:val="99"/>
                <w:kern w:val="2"/>
                <w:sz w:val="21"/>
                <w:szCs w:val="21"/>
                <w:lang w:eastAsia="zh-CN"/>
              </w:rPr>
              <w:t>值</w:t>
            </w:r>
            <w:r>
              <w:rPr>
                <w:rFonts w:hint="eastAsia" w:ascii="宋体" w:hAnsi="宋体" w:eastAsia="宋体" w:cs="宋体"/>
                <w:color w:val="auto"/>
                <w:spacing w:val="12"/>
                <w:w w:val="99"/>
                <w:kern w:val="2"/>
                <w:sz w:val="21"/>
                <w:szCs w:val="21"/>
                <w:lang w:eastAsia="zh-CN"/>
              </w:rPr>
              <w:t>及节</w:t>
            </w:r>
            <w:r>
              <w:rPr>
                <w:rFonts w:hint="eastAsia" w:ascii="宋体" w:hAnsi="宋体" w:eastAsia="宋体" w:cs="宋体"/>
                <w:color w:val="auto"/>
                <w:w w:val="99"/>
                <w:kern w:val="2"/>
                <w:sz w:val="21"/>
                <w:szCs w:val="21"/>
                <w:lang w:eastAsia="zh-CN"/>
              </w:rPr>
              <w:t>能评价值</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19</w:t>
            </w:r>
            <w:r>
              <w:rPr>
                <w:rFonts w:hint="eastAsia" w:ascii="宋体" w:hAnsi="宋体" w:eastAsia="宋体" w:cs="宋体"/>
                <w:color w:val="auto"/>
                <w:w w:val="99"/>
                <w:kern w:val="2"/>
                <w:sz w:val="21"/>
                <w:szCs w:val="21"/>
                <w:lang w:eastAsia="zh-CN"/>
              </w:rPr>
              <w:t>76</w:t>
            </w:r>
            <w:r>
              <w:rPr>
                <w:rFonts w:hint="eastAsia" w:ascii="宋体" w:hAnsi="宋体" w:eastAsia="宋体" w:cs="宋体"/>
                <w:color w:val="auto"/>
                <w:spacing w:val="1"/>
                <w:w w:val="99"/>
                <w:kern w:val="2"/>
                <w:sz w:val="21"/>
                <w:szCs w:val="21"/>
                <w:lang w:eastAsia="zh-CN"/>
              </w:rPr>
              <w:t>2</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A02052300</w:t>
            </w:r>
            <w:r>
              <w:rPr>
                <w:rFonts w:hint="eastAsia" w:ascii="宋体" w:hAnsi="宋体" w:eastAsia="宋体" w:cs="宋体"/>
                <w:color w:val="auto"/>
                <w:w w:val="99"/>
                <w:kern w:val="2"/>
                <w:sz w:val="21"/>
                <w:szCs w:val="21"/>
              </w:rPr>
              <w:t>制冷空调设备</w:t>
            </w: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line="276" w:lineRule="auto"/>
              <w:ind w:left="0" w:right="5"/>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w:t>
            </w:r>
            <w:r>
              <w:rPr>
                <w:rFonts w:hint="eastAsia" w:ascii="宋体" w:hAnsi="宋体" w:eastAsia="宋体" w:cs="宋体"/>
                <w:color w:val="auto"/>
                <w:spacing w:val="1"/>
                <w:w w:val="99"/>
                <w:kern w:val="2"/>
                <w:sz w:val="21"/>
                <w:szCs w:val="21"/>
              </w:rPr>
              <w:t>A020</w:t>
            </w:r>
            <w:r>
              <w:rPr>
                <w:rFonts w:hint="eastAsia" w:ascii="宋体" w:hAnsi="宋体" w:eastAsia="宋体" w:cs="宋体"/>
                <w:color w:val="auto"/>
                <w:w w:val="99"/>
                <w:kern w:val="2"/>
                <w:sz w:val="21"/>
                <w:szCs w:val="21"/>
              </w:rPr>
              <w:t>52</w:t>
            </w:r>
            <w:r>
              <w:rPr>
                <w:rFonts w:hint="eastAsia" w:ascii="宋体" w:hAnsi="宋体" w:eastAsia="宋体" w:cs="宋体"/>
                <w:color w:val="auto"/>
                <w:spacing w:val="1"/>
                <w:w w:val="99"/>
                <w:kern w:val="2"/>
                <w:sz w:val="21"/>
                <w:szCs w:val="21"/>
              </w:rPr>
              <w:t>3</w:t>
            </w:r>
            <w:r>
              <w:rPr>
                <w:rFonts w:hint="eastAsia" w:ascii="宋体" w:hAnsi="宋体" w:eastAsia="宋体" w:cs="宋体"/>
                <w:color w:val="auto"/>
                <w:w w:val="99"/>
                <w:kern w:val="2"/>
                <w:sz w:val="21"/>
                <w:szCs w:val="21"/>
              </w:rPr>
              <w:t>01制冷压缩机</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冷水机组</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30" w:beforeAutospacing="0" w:after="0" w:afterAutospacing="0" w:line="276" w:lineRule="auto"/>
              <w:ind w:left="7" w:right="4"/>
              <w:jc w:val="both"/>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《冷水机组能效限定值</w:t>
            </w:r>
            <w:r>
              <w:rPr>
                <w:rFonts w:hint="eastAsia" w:ascii="宋体" w:hAnsi="宋体" w:eastAsia="宋体" w:cs="宋体"/>
                <w:color w:val="auto"/>
                <w:spacing w:val="9"/>
                <w:w w:val="99"/>
                <w:kern w:val="2"/>
                <w:sz w:val="21"/>
                <w:szCs w:val="21"/>
                <w:lang w:eastAsia="zh-CN"/>
              </w:rPr>
              <w:t>及</w:t>
            </w:r>
            <w:r>
              <w:rPr>
                <w:rFonts w:hint="eastAsia" w:ascii="宋体" w:hAnsi="宋体" w:eastAsia="宋体" w:cs="宋体"/>
                <w:color w:val="auto"/>
                <w:spacing w:val="12"/>
                <w:w w:val="99"/>
                <w:kern w:val="2"/>
                <w:sz w:val="21"/>
                <w:szCs w:val="21"/>
                <w:lang w:eastAsia="zh-CN"/>
              </w:rPr>
              <w:t>能效</w:t>
            </w:r>
            <w:r>
              <w:rPr>
                <w:rFonts w:hint="eastAsia" w:ascii="宋体" w:hAnsi="宋体" w:eastAsia="宋体" w:cs="宋体"/>
                <w:color w:val="auto"/>
                <w:w w:val="99"/>
                <w:kern w:val="2"/>
                <w:sz w:val="21"/>
                <w:szCs w:val="21"/>
                <w:lang w:eastAsia="zh-CN"/>
              </w:rPr>
              <w:t>等级</w:t>
            </w:r>
            <w:r>
              <w:rPr>
                <w:rFonts w:hint="eastAsia" w:ascii="宋体" w:hAnsi="宋体" w:eastAsia="宋体" w:cs="宋体"/>
                <w:color w:val="auto"/>
                <w:spacing w:val="-3"/>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195</w:t>
            </w:r>
            <w:r>
              <w:rPr>
                <w:rFonts w:hint="eastAsia" w:ascii="宋体" w:hAnsi="宋体" w:eastAsia="宋体" w:cs="宋体"/>
                <w:color w:val="auto"/>
                <w:w w:val="99"/>
                <w:kern w:val="2"/>
                <w:sz w:val="21"/>
                <w:szCs w:val="21"/>
                <w:lang w:eastAsia="zh-CN"/>
              </w:rPr>
              <w:t>77</w:t>
            </w:r>
            <w:r>
              <w:rPr>
                <w:rFonts w:hint="eastAsia" w:ascii="宋体" w:hAnsi="宋体" w:eastAsia="宋体" w:cs="宋体"/>
                <w:color w:val="auto"/>
                <w:spacing w:val="-3"/>
                <w:w w:val="99"/>
                <w:kern w:val="2"/>
                <w:sz w:val="21"/>
                <w:szCs w:val="21"/>
                <w:lang w:eastAsia="zh-CN"/>
              </w:rPr>
              <w:t>），</w:t>
            </w:r>
            <w:r>
              <w:rPr>
                <w:rFonts w:hint="eastAsia" w:ascii="宋体" w:hAnsi="宋体" w:eastAsia="宋体" w:cs="宋体"/>
                <w:color w:val="auto"/>
                <w:w w:val="99"/>
                <w:kern w:val="2"/>
                <w:sz w:val="21"/>
                <w:szCs w:val="21"/>
                <w:lang w:eastAsia="zh-CN"/>
              </w:rPr>
              <w:t>《低</w:t>
            </w:r>
            <w:r>
              <w:rPr>
                <w:rFonts w:hint="eastAsia" w:ascii="宋体" w:hAnsi="宋体" w:eastAsia="宋体" w:cs="宋体"/>
                <w:color w:val="auto"/>
                <w:spacing w:val="2"/>
                <w:w w:val="99"/>
                <w:kern w:val="2"/>
                <w:sz w:val="21"/>
                <w:szCs w:val="21"/>
                <w:lang w:eastAsia="zh-CN"/>
              </w:rPr>
              <w:t>环</w:t>
            </w:r>
            <w:r>
              <w:rPr>
                <w:rFonts w:hint="eastAsia" w:ascii="宋体" w:hAnsi="宋体" w:eastAsia="宋体" w:cs="宋体"/>
                <w:color w:val="auto"/>
                <w:w w:val="99"/>
                <w:kern w:val="2"/>
                <w:sz w:val="21"/>
                <w:szCs w:val="21"/>
                <w:lang w:eastAsia="zh-CN"/>
              </w:rPr>
              <w:t>境温度空气源</w:t>
            </w:r>
            <w:r>
              <w:rPr>
                <w:rFonts w:hint="eastAsia" w:ascii="宋体" w:hAnsi="宋体" w:eastAsia="宋体" w:cs="宋体"/>
                <w:color w:val="auto"/>
                <w:spacing w:val="2"/>
                <w:w w:val="99"/>
                <w:kern w:val="2"/>
                <w:sz w:val="21"/>
                <w:szCs w:val="21"/>
                <w:lang w:eastAsia="zh-CN"/>
              </w:rPr>
              <w:t>热</w:t>
            </w:r>
            <w:r>
              <w:rPr>
                <w:rFonts w:hint="eastAsia" w:ascii="宋体" w:hAnsi="宋体" w:eastAsia="宋体" w:cs="宋体"/>
                <w:color w:val="auto"/>
                <w:spacing w:val="-29"/>
                <w:w w:val="99"/>
                <w:kern w:val="2"/>
                <w:sz w:val="21"/>
                <w:szCs w:val="21"/>
                <w:lang w:eastAsia="zh-CN"/>
              </w:rPr>
              <w:t>泵</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冷水</w:t>
            </w:r>
            <w:r>
              <w:rPr>
                <w:rFonts w:hint="eastAsia" w:ascii="宋体" w:hAnsi="宋体" w:eastAsia="宋体" w:cs="宋体"/>
                <w:color w:val="auto"/>
                <w:spacing w:val="-27"/>
                <w:w w:val="99"/>
                <w:kern w:val="2"/>
                <w:sz w:val="21"/>
                <w:szCs w:val="21"/>
                <w:lang w:eastAsia="zh-CN"/>
              </w:rPr>
              <w:t>）</w:t>
            </w:r>
            <w:r>
              <w:rPr>
                <w:rFonts w:hint="eastAsia" w:ascii="宋体" w:hAnsi="宋体" w:eastAsia="宋体" w:cs="宋体"/>
                <w:color w:val="auto"/>
                <w:w w:val="99"/>
                <w:kern w:val="2"/>
                <w:sz w:val="21"/>
                <w:szCs w:val="21"/>
                <w:lang w:eastAsia="zh-CN"/>
              </w:rPr>
              <w:t>机组</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效限定值及能</w:t>
            </w:r>
            <w:r>
              <w:rPr>
                <w:rFonts w:hint="eastAsia" w:ascii="宋体" w:hAnsi="宋体" w:eastAsia="宋体" w:cs="宋体"/>
                <w:color w:val="auto"/>
                <w:spacing w:val="2"/>
                <w:w w:val="99"/>
                <w:kern w:val="2"/>
                <w:sz w:val="21"/>
                <w:szCs w:val="21"/>
                <w:lang w:eastAsia="zh-CN"/>
              </w:rPr>
              <w:t>效</w:t>
            </w:r>
            <w:r>
              <w:rPr>
                <w:rFonts w:hint="eastAsia" w:ascii="宋体" w:hAnsi="宋体" w:eastAsia="宋体" w:cs="宋体"/>
                <w:color w:val="auto"/>
                <w:w w:val="99"/>
                <w:kern w:val="2"/>
                <w:sz w:val="21"/>
                <w:szCs w:val="21"/>
                <w:lang w:eastAsia="zh-CN"/>
              </w:rPr>
              <w:t>等级</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37</w:t>
            </w:r>
            <w:r>
              <w:rPr>
                <w:rFonts w:hint="eastAsia" w:ascii="宋体" w:hAnsi="宋体" w:eastAsia="宋体" w:cs="宋体"/>
                <w:color w:val="auto"/>
                <w:w w:val="99"/>
                <w:kern w:val="2"/>
                <w:sz w:val="21"/>
                <w:szCs w:val="21"/>
                <w:lang w:eastAsia="zh-CN"/>
              </w:rPr>
              <w:t>48</w:t>
            </w:r>
            <w:r>
              <w:rPr>
                <w:rFonts w:hint="eastAsia" w:ascii="宋体" w:hAnsi="宋体" w:eastAsia="宋体" w:cs="宋体"/>
                <w:color w:val="auto"/>
                <w:spacing w:val="-2"/>
                <w:w w:val="99"/>
                <w:kern w:val="2"/>
                <w:sz w:val="21"/>
                <w:szCs w:val="21"/>
                <w:lang w:eastAsia="zh-CN"/>
              </w:rPr>
              <w:t>0</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溴化锂吸收式冷水机组</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93" w:beforeAutospacing="0" w:after="0" w:afterAutospacing="0"/>
              <w:ind w:left="7" w:right="0"/>
              <w:rPr>
                <w:rFonts w:hint="eastAsia" w:ascii="宋体" w:hAnsi="宋体" w:eastAsia="宋体" w:cs="宋体"/>
                <w:color w:val="auto"/>
                <w:w w:val="99"/>
                <w:kern w:val="2"/>
                <w:sz w:val="21"/>
                <w:szCs w:val="21"/>
                <w:lang w:eastAsia="zh-CN"/>
              </w:rPr>
            </w:pPr>
            <w:r>
              <w:rPr>
                <w:rFonts w:hint="eastAsia" w:ascii="宋体" w:hAnsi="宋体" w:eastAsia="宋体" w:cs="宋体"/>
                <w:color w:val="auto"/>
                <w:w w:val="99"/>
                <w:kern w:val="2"/>
                <w:sz w:val="21"/>
                <w:szCs w:val="21"/>
                <w:lang w:eastAsia="zh-CN"/>
              </w:rPr>
              <w:t>《溴化锂吸收式冷水机组能效限</w:t>
            </w:r>
          </w:p>
          <w:p>
            <w:pPr>
              <w:keepNext w:val="0"/>
              <w:keepLines w:val="0"/>
              <w:suppressLineNumbers w:val="0"/>
              <w:spacing w:before="0" w:beforeAutospacing="0" w:after="0" w:afterAutospacing="0"/>
              <w:ind w:left="0" w:right="0"/>
              <w:rPr>
                <w:rFonts w:hint="eastAsia" w:ascii="宋体" w:hAnsi="宋体" w:eastAsia="宋体" w:cs="宋体"/>
                <w:color w:val="auto"/>
                <w:szCs w:val="21"/>
              </w:rPr>
            </w:pPr>
            <w:r>
              <w:rPr>
                <w:rFonts w:hint="eastAsia" w:ascii="宋体" w:hAnsi="宋体" w:eastAsia="宋体" w:cs="宋体"/>
                <w:color w:val="auto"/>
                <w:w w:val="99"/>
                <w:szCs w:val="21"/>
              </w:rPr>
              <w:t>定值及能效等级》（GB29540）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line="276" w:lineRule="auto"/>
              <w:ind w:left="0" w:right="5"/>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★A02052305空调机组</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4" w:beforeAutospacing="0" w:after="0" w:afterAutospacing="0" w:line="276" w:lineRule="auto"/>
              <w:ind w:left="7" w:right="7"/>
              <w:jc w:val="center"/>
              <w:rPr>
                <w:rFonts w:hint="eastAsia" w:ascii="宋体" w:hAnsi="宋体" w:eastAsia="宋体" w:cs="宋体"/>
                <w:color w:val="auto"/>
                <w:w w:val="99"/>
                <w:kern w:val="2"/>
                <w:sz w:val="21"/>
                <w:szCs w:val="21"/>
                <w:lang w:eastAsia="zh-CN"/>
              </w:rPr>
            </w:pPr>
            <w:r>
              <w:rPr>
                <w:rFonts w:hint="eastAsia" w:ascii="宋体" w:hAnsi="宋体" w:eastAsia="宋体" w:cs="宋体"/>
                <w:color w:val="auto"/>
                <w:w w:val="99"/>
                <w:kern w:val="2"/>
                <w:sz w:val="21"/>
                <w:szCs w:val="21"/>
                <w:lang w:eastAsia="zh-CN"/>
              </w:rPr>
              <w:t>多联式空调（热泵）机组（制冷量&gt;14000W）</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60" w:beforeAutospacing="0" w:after="0" w:afterAutospacing="0" w:line="276" w:lineRule="auto"/>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《多联式空调（热泵）机组能效限定值及能源效率等级》（GB21454）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w w:val="99"/>
                <w:szCs w:val="21"/>
              </w:rPr>
              <w:t>单元式空气调节机</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rPr>
            </w:pPr>
            <w:r>
              <w:rPr>
                <w:rFonts w:hint="eastAsia" w:ascii="宋体" w:hAnsi="宋体" w:eastAsia="宋体" w:cs="宋体"/>
                <w:color w:val="auto"/>
                <w:w w:val="99"/>
                <w:szCs w:val="21"/>
              </w:rPr>
              <w:t>《单元式空气调节机能效限定值及能效等级》（GB19576）《风管送风式空调机组能效限定值及能效等级》（GB37479）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83" w:beforeAutospacing="0" w:after="0" w:afterAutospacing="0"/>
              <w:ind w:left="7" w:right="0"/>
              <w:jc w:val="center"/>
              <w:rPr>
                <w:rFonts w:hint="eastAsia" w:ascii="宋体" w:hAnsi="宋体" w:eastAsia="宋体" w:cs="宋体"/>
                <w:color w:val="auto"/>
                <w:w w:val="99"/>
                <w:kern w:val="2"/>
                <w:sz w:val="21"/>
                <w:szCs w:val="21"/>
                <w:lang w:eastAsia="zh-CN"/>
              </w:rPr>
            </w:pPr>
            <w:r>
              <w:rPr>
                <w:rFonts w:hint="eastAsia" w:ascii="宋体" w:hAnsi="宋体" w:eastAsia="宋体" w:cs="宋体"/>
                <w:color w:val="auto"/>
                <w:w w:val="99"/>
                <w:kern w:val="2"/>
                <w:sz w:val="21"/>
                <w:szCs w:val="21"/>
                <w:lang w:eastAsia="zh-CN"/>
              </w:rPr>
              <w:t>★A02052309专用制冷、空调设备</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机房空调</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83" w:beforeAutospacing="0" w:after="0" w:afterAutospacing="0"/>
              <w:ind w:left="7" w:right="0"/>
              <w:rPr>
                <w:rFonts w:hint="eastAsia" w:ascii="宋体" w:hAnsi="宋体" w:eastAsia="宋体" w:cs="宋体"/>
                <w:color w:val="auto"/>
                <w:w w:val="99"/>
                <w:kern w:val="2"/>
                <w:sz w:val="21"/>
                <w:szCs w:val="21"/>
                <w:lang w:eastAsia="zh-CN"/>
              </w:rPr>
            </w:pPr>
            <w:r>
              <w:rPr>
                <w:rFonts w:hint="eastAsia" w:ascii="宋体" w:hAnsi="宋体" w:eastAsia="宋体" w:cs="宋体"/>
                <w:color w:val="auto"/>
                <w:w w:val="99"/>
                <w:kern w:val="2"/>
                <w:sz w:val="21"/>
                <w:szCs w:val="21"/>
                <w:lang w:eastAsia="zh-CN"/>
              </w:rPr>
              <w:t>《单元式空气调节机能效限定值</w:t>
            </w:r>
          </w:p>
          <w:p>
            <w:pPr>
              <w:pStyle w:val="160"/>
              <w:keepNext w:val="0"/>
              <w:keepLines w:val="0"/>
              <w:suppressLineNumbers w:val="0"/>
              <w:spacing w:before="83" w:beforeAutospacing="0" w:after="0" w:afterAutospacing="0"/>
              <w:ind w:left="7" w:right="0"/>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及能效等级》（GB19576）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line="254" w:lineRule="exact"/>
              <w:ind w:left="7" w:right="0"/>
              <w:jc w:val="center"/>
              <w:rPr>
                <w:rFonts w:hint="eastAsia" w:ascii="宋体" w:hAnsi="宋体" w:eastAsia="宋体" w:cs="宋体"/>
                <w:color w:val="auto"/>
                <w:w w:val="99"/>
                <w:kern w:val="2"/>
                <w:sz w:val="21"/>
                <w:szCs w:val="21"/>
              </w:rPr>
            </w:pPr>
            <w:r>
              <w:rPr>
                <w:rFonts w:hint="eastAsia" w:ascii="宋体" w:hAnsi="宋体" w:eastAsia="宋体" w:cs="宋体"/>
                <w:color w:val="auto"/>
                <w:w w:val="99"/>
                <w:kern w:val="2"/>
                <w:sz w:val="21"/>
                <w:szCs w:val="21"/>
              </w:rPr>
              <w:t>A02052399其他制冷</w:t>
            </w:r>
          </w:p>
          <w:p>
            <w:pPr>
              <w:pStyle w:val="160"/>
              <w:keepNext w:val="0"/>
              <w:keepLines w:val="0"/>
              <w:suppressLineNumbers w:val="0"/>
              <w:spacing w:before="0" w:beforeAutospacing="0" w:after="0" w:afterAutospacing="0" w:line="254" w:lineRule="exact"/>
              <w:ind w:left="7"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空调设备</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auto"/>
                <w:szCs w:val="21"/>
                <w:lang w:eastAsia="en-US"/>
              </w:rPr>
            </w:pPr>
            <w:r>
              <w:rPr>
                <w:rFonts w:hint="eastAsia" w:ascii="宋体" w:hAnsi="宋体" w:eastAsia="宋体" w:cs="宋体"/>
                <w:color w:val="auto"/>
                <w:w w:val="99"/>
                <w:szCs w:val="21"/>
              </w:rPr>
              <w:t>冷却塔</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0" w:beforeAutospacing="0" w:after="0" w:afterAutospacing="0" w:line="254" w:lineRule="exact"/>
              <w:ind w:left="7" w:right="0"/>
              <w:rPr>
                <w:rFonts w:hint="eastAsia" w:ascii="宋体" w:hAnsi="宋体" w:eastAsia="宋体" w:cs="宋体"/>
                <w:color w:val="auto"/>
                <w:w w:val="99"/>
                <w:kern w:val="2"/>
                <w:sz w:val="21"/>
                <w:szCs w:val="21"/>
                <w:lang w:eastAsia="zh-CN"/>
              </w:rPr>
            </w:pPr>
            <w:r>
              <w:rPr>
                <w:rFonts w:hint="eastAsia" w:ascii="宋体" w:hAnsi="宋体" w:eastAsia="宋体" w:cs="宋体"/>
                <w:color w:val="auto"/>
                <w:w w:val="99"/>
                <w:kern w:val="2"/>
                <w:sz w:val="21"/>
                <w:szCs w:val="21"/>
                <w:lang w:eastAsia="zh-CN"/>
              </w:rPr>
              <w:t>《机械通风冷却塔第1部分：中小型开式冷却塔》（GB/T7190.1）</w:t>
            </w:r>
          </w:p>
          <w:p>
            <w:pPr>
              <w:pStyle w:val="160"/>
              <w:keepNext w:val="0"/>
              <w:keepLines w:val="0"/>
              <w:suppressLineNumbers w:val="0"/>
              <w:spacing w:before="0" w:beforeAutospacing="0" w:after="0" w:afterAutospacing="0" w:line="254" w:lineRule="exact"/>
              <w:ind w:left="7" w:right="0"/>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《机械通风冷却塔第2部分：大型开式冷却塔》（GB/T7190.2）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1"/>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7</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A02060100</w:t>
            </w:r>
            <w:r>
              <w:rPr>
                <w:rFonts w:hint="eastAsia" w:ascii="宋体" w:hAnsi="宋体" w:eastAsia="宋体" w:cs="宋体"/>
                <w:color w:val="auto"/>
                <w:w w:val="99"/>
                <w:kern w:val="2"/>
                <w:sz w:val="21"/>
                <w:szCs w:val="21"/>
              </w:rPr>
              <w:t>电机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《中小型三相异步电动机能效限定值及能效等级》（GB18613）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1"/>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8</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30"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A02060200</w:t>
            </w:r>
            <w:r>
              <w:rPr>
                <w:rFonts w:hint="eastAsia" w:ascii="宋体" w:hAnsi="宋体" w:eastAsia="宋体" w:cs="宋体"/>
                <w:color w:val="auto"/>
                <w:w w:val="99"/>
                <w:kern w:val="2"/>
                <w:sz w:val="21"/>
                <w:szCs w:val="21"/>
              </w:rPr>
              <w:t>变压</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配电变压器</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30" w:beforeAutospacing="0" w:after="0" w:afterAutospacing="0"/>
              <w:ind w:left="7" w:right="0"/>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《三相配电变压器能效限定值及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1"/>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9</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26"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★A02060900镇流器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管型荧光灯镇流器</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26" w:beforeAutospacing="0" w:after="0" w:afterAutospacing="0"/>
              <w:ind w:left="7" w:right="0"/>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《管形荧光灯镇流器能效限定值及能效等级》（GB17896）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10</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A02061800生活用电器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A02061801电冰箱</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26" w:beforeAutospacing="0" w:after="0" w:afterAutospacing="0"/>
              <w:ind w:left="7" w:right="0"/>
              <w:rPr>
                <w:rFonts w:hint="eastAsia" w:ascii="宋体" w:hAnsi="宋体" w:eastAsia="宋体" w:cs="宋体"/>
                <w:color w:val="auto"/>
                <w:w w:val="99"/>
                <w:kern w:val="2"/>
                <w:sz w:val="21"/>
                <w:szCs w:val="21"/>
                <w:lang w:eastAsia="zh-CN"/>
              </w:rPr>
            </w:pPr>
            <w:r>
              <w:rPr>
                <w:rFonts w:hint="eastAsia" w:ascii="宋体" w:hAnsi="宋体" w:eastAsia="宋体" w:cs="宋体"/>
                <w:color w:val="auto"/>
                <w:w w:val="99"/>
                <w:kern w:val="2"/>
                <w:sz w:val="21"/>
                <w:szCs w:val="21"/>
                <w:lang w:eastAsia="zh-CN"/>
              </w:rPr>
              <w:t>《家用电冰箱耗电量限定值及能效等级》（GB12021.2）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71"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w:t>
            </w:r>
            <w:r>
              <w:rPr>
                <w:rFonts w:hint="eastAsia" w:ascii="宋体" w:hAnsi="宋体" w:eastAsia="宋体" w:cs="宋体"/>
                <w:color w:val="auto"/>
                <w:kern w:val="2"/>
                <w:sz w:val="21"/>
                <w:szCs w:val="21"/>
              </w:rPr>
              <w:t>A02061804</w:t>
            </w:r>
            <w:r>
              <w:rPr>
                <w:rFonts w:hint="eastAsia" w:ascii="宋体" w:hAnsi="宋体" w:eastAsia="宋体" w:cs="宋体"/>
                <w:color w:val="auto"/>
                <w:w w:val="99"/>
                <w:kern w:val="2"/>
                <w:sz w:val="21"/>
                <w:szCs w:val="21"/>
              </w:rPr>
              <w:t>空调机</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房间空气调节器</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0" w:beforeAutospacing="0" w:after="0" w:afterAutospacing="0" w:line="256" w:lineRule="exact"/>
              <w:ind w:left="7" w:right="0"/>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《房间空气调节器能效限定值及能效等级》（GB21455-2019）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4" w:beforeAutospacing="0" w:after="0" w:afterAutospacing="0" w:line="276" w:lineRule="auto"/>
              <w:ind w:left="7" w:right="7"/>
              <w:jc w:val="center"/>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多联式空调（热泵）机组（制冷量≤ 14000W）</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60" w:beforeAutospacing="0" w:after="0" w:afterAutospacing="0" w:line="276" w:lineRule="auto"/>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《多联式空调（热泵）机组能效限定值及能源效率等级》（GB21454）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单元式空气调节机（制冷量≤ 14000W）</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4" w:beforeAutospacing="0" w:after="0" w:afterAutospacing="0"/>
              <w:ind w:left="7" w:right="0"/>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《单元式空气调节机能效限定值及能源效率等级》（GB19576）《风管送风式空调机组能效限定值及能效等级》（GB37479）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A02061810</w:t>
            </w:r>
            <w:r>
              <w:rPr>
                <w:rFonts w:hint="eastAsia" w:ascii="宋体" w:hAnsi="宋体" w:eastAsia="宋体" w:cs="宋体"/>
                <w:color w:val="auto"/>
                <w:w w:val="99"/>
                <w:kern w:val="2"/>
                <w:sz w:val="21"/>
                <w:szCs w:val="21"/>
              </w:rPr>
              <w:t>洗衣机</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6"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《电动洗衣机能效水效限定值及等级》（GB12021.4）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61"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A02061819</w:t>
            </w:r>
            <w:r>
              <w:rPr>
                <w:rFonts w:hint="eastAsia" w:ascii="宋体" w:hAnsi="宋体" w:eastAsia="宋体" w:cs="宋体"/>
                <w:color w:val="auto"/>
                <w:w w:val="99"/>
                <w:kern w:val="2"/>
                <w:sz w:val="21"/>
                <w:szCs w:val="21"/>
              </w:rPr>
              <w:t>热水器</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★电热</w:t>
            </w:r>
            <w:r>
              <w:rPr>
                <w:rFonts w:hint="eastAsia" w:ascii="宋体" w:hAnsi="宋体" w:eastAsia="宋体" w:cs="宋体"/>
                <w:color w:val="auto"/>
                <w:spacing w:val="2"/>
                <w:w w:val="99"/>
                <w:kern w:val="2"/>
                <w:sz w:val="21"/>
                <w:szCs w:val="21"/>
              </w:rPr>
              <w:t>水</w:t>
            </w:r>
            <w:r>
              <w:rPr>
                <w:rFonts w:hint="eastAsia" w:ascii="宋体" w:hAnsi="宋体" w:eastAsia="宋体" w:cs="宋体"/>
                <w:color w:val="auto"/>
                <w:w w:val="99"/>
                <w:kern w:val="2"/>
                <w:sz w:val="21"/>
                <w:szCs w:val="21"/>
              </w:rPr>
              <w:t>器</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tabs>
                <w:tab w:val="left" w:pos="1608"/>
              </w:tabs>
              <w:spacing w:before="52"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《储水式电热水器能效</w:t>
            </w:r>
            <w:r>
              <w:rPr>
                <w:rFonts w:hint="eastAsia" w:ascii="宋体" w:hAnsi="宋体" w:eastAsia="宋体" w:cs="宋体"/>
                <w:color w:val="auto"/>
                <w:spacing w:val="9"/>
                <w:w w:val="99"/>
                <w:kern w:val="2"/>
                <w:sz w:val="21"/>
                <w:szCs w:val="21"/>
                <w:lang w:eastAsia="zh-CN"/>
              </w:rPr>
              <w:t>限</w:t>
            </w:r>
            <w:r>
              <w:rPr>
                <w:rFonts w:hint="eastAsia" w:ascii="宋体" w:hAnsi="宋体" w:eastAsia="宋体" w:cs="宋体"/>
                <w:color w:val="auto"/>
                <w:spacing w:val="12"/>
                <w:w w:val="99"/>
                <w:kern w:val="2"/>
                <w:sz w:val="21"/>
                <w:szCs w:val="21"/>
                <w:lang w:eastAsia="zh-CN"/>
              </w:rPr>
              <w:t>定值</w:t>
            </w:r>
            <w:r>
              <w:rPr>
                <w:rFonts w:hint="eastAsia" w:ascii="宋体" w:hAnsi="宋体" w:eastAsia="宋体" w:cs="宋体"/>
                <w:color w:val="auto"/>
                <w:w w:val="99"/>
                <w:kern w:val="2"/>
                <w:sz w:val="21"/>
                <w:szCs w:val="21"/>
                <w:lang w:eastAsia="zh-CN"/>
              </w:rPr>
              <w:t>及能效等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51</w:t>
            </w:r>
            <w:r>
              <w:rPr>
                <w:rFonts w:hint="eastAsia" w:ascii="宋体" w:hAnsi="宋体" w:eastAsia="宋体" w:cs="宋体"/>
                <w:color w:val="auto"/>
                <w:spacing w:val="1"/>
                <w:w w:val="99"/>
                <w:kern w:val="2"/>
                <w:sz w:val="21"/>
                <w:szCs w:val="21"/>
                <w:lang w:eastAsia="zh-CN"/>
              </w:rPr>
              <w:t>9</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燃气热</w:t>
            </w:r>
            <w:r>
              <w:rPr>
                <w:rFonts w:hint="eastAsia" w:ascii="宋体" w:hAnsi="宋体" w:eastAsia="宋体" w:cs="宋体"/>
                <w:color w:val="auto"/>
                <w:spacing w:val="2"/>
                <w:w w:val="99"/>
                <w:kern w:val="2"/>
                <w:sz w:val="21"/>
                <w:szCs w:val="21"/>
              </w:rPr>
              <w:t>水</w:t>
            </w:r>
            <w:r>
              <w:rPr>
                <w:rFonts w:hint="eastAsia" w:ascii="宋体" w:hAnsi="宋体" w:eastAsia="宋体" w:cs="宋体"/>
                <w:color w:val="auto"/>
                <w:w w:val="99"/>
                <w:kern w:val="2"/>
                <w:sz w:val="21"/>
                <w:szCs w:val="21"/>
              </w:rPr>
              <w:t>器</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4"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《家用燃气快速热水器</w:t>
            </w:r>
            <w:r>
              <w:rPr>
                <w:rFonts w:hint="eastAsia" w:ascii="宋体" w:hAnsi="宋体" w:eastAsia="宋体" w:cs="宋体"/>
                <w:color w:val="auto"/>
                <w:spacing w:val="9"/>
                <w:w w:val="99"/>
                <w:kern w:val="2"/>
                <w:sz w:val="21"/>
                <w:szCs w:val="21"/>
                <w:lang w:eastAsia="zh-CN"/>
              </w:rPr>
              <w:t>和</w:t>
            </w:r>
            <w:r>
              <w:rPr>
                <w:rFonts w:hint="eastAsia" w:ascii="宋体" w:hAnsi="宋体" w:eastAsia="宋体" w:cs="宋体"/>
                <w:color w:val="auto"/>
                <w:spacing w:val="12"/>
                <w:w w:val="99"/>
                <w:kern w:val="2"/>
                <w:sz w:val="21"/>
                <w:szCs w:val="21"/>
                <w:lang w:eastAsia="zh-CN"/>
              </w:rPr>
              <w:t>燃气</w:t>
            </w:r>
            <w:r>
              <w:rPr>
                <w:rFonts w:hint="eastAsia" w:ascii="宋体" w:hAnsi="宋体" w:eastAsia="宋体" w:cs="宋体"/>
                <w:color w:val="auto"/>
                <w:w w:val="99"/>
                <w:kern w:val="2"/>
                <w:sz w:val="21"/>
                <w:szCs w:val="21"/>
                <w:lang w:eastAsia="zh-CN"/>
              </w:rPr>
              <w:t>采暖热水</w:t>
            </w:r>
            <w:r>
              <w:rPr>
                <w:rFonts w:hint="eastAsia" w:ascii="宋体" w:hAnsi="宋体" w:eastAsia="宋体" w:cs="宋体"/>
                <w:color w:val="auto"/>
                <w:spacing w:val="2"/>
                <w:w w:val="99"/>
                <w:kern w:val="2"/>
                <w:sz w:val="21"/>
                <w:szCs w:val="21"/>
                <w:lang w:eastAsia="zh-CN"/>
              </w:rPr>
              <w:t>炉</w:t>
            </w:r>
            <w:r>
              <w:rPr>
                <w:rFonts w:hint="eastAsia" w:ascii="宋体" w:hAnsi="宋体" w:eastAsia="宋体" w:cs="宋体"/>
                <w:color w:val="auto"/>
                <w:w w:val="99"/>
                <w:kern w:val="2"/>
                <w:sz w:val="21"/>
                <w:szCs w:val="21"/>
                <w:lang w:eastAsia="zh-CN"/>
              </w:rPr>
              <w:t>能效</w:t>
            </w:r>
            <w:r>
              <w:rPr>
                <w:rFonts w:hint="eastAsia" w:ascii="宋体" w:hAnsi="宋体" w:eastAsia="宋体" w:cs="宋体"/>
                <w:color w:val="auto"/>
                <w:spacing w:val="2"/>
                <w:w w:val="99"/>
                <w:kern w:val="2"/>
                <w:sz w:val="21"/>
                <w:szCs w:val="21"/>
                <w:lang w:eastAsia="zh-CN"/>
              </w:rPr>
              <w:t>限</w:t>
            </w:r>
            <w:r>
              <w:rPr>
                <w:rFonts w:hint="eastAsia" w:ascii="宋体" w:hAnsi="宋体" w:eastAsia="宋体" w:cs="宋体"/>
                <w:color w:val="auto"/>
                <w:w w:val="99"/>
                <w:kern w:val="2"/>
                <w:sz w:val="21"/>
                <w:szCs w:val="21"/>
                <w:lang w:eastAsia="zh-CN"/>
              </w:rPr>
              <w:t>定值</w:t>
            </w:r>
            <w:r>
              <w:rPr>
                <w:rFonts w:hint="eastAsia" w:ascii="宋体" w:hAnsi="宋体" w:eastAsia="宋体" w:cs="宋体"/>
                <w:color w:val="auto"/>
                <w:spacing w:val="2"/>
                <w:w w:val="99"/>
                <w:kern w:val="2"/>
                <w:sz w:val="21"/>
                <w:szCs w:val="21"/>
                <w:lang w:eastAsia="zh-CN"/>
              </w:rPr>
              <w:t>及</w:t>
            </w:r>
            <w:r>
              <w:rPr>
                <w:rFonts w:hint="eastAsia" w:ascii="宋体" w:hAnsi="宋体" w:eastAsia="宋体" w:cs="宋体"/>
                <w:color w:val="auto"/>
                <w:w w:val="99"/>
                <w:kern w:val="2"/>
                <w:sz w:val="21"/>
                <w:szCs w:val="21"/>
                <w:lang w:eastAsia="zh-CN"/>
              </w:rPr>
              <w:t>能</w:t>
            </w:r>
            <w:r>
              <w:rPr>
                <w:rFonts w:hint="eastAsia" w:ascii="宋体" w:hAnsi="宋体" w:eastAsia="宋体" w:cs="宋体"/>
                <w:color w:val="auto"/>
                <w:spacing w:val="2"/>
                <w:w w:val="99"/>
                <w:kern w:val="2"/>
                <w:sz w:val="21"/>
                <w:szCs w:val="21"/>
                <w:lang w:eastAsia="zh-CN"/>
              </w:rPr>
              <w:t>效</w:t>
            </w:r>
            <w:r>
              <w:rPr>
                <w:rFonts w:hint="eastAsia" w:ascii="宋体" w:hAnsi="宋体" w:eastAsia="宋体" w:cs="宋体"/>
                <w:color w:val="auto"/>
                <w:w w:val="99"/>
                <w:kern w:val="2"/>
                <w:sz w:val="21"/>
                <w:szCs w:val="21"/>
                <w:lang w:eastAsia="zh-CN"/>
              </w:rPr>
              <w:t>等级》（</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w:t>
            </w:r>
            <w:r>
              <w:rPr>
                <w:rFonts w:hint="eastAsia" w:ascii="宋体" w:hAnsi="宋体" w:eastAsia="宋体" w:cs="宋体"/>
                <w:color w:val="auto"/>
                <w:w w:val="99"/>
                <w:kern w:val="2"/>
                <w:sz w:val="21"/>
                <w:szCs w:val="21"/>
                <w:lang w:eastAsia="zh-CN"/>
              </w:rPr>
              <w:t>06</w:t>
            </w:r>
            <w:r>
              <w:rPr>
                <w:rFonts w:hint="eastAsia" w:ascii="宋体" w:hAnsi="宋体" w:eastAsia="宋体" w:cs="宋体"/>
                <w:color w:val="auto"/>
                <w:spacing w:val="1"/>
                <w:w w:val="99"/>
                <w:kern w:val="2"/>
                <w:sz w:val="21"/>
                <w:szCs w:val="21"/>
                <w:lang w:eastAsia="zh-CN"/>
              </w:rPr>
              <w:t>65</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热泵热</w:t>
            </w:r>
            <w:r>
              <w:rPr>
                <w:rFonts w:hint="eastAsia" w:ascii="宋体" w:hAnsi="宋体" w:eastAsia="宋体" w:cs="宋体"/>
                <w:color w:val="auto"/>
                <w:spacing w:val="2"/>
                <w:w w:val="99"/>
                <w:kern w:val="2"/>
                <w:sz w:val="21"/>
                <w:szCs w:val="21"/>
              </w:rPr>
              <w:t>水</w:t>
            </w:r>
            <w:r>
              <w:rPr>
                <w:rFonts w:hint="eastAsia" w:ascii="宋体" w:hAnsi="宋体" w:eastAsia="宋体" w:cs="宋体"/>
                <w:color w:val="auto"/>
                <w:w w:val="99"/>
                <w:kern w:val="2"/>
                <w:sz w:val="21"/>
                <w:szCs w:val="21"/>
              </w:rPr>
              <w:t>器</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93" w:beforeAutospacing="0" w:after="0" w:afterAutospacing="0" w:line="276" w:lineRule="auto"/>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《热泵</w:t>
            </w:r>
            <w:r>
              <w:rPr>
                <w:rFonts w:hint="eastAsia" w:ascii="宋体" w:hAnsi="宋体" w:eastAsia="宋体" w:cs="宋体"/>
                <w:color w:val="auto"/>
                <w:spacing w:val="2"/>
                <w:w w:val="99"/>
                <w:kern w:val="2"/>
                <w:sz w:val="21"/>
                <w:szCs w:val="21"/>
                <w:lang w:eastAsia="zh-CN"/>
              </w:rPr>
              <w:t>热</w:t>
            </w:r>
            <w:r>
              <w:rPr>
                <w:rFonts w:hint="eastAsia" w:ascii="宋体" w:hAnsi="宋体" w:eastAsia="宋体" w:cs="宋体"/>
                <w:color w:val="auto"/>
                <w:w w:val="99"/>
                <w:kern w:val="2"/>
                <w:sz w:val="21"/>
                <w:szCs w:val="21"/>
                <w:lang w:eastAsia="zh-CN"/>
              </w:rPr>
              <w:t>水</w:t>
            </w:r>
            <w:r>
              <w:rPr>
                <w:rFonts w:hint="eastAsia" w:ascii="宋体" w:hAnsi="宋体" w:eastAsia="宋体" w:cs="宋体"/>
                <w:color w:val="auto"/>
                <w:spacing w:val="-27"/>
                <w:w w:val="99"/>
                <w:kern w:val="2"/>
                <w:sz w:val="21"/>
                <w:szCs w:val="21"/>
                <w:lang w:eastAsia="zh-CN"/>
              </w:rPr>
              <w:t>机</w:t>
            </w:r>
            <w:r>
              <w:rPr>
                <w:rFonts w:hint="eastAsia" w:ascii="宋体" w:hAnsi="宋体" w:eastAsia="宋体" w:cs="宋体"/>
                <w:color w:val="auto"/>
                <w:w w:val="99"/>
                <w:kern w:val="2"/>
                <w:sz w:val="21"/>
                <w:szCs w:val="21"/>
                <w:lang w:eastAsia="zh-CN"/>
              </w:rPr>
              <w:t>（器</w:t>
            </w:r>
            <w:r>
              <w:rPr>
                <w:rFonts w:hint="eastAsia" w:ascii="宋体" w:hAnsi="宋体" w:eastAsia="宋体" w:cs="宋体"/>
                <w:color w:val="auto"/>
                <w:spacing w:val="-27"/>
                <w:w w:val="99"/>
                <w:kern w:val="2"/>
                <w:sz w:val="21"/>
                <w:szCs w:val="21"/>
                <w:lang w:eastAsia="zh-CN"/>
              </w:rPr>
              <w:t>）</w:t>
            </w:r>
            <w:r>
              <w:rPr>
                <w:rFonts w:hint="eastAsia" w:ascii="宋体" w:hAnsi="宋体" w:eastAsia="宋体" w:cs="宋体"/>
                <w:color w:val="auto"/>
                <w:w w:val="99"/>
                <w:kern w:val="2"/>
                <w:sz w:val="21"/>
                <w:szCs w:val="21"/>
                <w:lang w:eastAsia="zh-CN"/>
              </w:rPr>
              <w:t>能效</w:t>
            </w:r>
            <w:r>
              <w:rPr>
                <w:rFonts w:hint="eastAsia" w:ascii="宋体" w:hAnsi="宋体" w:eastAsia="宋体" w:cs="宋体"/>
                <w:color w:val="auto"/>
                <w:spacing w:val="2"/>
                <w:w w:val="99"/>
                <w:kern w:val="2"/>
                <w:sz w:val="21"/>
                <w:szCs w:val="21"/>
                <w:lang w:eastAsia="zh-CN"/>
              </w:rPr>
              <w:t>限</w:t>
            </w:r>
            <w:r>
              <w:rPr>
                <w:rFonts w:hint="eastAsia" w:ascii="宋体" w:hAnsi="宋体" w:eastAsia="宋体" w:cs="宋体"/>
                <w:color w:val="auto"/>
                <w:w w:val="99"/>
                <w:kern w:val="2"/>
                <w:sz w:val="21"/>
                <w:szCs w:val="21"/>
                <w:lang w:eastAsia="zh-CN"/>
              </w:rPr>
              <w:t>定值及能效等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295</w:t>
            </w:r>
            <w:r>
              <w:rPr>
                <w:rFonts w:hint="eastAsia" w:ascii="宋体" w:hAnsi="宋体" w:eastAsia="宋体" w:cs="宋体"/>
                <w:color w:val="auto"/>
                <w:w w:val="99"/>
                <w:kern w:val="2"/>
                <w:sz w:val="21"/>
                <w:szCs w:val="21"/>
                <w:lang w:eastAsia="zh-CN"/>
              </w:rPr>
              <w:t>4</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太阳能</w:t>
            </w:r>
            <w:r>
              <w:rPr>
                <w:rFonts w:hint="eastAsia" w:ascii="宋体" w:hAnsi="宋体" w:eastAsia="宋体" w:cs="宋体"/>
                <w:color w:val="auto"/>
                <w:spacing w:val="2"/>
                <w:w w:val="99"/>
                <w:kern w:val="2"/>
                <w:sz w:val="21"/>
                <w:szCs w:val="21"/>
              </w:rPr>
              <w:t>热</w:t>
            </w:r>
            <w:r>
              <w:rPr>
                <w:rFonts w:hint="eastAsia" w:ascii="宋体" w:hAnsi="宋体" w:eastAsia="宋体" w:cs="宋体"/>
                <w:color w:val="auto"/>
                <w:w w:val="99"/>
                <w:kern w:val="2"/>
                <w:sz w:val="21"/>
                <w:szCs w:val="21"/>
              </w:rPr>
              <w:t>水系统</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2"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《家用太阳能热水系统</w:t>
            </w:r>
            <w:r>
              <w:rPr>
                <w:rFonts w:hint="eastAsia" w:ascii="宋体" w:hAnsi="宋体" w:eastAsia="宋体" w:cs="宋体"/>
                <w:color w:val="auto"/>
                <w:spacing w:val="9"/>
                <w:w w:val="99"/>
                <w:kern w:val="2"/>
                <w:sz w:val="21"/>
                <w:szCs w:val="21"/>
                <w:lang w:eastAsia="zh-CN"/>
              </w:rPr>
              <w:t>能</w:t>
            </w:r>
            <w:r>
              <w:rPr>
                <w:rFonts w:hint="eastAsia" w:ascii="宋体" w:hAnsi="宋体" w:eastAsia="宋体" w:cs="宋体"/>
                <w:color w:val="auto"/>
                <w:spacing w:val="12"/>
                <w:w w:val="99"/>
                <w:kern w:val="2"/>
                <w:sz w:val="21"/>
                <w:szCs w:val="21"/>
                <w:lang w:eastAsia="zh-CN"/>
              </w:rPr>
              <w:t>效限</w:t>
            </w:r>
            <w:r>
              <w:rPr>
                <w:rFonts w:hint="eastAsia" w:ascii="宋体" w:hAnsi="宋体" w:eastAsia="宋体" w:cs="宋体"/>
                <w:color w:val="auto"/>
                <w:w w:val="99"/>
                <w:kern w:val="2"/>
                <w:sz w:val="21"/>
                <w:szCs w:val="21"/>
                <w:lang w:eastAsia="zh-CN"/>
              </w:rPr>
              <w:t>定值及能</w:t>
            </w:r>
            <w:r>
              <w:rPr>
                <w:rFonts w:hint="eastAsia" w:ascii="宋体" w:hAnsi="宋体" w:eastAsia="宋体" w:cs="宋体"/>
                <w:color w:val="auto"/>
                <w:spacing w:val="2"/>
                <w:w w:val="99"/>
                <w:kern w:val="2"/>
                <w:sz w:val="21"/>
                <w:szCs w:val="21"/>
                <w:lang w:eastAsia="zh-CN"/>
              </w:rPr>
              <w:t>效</w:t>
            </w:r>
            <w:r>
              <w:rPr>
                <w:rFonts w:hint="eastAsia" w:ascii="宋体" w:hAnsi="宋体" w:eastAsia="宋体" w:cs="宋体"/>
                <w:color w:val="auto"/>
                <w:w w:val="99"/>
                <w:kern w:val="2"/>
                <w:sz w:val="21"/>
                <w:szCs w:val="21"/>
                <w:lang w:eastAsia="zh-CN"/>
              </w:rPr>
              <w:t>等级</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26</w:t>
            </w:r>
            <w:r>
              <w:rPr>
                <w:rFonts w:hint="eastAsia" w:ascii="宋体" w:hAnsi="宋体" w:eastAsia="宋体" w:cs="宋体"/>
                <w:color w:val="auto"/>
                <w:w w:val="99"/>
                <w:kern w:val="2"/>
                <w:sz w:val="21"/>
                <w:szCs w:val="21"/>
                <w:lang w:eastAsia="zh-CN"/>
              </w:rPr>
              <w:t>96</w:t>
            </w:r>
            <w:r>
              <w:rPr>
                <w:rFonts w:hint="eastAsia" w:ascii="宋体" w:hAnsi="宋体" w:eastAsia="宋体" w:cs="宋体"/>
                <w:color w:val="auto"/>
                <w:spacing w:val="-2"/>
                <w:w w:val="99"/>
                <w:kern w:val="2"/>
                <w:sz w:val="21"/>
                <w:szCs w:val="21"/>
                <w:lang w:eastAsia="zh-CN"/>
              </w:rPr>
              <w:t>9</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1</w:t>
            </w:r>
            <w:r>
              <w:rPr>
                <w:rFonts w:hint="eastAsia" w:ascii="宋体" w:hAnsi="宋体" w:eastAsia="宋体" w:cs="宋体"/>
                <w:color w:val="auto"/>
                <w:w w:val="99"/>
                <w:kern w:val="2"/>
                <w:sz w:val="21"/>
                <w:szCs w:val="21"/>
              </w:rPr>
              <w:t>1</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57"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A02</w:t>
            </w:r>
            <w:r>
              <w:rPr>
                <w:rFonts w:hint="eastAsia" w:ascii="宋体" w:hAnsi="宋体" w:eastAsia="宋体" w:cs="宋体"/>
                <w:color w:val="auto"/>
                <w:w w:val="99"/>
                <w:kern w:val="2"/>
                <w:sz w:val="21"/>
                <w:szCs w:val="21"/>
              </w:rPr>
              <w:t>06</w:t>
            </w:r>
            <w:r>
              <w:rPr>
                <w:rFonts w:hint="eastAsia" w:ascii="宋体" w:hAnsi="宋体" w:eastAsia="宋体" w:cs="宋体"/>
                <w:color w:val="auto"/>
                <w:spacing w:val="1"/>
                <w:w w:val="99"/>
                <w:kern w:val="2"/>
                <w:sz w:val="21"/>
                <w:szCs w:val="21"/>
              </w:rPr>
              <w:t>1</w:t>
            </w:r>
            <w:r>
              <w:rPr>
                <w:rFonts w:hint="eastAsia" w:ascii="宋体" w:hAnsi="宋体" w:eastAsia="宋体" w:cs="宋体"/>
                <w:color w:val="auto"/>
                <w:w w:val="99"/>
                <w:kern w:val="2"/>
                <w:sz w:val="21"/>
                <w:szCs w:val="21"/>
              </w:rPr>
              <w:t>900照明</w:t>
            </w:r>
          </w:p>
          <w:p>
            <w:pPr>
              <w:pStyle w:val="160"/>
              <w:keepNext w:val="0"/>
              <w:keepLines w:val="0"/>
              <w:suppressLineNumbers w:val="0"/>
              <w:spacing w:before="50"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33" w:beforeAutospacing="0" w:after="0" w:afterAutospacing="0" w:line="276" w:lineRule="auto"/>
              <w:ind w:left="7" w:right="7"/>
              <w:jc w:val="center"/>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24"/>
                <w:w w:val="99"/>
                <w:kern w:val="2"/>
                <w:sz w:val="21"/>
                <w:szCs w:val="21"/>
                <w:lang w:eastAsia="zh-CN"/>
              </w:rPr>
              <w:t>普</w:t>
            </w:r>
            <w:r>
              <w:rPr>
                <w:rFonts w:hint="eastAsia" w:ascii="宋体" w:hAnsi="宋体" w:eastAsia="宋体" w:cs="宋体"/>
                <w:color w:val="auto"/>
                <w:w w:val="99"/>
                <w:kern w:val="2"/>
                <w:sz w:val="21"/>
                <w:szCs w:val="21"/>
                <w:lang w:eastAsia="zh-CN"/>
              </w:rPr>
              <w:t>通照明用</w:t>
            </w:r>
            <w:r>
              <w:rPr>
                <w:rFonts w:hint="eastAsia" w:ascii="宋体" w:hAnsi="宋体" w:eastAsia="宋体" w:cs="宋体"/>
                <w:color w:val="auto"/>
                <w:spacing w:val="24"/>
                <w:w w:val="99"/>
                <w:kern w:val="2"/>
                <w:sz w:val="21"/>
                <w:szCs w:val="21"/>
                <w:lang w:eastAsia="zh-CN"/>
              </w:rPr>
              <w:t>双</w:t>
            </w:r>
            <w:r>
              <w:rPr>
                <w:rFonts w:hint="eastAsia" w:ascii="宋体" w:hAnsi="宋体" w:eastAsia="宋体" w:cs="宋体"/>
                <w:color w:val="auto"/>
                <w:w w:val="99"/>
                <w:kern w:val="2"/>
                <w:sz w:val="21"/>
                <w:szCs w:val="21"/>
                <w:lang w:eastAsia="zh-CN"/>
              </w:rPr>
              <w:t>端荧光灯</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33"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《普通照明用双端荧光</w:t>
            </w:r>
            <w:r>
              <w:rPr>
                <w:rFonts w:hint="eastAsia" w:ascii="宋体" w:hAnsi="宋体" w:eastAsia="宋体" w:cs="宋体"/>
                <w:color w:val="auto"/>
                <w:spacing w:val="9"/>
                <w:w w:val="99"/>
                <w:kern w:val="2"/>
                <w:sz w:val="21"/>
                <w:szCs w:val="21"/>
                <w:lang w:eastAsia="zh-CN"/>
              </w:rPr>
              <w:t>灯</w:t>
            </w:r>
            <w:r>
              <w:rPr>
                <w:rFonts w:hint="eastAsia" w:ascii="宋体" w:hAnsi="宋体" w:eastAsia="宋体" w:cs="宋体"/>
                <w:color w:val="auto"/>
                <w:spacing w:val="12"/>
                <w:w w:val="99"/>
                <w:kern w:val="2"/>
                <w:sz w:val="21"/>
                <w:szCs w:val="21"/>
                <w:lang w:eastAsia="zh-CN"/>
              </w:rPr>
              <w:t>能效</w:t>
            </w:r>
            <w:r>
              <w:rPr>
                <w:rFonts w:hint="eastAsia" w:ascii="宋体" w:hAnsi="宋体" w:eastAsia="宋体" w:cs="宋体"/>
                <w:color w:val="auto"/>
                <w:w w:val="99"/>
                <w:kern w:val="2"/>
                <w:sz w:val="21"/>
                <w:szCs w:val="21"/>
                <w:lang w:eastAsia="zh-CN"/>
              </w:rPr>
              <w:t>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19</w:t>
            </w:r>
            <w:r>
              <w:rPr>
                <w:rFonts w:hint="eastAsia" w:ascii="宋体" w:hAnsi="宋体" w:eastAsia="宋体" w:cs="宋体"/>
                <w:color w:val="auto"/>
                <w:w w:val="99"/>
                <w:kern w:val="2"/>
                <w:sz w:val="21"/>
                <w:szCs w:val="21"/>
                <w:lang w:eastAsia="zh-CN"/>
              </w:rPr>
              <w:t>04</w:t>
            </w:r>
            <w:r>
              <w:rPr>
                <w:rFonts w:hint="eastAsia" w:ascii="宋体" w:hAnsi="宋体" w:eastAsia="宋体" w:cs="宋体"/>
                <w:color w:val="auto"/>
                <w:spacing w:val="1"/>
                <w:w w:val="99"/>
                <w:kern w:val="2"/>
                <w:sz w:val="21"/>
                <w:szCs w:val="21"/>
                <w:lang w:eastAsia="zh-CN"/>
              </w:rPr>
              <w:t>3</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92" w:beforeAutospacing="0" w:after="0" w:afterAutospacing="0" w:line="276" w:lineRule="auto"/>
              <w:ind w:left="7" w:right="2"/>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LE</w:t>
            </w:r>
            <w:r>
              <w:rPr>
                <w:rFonts w:hint="eastAsia" w:ascii="宋体" w:hAnsi="宋体" w:eastAsia="宋体" w:cs="宋体"/>
                <w:color w:val="auto"/>
                <w:w w:val="99"/>
                <w:kern w:val="2"/>
                <w:sz w:val="21"/>
                <w:szCs w:val="21"/>
              </w:rPr>
              <w:t>D</w:t>
            </w:r>
            <w:r>
              <w:rPr>
                <w:rFonts w:hint="eastAsia" w:ascii="宋体" w:hAnsi="宋体" w:eastAsia="宋体" w:cs="宋体"/>
                <w:color w:val="auto"/>
                <w:spacing w:val="12"/>
                <w:w w:val="99"/>
                <w:kern w:val="2"/>
                <w:sz w:val="21"/>
                <w:szCs w:val="21"/>
              </w:rPr>
              <w:t>道</w:t>
            </w:r>
            <w:r>
              <w:rPr>
                <w:rFonts w:hint="eastAsia" w:ascii="宋体" w:hAnsi="宋体" w:eastAsia="宋体" w:cs="宋体"/>
                <w:color w:val="auto"/>
                <w:spacing w:val="9"/>
                <w:w w:val="99"/>
                <w:kern w:val="2"/>
                <w:sz w:val="21"/>
                <w:szCs w:val="21"/>
              </w:rPr>
              <w:t>路</w:t>
            </w:r>
            <w:r>
              <w:rPr>
                <w:rFonts w:hint="eastAsia" w:ascii="宋体" w:hAnsi="宋体" w:eastAsia="宋体" w:cs="宋体"/>
                <w:color w:val="auto"/>
                <w:spacing w:val="13"/>
                <w:w w:val="99"/>
                <w:kern w:val="2"/>
                <w:sz w:val="21"/>
                <w:szCs w:val="21"/>
              </w:rPr>
              <w:t>/</w:t>
            </w:r>
            <w:r>
              <w:rPr>
                <w:rFonts w:hint="eastAsia" w:ascii="宋体" w:hAnsi="宋体" w:eastAsia="宋体" w:cs="宋体"/>
                <w:color w:val="auto"/>
                <w:spacing w:val="12"/>
                <w:w w:val="99"/>
                <w:kern w:val="2"/>
                <w:sz w:val="21"/>
                <w:szCs w:val="21"/>
              </w:rPr>
              <w:t>隧道照</w:t>
            </w:r>
            <w:r>
              <w:rPr>
                <w:rFonts w:hint="eastAsia" w:ascii="宋体" w:hAnsi="宋体" w:eastAsia="宋体" w:cs="宋体"/>
                <w:color w:val="auto"/>
                <w:w w:val="99"/>
                <w:kern w:val="2"/>
                <w:sz w:val="21"/>
                <w:szCs w:val="21"/>
              </w:rPr>
              <w:t>明产品</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92" w:beforeAutospacing="0" w:after="0" w:afterAutospacing="0" w:line="276" w:lineRule="auto"/>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spacing w:val="4"/>
                <w:w w:val="99"/>
                <w:kern w:val="2"/>
                <w:sz w:val="21"/>
                <w:szCs w:val="21"/>
                <w:lang w:eastAsia="zh-CN"/>
              </w:rPr>
              <w:t>《</w:t>
            </w:r>
            <w:r>
              <w:rPr>
                <w:rFonts w:hint="eastAsia" w:ascii="宋体" w:hAnsi="宋体" w:eastAsia="宋体" w:cs="宋体"/>
                <w:color w:val="auto"/>
                <w:spacing w:val="2"/>
                <w:w w:val="99"/>
                <w:kern w:val="2"/>
                <w:sz w:val="21"/>
                <w:szCs w:val="21"/>
                <w:lang w:eastAsia="zh-CN"/>
              </w:rPr>
              <w:t>道</w:t>
            </w:r>
            <w:r>
              <w:rPr>
                <w:rFonts w:hint="eastAsia" w:ascii="宋体" w:hAnsi="宋体" w:eastAsia="宋体" w:cs="宋体"/>
                <w:color w:val="auto"/>
                <w:spacing w:val="4"/>
                <w:w w:val="99"/>
                <w:kern w:val="2"/>
                <w:sz w:val="21"/>
                <w:szCs w:val="21"/>
                <w:lang w:eastAsia="zh-CN"/>
              </w:rPr>
              <w:t>路和隧道照</w:t>
            </w:r>
            <w:r>
              <w:rPr>
                <w:rFonts w:hint="eastAsia" w:ascii="宋体" w:hAnsi="宋体" w:eastAsia="宋体" w:cs="宋体"/>
                <w:color w:val="auto"/>
                <w:spacing w:val="2"/>
                <w:w w:val="99"/>
                <w:kern w:val="2"/>
                <w:sz w:val="21"/>
                <w:szCs w:val="21"/>
                <w:lang w:eastAsia="zh-CN"/>
              </w:rPr>
              <w:t>明</w:t>
            </w:r>
            <w:r>
              <w:rPr>
                <w:rFonts w:hint="eastAsia" w:ascii="宋体" w:hAnsi="宋体" w:eastAsia="宋体" w:cs="宋体"/>
                <w:color w:val="auto"/>
                <w:w w:val="99"/>
                <w:kern w:val="2"/>
                <w:sz w:val="21"/>
                <w:szCs w:val="21"/>
                <w:lang w:eastAsia="zh-CN"/>
              </w:rPr>
              <w:t>用</w:t>
            </w:r>
            <w:r>
              <w:rPr>
                <w:rFonts w:hint="eastAsia" w:ascii="宋体" w:hAnsi="宋体" w:eastAsia="宋体" w:cs="宋体"/>
                <w:color w:val="auto"/>
                <w:spacing w:val="1"/>
                <w:w w:val="99"/>
                <w:kern w:val="2"/>
                <w:sz w:val="21"/>
                <w:szCs w:val="21"/>
                <w:lang w:eastAsia="zh-CN"/>
              </w:rPr>
              <w:t>LE</w:t>
            </w:r>
            <w:r>
              <w:rPr>
                <w:rFonts w:hint="eastAsia" w:ascii="宋体" w:hAnsi="宋体" w:eastAsia="宋体" w:cs="宋体"/>
                <w:color w:val="auto"/>
                <w:w w:val="99"/>
                <w:kern w:val="2"/>
                <w:sz w:val="21"/>
                <w:szCs w:val="21"/>
                <w:lang w:eastAsia="zh-CN"/>
              </w:rPr>
              <w:t>D</w:t>
            </w:r>
            <w:r>
              <w:rPr>
                <w:rFonts w:hint="eastAsia" w:ascii="宋体" w:hAnsi="宋体" w:eastAsia="宋体" w:cs="宋体"/>
                <w:color w:val="auto"/>
                <w:spacing w:val="4"/>
                <w:w w:val="99"/>
                <w:kern w:val="2"/>
                <w:sz w:val="21"/>
                <w:szCs w:val="21"/>
                <w:lang w:eastAsia="zh-CN"/>
              </w:rPr>
              <w:t>灯</w:t>
            </w:r>
            <w:r>
              <w:rPr>
                <w:rFonts w:hint="eastAsia" w:ascii="宋体" w:hAnsi="宋体" w:eastAsia="宋体" w:cs="宋体"/>
                <w:color w:val="auto"/>
                <w:spacing w:val="2"/>
                <w:w w:val="99"/>
                <w:kern w:val="2"/>
                <w:sz w:val="21"/>
                <w:szCs w:val="21"/>
                <w:lang w:eastAsia="zh-CN"/>
              </w:rPr>
              <w:t>具</w:t>
            </w:r>
            <w:r>
              <w:rPr>
                <w:rFonts w:hint="eastAsia" w:ascii="宋体" w:hAnsi="宋体" w:eastAsia="宋体" w:cs="宋体"/>
                <w:color w:val="auto"/>
                <w:w w:val="99"/>
                <w:kern w:val="2"/>
                <w:sz w:val="21"/>
                <w:szCs w:val="21"/>
                <w:lang w:eastAsia="zh-CN"/>
              </w:rPr>
              <w:t>能效限定</w:t>
            </w:r>
            <w:r>
              <w:rPr>
                <w:rFonts w:hint="eastAsia" w:ascii="宋体" w:hAnsi="宋体" w:eastAsia="宋体" w:cs="宋体"/>
                <w:color w:val="auto"/>
                <w:spacing w:val="2"/>
                <w:w w:val="99"/>
                <w:kern w:val="2"/>
                <w:sz w:val="21"/>
                <w:szCs w:val="21"/>
                <w:lang w:eastAsia="zh-CN"/>
              </w:rPr>
              <w:t>值</w:t>
            </w:r>
            <w:r>
              <w:rPr>
                <w:rFonts w:hint="eastAsia" w:ascii="宋体" w:hAnsi="宋体" w:eastAsia="宋体" w:cs="宋体"/>
                <w:color w:val="auto"/>
                <w:w w:val="99"/>
                <w:kern w:val="2"/>
                <w:sz w:val="21"/>
                <w:szCs w:val="21"/>
                <w:lang w:eastAsia="zh-CN"/>
              </w:rPr>
              <w:t>及能</w:t>
            </w:r>
            <w:r>
              <w:rPr>
                <w:rFonts w:hint="eastAsia" w:ascii="宋体" w:hAnsi="宋体" w:eastAsia="宋体" w:cs="宋体"/>
                <w:color w:val="auto"/>
                <w:spacing w:val="2"/>
                <w:w w:val="99"/>
                <w:kern w:val="2"/>
                <w:sz w:val="21"/>
                <w:szCs w:val="21"/>
                <w:lang w:eastAsia="zh-CN"/>
              </w:rPr>
              <w:t>效</w:t>
            </w:r>
            <w:r>
              <w:rPr>
                <w:rFonts w:hint="eastAsia" w:ascii="宋体" w:hAnsi="宋体" w:eastAsia="宋体" w:cs="宋体"/>
                <w:color w:val="auto"/>
                <w:w w:val="99"/>
                <w:kern w:val="2"/>
                <w:sz w:val="21"/>
                <w:szCs w:val="21"/>
                <w:lang w:eastAsia="zh-CN"/>
              </w:rPr>
              <w:t>等级</w:t>
            </w:r>
            <w:r>
              <w:rPr>
                <w:rFonts w:hint="eastAsia" w:ascii="宋体" w:hAnsi="宋体" w:eastAsia="宋体" w:cs="宋体"/>
                <w:color w:val="auto"/>
                <w:spacing w:val="-106"/>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3747</w:t>
            </w:r>
            <w:r>
              <w:rPr>
                <w:rFonts w:hint="eastAsia" w:ascii="宋体" w:hAnsi="宋体" w:eastAsia="宋体" w:cs="宋体"/>
                <w:color w:val="auto"/>
                <w:w w:val="99"/>
                <w:kern w:val="2"/>
                <w:sz w:val="21"/>
                <w:szCs w:val="21"/>
                <w:lang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LE</w:t>
            </w:r>
            <w:r>
              <w:rPr>
                <w:rFonts w:hint="eastAsia" w:ascii="宋体" w:hAnsi="宋体" w:eastAsia="宋体" w:cs="宋体"/>
                <w:color w:val="auto"/>
                <w:w w:val="99"/>
                <w:kern w:val="2"/>
                <w:sz w:val="21"/>
                <w:szCs w:val="21"/>
              </w:rPr>
              <w:t>D筒灯</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83" w:beforeAutospacing="0" w:after="0" w:afterAutospacing="0" w:line="276" w:lineRule="auto"/>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spacing w:val="4"/>
                <w:w w:val="99"/>
                <w:kern w:val="2"/>
                <w:sz w:val="21"/>
                <w:szCs w:val="21"/>
                <w:lang w:eastAsia="zh-CN"/>
              </w:rPr>
              <w:t>《</w:t>
            </w:r>
            <w:r>
              <w:rPr>
                <w:rFonts w:hint="eastAsia" w:ascii="宋体" w:hAnsi="宋体" w:eastAsia="宋体" w:cs="宋体"/>
                <w:color w:val="auto"/>
                <w:spacing w:val="2"/>
                <w:w w:val="99"/>
                <w:kern w:val="2"/>
                <w:sz w:val="21"/>
                <w:szCs w:val="21"/>
                <w:lang w:eastAsia="zh-CN"/>
              </w:rPr>
              <w:t>室</w:t>
            </w:r>
            <w:r>
              <w:rPr>
                <w:rFonts w:hint="eastAsia" w:ascii="宋体" w:hAnsi="宋体" w:eastAsia="宋体" w:cs="宋体"/>
                <w:color w:val="auto"/>
                <w:spacing w:val="4"/>
                <w:w w:val="99"/>
                <w:kern w:val="2"/>
                <w:sz w:val="21"/>
                <w:szCs w:val="21"/>
                <w:lang w:eastAsia="zh-CN"/>
              </w:rPr>
              <w:t>内照明</w:t>
            </w:r>
            <w:r>
              <w:rPr>
                <w:rFonts w:hint="eastAsia" w:ascii="宋体" w:hAnsi="宋体" w:eastAsia="宋体" w:cs="宋体"/>
                <w:color w:val="auto"/>
                <w:w w:val="99"/>
                <w:kern w:val="2"/>
                <w:sz w:val="21"/>
                <w:szCs w:val="21"/>
                <w:lang w:eastAsia="zh-CN"/>
              </w:rPr>
              <w:t>用</w:t>
            </w:r>
            <w:r>
              <w:rPr>
                <w:rFonts w:hint="eastAsia" w:ascii="宋体" w:hAnsi="宋体" w:eastAsia="宋体" w:cs="宋体"/>
                <w:color w:val="auto"/>
                <w:spacing w:val="1"/>
                <w:w w:val="99"/>
                <w:kern w:val="2"/>
                <w:sz w:val="21"/>
                <w:szCs w:val="21"/>
                <w:lang w:eastAsia="zh-CN"/>
              </w:rPr>
              <w:t>LE</w:t>
            </w:r>
            <w:r>
              <w:rPr>
                <w:rFonts w:hint="eastAsia" w:ascii="宋体" w:hAnsi="宋体" w:eastAsia="宋体" w:cs="宋体"/>
                <w:color w:val="auto"/>
                <w:w w:val="99"/>
                <w:kern w:val="2"/>
                <w:sz w:val="21"/>
                <w:szCs w:val="21"/>
                <w:lang w:eastAsia="zh-CN"/>
              </w:rPr>
              <w:t>D</w:t>
            </w:r>
            <w:r>
              <w:rPr>
                <w:rFonts w:hint="eastAsia" w:ascii="宋体" w:hAnsi="宋体" w:eastAsia="宋体" w:cs="宋体"/>
                <w:color w:val="auto"/>
                <w:spacing w:val="4"/>
                <w:w w:val="99"/>
                <w:kern w:val="2"/>
                <w:sz w:val="21"/>
                <w:szCs w:val="21"/>
                <w:lang w:eastAsia="zh-CN"/>
              </w:rPr>
              <w:t>产</w:t>
            </w:r>
            <w:r>
              <w:rPr>
                <w:rFonts w:hint="eastAsia" w:ascii="宋体" w:hAnsi="宋体" w:eastAsia="宋体" w:cs="宋体"/>
                <w:color w:val="auto"/>
                <w:spacing w:val="2"/>
                <w:w w:val="99"/>
                <w:kern w:val="2"/>
                <w:sz w:val="21"/>
                <w:szCs w:val="21"/>
                <w:lang w:eastAsia="zh-CN"/>
              </w:rPr>
              <w:t>品</w:t>
            </w:r>
            <w:r>
              <w:rPr>
                <w:rFonts w:hint="eastAsia" w:ascii="宋体" w:hAnsi="宋体" w:eastAsia="宋体" w:cs="宋体"/>
                <w:color w:val="auto"/>
                <w:spacing w:val="4"/>
                <w:w w:val="99"/>
                <w:kern w:val="2"/>
                <w:sz w:val="21"/>
                <w:szCs w:val="21"/>
                <w:lang w:eastAsia="zh-CN"/>
              </w:rPr>
              <w:t>能效</w:t>
            </w:r>
            <w:r>
              <w:rPr>
                <w:rFonts w:hint="eastAsia" w:ascii="宋体" w:hAnsi="宋体" w:eastAsia="宋体" w:cs="宋体"/>
                <w:color w:val="auto"/>
                <w:spacing w:val="2"/>
                <w:w w:val="99"/>
                <w:kern w:val="2"/>
                <w:sz w:val="21"/>
                <w:szCs w:val="21"/>
                <w:lang w:eastAsia="zh-CN"/>
              </w:rPr>
              <w:t>限</w:t>
            </w:r>
            <w:r>
              <w:rPr>
                <w:rFonts w:hint="eastAsia" w:ascii="宋体" w:hAnsi="宋体" w:eastAsia="宋体" w:cs="宋体"/>
                <w:color w:val="auto"/>
                <w:w w:val="99"/>
                <w:kern w:val="2"/>
                <w:sz w:val="21"/>
                <w:szCs w:val="21"/>
                <w:lang w:eastAsia="zh-CN"/>
              </w:rPr>
              <w:t>定值及能</w:t>
            </w:r>
            <w:r>
              <w:rPr>
                <w:rFonts w:hint="eastAsia" w:ascii="宋体" w:hAnsi="宋体" w:eastAsia="宋体" w:cs="宋体"/>
                <w:color w:val="auto"/>
                <w:spacing w:val="2"/>
                <w:w w:val="99"/>
                <w:kern w:val="2"/>
                <w:sz w:val="21"/>
                <w:szCs w:val="21"/>
                <w:lang w:eastAsia="zh-CN"/>
              </w:rPr>
              <w:t>效</w:t>
            </w:r>
            <w:r>
              <w:rPr>
                <w:rFonts w:hint="eastAsia" w:ascii="宋体" w:hAnsi="宋体" w:eastAsia="宋体" w:cs="宋体"/>
                <w:color w:val="auto"/>
                <w:w w:val="99"/>
                <w:kern w:val="2"/>
                <w:sz w:val="21"/>
                <w:szCs w:val="21"/>
                <w:lang w:eastAsia="zh-CN"/>
              </w:rPr>
              <w:t>等级</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30</w:t>
            </w:r>
            <w:r>
              <w:rPr>
                <w:rFonts w:hint="eastAsia" w:ascii="宋体" w:hAnsi="宋体" w:eastAsia="宋体" w:cs="宋体"/>
                <w:color w:val="auto"/>
                <w:w w:val="99"/>
                <w:kern w:val="2"/>
                <w:sz w:val="21"/>
                <w:szCs w:val="21"/>
                <w:lang w:eastAsia="zh-CN"/>
              </w:rPr>
              <w:t>25</w:t>
            </w:r>
            <w:r>
              <w:rPr>
                <w:rFonts w:hint="eastAsia" w:ascii="宋体" w:hAnsi="宋体" w:eastAsia="宋体" w:cs="宋体"/>
                <w:color w:val="auto"/>
                <w:spacing w:val="-2"/>
                <w:w w:val="99"/>
                <w:kern w:val="2"/>
                <w:sz w:val="21"/>
                <w:szCs w:val="21"/>
                <w:lang w:eastAsia="zh-CN"/>
              </w:rPr>
              <w:t>5</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line="276" w:lineRule="auto"/>
              <w:ind w:left="0" w:right="7"/>
              <w:jc w:val="center"/>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普</w:t>
            </w:r>
            <w:r>
              <w:rPr>
                <w:rFonts w:hint="eastAsia" w:ascii="宋体" w:hAnsi="宋体" w:eastAsia="宋体" w:cs="宋体"/>
                <w:color w:val="auto"/>
                <w:spacing w:val="24"/>
                <w:w w:val="99"/>
                <w:kern w:val="2"/>
                <w:sz w:val="21"/>
                <w:szCs w:val="21"/>
                <w:lang w:eastAsia="zh-CN"/>
              </w:rPr>
              <w:t>通</w:t>
            </w:r>
            <w:r>
              <w:rPr>
                <w:rFonts w:hint="eastAsia" w:ascii="宋体" w:hAnsi="宋体" w:eastAsia="宋体" w:cs="宋体"/>
                <w:color w:val="auto"/>
                <w:w w:val="99"/>
                <w:kern w:val="2"/>
                <w:sz w:val="21"/>
                <w:szCs w:val="21"/>
                <w:lang w:eastAsia="zh-CN"/>
              </w:rPr>
              <w:t>照明用非</w:t>
            </w:r>
            <w:r>
              <w:rPr>
                <w:rFonts w:hint="eastAsia" w:ascii="宋体" w:hAnsi="宋体" w:eastAsia="宋体" w:cs="宋体"/>
                <w:color w:val="auto"/>
                <w:spacing w:val="24"/>
                <w:w w:val="99"/>
                <w:kern w:val="2"/>
                <w:sz w:val="21"/>
                <w:szCs w:val="21"/>
                <w:lang w:eastAsia="zh-CN"/>
              </w:rPr>
              <w:t>定</w:t>
            </w:r>
            <w:r>
              <w:rPr>
                <w:rFonts w:hint="eastAsia" w:ascii="宋体" w:hAnsi="宋体" w:eastAsia="宋体" w:cs="宋体"/>
                <w:color w:val="auto"/>
                <w:w w:val="99"/>
                <w:kern w:val="2"/>
                <w:sz w:val="21"/>
                <w:szCs w:val="21"/>
                <w:lang w:eastAsia="zh-CN"/>
              </w:rPr>
              <w:t>向自镇流</w:t>
            </w:r>
            <w:r>
              <w:rPr>
                <w:rFonts w:hint="eastAsia" w:ascii="宋体" w:hAnsi="宋体" w:eastAsia="宋体" w:cs="宋体"/>
                <w:color w:val="auto"/>
                <w:spacing w:val="1"/>
                <w:w w:val="99"/>
                <w:kern w:val="2"/>
                <w:sz w:val="21"/>
                <w:szCs w:val="21"/>
                <w:lang w:eastAsia="zh-CN"/>
              </w:rPr>
              <w:t>LE</w:t>
            </w:r>
            <w:r>
              <w:rPr>
                <w:rFonts w:hint="eastAsia" w:ascii="宋体" w:hAnsi="宋体" w:eastAsia="宋体" w:cs="宋体"/>
                <w:color w:val="auto"/>
                <w:w w:val="99"/>
                <w:kern w:val="2"/>
                <w:sz w:val="21"/>
                <w:szCs w:val="21"/>
                <w:lang w:eastAsia="zh-CN"/>
              </w:rPr>
              <w:t>D灯</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5" w:beforeAutospacing="0" w:after="0" w:afterAutospacing="0"/>
              <w:ind w:left="0" w:right="0"/>
              <w:rPr>
                <w:rFonts w:hint="eastAsia" w:ascii="宋体" w:hAnsi="宋体" w:eastAsia="宋体" w:cs="宋体"/>
                <w:color w:val="auto"/>
                <w:kern w:val="2"/>
                <w:sz w:val="21"/>
                <w:szCs w:val="21"/>
                <w:lang w:eastAsia="zh-CN"/>
              </w:rPr>
            </w:pPr>
          </w:p>
          <w:p>
            <w:pPr>
              <w:pStyle w:val="160"/>
              <w:keepNext w:val="0"/>
              <w:keepLines w:val="0"/>
              <w:suppressLineNumbers w:val="0"/>
              <w:spacing w:before="0" w:beforeAutospacing="0" w:after="0" w:afterAutospacing="0" w:line="276" w:lineRule="auto"/>
              <w:ind w:left="7" w:right="7"/>
              <w:rPr>
                <w:rFonts w:hint="eastAsia" w:ascii="宋体" w:hAnsi="宋体" w:eastAsia="宋体" w:cs="宋体"/>
                <w:color w:val="auto"/>
                <w:kern w:val="2"/>
                <w:sz w:val="21"/>
                <w:szCs w:val="21"/>
                <w:lang w:eastAsia="zh-CN"/>
              </w:rPr>
            </w:pPr>
            <w:r>
              <w:rPr>
                <w:rFonts w:hint="eastAsia" w:ascii="宋体" w:hAnsi="宋体" w:eastAsia="宋体" w:cs="宋体"/>
                <w:color w:val="auto"/>
                <w:spacing w:val="4"/>
                <w:w w:val="99"/>
                <w:kern w:val="2"/>
                <w:sz w:val="21"/>
                <w:szCs w:val="21"/>
                <w:lang w:eastAsia="zh-CN"/>
              </w:rPr>
              <w:t>《</w:t>
            </w:r>
            <w:r>
              <w:rPr>
                <w:rFonts w:hint="eastAsia" w:ascii="宋体" w:hAnsi="宋体" w:eastAsia="宋体" w:cs="宋体"/>
                <w:color w:val="auto"/>
                <w:spacing w:val="2"/>
                <w:w w:val="99"/>
                <w:kern w:val="2"/>
                <w:sz w:val="21"/>
                <w:szCs w:val="21"/>
                <w:lang w:eastAsia="zh-CN"/>
              </w:rPr>
              <w:t>室</w:t>
            </w:r>
            <w:r>
              <w:rPr>
                <w:rFonts w:hint="eastAsia" w:ascii="宋体" w:hAnsi="宋体" w:eastAsia="宋体" w:cs="宋体"/>
                <w:color w:val="auto"/>
                <w:spacing w:val="4"/>
                <w:w w:val="99"/>
                <w:kern w:val="2"/>
                <w:sz w:val="21"/>
                <w:szCs w:val="21"/>
                <w:lang w:eastAsia="zh-CN"/>
              </w:rPr>
              <w:t>内照明</w:t>
            </w:r>
            <w:r>
              <w:rPr>
                <w:rFonts w:hint="eastAsia" w:ascii="宋体" w:hAnsi="宋体" w:eastAsia="宋体" w:cs="宋体"/>
                <w:color w:val="auto"/>
                <w:w w:val="99"/>
                <w:kern w:val="2"/>
                <w:sz w:val="21"/>
                <w:szCs w:val="21"/>
                <w:lang w:eastAsia="zh-CN"/>
              </w:rPr>
              <w:t>用</w:t>
            </w:r>
            <w:r>
              <w:rPr>
                <w:rFonts w:hint="eastAsia" w:ascii="宋体" w:hAnsi="宋体" w:eastAsia="宋体" w:cs="宋体"/>
                <w:color w:val="auto"/>
                <w:spacing w:val="1"/>
                <w:w w:val="99"/>
                <w:kern w:val="2"/>
                <w:sz w:val="21"/>
                <w:szCs w:val="21"/>
                <w:lang w:eastAsia="zh-CN"/>
              </w:rPr>
              <w:t>LE</w:t>
            </w:r>
            <w:r>
              <w:rPr>
                <w:rFonts w:hint="eastAsia" w:ascii="宋体" w:hAnsi="宋体" w:eastAsia="宋体" w:cs="宋体"/>
                <w:color w:val="auto"/>
                <w:w w:val="99"/>
                <w:kern w:val="2"/>
                <w:sz w:val="21"/>
                <w:szCs w:val="21"/>
                <w:lang w:eastAsia="zh-CN"/>
              </w:rPr>
              <w:t>D</w:t>
            </w:r>
            <w:r>
              <w:rPr>
                <w:rFonts w:hint="eastAsia" w:ascii="宋体" w:hAnsi="宋体" w:eastAsia="宋体" w:cs="宋体"/>
                <w:color w:val="auto"/>
                <w:spacing w:val="4"/>
                <w:w w:val="99"/>
                <w:kern w:val="2"/>
                <w:sz w:val="21"/>
                <w:szCs w:val="21"/>
                <w:lang w:eastAsia="zh-CN"/>
              </w:rPr>
              <w:t>产</w:t>
            </w:r>
            <w:r>
              <w:rPr>
                <w:rFonts w:hint="eastAsia" w:ascii="宋体" w:hAnsi="宋体" w:eastAsia="宋体" w:cs="宋体"/>
                <w:color w:val="auto"/>
                <w:spacing w:val="2"/>
                <w:w w:val="99"/>
                <w:kern w:val="2"/>
                <w:sz w:val="21"/>
                <w:szCs w:val="21"/>
                <w:lang w:eastAsia="zh-CN"/>
              </w:rPr>
              <w:t>品</w:t>
            </w:r>
            <w:r>
              <w:rPr>
                <w:rFonts w:hint="eastAsia" w:ascii="宋体" w:hAnsi="宋体" w:eastAsia="宋体" w:cs="宋体"/>
                <w:color w:val="auto"/>
                <w:spacing w:val="4"/>
                <w:w w:val="99"/>
                <w:kern w:val="2"/>
                <w:sz w:val="21"/>
                <w:szCs w:val="21"/>
                <w:lang w:eastAsia="zh-CN"/>
              </w:rPr>
              <w:t>能效</w:t>
            </w:r>
            <w:r>
              <w:rPr>
                <w:rFonts w:hint="eastAsia" w:ascii="宋体" w:hAnsi="宋体" w:eastAsia="宋体" w:cs="宋体"/>
                <w:color w:val="auto"/>
                <w:spacing w:val="2"/>
                <w:w w:val="99"/>
                <w:kern w:val="2"/>
                <w:sz w:val="21"/>
                <w:szCs w:val="21"/>
                <w:lang w:eastAsia="zh-CN"/>
              </w:rPr>
              <w:t>限</w:t>
            </w:r>
            <w:r>
              <w:rPr>
                <w:rFonts w:hint="eastAsia" w:ascii="宋体" w:hAnsi="宋体" w:eastAsia="宋体" w:cs="宋体"/>
                <w:color w:val="auto"/>
                <w:w w:val="99"/>
                <w:kern w:val="2"/>
                <w:sz w:val="21"/>
                <w:szCs w:val="21"/>
                <w:lang w:eastAsia="zh-CN"/>
              </w:rPr>
              <w:t>定值及能</w:t>
            </w:r>
            <w:r>
              <w:rPr>
                <w:rFonts w:hint="eastAsia" w:ascii="宋体" w:hAnsi="宋体" w:eastAsia="宋体" w:cs="宋体"/>
                <w:color w:val="auto"/>
                <w:spacing w:val="2"/>
                <w:w w:val="99"/>
                <w:kern w:val="2"/>
                <w:sz w:val="21"/>
                <w:szCs w:val="21"/>
                <w:lang w:eastAsia="zh-CN"/>
              </w:rPr>
              <w:t>效</w:t>
            </w:r>
            <w:r>
              <w:rPr>
                <w:rFonts w:hint="eastAsia" w:ascii="宋体" w:hAnsi="宋体" w:eastAsia="宋体" w:cs="宋体"/>
                <w:color w:val="auto"/>
                <w:w w:val="99"/>
                <w:kern w:val="2"/>
                <w:sz w:val="21"/>
                <w:szCs w:val="21"/>
                <w:lang w:eastAsia="zh-CN"/>
              </w:rPr>
              <w:t>等级</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30</w:t>
            </w:r>
            <w:r>
              <w:rPr>
                <w:rFonts w:hint="eastAsia" w:ascii="宋体" w:hAnsi="宋体" w:eastAsia="宋体" w:cs="宋体"/>
                <w:color w:val="auto"/>
                <w:w w:val="99"/>
                <w:kern w:val="2"/>
                <w:sz w:val="21"/>
                <w:szCs w:val="21"/>
                <w:lang w:eastAsia="zh-CN"/>
              </w:rPr>
              <w:t>25</w:t>
            </w:r>
            <w:r>
              <w:rPr>
                <w:rFonts w:hint="eastAsia" w:ascii="宋体" w:hAnsi="宋体" w:eastAsia="宋体" w:cs="宋体"/>
                <w:color w:val="auto"/>
                <w:spacing w:val="-2"/>
                <w:w w:val="99"/>
                <w:kern w:val="2"/>
                <w:sz w:val="21"/>
                <w:szCs w:val="21"/>
                <w:lang w:eastAsia="zh-CN"/>
              </w:rPr>
              <w:t>5</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1</w:t>
            </w:r>
            <w:r>
              <w:rPr>
                <w:rFonts w:hint="eastAsia" w:ascii="宋体" w:hAnsi="宋体" w:eastAsia="宋体" w:cs="宋体"/>
                <w:color w:val="auto"/>
                <w:w w:val="99"/>
                <w:kern w:val="2"/>
                <w:sz w:val="21"/>
                <w:szCs w:val="21"/>
              </w:rPr>
              <w:t>2</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81"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w:t>
            </w:r>
            <w:r>
              <w:rPr>
                <w:rFonts w:hint="eastAsia" w:ascii="宋体" w:hAnsi="宋体" w:eastAsia="宋体" w:cs="宋体"/>
                <w:color w:val="auto"/>
                <w:spacing w:val="1"/>
                <w:w w:val="99"/>
                <w:kern w:val="2"/>
                <w:sz w:val="21"/>
                <w:szCs w:val="21"/>
              </w:rPr>
              <w:t>A020</w:t>
            </w:r>
            <w:r>
              <w:rPr>
                <w:rFonts w:hint="eastAsia" w:ascii="宋体" w:hAnsi="宋体" w:eastAsia="宋体" w:cs="宋体"/>
                <w:color w:val="auto"/>
                <w:w w:val="99"/>
                <w:kern w:val="2"/>
                <w:sz w:val="21"/>
                <w:szCs w:val="21"/>
              </w:rPr>
              <w:t>91000电视设备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81" w:beforeAutospacing="0" w:after="0" w:afterAutospacing="0" w:line="276" w:lineRule="auto"/>
              <w:ind w:left="7" w:right="5"/>
              <w:jc w:val="center"/>
              <w:rPr>
                <w:rFonts w:hint="eastAsia" w:ascii="宋体" w:hAnsi="宋体" w:eastAsia="宋体" w:cs="宋体"/>
                <w:color w:val="auto"/>
                <w:kern w:val="2"/>
                <w:sz w:val="21"/>
                <w:szCs w:val="21"/>
                <w:lang w:eastAsia="zh-CN"/>
              </w:rPr>
            </w:pPr>
            <w:r>
              <w:rPr>
                <w:rFonts w:hint="eastAsia" w:ascii="宋体" w:hAnsi="宋体" w:eastAsia="宋体" w:cs="宋体"/>
                <w:color w:val="auto"/>
                <w:spacing w:val="1"/>
                <w:w w:val="99"/>
                <w:kern w:val="2"/>
                <w:sz w:val="21"/>
                <w:szCs w:val="21"/>
                <w:lang w:eastAsia="zh-CN"/>
              </w:rPr>
              <w:t>A02</w:t>
            </w:r>
            <w:r>
              <w:rPr>
                <w:rFonts w:hint="eastAsia" w:ascii="宋体" w:hAnsi="宋体" w:eastAsia="宋体" w:cs="宋体"/>
                <w:color w:val="auto"/>
                <w:w w:val="99"/>
                <w:kern w:val="2"/>
                <w:sz w:val="21"/>
                <w:szCs w:val="21"/>
                <w:lang w:eastAsia="zh-CN"/>
              </w:rPr>
              <w:t>09</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001普通电视设备（</w:t>
            </w:r>
            <w:r>
              <w:rPr>
                <w:rFonts w:hint="eastAsia" w:ascii="宋体" w:hAnsi="宋体" w:eastAsia="宋体" w:cs="宋体"/>
                <w:color w:val="auto"/>
                <w:spacing w:val="2"/>
                <w:w w:val="99"/>
                <w:kern w:val="2"/>
                <w:sz w:val="21"/>
                <w:szCs w:val="21"/>
                <w:lang w:eastAsia="zh-CN"/>
              </w:rPr>
              <w:t>电</w:t>
            </w:r>
            <w:r>
              <w:rPr>
                <w:rFonts w:hint="eastAsia" w:ascii="宋体" w:hAnsi="宋体" w:eastAsia="宋体" w:cs="宋体"/>
                <w:color w:val="auto"/>
                <w:w w:val="99"/>
                <w:kern w:val="2"/>
                <w:sz w:val="21"/>
                <w:szCs w:val="21"/>
                <w:lang w:eastAsia="zh-CN"/>
              </w:rPr>
              <w:t>视机）</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81"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《平板电视能效限定值</w:t>
            </w:r>
            <w:r>
              <w:rPr>
                <w:rFonts w:hint="eastAsia" w:ascii="宋体" w:hAnsi="宋体" w:eastAsia="宋体" w:cs="宋体"/>
                <w:color w:val="auto"/>
                <w:spacing w:val="9"/>
                <w:w w:val="99"/>
                <w:kern w:val="2"/>
                <w:sz w:val="21"/>
                <w:szCs w:val="21"/>
                <w:lang w:eastAsia="zh-CN"/>
              </w:rPr>
              <w:t>及</w:t>
            </w:r>
            <w:r>
              <w:rPr>
                <w:rFonts w:hint="eastAsia" w:ascii="宋体" w:hAnsi="宋体" w:eastAsia="宋体" w:cs="宋体"/>
                <w:color w:val="auto"/>
                <w:spacing w:val="12"/>
                <w:w w:val="99"/>
                <w:kern w:val="2"/>
                <w:sz w:val="21"/>
                <w:szCs w:val="21"/>
                <w:lang w:eastAsia="zh-CN"/>
              </w:rPr>
              <w:t>能效</w:t>
            </w:r>
            <w:r>
              <w:rPr>
                <w:rFonts w:hint="eastAsia" w:ascii="宋体" w:hAnsi="宋体" w:eastAsia="宋体" w:cs="宋体"/>
                <w:color w:val="auto"/>
                <w:w w:val="99"/>
                <w:kern w:val="2"/>
                <w:sz w:val="21"/>
                <w:szCs w:val="21"/>
                <w:lang w:eastAsia="zh-CN"/>
              </w:rPr>
              <w:t>等级》（</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248</w:t>
            </w:r>
            <w:r>
              <w:rPr>
                <w:rFonts w:hint="eastAsia" w:ascii="宋体" w:hAnsi="宋体" w:eastAsia="宋体" w:cs="宋体"/>
                <w:color w:val="auto"/>
                <w:w w:val="99"/>
                <w:kern w:val="2"/>
                <w:sz w:val="21"/>
                <w:szCs w:val="21"/>
                <w:lang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1</w:t>
            </w:r>
            <w:r>
              <w:rPr>
                <w:rFonts w:hint="eastAsia" w:ascii="宋体" w:hAnsi="宋体" w:eastAsia="宋体" w:cs="宋体"/>
                <w:color w:val="auto"/>
                <w:w w:val="99"/>
                <w:kern w:val="2"/>
                <w:sz w:val="21"/>
                <w:szCs w:val="21"/>
              </w:rPr>
              <w:t>3</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w:t>
            </w:r>
            <w:r>
              <w:rPr>
                <w:rFonts w:hint="eastAsia" w:ascii="宋体" w:hAnsi="宋体" w:eastAsia="宋体" w:cs="宋体"/>
                <w:color w:val="auto"/>
                <w:spacing w:val="1"/>
                <w:w w:val="99"/>
                <w:kern w:val="2"/>
                <w:sz w:val="21"/>
                <w:szCs w:val="21"/>
              </w:rPr>
              <w:t>A020</w:t>
            </w:r>
            <w:r>
              <w:rPr>
                <w:rFonts w:hint="eastAsia" w:ascii="宋体" w:hAnsi="宋体" w:eastAsia="宋体" w:cs="宋体"/>
                <w:color w:val="auto"/>
                <w:w w:val="99"/>
                <w:kern w:val="2"/>
                <w:sz w:val="21"/>
                <w:szCs w:val="21"/>
              </w:rPr>
              <w:t>91100视频设备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line="276" w:lineRule="auto"/>
              <w:ind w:left="0" w:right="5"/>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A02</w:t>
            </w:r>
            <w:r>
              <w:rPr>
                <w:rFonts w:hint="eastAsia" w:ascii="宋体" w:hAnsi="宋体" w:eastAsia="宋体" w:cs="宋体"/>
                <w:color w:val="auto"/>
                <w:w w:val="99"/>
                <w:kern w:val="2"/>
                <w:sz w:val="21"/>
                <w:szCs w:val="21"/>
              </w:rPr>
              <w:t>09</w:t>
            </w:r>
            <w:r>
              <w:rPr>
                <w:rFonts w:hint="eastAsia" w:ascii="宋体" w:hAnsi="宋体" w:eastAsia="宋体" w:cs="宋体"/>
                <w:color w:val="auto"/>
                <w:spacing w:val="1"/>
                <w:w w:val="99"/>
                <w:kern w:val="2"/>
                <w:sz w:val="21"/>
                <w:szCs w:val="21"/>
              </w:rPr>
              <w:t>1</w:t>
            </w:r>
            <w:r>
              <w:rPr>
                <w:rFonts w:hint="eastAsia" w:ascii="宋体" w:hAnsi="宋体" w:eastAsia="宋体" w:cs="宋体"/>
                <w:color w:val="auto"/>
                <w:w w:val="99"/>
                <w:kern w:val="2"/>
                <w:sz w:val="21"/>
                <w:szCs w:val="21"/>
              </w:rPr>
              <w:t>107视频监控设备</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监视器</w:t>
            </w: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28" w:beforeAutospacing="0" w:after="0" w:afterAutospacing="0" w:line="276" w:lineRule="auto"/>
              <w:ind w:left="7" w:right="5"/>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以射频信号为主要信号</w:t>
            </w:r>
            <w:r>
              <w:rPr>
                <w:rFonts w:hint="eastAsia" w:ascii="宋体" w:hAnsi="宋体" w:eastAsia="宋体" w:cs="宋体"/>
                <w:color w:val="auto"/>
                <w:spacing w:val="9"/>
                <w:w w:val="99"/>
                <w:kern w:val="2"/>
                <w:sz w:val="21"/>
                <w:szCs w:val="21"/>
                <w:lang w:eastAsia="zh-CN"/>
              </w:rPr>
              <w:t>输</w:t>
            </w:r>
            <w:r>
              <w:rPr>
                <w:rFonts w:hint="eastAsia" w:ascii="宋体" w:hAnsi="宋体" w:eastAsia="宋体" w:cs="宋体"/>
                <w:color w:val="auto"/>
                <w:spacing w:val="12"/>
                <w:w w:val="99"/>
                <w:kern w:val="2"/>
                <w:sz w:val="21"/>
                <w:szCs w:val="21"/>
                <w:lang w:eastAsia="zh-CN"/>
              </w:rPr>
              <w:t>入的</w:t>
            </w:r>
            <w:r>
              <w:rPr>
                <w:rFonts w:hint="eastAsia" w:ascii="宋体" w:hAnsi="宋体" w:eastAsia="宋体" w:cs="宋体"/>
                <w:color w:val="auto"/>
                <w:w w:val="99"/>
                <w:kern w:val="2"/>
                <w:sz w:val="21"/>
                <w:szCs w:val="21"/>
                <w:lang w:eastAsia="zh-CN"/>
              </w:rPr>
              <w:t>监视器应</w:t>
            </w:r>
            <w:r>
              <w:rPr>
                <w:rFonts w:hint="eastAsia" w:ascii="宋体" w:hAnsi="宋体" w:eastAsia="宋体" w:cs="宋体"/>
                <w:color w:val="auto"/>
                <w:spacing w:val="2"/>
                <w:w w:val="99"/>
                <w:kern w:val="2"/>
                <w:sz w:val="21"/>
                <w:szCs w:val="21"/>
                <w:lang w:eastAsia="zh-CN"/>
              </w:rPr>
              <w:t>符</w:t>
            </w:r>
            <w:r>
              <w:rPr>
                <w:rFonts w:hint="eastAsia" w:ascii="宋体" w:hAnsi="宋体" w:eastAsia="宋体" w:cs="宋体"/>
                <w:color w:val="auto"/>
                <w:spacing w:val="-58"/>
                <w:w w:val="99"/>
                <w:kern w:val="2"/>
                <w:sz w:val="21"/>
                <w:szCs w:val="21"/>
                <w:lang w:eastAsia="zh-CN"/>
              </w:rPr>
              <w:t>合</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平板</w:t>
            </w:r>
            <w:r>
              <w:rPr>
                <w:rFonts w:hint="eastAsia" w:ascii="宋体" w:hAnsi="宋体" w:eastAsia="宋体" w:cs="宋体"/>
                <w:color w:val="auto"/>
                <w:spacing w:val="2"/>
                <w:w w:val="99"/>
                <w:kern w:val="2"/>
                <w:sz w:val="21"/>
                <w:szCs w:val="21"/>
                <w:lang w:eastAsia="zh-CN"/>
              </w:rPr>
              <w:t>电</w:t>
            </w:r>
            <w:r>
              <w:rPr>
                <w:rFonts w:hint="eastAsia" w:ascii="宋体" w:hAnsi="宋体" w:eastAsia="宋体" w:cs="宋体"/>
                <w:color w:val="auto"/>
                <w:w w:val="99"/>
                <w:kern w:val="2"/>
                <w:sz w:val="21"/>
                <w:szCs w:val="21"/>
                <w:lang w:eastAsia="zh-CN"/>
              </w:rPr>
              <w:t>视能</w:t>
            </w:r>
            <w:r>
              <w:rPr>
                <w:rFonts w:hint="eastAsia" w:ascii="宋体" w:hAnsi="宋体" w:eastAsia="宋体" w:cs="宋体"/>
                <w:color w:val="auto"/>
                <w:spacing w:val="2"/>
                <w:w w:val="99"/>
                <w:kern w:val="2"/>
                <w:sz w:val="21"/>
                <w:szCs w:val="21"/>
                <w:lang w:eastAsia="zh-CN"/>
              </w:rPr>
              <w:t>效</w:t>
            </w:r>
            <w:r>
              <w:rPr>
                <w:rFonts w:hint="eastAsia" w:ascii="宋体" w:hAnsi="宋体" w:eastAsia="宋体" w:cs="宋体"/>
                <w:color w:val="auto"/>
                <w:w w:val="99"/>
                <w:kern w:val="2"/>
                <w:sz w:val="21"/>
                <w:szCs w:val="21"/>
                <w:lang w:eastAsia="zh-CN"/>
              </w:rPr>
              <w:t>限定值及能效</w:t>
            </w:r>
            <w:r>
              <w:rPr>
                <w:rFonts w:hint="eastAsia" w:ascii="宋体" w:hAnsi="宋体" w:eastAsia="宋体" w:cs="宋体"/>
                <w:color w:val="auto"/>
                <w:spacing w:val="2"/>
                <w:w w:val="99"/>
                <w:kern w:val="2"/>
                <w:sz w:val="21"/>
                <w:szCs w:val="21"/>
                <w:lang w:eastAsia="zh-CN"/>
              </w:rPr>
              <w:t>等</w:t>
            </w:r>
            <w:r>
              <w:rPr>
                <w:rFonts w:hint="eastAsia" w:ascii="宋体" w:hAnsi="宋体" w:eastAsia="宋体" w:cs="宋体"/>
                <w:color w:val="auto"/>
                <w:w w:val="99"/>
                <w:kern w:val="2"/>
                <w:sz w:val="21"/>
                <w:szCs w:val="21"/>
                <w:lang w:eastAsia="zh-CN"/>
              </w:rPr>
              <w:t>级》（</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24850</w:t>
            </w:r>
            <w:r>
              <w:rPr>
                <w:rFonts w:hint="eastAsia" w:ascii="宋体" w:hAnsi="宋体" w:eastAsia="宋体" w:cs="宋体"/>
                <w:color w:val="auto"/>
                <w:spacing w:val="-3"/>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2"/>
                <w:w w:val="99"/>
                <w:kern w:val="2"/>
                <w:sz w:val="21"/>
                <w:szCs w:val="21"/>
                <w:lang w:eastAsia="zh-CN"/>
              </w:rPr>
              <w:t>以数字信号为主要信号</w:t>
            </w:r>
            <w:r>
              <w:rPr>
                <w:rFonts w:hint="eastAsia" w:ascii="宋体" w:hAnsi="宋体" w:eastAsia="宋体" w:cs="宋体"/>
                <w:color w:val="auto"/>
                <w:spacing w:val="9"/>
                <w:w w:val="99"/>
                <w:kern w:val="2"/>
                <w:sz w:val="21"/>
                <w:szCs w:val="21"/>
                <w:lang w:eastAsia="zh-CN"/>
              </w:rPr>
              <w:t>输</w:t>
            </w:r>
            <w:r>
              <w:rPr>
                <w:rFonts w:hint="eastAsia" w:ascii="宋体" w:hAnsi="宋体" w:eastAsia="宋体" w:cs="宋体"/>
                <w:color w:val="auto"/>
                <w:spacing w:val="12"/>
                <w:w w:val="99"/>
                <w:kern w:val="2"/>
                <w:sz w:val="21"/>
                <w:szCs w:val="21"/>
                <w:lang w:eastAsia="zh-CN"/>
              </w:rPr>
              <w:t>入的</w:t>
            </w:r>
            <w:r>
              <w:rPr>
                <w:rFonts w:hint="eastAsia" w:ascii="宋体" w:hAnsi="宋体" w:eastAsia="宋体" w:cs="宋体"/>
                <w:color w:val="auto"/>
                <w:w w:val="99"/>
                <w:kern w:val="2"/>
                <w:sz w:val="21"/>
                <w:szCs w:val="21"/>
                <w:lang w:eastAsia="zh-CN"/>
              </w:rPr>
              <w:t>监视器应</w:t>
            </w:r>
            <w:r>
              <w:rPr>
                <w:rFonts w:hint="eastAsia" w:ascii="宋体" w:hAnsi="宋体" w:eastAsia="宋体" w:cs="宋体"/>
                <w:color w:val="auto"/>
                <w:spacing w:val="2"/>
                <w:w w:val="99"/>
                <w:kern w:val="2"/>
                <w:sz w:val="21"/>
                <w:szCs w:val="21"/>
                <w:lang w:eastAsia="zh-CN"/>
              </w:rPr>
              <w:t>符</w:t>
            </w:r>
            <w:r>
              <w:rPr>
                <w:rFonts w:hint="eastAsia" w:ascii="宋体" w:hAnsi="宋体" w:eastAsia="宋体" w:cs="宋体"/>
                <w:color w:val="auto"/>
                <w:spacing w:val="-58"/>
                <w:w w:val="99"/>
                <w:kern w:val="2"/>
                <w:sz w:val="21"/>
                <w:szCs w:val="21"/>
                <w:lang w:eastAsia="zh-CN"/>
              </w:rPr>
              <w:t>合</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计算</w:t>
            </w:r>
            <w:r>
              <w:rPr>
                <w:rFonts w:hint="eastAsia" w:ascii="宋体" w:hAnsi="宋体" w:eastAsia="宋体" w:cs="宋体"/>
                <w:color w:val="auto"/>
                <w:spacing w:val="2"/>
                <w:w w:val="99"/>
                <w:kern w:val="2"/>
                <w:sz w:val="21"/>
                <w:szCs w:val="21"/>
                <w:lang w:eastAsia="zh-CN"/>
              </w:rPr>
              <w:t>机</w:t>
            </w:r>
            <w:r>
              <w:rPr>
                <w:rFonts w:hint="eastAsia" w:ascii="宋体" w:hAnsi="宋体" w:eastAsia="宋体" w:cs="宋体"/>
                <w:color w:val="auto"/>
                <w:w w:val="99"/>
                <w:kern w:val="2"/>
                <w:sz w:val="21"/>
                <w:szCs w:val="21"/>
                <w:lang w:eastAsia="zh-CN"/>
              </w:rPr>
              <w:t>显示</w:t>
            </w:r>
            <w:r>
              <w:rPr>
                <w:rFonts w:hint="eastAsia" w:ascii="宋体" w:hAnsi="宋体" w:eastAsia="宋体" w:cs="宋体"/>
                <w:color w:val="auto"/>
                <w:spacing w:val="2"/>
                <w:w w:val="99"/>
                <w:kern w:val="2"/>
                <w:sz w:val="21"/>
                <w:szCs w:val="21"/>
                <w:lang w:eastAsia="zh-CN"/>
              </w:rPr>
              <w:t>器</w:t>
            </w:r>
            <w:r>
              <w:rPr>
                <w:rFonts w:hint="eastAsia" w:ascii="宋体" w:hAnsi="宋体" w:eastAsia="宋体" w:cs="宋体"/>
                <w:color w:val="auto"/>
                <w:w w:val="99"/>
                <w:kern w:val="2"/>
                <w:sz w:val="21"/>
                <w:szCs w:val="21"/>
                <w:lang w:eastAsia="zh-CN"/>
              </w:rPr>
              <w:t>能效限定值及</w:t>
            </w:r>
            <w:r>
              <w:rPr>
                <w:rFonts w:hint="eastAsia" w:ascii="宋体" w:hAnsi="宋体" w:eastAsia="宋体" w:cs="宋体"/>
                <w:color w:val="auto"/>
                <w:spacing w:val="2"/>
                <w:w w:val="99"/>
                <w:kern w:val="2"/>
                <w:sz w:val="21"/>
                <w:szCs w:val="21"/>
                <w:lang w:eastAsia="zh-CN"/>
              </w:rPr>
              <w:t>能</w:t>
            </w:r>
            <w:r>
              <w:rPr>
                <w:rFonts w:hint="eastAsia" w:ascii="宋体" w:hAnsi="宋体" w:eastAsia="宋体" w:cs="宋体"/>
                <w:color w:val="auto"/>
                <w:w w:val="99"/>
                <w:kern w:val="2"/>
                <w:sz w:val="21"/>
                <w:szCs w:val="21"/>
                <w:lang w:eastAsia="zh-CN"/>
              </w:rPr>
              <w:t>效等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21</w:t>
            </w:r>
            <w:r>
              <w:rPr>
                <w:rFonts w:hint="eastAsia" w:ascii="宋体" w:hAnsi="宋体" w:eastAsia="宋体" w:cs="宋体"/>
                <w:color w:val="auto"/>
                <w:w w:val="99"/>
                <w:kern w:val="2"/>
                <w:sz w:val="21"/>
                <w:szCs w:val="21"/>
                <w:lang w:eastAsia="zh-CN"/>
              </w:rPr>
              <w:t>52</w:t>
            </w:r>
            <w:r>
              <w:rPr>
                <w:rFonts w:hint="eastAsia" w:ascii="宋体" w:hAnsi="宋体" w:eastAsia="宋体" w:cs="宋体"/>
                <w:color w:val="auto"/>
                <w:spacing w:val="1"/>
                <w:w w:val="99"/>
                <w:kern w:val="2"/>
                <w:sz w:val="21"/>
                <w:szCs w:val="21"/>
                <w:lang w:eastAsia="zh-CN"/>
              </w:rPr>
              <w:t>0</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spacing w:val="1"/>
                <w:w w:val="99"/>
                <w:kern w:val="2"/>
                <w:sz w:val="21"/>
                <w:szCs w:val="21"/>
              </w:rPr>
              <w:t>1</w:t>
            </w:r>
            <w:r>
              <w:rPr>
                <w:rFonts w:hint="eastAsia" w:ascii="宋体" w:hAnsi="宋体" w:eastAsia="宋体" w:cs="宋体"/>
                <w:color w:val="auto"/>
                <w:w w:val="99"/>
                <w:kern w:val="2"/>
                <w:sz w:val="21"/>
                <w:szCs w:val="21"/>
              </w:rPr>
              <w:t>4</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76"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A02241000</w:t>
            </w:r>
            <w:r>
              <w:rPr>
                <w:rFonts w:hint="eastAsia" w:ascii="宋体" w:hAnsi="宋体" w:eastAsia="宋体" w:cs="宋体"/>
                <w:color w:val="auto"/>
                <w:w w:val="99"/>
                <w:kern w:val="2"/>
                <w:sz w:val="21"/>
                <w:szCs w:val="21"/>
              </w:rPr>
              <w:t>饮食炊事机械</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商用燃</w:t>
            </w:r>
            <w:r>
              <w:rPr>
                <w:rFonts w:hint="eastAsia" w:ascii="宋体" w:hAnsi="宋体" w:eastAsia="宋体" w:cs="宋体"/>
                <w:color w:val="auto"/>
                <w:spacing w:val="2"/>
                <w:w w:val="99"/>
                <w:kern w:val="2"/>
                <w:sz w:val="21"/>
                <w:szCs w:val="21"/>
              </w:rPr>
              <w:t>气</w:t>
            </w:r>
            <w:r>
              <w:rPr>
                <w:rFonts w:hint="eastAsia" w:ascii="宋体" w:hAnsi="宋体" w:eastAsia="宋体" w:cs="宋体"/>
                <w:color w:val="auto"/>
                <w:w w:val="99"/>
                <w:kern w:val="2"/>
                <w:sz w:val="21"/>
                <w:szCs w:val="21"/>
              </w:rPr>
              <w:t>灶具</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76"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《商用燃气灶具能效限</w:t>
            </w:r>
            <w:r>
              <w:rPr>
                <w:rFonts w:hint="eastAsia" w:ascii="宋体" w:hAnsi="宋体" w:eastAsia="宋体" w:cs="宋体"/>
                <w:color w:val="auto"/>
                <w:spacing w:val="9"/>
                <w:w w:val="99"/>
                <w:kern w:val="2"/>
                <w:sz w:val="21"/>
                <w:szCs w:val="21"/>
                <w:lang w:eastAsia="zh-CN"/>
              </w:rPr>
              <w:t>定</w:t>
            </w:r>
            <w:r>
              <w:rPr>
                <w:rFonts w:hint="eastAsia" w:ascii="宋体" w:hAnsi="宋体" w:eastAsia="宋体" w:cs="宋体"/>
                <w:color w:val="auto"/>
                <w:spacing w:val="12"/>
                <w:w w:val="99"/>
                <w:kern w:val="2"/>
                <w:sz w:val="21"/>
                <w:szCs w:val="21"/>
                <w:lang w:eastAsia="zh-CN"/>
              </w:rPr>
              <w:t>值及</w:t>
            </w:r>
            <w:r>
              <w:rPr>
                <w:rFonts w:hint="eastAsia" w:ascii="宋体" w:hAnsi="宋体" w:eastAsia="宋体" w:cs="宋体"/>
                <w:color w:val="auto"/>
                <w:w w:val="99"/>
                <w:kern w:val="2"/>
                <w:sz w:val="21"/>
                <w:szCs w:val="21"/>
                <w:lang w:eastAsia="zh-CN"/>
              </w:rPr>
              <w:t>能效等级</w:t>
            </w:r>
            <w:r>
              <w:rPr>
                <w:rFonts w:hint="eastAsia" w:ascii="宋体" w:hAnsi="宋体" w:eastAsia="宋体" w:cs="宋体"/>
                <w:color w:val="auto"/>
                <w:spacing w:val="2"/>
                <w:w w:val="99"/>
                <w:kern w:val="2"/>
                <w:sz w:val="21"/>
                <w:szCs w:val="21"/>
                <w:lang w:eastAsia="zh-CN"/>
              </w:rPr>
              <w:t>》</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30</w:t>
            </w:r>
            <w:r>
              <w:rPr>
                <w:rFonts w:hint="eastAsia" w:ascii="宋体" w:hAnsi="宋体" w:eastAsia="宋体" w:cs="宋体"/>
                <w:color w:val="auto"/>
                <w:w w:val="99"/>
                <w:kern w:val="2"/>
                <w:sz w:val="21"/>
                <w:szCs w:val="21"/>
                <w:lang w:eastAsia="zh-CN"/>
              </w:rPr>
              <w:t>53</w:t>
            </w:r>
            <w:r>
              <w:rPr>
                <w:rFonts w:hint="eastAsia" w:ascii="宋体" w:hAnsi="宋体" w:eastAsia="宋体" w:cs="宋体"/>
                <w:color w:val="auto"/>
                <w:spacing w:val="1"/>
                <w:w w:val="99"/>
                <w:kern w:val="2"/>
                <w:sz w:val="21"/>
                <w:szCs w:val="21"/>
                <w:lang w:eastAsia="zh-CN"/>
              </w:rPr>
              <w:t>1</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15</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w w:val="99"/>
                <w:kern w:val="2"/>
                <w:sz w:val="21"/>
                <w:szCs w:val="21"/>
              </w:rPr>
            </w:pPr>
            <w:r>
              <w:rPr>
                <w:rFonts w:hint="eastAsia" w:ascii="宋体" w:hAnsi="宋体" w:eastAsia="宋体" w:cs="宋体"/>
                <w:color w:val="auto"/>
                <w:w w:val="99"/>
                <w:kern w:val="2"/>
                <w:sz w:val="21"/>
                <w:szCs w:val="21"/>
              </w:rPr>
              <w:t>★</w:t>
            </w:r>
            <w:r>
              <w:rPr>
                <w:rFonts w:hint="eastAsia" w:ascii="宋体" w:hAnsi="宋体" w:eastAsia="宋体" w:cs="宋体"/>
                <w:color w:val="auto"/>
                <w:kern w:val="2"/>
                <w:sz w:val="21"/>
                <w:szCs w:val="21"/>
              </w:rPr>
              <w:t>A05020105</w:t>
            </w:r>
            <w:r>
              <w:rPr>
                <w:rFonts w:hint="eastAsia" w:ascii="宋体" w:hAnsi="宋体" w:eastAsia="宋体" w:cs="宋体"/>
                <w:color w:val="auto"/>
                <w:w w:val="99"/>
                <w:kern w:val="2"/>
                <w:sz w:val="21"/>
                <w:szCs w:val="21"/>
              </w:rPr>
              <w:t>便器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坐便器</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24" w:beforeAutospacing="0" w:after="0" w:afterAutospacing="0"/>
              <w:ind w:left="7" w:right="0"/>
              <w:rPr>
                <w:rFonts w:hint="eastAsia" w:ascii="宋体" w:hAnsi="宋体" w:eastAsia="宋体" w:cs="宋体"/>
                <w:color w:val="auto"/>
                <w:kern w:val="2"/>
                <w:sz w:val="21"/>
                <w:szCs w:val="21"/>
                <w:lang w:eastAsia="zh-CN"/>
              </w:rPr>
            </w:pPr>
            <w:r>
              <w:rPr>
                <w:rFonts w:hint="eastAsia" w:ascii="宋体" w:hAnsi="宋体" w:eastAsia="宋体" w:cs="宋体"/>
                <w:color w:val="auto"/>
                <w:w w:val="99"/>
                <w:kern w:val="2"/>
                <w:sz w:val="21"/>
                <w:szCs w:val="21"/>
                <w:lang w:eastAsia="zh-CN"/>
              </w:rPr>
              <w:t>《坐便</w:t>
            </w:r>
            <w:r>
              <w:rPr>
                <w:rFonts w:hint="eastAsia" w:ascii="宋体" w:hAnsi="宋体" w:eastAsia="宋体" w:cs="宋体"/>
                <w:color w:val="auto"/>
                <w:spacing w:val="2"/>
                <w:w w:val="99"/>
                <w:kern w:val="2"/>
                <w:sz w:val="21"/>
                <w:szCs w:val="21"/>
                <w:lang w:eastAsia="zh-CN"/>
              </w:rPr>
              <w:t>器</w:t>
            </w:r>
            <w:r>
              <w:rPr>
                <w:rFonts w:hint="eastAsia" w:ascii="宋体" w:hAnsi="宋体" w:eastAsia="宋体" w:cs="宋体"/>
                <w:color w:val="auto"/>
                <w:w w:val="99"/>
                <w:kern w:val="2"/>
                <w:sz w:val="21"/>
                <w:szCs w:val="21"/>
                <w:lang w:eastAsia="zh-CN"/>
              </w:rPr>
              <w:t>水效</w:t>
            </w:r>
            <w:r>
              <w:rPr>
                <w:rFonts w:hint="eastAsia" w:ascii="宋体" w:hAnsi="宋体" w:eastAsia="宋体" w:cs="宋体"/>
                <w:color w:val="auto"/>
                <w:spacing w:val="2"/>
                <w:w w:val="99"/>
                <w:kern w:val="2"/>
                <w:sz w:val="21"/>
                <w:szCs w:val="21"/>
                <w:lang w:eastAsia="zh-CN"/>
              </w:rPr>
              <w:t>限</w:t>
            </w:r>
            <w:r>
              <w:rPr>
                <w:rFonts w:hint="eastAsia" w:ascii="宋体" w:hAnsi="宋体" w:eastAsia="宋体" w:cs="宋体"/>
                <w:color w:val="auto"/>
                <w:w w:val="99"/>
                <w:kern w:val="2"/>
                <w:sz w:val="21"/>
                <w:szCs w:val="21"/>
                <w:lang w:eastAsia="zh-CN"/>
              </w:rPr>
              <w:t>定值</w:t>
            </w:r>
            <w:r>
              <w:rPr>
                <w:rFonts w:hint="eastAsia" w:ascii="宋体" w:hAnsi="宋体" w:eastAsia="宋体" w:cs="宋体"/>
                <w:color w:val="auto"/>
                <w:spacing w:val="2"/>
                <w:w w:val="99"/>
                <w:kern w:val="2"/>
                <w:sz w:val="21"/>
                <w:szCs w:val="21"/>
                <w:lang w:eastAsia="zh-CN"/>
              </w:rPr>
              <w:t>及</w:t>
            </w:r>
            <w:r>
              <w:rPr>
                <w:rFonts w:hint="eastAsia" w:ascii="宋体" w:hAnsi="宋体" w:eastAsia="宋体" w:cs="宋体"/>
                <w:color w:val="auto"/>
                <w:w w:val="99"/>
                <w:kern w:val="2"/>
                <w:sz w:val="21"/>
                <w:szCs w:val="21"/>
                <w:lang w:eastAsia="zh-CN"/>
              </w:rPr>
              <w:t>水</w:t>
            </w:r>
            <w:r>
              <w:rPr>
                <w:rFonts w:hint="eastAsia" w:ascii="宋体" w:hAnsi="宋体" w:eastAsia="宋体" w:cs="宋体"/>
                <w:color w:val="auto"/>
                <w:spacing w:val="2"/>
                <w:w w:val="99"/>
                <w:kern w:val="2"/>
                <w:sz w:val="21"/>
                <w:szCs w:val="21"/>
                <w:lang w:eastAsia="zh-CN"/>
              </w:rPr>
              <w:t>效</w:t>
            </w:r>
            <w:r>
              <w:rPr>
                <w:rFonts w:hint="eastAsia" w:ascii="宋体" w:hAnsi="宋体" w:eastAsia="宋体" w:cs="宋体"/>
                <w:color w:val="auto"/>
                <w:w w:val="99"/>
                <w:kern w:val="2"/>
                <w:sz w:val="21"/>
                <w:szCs w:val="21"/>
                <w:lang w:eastAsia="zh-CN"/>
              </w:rPr>
              <w:t>等级》</w:t>
            </w:r>
          </w:p>
          <w:p>
            <w:pPr>
              <w:pStyle w:val="160"/>
              <w:keepNext w:val="0"/>
              <w:keepLines w:val="0"/>
              <w:suppressLineNumbers w:val="0"/>
              <w:spacing w:before="50" w:beforeAutospacing="0" w:after="0" w:afterAutospacing="0"/>
              <w:ind w:left="7" w:right="0"/>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w:t>
            </w:r>
            <w:r>
              <w:rPr>
                <w:rFonts w:hint="eastAsia" w:ascii="宋体" w:hAnsi="宋体" w:eastAsia="宋体" w:cs="宋体"/>
                <w:color w:val="auto"/>
                <w:spacing w:val="1"/>
                <w:w w:val="99"/>
                <w:kern w:val="2"/>
                <w:sz w:val="21"/>
                <w:szCs w:val="21"/>
              </w:rPr>
              <w:t>G</w:t>
            </w:r>
            <w:r>
              <w:rPr>
                <w:rFonts w:hint="eastAsia" w:ascii="宋体" w:hAnsi="宋体" w:eastAsia="宋体" w:cs="宋体"/>
                <w:color w:val="auto"/>
                <w:w w:val="99"/>
                <w:kern w:val="2"/>
                <w:sz w:val="21"/>
                <w:szCs w:val="21"/>
              </w:rPr>
              <w:t>B</w:t>
            </w:r>
            <w:r>
              <w:rPr>
                <w:rFonts w:hint="eastAsia" w:ascii="宋体" w:hAnsi="宋体" w:eastAsia="宋体" w:cs="宋体"/>
                <w:color w:val="auto"/>
                <w:spacing w:val="1"/>
                <w:w w:val="99"/>
                <w:kern w:val="2"/>
                <w:sz w:val="21"/>
                <w:szCs w:val="21"/>
              </w:rPr>
              <w:t>2</w:t>
            </w:r>
            <w:r>
              <w:rPr>
                <w:rFonts w:hint="eastAsia" w:ascii="宋体" w:hAnsi="宋体" w:eastAsia="宋体" w:cs="宋体"/>
                <w:color w:val="auto"/>
                <w:w w:val="99"/>
                <w:kern w:val="2"/>
                <w:sz w:val="21"/>
                <w:szCs w:val="21"/>
              </w:rPr>
              <w:t>55</w:t>
            </w:r>
            <w:r>
              <w:rPr>
                <w:rFonts w:hint="eastAsia" w:ascii="宋体" w:hAnsi="宋体" w:eastAsia="宋体" w:cs="宋体"/>
                <w:color w:val="auto"/>
                <w:spacing w:val="1"/>
                <w:w w:val="99"/>
                <w:kern w:val="2"/>
                <w:sz w:val="21"/>
                <w:szCs w:val="21"/>
              </w:rPr>
              <w:t>02</w:t>
            </w:r>
            <w:r>
              <w:rPr>
                <w:rFonts w:hint="eastAsia" w:ascii="宋体" w:hAnsi="宋体" w:eastAsia="宋体" w:cs="宋体"/>
                <w:color w:val="auto"/>
                <w:w w:val="99"/>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w w:val="99"/>
                <w:szCs w:val="21"/>
                <w:lang w:eastAsia="en-US"/>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蹲便器</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24"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《蹲便器用水效率限定</w:t>
            </w:r>
            <w:r>
              <w:rPr>
                <w:rFonts w:hint="eastAsia" w:ascii="宋体" w:hAnsi="宋体" w:eastAsia="宋体" w:cs="宋体"/>
                <w:color w:val="auto"/>
                <w:spacing w:val="9"/>
                <w:w w:val="99"/>
                <w:kern w:val="2"/>
                <w:sz w:val="21"/>
                <w:szCs w:val="21"/>
                <w:lang w:eastAsia="zh-CN"/>
              </w:rPr>
              <w:t>值</w:t>
            </w:r>
            <w:r>
              <w:rPr>
                <w:rFonts w:hint="eastAsia" w:ascii="宋体" w:hAnsi="宋体" w:eastAsia="宋体" w:cs="宋体"/>
                <w:color w:val="auto"/>
                <w:spacing w:val="12"/>
                <w:w w:val="99"/>
                <w:kern w:val="2"/>
                <w:sz w:val="21"/>
                <w:szCs w:val="21"/>
                <w:lang w:eastAsia="zh-CN"/>
              </w:rPr>
              <w:t>及用</w:t>
            </w:r>
            <w:r>
              <w:rPr>
                <w:rFonts w:hint="eastAsia" w:ascii="宋体" w:hAnsi="宋体" w:eastAsia="宋体" w:cs="宋体"/>
                <w:color w:val="auto"/>
                <w:w w:val="99"/>
                <w:kern w:val="2"/>
                <w:sz w:val="21"/>
                <w:szCs w:val="21"/>
                <w:lang w:eastAsia="zh-CN"/>
              </w:rPr>
              <w:t>水效率等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307</w:t>
            </w:r>
            <w:r>
              <w:rPr>
                <w:rFonts w:hint="eastAsia" w:ascii="宋体" w:hAnsi="宋体" w:eastAsia="宋体" w:cs="宋体"/>
                <w:color w:val="auto"/>
                <w:w w:val="99"/>
                <w:kern w:val="2"/>
                <w:sz w:val="21"/>
                <w:szCs w:val="21"/>
                <w:lang w:eastAsia="zh-CN"/>
              </w:rPr>
              <w:t>1</w:t>
            </w:r>
            <w:r>
              <w:rPr>
                <w:rFonts w:hint="eastAsia" w:ascii="宋体" w:hAnsi="宋体" w:eastAsia="宋体" w:cs="宋体"/>
                <w:color w:val="auto"/>
                <w:spacing w:val="-1"/>
                <w:w w:val="99"/>
                <w:kern w:val="2"/>
                <w:sz w:val="21"/>
                <w:szCs w:val="21"/>
                <w:lang w:eastAsia="zh-CN"/>
              </w:rPr>
              <w:t>7</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w w:val="99"/>
                <w:szCs w:val="21"/>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w w:val="99"/>
                <w:kern w:val="2"/>
                <w:sz w:val="21"/>
                <w:szCs w:val="21"/>
              </w:rPr>
              <w:t>小便器</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24"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2"/>
                <w:w w:val="99"/>
                <w:kern w:val="2"/>
                <w:sz w:val="21"/>
                <w:szCs w:val="21"/>
                <w:lang w:eastAsia="zh-CN"/>
              </w:rPr>
              <w:t>《小便器用水效率限定</w:t>
            </w:r>
            <w:r>
              <w:rPr>
                <w:rFonts w:hint="eastAsia" w:ascii="宋体" w:hAnsi="宋体" w:eastAsia="宋体" w:cs="宋体"/>
                <w:color w:val="auto"/>
                <w:spacing w:val="9"/>
                <w:w w:val="99"/>
                <w:kern w:val="2"/>
                <w:sz w:val="21"/>
                <w:szCs w:val="21"/>
                <w:lang w:eastAsia="zh-CN"/>
              </w:rPr>
              <w:t>值</w:t>
            </w:r>
            <w:r>
              <w:rPr>
                <w:rFonts w:hint="eastAsia" w:ascii="宋体" w:hAnsi="宋体" w:eastAsia="宋体" w:cs="宋体"/>
                <w:color w:val="auto"/>
                <w:spacing w:val="12"/>
                <w:w w:val="99"/>
                <w:kern w:val="2"/>
                <w:sz w:val="21"/>
                <w:szCs w:val="21"/>
                <w:lang w:eastAsia="zh-CN"/>
              </w:rPr>
              <w:t>及用</w:t>
            </w:r>
            <w:r>
              <w:rPr>
                <w:rFonts w:hint="eastAsia" w:ascii="宋体" w:hAnsi="宋体" w:eastAsia="宋体" w:cs="宋体"/>
                <w:color w:val="auto"/>
                <w:w w:val="99"/>
                <w:kern w:val="2"/>
                <w:sz w:val="21"/>
                <w:szCs w:val="21"/>
                <w:lang w:eastAsia="zh-CN"/>
              </w:rPr>
              <w:t>水效率等</w:t>
            </w:r>
            <w:r>
              <w:rPr>
                <w:rFonts w:hint="eastAsia" w:ascii="宋体" w:hAnsi="宋体" w:eastAsia="宋体" w:cs="宋体"/>
                <w:color w:val="auto"/>
                <w:spacing w:val="2"/>
                <w:w w:val="99"/>
                <w:kern w:val="2"/>
                <w:sz w:val="21"/>
                <w:szCs w:val="21"/>
                <w:lang w:eastAsia="zh-CN"/>
              </w:rPr>
              <w:t>级</w:t>
            </w:r>
            <w:r>
              <w:rPr>
                <w:rFonts w:hint="eastAsia" w:ascii="宋体" w:hAnsi="宋体" w:eastAsia="宋体" w:cs="宋体"/>
                <w:color w:val="auto"/>
                <w:w w:val="99"/>
                <w:kern w:val="2"/>
                <w:sz w:val="21"/>
                <w:szCs w:val="21"/>
                <w:lang w:eastAsia="zh-CN"/>
              </w:rPr>
              <w:t>》（</w:t>
            </w:r>
            <w:r>
              <w:rPr>
                <w:rFonts w:hint="eastAsia" w:ascii="宋体" w:hAnsi="宋体" w:eastAsia="宋体" w:cs="宋体"/>
                <w:color w:val="auto"/>
                <w:spacing w:val="1"/>
                <w:w w:val="99"/>
                <w:kern w:val="2"/>
                <w:sz w:val="21"/>
                <w:szCs w:val="21"/>
                <w:lang w:eastAsia="zh-CN"/>
              </w:rPr>
              <w:t>G</w:t>
            </w:r>
            <w:r>
              <w:rPr>
                <w:rFonts w:hint="eastAsia" w:ascii="宋体" w:hAnsi="宋体" w:eastAsia="宋体" w:cs="宋体"/>
                <w:color w:val="auto"/>
                <w:w w:val="99"/>
                <w:kern w:val="2"/>
                <w:sz w:val="21"/>
                <w:szCs w:val="21"/>
                <w:lang w:eastAsia="zh-CN"/>
              </w:rPr>
              <w:t>B</w:t>
            </w:r>
            <w:r>
              <w:rPr>
                <w:rFonts w:hint="eastAsia" w:ascii="宋体" w:hAnsi="宋体" w:eastAsia="宋体" w:cs="宋体"/>
                <w:color w:val="auto"/>
                <w:spacing w:val="1"/>
                <w:w w:val="99"/>
                <w:kern w:val="2"/>
                <w:sz w:val="21"/>
                <w:szCs w:val="21"/>
                <w:lang w:eastAsia="zh-CN"/>
              </w:rPr>
              <w:t>283</w:t>
            </w:r>
            <w:r>
              <w:rPr>
                <w:rFonts w:hint="eastAsia" w:ascii="宋体" w:hAnsi="宋体" w:eastAsia="宋体" w:cs="宋体"/>
                <w:color w:val="auto"/>
                <w:w w:val="99"/>
                <w:kern w:val="2"/>
                <w:sz w:val="21"/>
                <w:szCs w:val="21"/>
                <w:lang w:eastAsia="zh-CN"/>
              </w:rPr>
              <w:t>7</w:t>
            </w:r>
            <w:r>
              <w:rPr>
                <w:rFonts w:hint="eastAsia" w:ascii="宋体" w:hAnsi="宋体" w:eastAsia="宋体" w:cs="宋体"/>
                <w:color w:val="auto"/>
                <w:spacing w:val="-1"/>
                <w:w w:val="99"/>
                <w:kern w:val="2"/>
                <w:sz w:val="21"/>
                <w:szCs w:val="21"/>
                <w:lang w:eastAsia="zh-CN"/>
              </w:rPr>
              <w:t>7</w:t>
            </w:r>
            <w:r>
              <w:rPr>
                <w:rFonts w:hint="eastAsia" w:ascii="宋体" w:hAnsi="宋体" w:eastAsia="宋体" w:cs="宋体"/>
                <w:color w:val="auto"/>
                <w:w w:val="99"/>
                <w:kern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16</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53"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★A05020106水</w:t>
            </w:r>
            <w:r>
              <w:rPr>
                <w:rFonts w:hint="eastAsia" w:ascii="宋体" w:hAnsi="宋体" w:eastAsia="宋体" w:cs="宋体"/>
                <w:color w:val="auto"/>
                <w:w w:val="99"/>
                <w:kern w:val="2"/>
                <w:sz w:val="21"/>
                <w:szCs w:val="21"/>
              </w:rPr>
              <w:t>嘴</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eastAsia="en-US"/>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eastAsia="en-US"/>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53"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0"/>
                <w:kern w:val="2"/>
                <w:sz w:val="21"/>
                <w:szCs w:val="21"/>
                <w:lang w:eastAsia="zh-CN"/>
              </w:rPr>
              <w:t>《水嘴用水效率限定值及用水效</w:t>
            </w:r>
            <w:r>
              <w:rPr>
                <w:rFonts w:hint="eastAsia" w:ascii="宋体" w:hAnsi="宋体" w:eastAsia="宋体" w:cs="宋体"/>
                <w:color w:val="auto"/>
                <w:kern w:val="2"/>
                <w:sz w:val="21"/>
                <w:szCs w:val="21"/>
                <w:lang w:eastAsia="zh-CN"/>
              </w:rPr>
              <w:t>率等级》（GB 25501）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17</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12"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A05020107便器冲洗阀</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eastAsia="en-US"/>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eastAsia="en-US"/>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12"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0"/>
                <w:kern w:val="2"/>
                <w:sz w:val="21"/>
                <w:szCs w:val="21"/>
                <w:lang w:eastAsia="zh-CN"/>
              </w:rPr>
              <w:t>《便器冲洗阀用水效率限定值及</w:t>
            </w:r>
            <w:r>
              <w:rPr>
                <w:rFonts w:hint="eastAsia" w:ascii="宋体" w:hAnsi="宋体" w:eastAsia="宋体" w:cs="宋体"/>
                <w:color w:val="auto"/>
                <w:kern w:val="2"/>
                <w:sz w:val="21"/>
                <w:szCs w:val="21"/>
                <w:lang w:eastAsia="zh-CN"/>
              </w:rPr>
              <w:t>用水效率等级》（GB28379）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18</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pPr>
              <w:pStyle w:val="160"/>
              <w:keepNext w:val="0"/>
              <w:keepLines w:val="0"/>
              <w:suppressLineNumbers w:val="0"/>
              <w:spacing w:before="131" w:beforeAutospacing="0" w:after="0" w:afterAutospacing="0"/>
              <w:ind w:left="7"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A05020110淋浴</w:t>
            </w:r>
            <w:r>
              <w:rPr>
                <w:rFonts w:hint="eastAsia" w:ascii="宋体" w:hAnsi="宋体" w:eastAsia="宋体" w:cs="宋体"/>
                <w:color w:val="auto"/>
                <w:w w:val="99"/>
                <w:kern w:val="2"/>
                <w:sz w:val="21"/>
                <w:szCs w:val="21"/>
              </w:rPr>
              <w:t>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eastAsia="en-US"/>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eastAsia="en-US"/>
              </w:rPr>
            </w:pPr>
          </w:p>
        </w:tc>
        <w:tc>
          <w:tcPr>
            <w:tcW w:w="4394" w:type="dxa"/>
            <w:tcBorders>
              <w:top w:val="single" w:color="000000" w:sz="4" w:space="0"/>
              <w:left w:val="single" w:color="000000" w:sz="4" w:space="0"/>
              <w:bottom w:val="single" w:color="000000" w:sz="4" w:space="0"/>
              <w:right w:val="single" w:color="000000" w:sz="4" w:space="0"/>
            </w:tcBorders>
            <w:noWrap w:val="0"/>
            <w:vAlign w:val="top"/>
          </w:tcPr>
          <w:p>
            <w:pPr>
              <w:pStyle w:val="160"/>
              <w:keepNext w:val="0"/>
              <w:keepLines w:val="0"/>
              <w:suppressLineNumbers w:val="0"/>
              <w:spacing w:before="131" w:beforeAutospacing="0" w:after="0" w:afterAutospacing="0" w:line="276" w:lineRule="auto"/>
              <w:ind w:left="7" w:right="4"/>
              <w:rPr>
                <w:rFonts w:hint="eastAsia" w:ascii="宋体" w:hAnsi="宋体" w:eastAsia="宋体" w:cs="宋体"/>
                <w:color w:val="auto"/>
                <w:kern w:val="2"/>
                <w:sz w:val="21"/>
                <w:szCs w:val="21"/>
                <w:lang w:eastAsia="zh-CN"/>
              </w:rPr>
            </w:pPr>
            <w:r>
              <w:rPr>
                <w:rFonts w:hint="eastAsia" w:ascii="宋体" w:hAnsi="宋体" w:eastAsia="宋体" w:cs="宋体"/>
                <w:color w:val="auto"/>
                <w:spacing w:val="10"/>
                <w:kern w:val="2"/>
                <w:sz w:val="21"/>
                <w:szCs w:val="21"/>
                <w:lang w:eastAsia="zh-CN"/>
              </w:rPr>
              <w:t>《淋浴器用水效率限定值及用水</w:t>
            </w:r>
            <w:r>
              <w:rPr>
                <w:rFonts w:hint="eastAsia" w:ascii="宋体" w:hAnsi="宋体" w:eastAsia="宋体" w:cs="宋体"/>
                <w:color w:val="auto"/>
                <w:kern w:val="2"/>
                <w:sz w:val="21"/>
                <w:szCs w:val="21"/>
                <w:lang w:eastAsia="zh-CN"/>
              </w:rPr>
              <w:t>效率等级》（GB28378）</w:t>
            </w:r>
          </w:p>
        </w:tc>
      </w:tr>
    </w:tbl>
    <w:p>
      <w:pPr>
        <w:pStyle w:val="2"/>
        <w:spacing w:line="360" w:lineRule="auto"/>
        <w:rPr>
          <w:rFonts w:hint="eastAsia" w:ascii="宋体" w:hAnsi="宋体"/>
          <w:color w:val="auto"/>
          <w:sz w:val="21"/>
          <w:szCs w:val="21"/>
        </w:rPr>
      </w:pPr>
      <w:r>
        <w:rPr>
          <w:rFonts w:hint="eastAsia" w:ascii="宋体" w:hAnsi="宋体"/>
          <w:color w:val="auto"/>
          <w:spacing w:val="-3"/>
          <w:sz w:val="21"/>
          <w:szCs w:val="21"/>
        </w:rPr>
        <w:t>注：1.节能产品认证应依据相关国家标准的最新版本，依据国家标准中二级能效（水效）</w:t>
      </w:r>
      <w:r>
        <w:rPr>
          <w:rFonts w:hint="eastAsia" w:ascii="宋体" w:hAnsi="宋体"/>
          <w:color w:val="auto"/>
          <w:sz w:val="21"/>
          <w:szCs w:val="21"/>
        </w:rPr>
        <w:t>指标。</w:t>
      </w:r>
    </w:p>
    <w:p>
      <w:pPr>
        <w:pStyle w:val="2"/>
        <w:spacing w:line="360" w:lineRule="auto"/>
        <w:ind w:firstLine="465"/>
        <w:rPr>
          <w:rFonts w:hint="eastAsia" w:ascii="宋体" w:hAnsi="宋体"/>
          <w:color w:val="auto"/>
          <w:sz w:val="21"/>
          <w:szCs w:val="21"/>
        </w:rPr>
      </w:pPr>
      <w:r>
        <w:rPr>
          <w:rFonts w:hint="eastAsia" w:ascii="宋体" w:hAnsi="宋体"/>
          <w:color w:val="auto"/>
          <w:sz w:val="21"/>
          <w:szCs w:val="21"/>
        </w:rPr>
        <w:t>2.以“★”标注的为政府强制采购产品。</w:t>
      </w:r>
    </w:p>
    <w:p>
      <w:pPr>
        <w:pStyle w:val="2"/>
        <w:spacing w:line="360" w:lineRule="auto"/>
        <w:ind w:firstLine="465"/>
        <w:rPr>
          <w:rFonts w:hint="eastAsia" w:ascii="宋体" w:hAnsi="宋体"/>
          <w:color w:val="auto"/>
          <w:sz w:val="21"/>
          <w:szCs w:val="21"/>
        </w:rPr>
      </w:pPr>
      <w:r>
        <w:rPr>
          <w:rFonts w:hint="eastAsia" w:ascii="宋体" w:hAnsi="宋体"/>
          <w:color w:val="auto"/>
          <w:sz w:val="21"/>
          <w:szCs w:val="21"/>
        </w:rPr>
        <w:t>3.本表格原为《关于印发节能产品政府采购品目清单的通知》（财库〔2019〕19号）规定的表格附件，其中名称及编码已根据《财政部关于印发〈政府采购品目分类目录〉的通知》（财库〔2022〕31号）修改。</w:t>
      </w: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jc w:val="both"/>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2"/>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2"/>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2"/>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2"/>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2"/>
        <w:rPr>
          <w:rFonts w:hint="eastAsia" w:ascii="宋体" w:hAnsi="宋体" w:eastAsia="宋体" w:cs="宋体"/>
          <w:b/>
          <w:bCs/>
          <w:color w:val="auto"/>
          <w:kern w:val="44"/>
          <w:sz w:val="44"/>
          <w:szCs w:val="44"/>
        </w:rPr>
      </w:pPr>
    </w:p>
    <w:p>
      <w:pPr>
        <w:rPr>
          <w:rFonts w:hint="eastAsia"/>
        </w:rPr>
      </w:pPr>
    </w:p>
    <w:p>
      <w:pPr>
        <w:pStyle w:val="2"/>
        <w:spacing w:line="360" w:lineRule="auto"/>
        <w:rPr>
          <w:rFonts w:hint="eastAsia" w:ascii="宋体" w:hAnsi="宋体" w:cs="Arial Unicode MS"/>
          <w:color w:val="auto"/>
          <w:sz w:val="28"/>
          <w:szCs w:val="28"/>
        </w:rPr>
      </w:pPr>
      <w:r>
        <w:rPr>
          <w:rFonts w:hint="eastAsia" w:ascii="宋体" w:hAnsi="宋体" w:cs="微软雅黑"/>
          <w:color w:val="auto"/>
          <w:sz w:val="28"/>
          <w:szCs w:val="28"/>
        </w:rPr>
        <w:t>附件</w:t>
      </w:r>
      <w:r>
        <w:rPr>
          <w:rFonts w:hint="eastAsia" w:ascii="宋体" w:hAnsi="宋体" w:cs="Arial Unicode MS"/>
          <w:color w:val="auto"/>
          <w:sz w:val="28"/>
          <w:szCs w:val="28"/>
        </w:rPr>
        <w:t>2</w:t>
      </w:r>
      <w:r>
        <w:rPr>
          <w:rFonts w:hint="eastAsia" w:ascii="宋体" w:hAnsi="宋体" w:cs="微软雅黑"/>
          <w:color w:val="auto"/>
          <w:sz w:val="28"/>
          <w:szCs w:val="28"/>
        </w:rPr>
        <w:t>：</w:t>
      </w:r>
    </w:p>
    <w:p>
      <w:pPr>
        <w:spacing w:line="528" w:lineRule="exact"/>
        <w:jc w:val="center"/>
        <w:rPr>
          <w:rFonts w:hint="eastAsia" w:ascii="Arial Unicode MS" w:hAnsi="Arial Unicode MS" w:eastAsia="Arial Unicode MS" w:cs="Arial Unicode MS"/>
          <w:color w:val="auto"/>
          <w:sz w:val="30"/>
          <w:szCs w:val="30"/>
        </w:rPr>
      </w:pPr>
      <w:r>
        <w:rPr>
          <w:rFonts w:hint="eastAsia" w:ascii="微软雅黑" w:hAnsi="微软雅黑" w:eastAsia="微软雅黑" w:cs="微软雅黑"/>
          <w:color w:val="auto"/>
          <w:sz w:val="30"/>
          <w:szCs w:val="30"/>
        </w:rPr>
        <w:t>中小微企业划型标准</w:t>
      </w:r>
    </w:p>
    <w:tbl>
      <w:tblPr>
        <w:tblStyle w:val="35"/>
        <w:tblW w:w="9497" w:type="dxa"/>
        <w:tblInd w:w="250" w:type="dxa"/>
        <w:tblLayout w:type="fixed"/>
        <w:tblCellMar>
          <w:top w:w="0" w:type="dxa"/>
          <w:left w:w="108" w:type="dxa"/>
          <w:bottom w:w="0" w:type="dxa"/>
          <w:right w:w="108" w:type="dxa"/>
        </w:tblCellMar>
      </w:tblPr>
      <w:tblGrid>
        <w:gridCol w:w="1701"/>
        <w:gridCol w:w="1383"/>
        <w:gridCol w:w="1169"/>
        <w:gridCol w:w="2126"/>
        <w:gridCol w:w="1701"/>
        <w:gridCol w:w="1417"/>
      </w:tblGrid>
      <w:tr>
        <w:tblPrEx>
          <w:tblLayout w:type="fixed"/>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b/>
                <w:color w:val="auto"/>
                <w:kern w:val="0"/>
                <w:szCs w:val="21"/>
              </w:rPr>
            </w:pPr>
            <w:r>
              <w:rPr>
                <w:rFonts w:hint="eastAsia" w:ascii="宋体" w:hAnsi="宋体" w:cs="宋体"/>
                <w:b/>
                <w:color w:val="auto"/>
                <w:kern w:val="0"/>
                <w:szCs w:val="21"/>
              </w:rPr>
              <w:t>行业名称</w:t>
            </w:r>
          </w:p>
        </w:tc>
        <w:tc>
          <w:tcPr>
            <w:tcW w:w="1383"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b/>
                <w:color w:val="auto"/>
                <w:kern w:val="0"/>
                <w:szCs w:val="21"/>
              </w:rPr>
            </w:pPr>
            <w:r>
              <w:rPr>
                <w:rFonts w:hint="eastAsia" w:ascii="宋体" w:hAnsi="宋体" w:cs="宋体"/>
                <w:b/>
                <w:color w:val="auto"/>
                <w:kern w:val="0"/>
                <w:szCs w:val="21"/>
              </w:rPr>
              <w:t>指标名称</w:t>
            </w:r>
          </w:p>
        </w:tc>
        <w:tc>
          <w:tcPr>
            <w:tcW w:w="1169"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b/>
                <w:color w:val="auto"/>
                <w:kern w:val="0"/>
                <w:szCs w:val="21"/>
              </w:rPr>
            </w:pPr>
            <w:r>
              <w:rPr>
                <w:rFonts w:hint="eastAsia" w:ascii="宋体" w:hAnsi="宋体" w:cs="宋体"/>
                <w:b/>
                <w:color w:val="auto"/>
                <w:kern w:val="0"/>
                <w:szCs w:val="21"/>
              </w:rPr>
              <w:t>计量单位</w:t>
            </w:r>
          </w:p>
        </w:tc>
        <w:tc>
          <w:tcPr>
            <w:tcW w:w="2126"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b/>
                <w:color w:val="auto"/>
                <w:kern w:val="0"/>
                <w:szCs w:val="21"/>
              </w:rPr>
            </w:pPr>
            <w:r>
              <w:rPr>
                <w:rFonts w:hint="eastAsia" w:ascii="宋体" w:hAnsi="宋体" w:cs="宋体"/>
                <w:b/>
                <w:color w:val="auto"/>
                <w:kern w:val="0"/>
                <w:szCs w:val="21"/>
              </w:rPr>
              <w:t>中型</w:t>
            </w:r>
          </w:p>
        </w:tc>
        <w:tc>
          <w:tcPr>
            <w:tcW w:w="1701"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b/>
                <w:color w:val="auto"/>
                <w:kern w:val="0"/>
                <w:szCs w:val="21"/>
              </w:rPr>
            </w:pPr>
            <w:r>
              <w:rPr>
                <w:rFonts w:hint="eastAsia" w:ascii="宋体" w:hAnsi="宋体" w:cs="宋体"/>
                <w:b/>
                <w:color w:val="auto"/>
                <w:kern w:val="0"/>
                <w:szCs w:val="21"/>
              </w:rPr>
              <w:t>小型</w:t>
            </w:r>
          </w:p>
        </w:tc>
        <w:tc>
          <w:tcPr>
            <w:tcW w:w="1417"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b/>
                <w:color w:val="auto"/>
                <w:kern w:val="0"/>
                <w:szCs w:val="21"/>
              </w:rPr>
            </w:pPr>
            <w:r>
              <w:rPr>
                <w:rFonts w:hint="eastAsia" w:ascii="宋体" w:hAnsi="宋体" w:cs="宋体"/>
                <w:b/>
                <w:color w:val="auto"/>
                <w:kern w:val="0"/>
                <w:szCs w:val="21"/>
              </w:rPr>
              <w:t>微型</w:t>
            </w:r>
          </w:p>
        </w:tc>
      </w:tr>
      <w:tr>
        <w:tblPrEx>
          <w:tblLayout w:type="fixed"/>
        </w:tblPrEx>
        <w:trPr>
          <w:trHeight w:val="225" w:hRule="atLeast"/>
        </w:trPr>
        <w:tc>
          <w:tcPr>
            <w:tcW w:w="1701" w:type="dxa"/>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农、林、牧、渔</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500≤Y＜20000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50≤Y＜500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Y＜50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工业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300≤X＜1000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20≤X＜300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X＜20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2000≤Y＜40000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300≤Y＜2000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Y＜300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建筑业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6000≤Y＜80000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300≤Y＜6000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Y＜300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资产总额（Z）</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5000≤Z＜80000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300≤Z＜5000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Z＜300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批发业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20≤X＜200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5≤X＜20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X＜5</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5000≤Y＜40000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1000≤Y＜5000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Y＜1000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零售业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50≤X＜300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10≤X＜50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500≤Y＜20000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100≤Y＜500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Y＜100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交通运输业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300≤X＜1000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20≤X＜300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X＜20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3000≤Y＜30000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200≤Y＜3000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Y＜200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仓储业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100≤X＜200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20≤X＜100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X＜20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1000≤Y＜30000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100≤Y＜1000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Y＜100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邮政业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300≤X＜1000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20≤X＜300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X＜20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2000≤Y＜30000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100≤Y＜2000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Y＜100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住宿业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100≤X＜300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10≤X＜100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2000≤Y＜10000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100≤Y＜2000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Y＜100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餐饮业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100≤X＜300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10≤X＜100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2000≤Y＜10000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100≤Y＜2000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Y＜100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信息传输业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100≤X＜2000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10≤X＜100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1000≤Y＜100000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100≤Y＜1000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Y＜100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软件和信息技术服务业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100≤X＜300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10≤X＜100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1000≤Y＜10000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50≤Y＜1000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Y＜50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房地产开发经营</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1000≤Y＜200000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100≤X＜1000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资产总额（Z）</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5000≤Z＜10000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2000≤Y＜5000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Y＜2000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物业管理</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300≤X＜1000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100≤X＜300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营业收入（Y）</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1000≤Y＜5000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500≤Y＜1000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Y＜500</w:t>
            </w:r>
          </w:p>
        </w:tc>
      </w:tr>
      <w:tr>
        <w:tblPrEx>
          <w:tblLayout w:type="fixed"/>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租赁和商务服务业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100≤X＜300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10≤X＜100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w:t>
            </w:r>
          </w:p>
        </w:tc>
      </w:tr>
      <w:tr>
        <w:tblPrEx>
          <w:tblLayout w:type="fixed"/>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ascii="宋体" w:hAnsi="宋体" w:cs="宋体"/>
                <w:b/>
                <w:bCs/>
                <w:color w:val="auto"/>
                <w:kern w:val="0"/>
                <w:szCs w:val="21"/>
              </w:rPr>
            </w:pP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资产总额（Z）</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万元</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8000≤Z＜120000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100≤Z＜8000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Y＜100</w:t>
            </w:r>
          </w:p>
        </w:tc>
      </w:tr>
      <w:tr>
        <w:tblPrEx>
          <w:tblLayout w:type="fixed"/>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ign w:val="bottom"/>
          </w:tcPr>
          <w:p>
            <w:pPr>
              <w:keepNext w:val="0"/>
              <w:keepLines w:val="0"/>
              <w:widowControl/>
              <w:suppressLineNumbers w:val="0"/>
              <w:spacing w:before="0" w:beforeAutospacing="0" w:after="0" w:afterAutospacing="0"/>
              <w:ind w:left="0" w:right="0"/>
              <w:jc w:val="center"/>
              <w:rPr>
                <w:rFonts w:ascii="宋体" w:hAnsi="宋体" w:cs="宋体"/>
                <w:b/>
                <w:bCs/>
                <w:color w:val="auto"/>
                <w:kern w:val="0"/>
                <w:szCs w:val="21"/>
              </w:rPr>
            </w:pPr>
            <w:r>
              <w:rPr>
                <w:rFonts w:hint="eastAsia" w:ascii="宋体" w:hAnsi="宋体" w:cs="宋体"/>
                <w:b/>
                <w:bCs/>
                <w:color w:val="auto"/>
                <w:kern w:val="0"/>
                <w:szCs w:val="21"/>
              </w:rPr>
              <w:t>其他未列明行业</w:t>
            </w:r>
          </w:p>
        </w:tc>
        <w:tc>
          <w:tcPr>
            <w:tcW w:w="1383"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从业人员（X）</w:t>
            </w:r>
          </w:p>
        </w:tc>
        <w:tc>
          <w:tcPr>
            <w:tcW w:w="1169"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人</w:t>
            </w:r>
          </w:p>
        </w:tc>
        <w:tc>
          <w:tcPr>
            <w:tcW w:w="2126"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100≤X＜300</w:t>
            </w:r>
          </w:p>
        </w:tc>
        <w:tc>
          <w:tcPr>
            <w:tcW w:w="1701"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10≤X＜100</w:t>
            </w:r>
          </w:p>
        </w:tc>
        <w:tc>
          <w:tcPr>
            <w:tcW w:w="1417" w:type="dxa"/>
            <w:tcBorders>
              <w:top w:val="nil"/>
              <w:left w:val="nil"/>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left"/>
              <w:rPr>
                <w:rFonts w:ascii="宋体" w:hAnsi="宋体" w:cs="宋体"/>
                <w:color w:val="auto"/>
                <w:kern w:val="0"/>
                <w:szCs w:val="21"/>
              </w:rPr>
            </w:pPr>
            <w:r>
              <w:rPr>
                <w:rFonts w:hint="eastAsia" w:ascii="宋体" w:hAnsi="宋体" w:cs="宋体"/>
                <w:color w:val="auto"/>
                <w:kern w:val="0"/>
                <w:szCs w:val="21"/>
              </w:rPr>
              <w:t>X＜10</w:t>
            </w:r>
          </w:p>
        </w:tc>
      </w:tr>
    </w:tbl>
    <w:p>
      <w:pPr>
        <w:spacing w:line="400" w:lineRule="exact"/>
        <w:ind w:firstLine="525" w:firstLineChars="250"/>
        <w:rPr>
          <w:rFonts w:hint="eastAsia" w:ascii="宋体" w:hAnsi="宋体"/>
          <w:color w:val="auto"/>
          <w:szCs w:val="21"/>
        </w:rPr>
      </w:pPr>
      <w:r>
        <w:rPr>
          <w:rFonts w:hint="eastAsia" w:ascii="宋体" w:hAnsi="宋体"/>
          <w:color w:val="auto"/>
          <w:szCs w:val="21"/>
        </w:rPr>
        <w:t>说明：</w:t>
      </w:r>
    </w:p>
    <w:p>
      <w:pPr>
        <w:spacing w:line="400" w:lineRule="exact"/>
        <w:ind w:firstLine="525" w:firstLineChars="250"/>
        <w:rPr>
          <w:rFonts w:hint="eastAsia" w:ascii="宋体" w:hAnsi="宋体"/>
          <w:color w:val="auto"/>
          <w:szCs w:val="21"/>
        </w:rPr>
      </w:pPr>
      <w:r>
        <w:rPr>
          <w:rFonts w:hint="eastAsia" w:ascii="宋体" w:hAnsi="宋体"/>
          <w:color w:val="auto"/>
          <w:szCs w:val="21"/>
        </w:rPr>
        <w:t>1.大型、中型和小型企业须同时满足所列指标的下限，否则下划一档；微型企业只须满足所列指标中的一项即可。</w:t>
      </w:r>
    </w:p>
    <w:p>
      <w:pPr>
        <w:spacing w:line="400" w:lineRule="exact"/>
        <w:ind w:firstLine="525" w:firstLineChars="250"/>
        <w:rPr>
          <w:rFonts w:hint="eastAsia" w:ascii="宋体" w:hAnsi="宋体"/>
          <w:color w:val="auto"/>
          <w:szCs w:val="21"/>
        </w:rPr>
      </w:pPr>
      <w:r>
        <w:rPr>
          <w:rFonts w:hint="eastAsia" w:ascii="宋体" w:hAnsi="宋体"/>
          <w:color w:val="auto"/>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spacing w:line="400" w:lineRule="exact"/>
        <w:ind w:firstLine="525" w:firstLineChars="250"/>
        <w:rPr>
          <w:rFonts w:ascii="宋体" w:hAnsi="宋体"/>
          <w:color w:val="auto"/>
          <w:szCs w:val="20"/>
        </w:rPr>
        <w:sectPr>
          <w:pgSz w:w="11906" w:h="16838"/>
          <w:pgMar w:top="1134" w:right="1134" w:bottom="1134" w:left="1134" w:header="720" w:footer="720" w:gutter="0"/>
          <w:cols w:space="720" w:num="1"/>
          <w:docGrid w:type="lines" w:linePitch="331" w:charSpace="0"/>
        </w:sectPr>
      </w:pPr>
      <w:r>
        <w:rPr>
          <w:rFonts w:hint="eastAsia" w:ascii="宋体" w:hAnsi="宋体"/>
          <w:color w:val="auto"/>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2"/>
        <w:widowControl/>
        <w:spacing w:line="360" w:lineRule="auto"/>
        <w:jc w:val="center"/>
        <w:rPr>
          <w:rFonts w:hint="eastAsia" w:ascii="宋体" w:hAnsi="宋体" w:eastAsia="宋体" w:cs="宋体"/>
          <w:color w:val="auto"/>
          <w:sz w:val="21"/>
          <w:szCs w:val="21"/>
        </w:rPr>
      </w:pPr>
      <w:r>
        <w:rPr>
          <w:rFonts w:hint="eastAsia" w:ascii="宋体" w:hAnsi="宋体" w:eastAsia="宋体" w:cs="宋体"/>
          <w:b/>
          <w:bCs/>
          <w:color w:val="auto"/>
          <w:kern w:val="44"/>
          <w:sz w:val="44"/>
          <w:szCs w:val="44"/>
        </w:rPr>
        <w:t>第三章</w:t>
      </w:r>
      <w:r>
        <w:rPr>
          <w:rFonts w:hint="eastAsia" w:ascii="宋体" w:hAnsi="宋体" w:cs="宋体"/>
          <w:b/>
          <w:bCs/>
          <w:color w:val="auto"/>
          <w:kern w:val="44"/>
          <w:sz w:val="44"/>
          <w:szCs w:val="44"/>
          <w:lang w:val="en-US" w:eastAsia="zh-CN"/>
        </w:rPr>
        <w:t xml:space="preserve"> </w:t>
      </w:r>
      <w:r>
        <w:rPr>
          <w:rFonts w:hint="eastAsia" w:ascii="宋体" w:hAnsi="宋体" w:eastAsia="宋体" w:cs="宋体"/>
          <w:b/>
          <w:bCs/>
          <w:color w:val="auto"/>
          <w:kern w:val="44"/>
          <w:sz w:val="44"/>
          <w:szCs w:val="44"/>
        </w:rPr>
        <w:t>投标人须知</w:t>
      </w:r>
      <w:bookmarkEnd w:id="41"/>
      <w:bookmarkEnd w:id="42"/>
      <w:bookmarkStart w:id="48" w:name="_Toc254970526"/>
      <w:bookmarkStart w:id="49" w:name="_Toc254970667"/>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投标人须知前附表</w:t>
      </w:r>
      <w:bookmarkEnd w:id="48"/>
      <w:bookmarkEnd w:id="49"/>
    </w:p>
    <w:tbl>
      <w:tblPr>
        <w:tblStyle w:val="35"/>
        <w:tblW w:w="9771" w:type="dxa"/>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1"/>
        <w:gridCol w:w="1977"/>
        <w:gridCol w:w="69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条款号</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项目内容</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rPr>
            </w:pPr>
            <w:r>
              <w:rPr>
                <w:rFonts w:hint="eastAsia" w:ascii="宋体" w:hAnsi="宋体" w:eastAsia="宋体" w:cs="宋体"/>
                <w:color w:val="auto"/>
              </w:rPr>
              <w:t>3</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rPr>
            </w:pPr>
            <w:r>
              <w:rPr>
                <w:rFonts w:hint="eastAsia" w:ascii="宋体" w:hAnsi="宋体" w:eastAsia="宋体" w:cs="宋体"/>
                <w:color w:val="auto"/>
              </w:rPr>
              <w:t>投标人的资格要求</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color w:val="auto"/>
                <w:szCs w:val="21"/>
              </w:rPr>
            </w:pPr>
            <w:r>
              <w:rPr>
                <w:rFonts w:hint="eastAsia" w:ascii="宋体" w:hAnsi="宋体" w:eastAsia="宋体" w:cs="宋体"/>
                <w:color w:val="auto"/>
                <w:szCs w:val="21"/>
              </w:rPr>
              <w:t>1.投标人的资格要求详见公开招标公告。</w:t>
            </w:r>
          </w:p>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color w:val="auto"/>
                <w:szCs w:val="21"/>
              </w:rPr>
            </w:pPr>
            <w:r>
              <w:rPr>
                <w:rFonts w:hint="eastAsia" w:ascii="宋体" w:hAnsi="宋体" w:eastAsia="宋体" w:cs="宋体"/>
                <w:color w:val="auto"/>
                <w:szCs w:val="21"/>
              </w:rPr>
              <w:t>2.投标人出现下列情形之一的，不得参加政府采购活动：</w:t>
            </w:r>
          </w:p>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color w:val="auto"/>
                <w:szCs w:val="21"/>
              </w:rPr>
            </w:pPr>
            <w:r>
              <w:rPr>
                <w:rFonts w:hint="eastAsia" w:ascii="宋体" w:hAnsi="宋体" w:eastAsia="宋体" w:cs="宋体"/>
                <w:color w:val="auto"/>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rPr>
            </w:pPr>
            <w:r>
              <w:rPr>
                <w:rFonts w:hint="eastAsia" w:ascii="宋体" w:hAnsi="宋体" w:eastAsia="宋体" w:cs="宋体"/>
                <w:color w:val="auto"/>
                <w:szCs w:val="21"/>
              </w:rPr>
              <w:t>2.2对在“信用中国”网站（</w:t>
            </w:r>
            <w:r>
              <w:rPr>
                <w:rFonts w:hint="eastAsia" w:ascii="宋体" w:hAnsi="宋体" w:eastAsia="宋体" w:cs="宋体"/>
                <w:color w:val="auto"/>
                <w:kern w:val="0"/>
                <w:szCs w:val="21"/>
              </w:rPr>
              <w:t>http://</w:t>
            </w:r>
            <w:r>
              <w:rPr>
                <w:rFonts w:hint="eastAsia" w:ascii="宋体" w:hAnsi="宋体" w:eastAsia="宋体" w:cs="宋体"/>
                <w:color w:val="auto"/>
                <w:szCs w:val="21"/>
              </w:rPr>
              <w:t>www.creditchina.gov.cn）、中国政府采购网（</w:t>
            </w:r>
            <w:r>
              <w:rPr>
                <w:rFonts w:hint="eastAsia" w:ascii="宋体" w:hAnsi="宋体" w:eastAsia="宋体" w:cs="宋体"/>
                <w:color w:val="auto"/>
                <w:kern w:val="0"/>
                <w:szCs w:val="21"/>
              </w:rPr>
              <w:t>http://</w:t>
            </w:r>
            <w:r>
              <w:rPr>
                <w:rFonts w:hint="eastAsia" w:ascii="宋体" w:hAnsi="宋体" w:eastAsia="宋体" w:cs="宋体"/>
                <w:color w:val="auto"/>
                <w:szCs w:val="21"/>
              </w:rPr>
              <w:t>www.ccgp.gov.cn）被列入失信被执行人、重大税收违法失信主体、政府采购严重违法失信行为记录名单及其他不符合《中华人民共和国政府采购法》第二十二条规定条件的供应商，不得参与政府采购活动。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6.1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是否接受联合体投标</w:t>
            </w:r>
          </w:p>
        </w:tc>
        <w:tc>
          <w:tcPr>
            <w:tcW w:w="6943" w:type="dxa"/>
            <w:tcBorders>
              <w:top w:val="single" w:color="auto" w:sz="4" w:space="0"/>
              <w:left w:val="nil"/>
              <w:bottom w:val="single" w:color="auto" w:sz="4" w:space="0"/>
              <w:right w:val="single" w:color="auto" w:sz="4" w:space="0"/>
            </w:tcBorders>
            <w:noWrap/>
            <w:vAlign w:val="center"/>
          </w:tcPr>
          <w:p>
            <w:pPr>
              <w:pStyle w:val="15"/>
              <w:keepNext w:val="0"/>
              <w:keepLines w:val="0"/>
              <w:suppressLineNumbers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□是/☑</w:t>
            </w:r>
            <w:r>
              <w:rPr>
                <w:rFonts w:hint="eastAsia" w:ascii="宋体" w:hAnsi="宋体" w:cs="宋体"/>
                <w:color w:val="auto"/>
                <w:lang w:val="en-US" w:eastAsia="zh-CN"/>
              </w:rPr>
              <w:t xml:space="preserve"> </w:t>
            </w:r>
            <w:r>
              <w:rPr>
                <w:rFonts w:hint="eastAsia" w:ascii="宋体" w:hAnsi="宋体" w:eastAsia="宋体" w:cs="宋体"/>
                <w:color w:val="auto"/>
              </w:rPr>
              <w:t>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6.2</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联合体投标要求</w:t>
            </w:r>
          </w:p>
        </w:tc>
        <w:tc>
          <w:tcPr>
            <w:tcW w:w="6943" w:type="dxa"/>
            <w:tcBorders>
              <w:top w:val="single" w:color="auto" w:sz="4" w:space="0"/>
              <w:left w:val="nil"/>
              <w:bottom w:val="single" w:color="auto" w:sz="4" w:space="0"/>
              <w:right w:val="single" w:color="auto" w:sz="4" w:space="0"/>
            </w:tcBorders>
            <w:noWrap/>
            <w:vAlign w:val="center"/>
          </w:tcPr>
          <w:p>
            <w:pPr>
              <w:pStyle w:val="15"/>
              <w:keepNext w:val="0"/>
              <w:keepLines w:val="0"/>
              <w:widowControl/>
              <w:suppressLineNumbers w:val="0"/>
              <w:adjustRightInd w:val="0"/>
              <w:spacing w:before="0" w:beforeAutospacing="0" w:after="0" w:afterAutospacing="0" w:line="400" w:lineRule="exact"/>
              <w:ind w:left="0" w:right="0"/>
              <w:rPr>
                <w:rFonts w:hint="eastAsia" w:ascii="宋体" w:hAnsi="宋体" w:eastAsia="宋体" w:cs="宋体"/>
                <w:color w:val="auto"/>
                <w:szCs w:val="21"/>
              </w:rPr>
            </w:pPr>
            <w:r>
              <w:rPr>
                <w:rFonts w:hint="eastAsia" w:ascii="宋体" w:hAnsi="宋体" w:eastAsia="宋体" w:cs="宋体"/>
                <w:color w:val="auto"/>
                <w:szCs w:val="21"/>
              </w:rPr>
              <w:t>如接受联合体投标，联合体投标要求如下：</w:t>
            </w:r>
          </w:p>
          <w:p>
            <w:pPr>
              <w:pStyle w:val="15"/>
              <w:keepNext w:val="0"/>
              <w:keepLines w:val="0"/>
              <w:widowControl/>
              <w:suppressLineNumbers w:val="0"/>
              <w:adjustRightInd w:val="0"/>
              <w:spacing w:before="0" w:beforeAutospacing="0" w:after="0" w:afterAutospacing="0" w:line="400" w:lineRule="exact"/>
              <w:ind w:left="0" w:right="0"/>
              <w:rPr>
                <w:rFonts w:hint="eastAsia" w:ascii="宋体" w:hAnsi="宋体" w:eastAsia="宋体" w:cs="宋体"/>
                <w:color w:val="auto"/>
                <w:szCs w:val="21"/>
              </w:rPr>
            </w:pPr>
            <w:r>
              <w:rPr>
                <w:rFonts w:hint="eastAsia" w:ascii="宋体" w:hAnsi="宋体" w:eastAsia="宋体" w:cs="宋体"/>
                <w:color w:val="auto"/>
                <w:szCs w:val="21"/>
              </w:rPr>
              <w:t>1.两个以上投标人可以组成一个投标联合体，以一个投标人的身份共同参加投标。联合体投标的，须提供《联合体投标协议书》（格式后附）。</w:t>
            </w:r>
          </w:p>
          <w:p>
            <w:pPr>
              <w:pStyle w:val="15"/>
              <w:keepNext w:val="0"/>
              <w:keepLines w:val="0"/>
              <w:widowControl/>
              <w:suppressLineNumbers w:val="0"/>
              <w:adjustRightInd w:val="0"/>
              <w:spacing w:before="0" w:beforeAutospacing="0" w:after="0" w:afterAutospacing="0" w:line="400" w:lineRule="exact"/>
              <w:ind w:left="0" w:right="0"/>
              <w:rPr>
                <w:rFonts w:hint="eastAsia" w:ascii="宋体" w:hAnsi="宋体" w:eastAsia="宋体" w:cs="宋体"/>
                <w:color w:val="auto"/>
                <w:szCs w:val="21"/>
              </w:rPr>
            </w:pPr>
            <w:r>
              <w:rPr>
                <w:rFonts w:hint="eastAsia" w:ascii="宋体" w:hAnsi="宋体" w:eastAsia="宋体" w:cs="宋体"/>
                <w:color w:val="auto"/>
                <w:szCs w:val="21"/>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pPr>
              <w:pStyle w:val="15"/>
              <w:keepNext w:val="0"/>
              <w:keepLines w:val="0"/>
              <w:widowControl/>
              <w:suppressLineNumbers w:val="0"/>
              <w:adjustRightInd w:val="0"/>
              <w:spacing w:before="0" w:beforeAutospacing="0" w:after="0" w:afterAutospacing="0" w:line="400" w:lineRule="exact"/>
              <w:ind w:left="0" w:right="0"/>
              <w:rPr>
                <w:rFonts w:hint="eastAsia" w:ascii="宋体" w:hAnsi="宋体" w:eastAsia="宋体" w:cs="宋体"/>
                <w:color w:val="auto"/>
                <w:szCs w:val="21"/>
              </w:rPr>
            </w:pPr>
            <w:r>
              <w:rPr>
                <w:rFonts w:hint="eastAsia" w:ascii="宋体" w:hAnsi="宋体" w:eastAsia="宋体" w:cs="宋体"/>
                <w:color w:val="auto"/>
                <w:szCs w:val="21"/>
              </w:rPr>
              <w:t>3.联合体各方之间必须签订联合投标协议，协议书必须明确主体方（或者牵头方）并明确约定联合体各方承担的工作和相应的责任（各方承担责任与义务的分工必须符合采购需求，否则，</w:t>
            </w:r>
            <w:r>
              <w:rPr>
                <w:rFonts w:hint="eastAsia" w:ascii="宋体" w:hAnsi="宋体" w:eastAsia="宋体" w:cs="宋体"/>
                <w:b/>
                <w:color w:val="auto"/>
                <w:szCs w:val="21"/>
              </w:rPr>
              <w:t>联合体投标无效</w:t>
            </w:r>
            <w:r>
              <w:rPr>
                <w:rFonts w:hint="eastAsia" w:ascii="宋体" w:hAnsi="宋体" w:eastAsia="宋体" w:cs="宋体"/>
                <w:color w:val="auto"/>
                <w:szCs w:val="21"/>
              </w:rPr>
              <w:t>），并将联合投标协议放入投标文件。联合体各方必须共同与采购人签订采购合同，就采购合同约定的事项对采购人承担连带责任。</w:t>
            </w:r>
          </w:p>
          <w:p>
            <w:pPr>
              <w:pStyle w:val="15"/>
              <w:keepNext w:val="0"/>
              <w:keepLines w:val="0"/>
              <w:widowControl/>
              <w:suppressLineNumbers w:val="0"/>
              <w:adjustRightInd w:val="0"/>
              <w:spacing w:before="0" w:beforeAutospacing="0" w:after="0" w:afterAutospacing="0" w:line="400" w:lineRule="exact"/>
              <w:ind w:left="0" w:right="0"/>
              <w:rPr>
                <w:rFonts w:hint="eastAsia" w:ascii="宋体" w:hAnsi="宋体" w:eastAsia="宋体" w:cs="宋体"/>
                <w:color w:val="auto"/>
                <w:szCs w:val="21"/>
              </w:rPr>
            </w:pPr>
            <w:r>
              <w:rPr>
                <w:rFonts w:hint="eastAsia" w:ascii="宋体" w:hAnsi="宋体" w:eastAsia="宋体" w:cs="宋体"/>
                <w:color w:val="auto"/>
                <w:szCs w:val="21"/>
              </w:rPr>
              <w:t>4.以联合体形式参加政府采购活动的，联合体各方不得再单独参加或者与其他投标人另外组成联合体参加同一合同项下的政府采购活动。</w:t>
            </w:r>
          </w:p>
          <w:p>
            <w:pPr>
              <w:pStyle w:val="15"/>
              <w:keepNext w:val="0"/>
              <w:keepLines w:val="0"/>
              <w:widowControl/>
              <w:suppressLineNumbers w:val="0"/>
              <w:adjustRightInd w:val="0"/>
              <w:spacing w:before="0" w:beforeAutospacing="0" w:after="0" w:afterAutospacing="0" w:line="400" w:lineRule="exact"/>
              <w:ind w:left="0" w:right="0"/>
              <w:rPr>
                <w:rFonts w:hint="eastAsia" w:ascii="宋体" w:hAnsi="宋体" w:eastAsia="宋体" w:cs="宋体"/>
                <w:color w:val="auto"/>
                <w:szCs w:val="21"/>
              </w:rPr>
            </w:pPr>
            <w:r>
              <w:rPr>
                <w:rFonts w:hint="eastAsia" w:ascii="宋体" w:hAnsi="宋体" w:eastAsia="宋体" w:cs="宋体"/>
                <w:color w:val="auto"/>
                <w:szCs w:val="21"/>
              </w:rPr>
              <w:t>5.联合体中有同类资质的投标人按照联合体分工承担相同工作的，应当按照资质等级较低的投标人确定资质等级。</w:t>
            </w:r>
          </w:p>
          <w:p>
            <w:pPr>
              <w:pStyle w:val="15"/>
              <w:keepNext w:val="0"/>
              <w:keepLines w:val="0"/>
              <w:widowControl/>
              <w:suppressLineNumbers w:val="0"/>
              <w:adjustRightInd w:val="0"/>
              <w:spacing w:before="0" w:beforeAutospacing="0" w:after="0" w:afterAutospacing="0" w:line="400" w:lineRule="exact"/>
              <w:ind w:left="0" w:right="0"/>
              <w:rPr>
                <w:rFonts w:hint="eastAsia" w:ascii="宋体" w:hAnsi="宋体" w:eastAsia="宋体" w:cs="宋体"/>
                <w:color w:val="auto"/>
                <w:szCs w:val="21"/>
              </w:rPr>
            </w:pPr>
            <w:r>
              <w:rPr>
                <w:rFonts w:hint="eastAsia" w:ascii="宋体" w:hAnsi="宋体" w:eastAsia="宋体" w:cs="宋体"/>
                <w:color w:val="auto"/>
                <w:szCs w:val="21"/>
              </w:rPr>
              <w:t>6.联合体投标业绩、履约能力按照联合体各方其中较高的一方认定并计算（招标文件另有规定的除外）。</w:t>
            </w:r>
          </w:p>
          <w:p>
            <w:pPr>
              <w:pStyle w:val="15"/>
              <w:keepNext w:val="0"/>
              <w:keepLines w:val="0"/>
              <w:widowControl/>
              <w:suppressLineNumbers w:val="0"/>
              <w:adjustRightInd w:val="0"/>
              <w:spacing w:before="0" w:beforeAutospacing="0" w:after="0" w:afterAutospacing="0" w:line="400" w:lineRule="exact"/>
              <w:ind w:left="0" w:right="0"/>
              <w:rPr>
                <w:rFonts w:hint="eastAsia" w:ascii="宋体" w:hAnsi="宋体" w:eastAsia="宋体" w:cs="宋体"/>
                <w:color w:val="auto"/>
                <w:szCs w:val="21"/>
              </w:rPr>
            </w:pPr>
            <w:r>
              <w:rPr>
                <w:rFonts w:hint="eastAsia" w:ascii="宋体" w:hAnsi="宋体" w:eastAsia="宋体" w:cs="宋体"/>
                <w:color w:val="auto"/>
                <w:szCs w:val="21"/>
              </w:rPr>
              <w:t>7.投标人为联合体的，可以由联合体中的一方或者多方共同交纳投标保证金，其交纳的保证金对联合体各方均具有约束力。</w:t>
            </w:r>
          </w:p>
          <w:p>
            <w:pPr>
              <w:pStyle w:val="15"/>
              <w:keepNext w:val="0"/>
              <w:keepLines w:val="0"/>
              <w:suppressLineNumbers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szCs w:val="21"/>
              </w:rPr>
              <w:t>8.联合体各方均应按照招标文件的规定提交资格证明文件。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7.2</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是否允许分包</w:t>
            </w:r>
          </w:p>
        </w:tc>
        <w:tc>
          <w:tcPr>
            <w:tcW w:w="6943" w:type="dxa"/>
            <w:tcBorders>
              <w:top w:val="single" w:color="auto" w:sz="4" w:space="0"/>
              <w:left w:val="nil"/>
              <w:bottom w:val="single" w:color="auto" w:sz="4" w:space="0"/>
              <w:right w:val="single" w:color="auto" w:sz="4" w:space="0"/>
            </w:tcBorders>
            <w:noWrap/>
            <w:vAlign w:val="center"/>
          </w:tcPr>
          <w:p>
            <w:pPr>
              <w:pStyle w:val="15"/>
              <w:keepNext w:val="0"/>
              <w:keepLines w:val="0"/>
              <w:suppressLineNumbers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□允许分包</w:t>
            </w:r>
          </w:p>
          <w:p>
            <w:pPr>
              <w:pStyle w:val="15"/>
              <w:keepNext w:val="0"/>
              <w:keepLines w:val="0"/>
              <w:suppressLineNumbers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分包内容：</w:t>
            </w:r>
            <w:r>
              <w:rPr>
                <w:rFonts w:hint="eastAsia" w:ascii="宋体" w:hAnsi="宋体" w:eastAsia="宋体" w:cs="宋体"/>
                <w:color w:val="auto"/>
                <w:u w:val="single"/>
              </w:rPr>
              <w:t>/                              。</w:t>
            </w:r>
          </w:p>
          <w:p>
            <w:pPr>
              <w:pStyle w:val="15"/>
              <w:keepNext w:val="0"/>
              <w:keepLines w:val="0"/>
              <w:suppressLineNumbers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分包金额或者比例：</w:t>
            </w:r>
            <w:r>
              <w:rPr>
                <w:rFonts w:hint="eastAsia" w:ascii="宋体" w:hAnsi="宋体" w:eastAsia="宋体" w:cs="宋体"/>
                <w:color w:val="auto"/>
                <w:u w:val="single"/>
              </w:rPr>
              <w:t>/                               。</w:t>
            </w:r>
          </w:p>
          <w:p>
            <w:pPr>
              <w:pStyle w:val="15"/>
              <w:keepNext w:val="0"/>
              <w:keepLines w:val="0"/>
              <w:suppressLineNumbers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w:t>
            </w:r>
            <w:r>
              <w:rPr>
                <w:rFonts w:hint="eastAsia" w:ascii="宋体" w:hAnsi="宋体" w:cs="宋体"/>
                <w:color w:val="auto"/>
                <w:lang w:val="en-US" w:eastAsia="zh-CN"/>
              </w:rPr>
              <w:t xml:space="preserve"> </w:t>
            </w:r>
            <w:r>
              <w:rPr>
                <w:rFonts w:hint="eastAsia" w:ascii="宋体" w:hAnsi="宋体" w:eastAsia="宋体" w:cs="宋体"/>
                <w:color w:val="auto"/>
              </w:rPr>
              <w:t>不允许分包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11.3</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采购信息发布媒体渠道</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 w:val="28"/>
                <w:szCs w:val="28"/>
              </w:rPr>
            </w:pPr>
            <w:r>
              <w:rPr>
                <w:rFonts w:hint="eastAsia" w:ascii="宋体" w:hAnsi="宋体" w:eastAsia="宋体" w:cs="宋体"/>
                <w:color w:val="auto"/>
              </w:rPr>
              <w:t>与本项目相关的政府采购业务澄清、更正及与之相关的事项将在公开招标公告中“六、其他补充事宜”中网上查询地址上发布</w:t>
            </w:r>
            <w:r>
              <w:rPr>
                <w:rFonts w:hint="eastAsia" w:ascii="宋体" w:hAnsi="宋体" w:eastAsia="宋体" w:cs="宋体"/>
                <w:color w:val="auto"/>
                <w:kern w:val="0"/>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11.4</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是否组织标前答疑会</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w:t>
            </w:r>
            <w:r>
              <w:rPr>
                <w:rFonts w:hint="eastAsia" w:ascii="宋体" w:hAnsi="宋体" w:cs="宋体"/>
                <w:color w:val="auto"/>
                <w:lang w:val="en-US" w:eastAsia="zh-CN"/>
              </w:rPr>
              <w:t xml:space="preserve"> </w:t>
            </w:r>
            <w:r>
              <w:rPr>
                <w:rFonts w:hint="eastAsia" w:ascii="宋体" w:hAnsi="宋体" w:eastAsia="宋体" w:cs="宋体"/>
                <w:color w:val="auto"/>
              </w:rPr>
              <w:t>不组织召开开标前答疑会</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□组织召开开标前答疑会</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u w:val="single"/>
              </w:rPr>
            </w:pPr>
            <w:r>
              <w:rPr>
                <w:rFonts w:hint="eastAsia" w:ascii="宋体" w:hAnsi="宋体" w:eastAsia="宋体" w:cs="宋体"/>
                <w:color w:val="auto"/>
              </w:rPr>
              <w:t>会议开始时间：年月日时分，逾期后果自负。会议地点：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vMerge w:val="restart"/>
            <w:tcBorders>
              <w:top w:val="single" w:color="auto" w:sz="4" w:space="0"/>
              <w:left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13.1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rPr>
            </w:pPr>
            <w:r>
              <w:rPr>
                <w:rFonts w:hint="eastAsia" w:ascii="宋体" w:hAnsi="宋体" w:eastAsia="宋体" w:cs="宋体"/>
                <w:color w:val="auto"/>
              </w:rPr>
              <w:t>报价文件组成</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suppressLineNumbers w:val="0"/>
              <w:tabs>
                <w:tab w:val="left" w:pos="459"/>
              </w:tabs>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Cs w:val="21"/>
              </w:rPr>
            </w:pPr>
            <w:r>
              <w:rPr>
                <w:rFonts w:hint="eastAsia" w:ascii="宋体" w:hAnsi="宋体" w:eastAsia="宋体" w:cs="宋体"/>
                <w:color w:val="auto"/>
              </w:rPr>
              <w:t>1.投标函（格式后附）</w:t>
            </w:r>
            <w:r>
              <w:rPr>
                <w:rFonts w:hint="eastAsia" w:ascii="宋体" w:hAnsi="宋体" w:eastAsia="宋体" w:cs="宋体"/>
                <w:b/>
                <w:color w:val="auto"/>
              </w:rPr>
              <w:t>（必须提供，否则作投标无效处理）；</w:t>
            </w:r>
          </w:p>
          <w:p>
            <w:pPr>
              <w:keepNext w:val="0"/>
              <w:keepLines w:val="0"/>
              <w:pageBreakBefore w:val="0"/>
              <w:widowControl w:val="0"/>
              <w:suppressLineNumbers w:val="0"/>
              <w:tabs>
                <w:tab w:val="left" w:pos="459"/>
              </w:tabs>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b/>
                <w:color w:val="auto"/>
              </w:rPr>
            </w:pPr>
            <w:r>
              <w:rPr>
                <w:rFonts w:hint="eastAsia" w:ascii="宋体" w:hAnsi="宋体" w:eastAsia="宋体" w:cs="宋体"/>
                <w:color w:val="auto"/>
              </w:rPr>
              <w:t>2.开标一览表（格式后附）</w:t>
            </w:r>
            <w:r>
              <w:rPr>
                <w:rFonts w:hint="eastAsia" w:ascii="宋体" w:hAnsi="宋体" w:eastAsia="宋体" w:cs="宋体"/>
                <w:b/>
                <w:color w:val="auto"/>
              </w:rPr>
              <w:t>（必须提供，否则作投标无效处理）；</w:t>
            </w:r>
          </w:p>
          <w:p>
            <w:pPr>
              <w:keepNext w:val="0"/>
              <w:keepLines w:val="0"/>
              <w:pageBreakBefore w:val="0"/>
              <w:widowControl w:val="0"/>
              <w:suppressLineNumbers w:val="0"/>
              <w:tabs>
                <w:tab w:val="left" w:pos="459"/>
              </w:tabs>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享受中小企业扶持政策的材料（</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根据自身响应情况，提供以下任意一项材料以证明自身可享受中小企业扶持政策）</w:t>
            </w:r>
            <w:r>
              <w:rPr>
                <w:rFonts w:hint="eastAsia" w:ascii="宋体" w:hAnsi="宋体" w:eastAsia="宋体" w:cs="宋体"/>
                <w:b/>
                <w:color w:val="auto"/>
              </w:rPr>
              <w:t>（如有，请提供）</w:t>
            </w:r>
            <w:r>
              <w:rPr>
                <w:rFonts w:hint="eastAsia" w:ascii="宋体" w:hAnsi="宋体" w:eastAsia="宋体" w:cs="宋体"/>
                <w:color w:val="auto"/>
                <w:szCs w:val="21"/>
              </w:rPr>
              <w:t>：</w:t>
            </w:r>
          </w:p>
          <w:p>
            <w:pPr>
              <w:keepNext w:val="0"/>
              <w:keepLines w:val="0"/>
              <w:pageBreakBefore w:val="0"/>
              <w:widowControl w:val="0"/>
              <w:suppressLineNumbers w:val="0"/>
              <w:tabs>
                <w:tab w:val="left" w:pos="459"/>
              </w:tabs>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Cs w:val="21"/>
              </w:rPr>
            </w:pPr>
            <w:r>
              <w:rPr>
                <w:rFonts w:hint="eastAsia" w:ascii="宋体" w:hAnsi="宋体" w:eastAsia="宋体" w:cs="宋体"/>
                <w:color w:val="auto"/>
                <w:szCs w:val="21"/>
              </w:rPr>
              <w:t>（1）《中小企业声明函》（格式后附）；</w:t>
            </w:r>
          </w:p>
          <w:p>
            <w:pPr>
              <w:keepNext w:val="0"/>
              <w:keepLines w:val="0"/>
              <w:pageBreakBefore w:val="0"/>
              <w:widowControl w:val="0"/>
              <w:suppressLineNumbers w:val="0"/>
              <w:tabs>
                <w:tab w:val="left" w:pos="459"/>
              </w:tabs>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（2）《残疾人福利性单位声明函》（格式后附）</w:t>
            </w:r>
            <w:r>
              <w:rPr>
                <w:rFonts w:hint="eastAsia" w:ascii="宋体" w:hAnsi="宋体" w:eastAsia="宋体" w:cs="宋体"/>
                <w:color w:val="auto"/>
                <w:szCs w:val="21"/>
                <w:lang w:eastAsia="zh-CN"/>
              </w:rPr>
              <w:t>；</w:t>
            </w:r>
          </w:p>
          <w:p>
            <w:pPr>
              <w:keepNext w:val="0"/>
              <w:keepLines w:val="0"/>
              <w:pageBreakBefore w:val="0"/>
              <w:widowControl w:val="0"/>
              <w:suppressLineNumbers w:val="0"/>
              <w:tabs>
                <w:tab w:val="left" w:pos="459"/>
              </w:tabs>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Cs w:val="21"/>
              </w:rPr>
            </w:pPr>
            <w:r>
              <w:rPr>
                <w:rFonts w:hint="eastAsia" w:ascii="宋体" w:hAnsi="宋体" w:eastAsia="宋体" w:cs="宋体"/>
                <w:color w:val="auto"/>
                <w:szCs w:val="21"/>
              </w:rPr>
              <w:t xml:space="preserve">（3）省级以上监狱管理局、戒毒管理局(含新疆生产建设兵团)出具的属于监狱企业的证明文件； </w:t>
            </w:r>
          </w:p>
          <w:p>
            <w:pPr>
              <w:keepNext w:val="0"/>
              <w:keepLines w:val="0"/>
              <w:pageBreakBefore w:val="0"/>
              <w:widowControl w:val="0"/>
              <w:suppressLineNumbers w:val="0"/>
              <w:tabs>
                <w:tab w:val="left" w:pos="459"/>
              </w:tabs>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4. 《关于符合本国产品标准的声明函》或者财政部会同有关部门规定的有关证明文件；（</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根据自身响应情况出具）</w:t>
            </w:r>
            <w:r>
              <w:rPr>
                <w:rFonts w:hint="eastAsia" w:ascii="宋体" w:hAnsi="宋体" w:eastAsia="宋体" w:cs="宋体"/>
                <w:b/>
                <w:color w:val="auto"/>
              </w:rPr>
              <w:t>（如有，请提供）</w:t>
            </w:r>
            <w:r>
              <w:rPr>
                <w:rFonts w:hint="eastAsia" w:ascii="宋体" w:hAnsi="宋体" w:eastAsia="宋体" w:cs="宋体"/>
                <w:color w:val="auto"/>
                <w:szCs w:val="21"/>
                <w:lang w:eastAsia="zh-CN"/>
              </w:rPr>
              <w:t>；</w:t>
            </w:r>
          </w:p>
          <w:p>
            <w:pPr>
              <w:keepNext w:val="0"/>
              <w:keepLines w:val="0"/>
              <w:pageBreakBefore w:val="0"/>
              <w:widowControl w:val="0"/>
              <w:suppressLineNumbers w:val="0"/>
              <w:tabs>
                <w:tab w:val="left" w:pos="459"/>
              </w:tabs>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Cs w:val="21"/>
              </w:rPr>
            </w:pPr>
            <w:r>
              <w:rPr>
                <w:rFonts w:hint="eastAsia" w:ascii="宋体" w:hAnsi="宋体" w:eastAsia="宋体" w:cs="宋体"/>
                <w:color w:val="auto"/>
                <w:szCs w:val="21"/>
              </w:rPr>
              <w:t>5.投标人针对报价需要说明的其他文件和说明（格式自拟）</w:t>
            </w:r>
            <w:r>
              <w:rPr>
                <w:rFonts w:hint="eastAsia" w:ascii="宋体" w:hAnsi="宋体" w:eastAsia="宋体" w:cs="宋体"/>
                <w:b/>
                <w:color w:val="auto"/>
              </w:rPr>
              <w:t>（如有，请提供）</w:t>
            </w:r>
            <w:r>
              <w:rPr>
                <w:rFonts w:hint="eastAsia" w:ascii="宋体" w:hAnsi="宋体" w:eastAsia="宋体" w:cs="宋体"/>
                <w:color w:val="auto"/>
                <w:szCs w:val="21"/>
              </w:rPr>
              <w:t>。</w:t>
            </w:r>
          </w:p>
          <w:p>
            <w:pPr>
              <w:pStyle w:val="15"/>
              <w:keepNext w:val="0"/>
              <w:keepLines w:val="0"/>
              <w:suppressLineNumbers w:val="0"/>
              <w:spacing w:before="0" w:beforeAutospacing="0" w:after="0" w:afterAutospacing="0" w:line="360" w:lineRule="exact"/>
              <w:ind w:left="0" w:right="0" w:firstLine="413" w:firstLineChars="196"/>
              <w:rPr>
                <w:rFonts w:hint="eastAsia" w:ascii="宋体" w:hAnsi="宋体" w:eastAsia="宋体" w:cs="宋体"/>
                <w:color w:val="auto"/>
              </w:rPr>
            </w:pPr>
            <w:r>
              <w:rPr>
                <w:rFonts w:hint="eastAsia" w:ascii="宋体" w:hAnsi="宋体" w:eastAsia="宋体" w:cs="宋体"/>
                <w:b/>
                <w:bCs/>
                <w:color w:val="auto"/>
              </w:rPr>
              <w:t>注：以上标明“必须提供”的材料应真实有效，格式</w:t>
            </w:r>
            <w:r>
              <w:rPr>
                <w:rFonts w:hint="eastAsia" w:ascii="宋体" w:hAnsi="宋体" w:eastAsia="宋体" w:cs="宋体"/>
                <w:b/>
                <w:color w:val="auto"/>
              </w:rPr>
              <w:t>中有要求法定代表人或者委托代理人签字或签章的，必须按要求签字或签章并加盖投标人电子签章</w:t>
            </w:r>
            <w:r>
              <w:rPr>
                <w:rFonts w:hint="eastAsia" w:ascii="宋体" w:hAnsi="宋体" w:eastAsia="宋体" w:cs="宋体"/>
                <w:b/>
                <w:bCs/>
                <w:color w:val="auto"/>
              </w:rPr>
              <w:t>，否则按投标无效</w:t>
            </w:r>
            <w:r>
              <w:rPr>
                <w:rFonts w:hint="eastAsia" w:ascii="宋体" w:hAnsi="宋体" w:eastAsia="宋体" w:cs="宋体"/>
                <w:b/>
                <w:color w:val="auto"/>
              </w:rPr>
              <w:t>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vMerge w:val="continue"/>
            <w:tcBorders>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资格证明文件组成</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szCs w:val="21"/>
              </w:rPr>
            </w:pPr>
            <w:r>
              <w:rPr>
                <w:rFonts w:hint="eastAsia" w:ascii="宋体" w:hAnsi="宋体" w:eastAsia="宋体" w:cs="宋体"/>
                <w:color w:val="auto"/>
              </w:rPr>
              <w:t>1.投标人为法人或者其他组织的，提供营业执照等证明文件（如营业执照或者事业单位法人证书或者</w:t>
            </w:r>
            <w:r>
              <w:rPr>
                <w:rStyle w:val="152"/>
                <w:rFonts w:hint="eastAsia" w:ascii="宋体" w:hAnsi="宋体" w:eastAsia="宋体" w:cs="宋体"/>
                <w:color w:val="auto"/>
                <w:szCs w:val="21"/>
              </w:rPr>
              <w:t>执业许可证</w:t>
            </w:r>
            <w:r>
              <w:rPr>
                <w:rFonts w:hint="eastAsia" w:ascii="宋体" w:hAnsi="宋体" w:eastAsia="宋体" w:cs="宋体"/>
                <w:color w:val="auto"/>
              </w:rPr>
              <w:t>等）扫描件；投标人为自然人的，提供身份证扫描件</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rPr>
            </w:pPr>
            <w:r>
              <w:rPr>
                <w:rFonts w:hint="eastAsia" w:ascii="宋体" w:hAnsi="宋体" w:eastAsia="宋体" w:cs="宋体"/>
                <w:color w:val="auto"/>
              </w:rPr>
              <w:t>2.</w:t>
            </w:r>
            <w:r>
              <w:rPr>
                <w:rFonts w:hint="eastAsia" w:ascii="宋体" w:hAnsi="宋体" w:cs="宋体"/>
                <w:color w:val="auto"/>
                <w:lang w:eastAsia="zh-CN"/>
              </w:rPr>
              <w:t>投标人2026年4月至提交投标文件截止之日</w:t>
            </w:r>
            <w:r>
              <w:rPr>
                <w:rFonts w:hint="eastAsia" w:ascii="宋体" w:hAnsi="宋体" w:eastAsia="宋体" w:cs="宋体"/>
                <w:color w:val="auto"/>
              </w:rPr>
              <w:t>任意一个月依法缴纳税收或依法免缴税费的证明【证明材料为：投标人缴纳的增值税或企业所得税的凭据（或完税证明）等材料；依法免税或零申报的投标人，必须提供相应文件证明其依法免税或零申报；无纳税记录的，应提供由投标人所在地主管税务部门出具的《依法免税证明》；若为新成立的企业，请根据实际情况提供。格式自拟）】</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eastAsia="zh-CN"/>
              </w:rPr>
              <w:t>投标人2026年4月至提交投标文件截止之日</w:t>
            </w:r>
            <w:r>
              <w:rPr>
                <w:rFonts w:hint="eastAsia" w:ascii="宋体" w:hAnsi="宋体" w:eastAsia="宋体" w:cs="宋体"/>
                <w:color w:val="auto"/>
              </w:rPr>
              <w:t>任意一个月依法缴纳社会保障资金的证明【依法缴纳社会保障资金的缴费凭证（或专用收据或者社会保险缴纳清单）扫描件或复印件；依法不需要缴纳社会保障资金的供应商，必须提供相应文件证明不需要缴纳社会保障资金。从成立之日起到投标文件提交截止时间止不足要求月数的只需提供从成立之日起的依法缴纳社会保障资金的相应证明文件】</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rPr>
            </w:pPr>
            <w:r>
              <w:rPr>
                <w:rFonts w:hint="eastAsia" w:ascii="宋体" w:hAnsi="宋体" w:eastAsia="宋体" w:cs="宋体"/>
                <w:color w:val="auto"/>
              </w:rPr>
              <w:t>4.投标人</w:t>
            </w:r>
            <w:bookmarkStart w:id="50" w:name="OLE_LINK38"/>
            <w:r>
              <w:rPr>
                <w:rFonts w:hint="eastAsia" w:ascii="宋体" w:hAnsi="宋体" w:eastAsia="宋体" w:cs="宋体"/>
                <w:color w:val="auto"/>
              </w:rPr>
              <w:t>2025年财务状况报告</w:t>
            </w:r>
            <w:bookmarkEnd w:id="50"/>
            <w:r>
              <w:rPr>
                <w:rFonts w:hint="eastAsia" w:ascii="宋体" w:hAnsi="宋体" w:eastAsia="宋体" w:cs="宋体"/>
                <w:color w:val="auto"/>
              </w:rPr>
              <w:t>扫描件或复印件，或者银行出具的资信证明，或者中国人民银行征信中心出具的信用报告（企业投标的提供企业信用报告，自然人投标的提供个人信用报告，需提供成立之日起至投标截止时间前的月报表或银行出具的资信证明或者中国人民银行征信中心出具的企业信用报告；资信证明应在有效期内，未注明有效期的，银行出具时间至提交投标文件截止时间不超过一年；财务状况报告的内容应包括：资产负债表、利润表、现金流量表，三表缺一不可，三表可以是投标人自行编制或是第三方审计公司出具的报告）</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rPr>
            </w:pPr>
            <w:r>
              <w:rPr>
                <w:rFonts w:hint="eastAsia" w:ascii="宋体" w:hAnsi="宋体" w:eastAsia="宋体" w:cs="宋体"/>
                <w:color w:val="auto"/>
              </w:rPr>
              <w:t>5.投标人直接控股、管理关系信息表（格式后附）</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360" w:right="0" w:hanging="360"/>
              <w:jc w:val="left"/>
              <w:rPr>
                <w:rFonts w:hint="eastAsia" w:ascii="宋体" w:hAnsi="宋体" w:eastAsia="宋体" w:cs="宋体"/>
                <w:color w:val="auto"/>
              </w:rPr>
            </w:pPr>
            <w:r>
              <w:rPr>
                <w:rFonts w:hint="eastAsia" w:ascii="宋体" w:hAnsi="宋体" w:eastAsia="宋体" w:cs="宋体"/>
                <w:color w:val="auto"/>
              </w:rPr>
              <w:t>6.投标资格声明（格式后附）</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rPr>
            </w:pPr>
            <w:r>
              <w:rPr>
                <w:rFonts w:hint="eastAsia" w:ascii="宋体" w:hAnsi="宋体" w:eastAsia="宋体" w:cs="宋体"/>
                <w:color w:val="auto"/>
              </w:rPr>
              <w:t>7.投标人参加政府采购活动前3年内在经营活动中没有重大违法记录及有关信用信息、前期服务情况的书面声明（格式后附）</w:t>
            </w:r>
            <w:r>
              <w:rPr>
                <w:rFonts w:hint="eastAsia" w:ascii="宋体" w:hAnsi="宋体" w:eastAsia="宋体" w:cs="宋体"/>
                <w:b/>
                <w:color w:val="auto"/>
              </w:rPr>
              <w:t>（必须提供</w:t>
            </w:r>
            <w:bookmarkStart w:id="51" w:name="OLE_LINK65"/>
            <w:bookmarkStart w:id="52" w:name="OLE_LINK64"/>
            <w:r>
              <w:rPr>
                <w:rFonts w:hint="eastAsia" w:ascii="宋体" w:hAnsi="宋体" w:eastAsia="宋体" w:cs="宋体"/>
                <w:b/>
                <w:color w:val="auto"/>
              </w:rPr>
              <w:t>，否则作投标无效处理</w:t>
            </w:r>
            <w:bookmarkEnd w:id="51"/>
            <w:bookmarkEnd w:id="52"/>
            <w:r>
              <w:rPr>
                <w:rFonts w:hint="eastAsia" w:ascii="宋体" w:hAnsi="宋体" w:eastAsia="宋体" w:cs="宋体"/>
                <w:b/>
                <w:color w:val="auto"/>
              </w:rPr>
              <w:t>）；</w:t>
            </w:r>
          </w:p>
          <w:p>
            <w:pPr>
              <w:keepNext w:val="0"/>
              <w:keepLines w:val="0"/>
              <w:suppressLineNumbers w:val="0"/>
              <w:spacing w:before="0" w:beforeAutospacing="0" w:after="0" w:afterAutospacing="0" w:line="380" w:lineRule="exact"/>
              <w:ind w:left="0" w:right="0"/>
              <w:rPr>
                <w:rFonts w:hint="eastAsia" w:ascii="宋体" w:hAnsi="宋体" w:eastAsia="宋体" w:cs="宋体"/>
                <w:color w:val="auto"/>
                <w:kern w:val="0"/>
                <w:szCs w:val="21"/>
              </w:rPr>
            </w:pPr>
            <w:r>
              <w:rPr>
                <w:rFonts w:hint="eastAsia" w:ascii="宋体" w:hAnsi="宋体" w:eastAsia="宋体" w:cs="宋体"/>
                <w:color w:val="auto"/>
              </w:rPr>
              <w:t>8.</w:t>
            </w:r>
            <w:r>
              <w:rPr>
                <w:rFonts w:hint="eastAsia" w:ascii="宋体" w:hAnsi="宋体" w:eastAsia="宋体" w:cs="宋体"/>
                <w:color w:val="auto"/>
                <w:szCs w:val="21"/>
              </w:rPr>
              <w:t>投标人特定资格证明材料</w:t>
            </w:r>
            <w:r>
              <w:rPr>
                <w:rFonts w:hint="eastAsia" w:ascii="宋体" w:hAnsi="宋体" w:eastAsia="宋体" w:cs="宋体"/>
                <w:color w:val="auto"/>
                <w:szCs w:val="21"/>
                <w:lang w:eastAsia="zh-CN"/>
              </w:rPr>
              <w:t>：</w:t>
            </w:r>
            <w:r>
              <w:rPr>
                <w:rFonts w:hint="eastAsia" w:ascii="宋体" w:hAnsi="宋体" w:eastAsia="宋体" w:cs="宋体"/>
                <w:color w:val="auto"/>
                <w:kern w:val="0"/>
                <w:szCs w:val="21"/>
              </w:rPr>
              <w:t>投标人按要求提供医疗器械的有关证明材料扫描件</w:t>
            </w:r>
            <w:r>
              <w:rPr>
                <w:rFonts w:hint="eastAsia" w:ascii="宋体" w:hAnsi="宋体" w:eastAsia="宋体" w:cs="宋体"/>
                <w:color w:val="auto"/>
                <w:szCs w:val="21"/>
              </w:rPr>
              <w:t>或复印件</w:t>
            </w:r>
            <w:r>
              <w:rPr>
                <w:rFonts w:hint="eastAsia" w:ascii="宋体" w:hAnsi="宋体" w:eastAsia="宋体" w:cs="宋体"/>
                <w:b/>
                <w:bCs/>
                <w:color w:val="auto"/>
              </w:rPr>
              <w:t>（必须提供，否则作投标无效处理）</w:t>
            </w:r>
            <w:r>
              <w:rPr>
                <w:rFonts w:hint="eastAsia" w:ascii="宋体" w:hAnsi="宋体" w:eastAsia="宋体" w:cs="宋体"/>
                <w:b/>
                <w:color w:val="auto"/>
                <w:kern w:val="0"/>
                <w:szCs w:val="21"/>
              </w:rPr>
              <w:t>；</w:t>
            </w:r>
          </w:p>
          <w:p>
            <w:pPr>
              <w:keepNext w:val="0"/>
              <w:keepLines w:val="0"/>
              <w:suppressLineNumbers w:val="0"/>
              <w:spacing w:before="0" w:beforeAutospacing="0" w:after="0" w:afterAutospacing="0" w:line="380" w:lineRule="exact"/>
              <w:ind w:left="0" w:right="0" w:firstLine="413" w:firstLineChars="196"/>
              <w:rPr>
                <w:rFonts w:hint="eastAsia" w:ascii="宋体" w:hAnsi="宋体" w:eastAsia="宋体" w:cs="宋体"/>
                <w:b/>
                <w:color w:val="auto"/>
                <w:kern w:val="0"/>
                <w:szCs w:val="21"/>
              </w:rPr>
            </w:pPr>
            <w:r>
              <w:rPr>
                <w:rFonts w:hint="eastAsia" w:ascii="宋体" w:hAnsi="宋体" w:eastAsia="宋体" w:cs="宋体"/>
                <w:b/>
                <w:color w:val="auto"/>
                <w:kern w:val="0"/>
                <w:szCs w:val="21"/>
              </w:rPr>
              <w:t>注：①本项目有第二类医疗器械的，应提供有效的医疗器械经营备案凭证（经营范围包含采购的第二类医疗器械），符合《医疗器械监督管理条例》（国务院令第739号）第四十一条第二款规定的除外；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对应产品的名称和规格型号，格式自拟）；②本项目有第三类医疗器械的，应提供有效的医疗器械经营许可证（经营范围包含采购的第三类医疗器械）；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对应产品的名称和规格型号，格式自拟）；③本项目有第二类和第三类医疗器械的，应按上述①②要求提供。</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rPr>
            </w:pPr>
            <w:r>
              <w:rPr>
                <w:rFonts w:hint="eastAsia" w:ascii="宋体" w:hAnsi="宋体" w:eastAsia="宋体" w:cs="宋体"/>
                <w:color w:val="auto"/>
              </w:rPr>
              <w:t>9.除招标文件规定必须提供以外，投标人认为需要提供的其他证明材料。</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szCs w:val="21"/>
              </w:rPr>
            </w:pPr>
            <w:r>
              <w:rPr>
                <w:rFonts w:hint="eastAsia" w:ascii="宋体" w:hAnsi="宋体" w:eastAsia="宋体" w:cs="宋体"/>
                <w:b/>
                <w:bCs/>
                <w:color w:val="auto"/>
              </w:rPr>
              <w:t>注：以上标明“必须提供”的材料</w:t>
            </w:r>
            <w:r>
              <w:rPr>
                <w:rFonts w:hint="eastAsia" w:ascii="宋体" w:hAnsi="宋体" w:eastAsia="宋体" w:cs="宋体"/>
                <w:b/>
                <w:color w:val="auto"/>
              </w:rPr>
              <w:t>属于扫描件或复印件的</w:t>
            </w:r>
            <w:r>
              <w:rPr>
                <w:rFonts w:hint="eastAsia" w:ascii="宋体" w:hAnsi="宋体" w:eastAsia="宋体" w:cs="宋体"/>
                <w:b/>
                <w:bCs/>
                <w:color w:val="auto"/>
              </w:rPr>
              <w:t>，必须加盖投标人电子公章，否则作投标无效处理</w:t>
            </w:r>
            <w:r>
              <w:rPr>
                <w:rFonts w:hint="eastAsia" w:ascii="宋体" w:hAnsi="宋体" w:eastAsia="宋体" w:cs="宋体"/>
                <w:b/>
                <w:color w:val="auto"/>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rPr>
            </w:pPr>
          </w:p>
        </w:tc>
        <w:tc>
          <w:tcPr>
            <w:tcW w:w="1977"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商务及技术文件组成</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szCs w:val="21"/>
              </w:rPr>
            </w:pPr>
            <w:r>
              <w:rPr>
                <w:rFonts w:hint="eastAsia" w:ascii="宋体" w:hAnsi="宋体" w:eastAsia="宋体" w:cs="宋体"/>
                <w:color w:val="auto"/>
              </w:rPr>
              <w:t>1.无串通投标行为的承诺函（格式后附）</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rPr>
            </w:pPr>
            <w:r>
              <w:rPr>
                <w:rFonts w:hint="eastAsia" w:ascii="宋体" w:hAnsi="宋体" w:eastAsia="宋体" w:cs="宋体"/>
                <w:color w:val="auto"/>
              </w:rPr>
              <w:t>2.法定代表人身份证明及法定代表人有效身份证正反面扫描件</w:t>
            </w:r>
            <w:r>
              <w:rPr>
                <w:rFonts w:hint="eastAsia" w:ascii="宋体" w:hAnsi="宋体" w:eastAsia="宋体" w:cs="宋体"/>
                <w:b/>
                <w:color w:val="auto"/>
              </w:rPr>
              <w:t>（</w:t>
            </w:r>
            <w:r>
              <w:rPr>
                <w:rFonts w:hint="eastAsia" w:ascii="宋体" w:hAnsi="宋体" w:eastAsia="宋体" w:cs="宋体"/>
                <w:b/>
                <w:bCs/>
                <w:color w:val="auto"/>
              </w:rPr>
              <w:t>除自然人投标外</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rPr>
            </w:pPr>
            <w:r>
              <w:rPr>
                <w:rFonts w:hint="eastAsia" w:ascii="宋体" w:hAnsi="宋体" w:eastAsia="宋体" w:cs="宋体"/>
                <w:color w:val="auto"/>
              </w:rPr>
              <w:t>3.法定代表人授权委托书及委托代理人身份证正反面扫描件（格式后附）</w:t>
            </w:r>
            <w:r>
              <w:rPr>
                <w:rFonts w:hint="eastAsia" w:ascii="宋体" w:hAnsi="宋体" w:eastAsia="宋体" w:cs="宋体"/>
                <w:b/>
                <w:color w:val="auto"/>
              </w:rPr>
              <w:t>（委托代理时必须提供，否则作投标无效处理）；</w:t>
            </w:r>
          </w:p>
          <w:p>
            <w:pPr>
              <w:keepNext w:val="0"/>
              <w:keepLines w:val="0"/>
              <w:suppressLineNumbers w:val="0"/>
              <w:snapToGrid w:val="0"/>
              <w:spacing w:before="0" w:beforeAutospacing="0" w:after="0" w:afterAutospacing="0" w:line="360" w:lineRule="exact"/>
              <w:ind w:left="0" w:right="0"/>
              <w:jc w:val="left"/>
              <w:rPr>
                <w:rFonts w:hint="default"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投标保证金提交凭证</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rPr>
            </w:pPr>
            <w:r>
              <w:rPr>
                <w:rFonts w:hint="eastAsia" w:ascii="宋体" w:hAnsi="宋体" w:cs="宋体"/>
                <w:color w:val="auto"/>
                <w:lang w:val="en-US" w:eastAsia="zh-CN"/>
              </w:rPr>
              <w:t>5.</w:t>
            </w:r>
            <w:r>
              <w:rPr>
                <w:rFonts w:hint="eastAsia" w:ascii="宋体" w:hAnsi="宋体" w:eastAsia="宋体" w:cs="宋体"/>
                <w:color w:val="auto"/>
              </w:rPr>
              <w:t>商务要求响应偏离表（格式后附）</w:t>
            </w:r>
            <w:r>
              <w:rPr>
                <w:rFonts w:hint="eastAsia" w:ascii="宋体" w:hAnsi="宋体" w:eastAsia="宋体" w:cs="宋体"/>
                <w:b/>
                <w:color w:val="auto"/>
              </w:rPr>
              <w:t>（必须提供，否则作投标无效处理）；</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eastAsia="宋体" w:cs="宋体"/>
                <w:color w:val="auto"/>
                <w:lang w:val="en-US" w:eastAsia="zh-CN"/>
              </w:rPr>
              <w:t>售后</w:t>
            </w:r>
            <w:r>
              <w:rPr>
                <w:rFonts w:hint="eastAsia" w:ascii="宋体" w:hAnsi="宋体" w:eastAsia="宋体" w:cs="宋体"/>
                <w:color w:val="auto"/>
              </w:rPr>
              <w:t>服务承诺书（</w:t>
            </w:r>
            <w:r>
              <w:rPr>
                <w:rFonts w:hint="eastAsia" w:ascii="宋体" w:hAnsi="宋体" w:eastAsia="宋体" w:cs="宋体"/>
                <w:bCs/>
                <w:color w:val="auto"/>
              </w:rPr>
              <w:t>格式自拟）</w:t>
            </w:r>
            <w:r>
              <w:rPr>
                <w:rFonts w:hint="eastAsia" w:ascii="宋体" w:hAnsi="宋体" w:eastAsia="宋体" w:cs="宋体"/>
                <w:b/>
                <w:bCs/>
                <w:color w:val="auto"/>
              </w:rPr>
              <w:t>（必须提供，否则作投标无效处理</w:t>
            </w:r>
            <w:r>
              <w:rPr>
                <w:rFonts w:hint="eastAsia" w:ascii="宋体" w:hAnsi="宋体" w:eastAsia="宋体" w:cs="宋体"/>
                <w:b/>
                <w:color w:val="auto"/>
              </w:rPr>
              <w:t>）；</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rPr>
            </w:pPr>
            <w:r>
              <w:rPr>
                <w:rFonts w:hint="eastAsia" w:ascii="宋体" w:hAnsi="宋体" w:cs="宋体"/>
                <w:color w:val="auto"/>
                <w:lang w:val="en-US" w:eastAsia="zh-CN"/>
              </w:rPr>
              <w:t>7</w:t>
            </w:r>
            <w:r>
              <w:rPr>
                <w:rFonts w:hint="eastAsia" w:ascii="宋体" w:hAnsi="宋体" w:eastAsia="宋体" w:cs="宋体"/>
                <w:color w:val="auto"/>
              </w:rPr>
              <w:t>.</w:t>
            </w:r>
            <w:r>
              <w:rPr>
                <w:rFonts w:hint="eastAsia" w:ascii="宋体" w:hAnsi="宋体" w:eastAsia="宋体" w:cs="宋体"/>
                <w:color w:val="auto"/>
                <w:szCs w:val="21"/>
                <w:lang w:val="en-US" w:eastAsia="zh-CN"/>
              </w:rPr>
              <w:t>技术要求</w:t>
            </w:r>
            <w:r>
              <w:rPr>
                <w:rFonts w:hint="eastAsia" w:ascii="宋体" w:hAnsi="宋体" w:eastAsia="宋体" w:cs="宋体"/>
                <w:color w:val="auto"/>
                <w:szCs w:val="21"/>
              </w:rPr>
              <w:t>响应表</w:t>
            </w:r>
            <w:r>
              <w:rPr>
                <w:rFonts w:hint="eastAsia" w:ascii="宋体" w:hAnsi="宋体" w:eastAsia="宋体" w:cs="宋体"/>
                <w:color w:val="auto"/>
              </w:rPr>
              <w:t>（格式后附）</w:t>
            </w:r>
            <w:r>
              <w:rPr>
                <w:rFonts w:hint="eastAsia" w:ascii="宋体" w:hAnsi="宋体" w:eastAsia="宋体" w:cs="宋体"/>
                <w:b/>
                <w:color w:val="auto"/>
              </w:rPr>
              <w:t>（必须提供，否则作投标无效处理）；</w:t>
            </w:r>
          </w:p>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color w:val="auto"/>
                <w:szCs w:val="21"/>
                <w:lang w:val="en-US" w:eastAsia="zh-CN"/>
              </w:rPr>
            </w:pPr>
            <w:r>
              <w:rPr>
                <w:rFonts w:hint="eastAsia" w:ascii="宋体" w:hAnsi="宋体" w:cs="宋体"/>
                <w:color w:val="auto"/>
                <w:szCs w:val="21"/>
                <w:lang w:val="en-US" w:eastAsia="zh-CN"/>
              </w:rPr>
              <w:t>8</w:t>
            </w:r>
            <w:r>
              <w:rPr>
                <w:rFonts w:hint="eastAsia" w:ascii="宋体" w:hAnsi="宋体" w:eastAsia="宋体" w:cs="宋体"/>
                <w:color w:val="auto"/>
                <w:szCs w:val="21"/>
                <w:lang w:val="en-US" w:eastAsia="zh-CN"/>
              </w:rPr>
              <w:t>.</w:t>
            </w:r>
            <w:r>
              <w:rPr>
                <w:rFonts w:hint="eastAsia" w:ascii="宋体" w:hAnsi="宋体" w:cs="宋体"/>
                <w:color w:val="auto"/>
                <w:szCs w:val="21"/>
                <w:lang w:eastAsia="zh-CN"/>
              </w:rPr>
              <w:t>配置清单及易损件/试剂/耗材报价单</w:t>
            </w:r>
            <w:r>
              <w:rPr>
                <w:rFonts w:hint="eastAsia" w:ascii="宋体" w:hAnsi="宋体" w:eastAsia="宋体" w:cs="宋体"/>
                <w:color w:val="auto"/>
                <w:szCs w:val="21"/>
              </w:rPr>
              <w:t>（格式后附）</w:t>
            </w:r>
            <w:r>
              <w:rPr>
                <w:rFonts w:hint="eastAsia" w:ascii="宋体" w:hAnsi="宋体" w:eastAsia="宋体" w:cs="宋体"/>
                <w:color w:val="auto"/>
                <w:szCs w:val="21"/>
                <w:lang w:eastAsia="zh-CN"/>
              </w:rPr>
              <w:t>（</w:t>
            </w:r>
            <w:r>
              <w:rPr>
                <w:rFonts w:hint="eastAsia" w:ascii="宋体" w:hAnsi="宋体" w:eastAsia="宋体" w:cs="宋体"/>
                <w:b/>
                <w:color w:val="auto"/>
              </w:rPr>
              <w:t>必须提供，否则作投标无效处理）；</w:t>
            </w:r>
          </w:p>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b/>
                <w:color w:val="auto"/>
              </w:rPr>
            </w:pPr>
            <w:r>
              <w:rPr>
                <w:rFonts w:hint="eastAsia" w:ascii="宋体" w:hAnsi="宋体" w:cs="宋体"/>
                <w:color w:val="auto"/>
                <w:szCs w:val="21"/>
                <w:lang w:val="en-US" w:eastAsia="zh-CN"/>
              </w:rPr>
              <w:t>9</w:t>
            </w:r>
            <w:r>
              <w:rPr>
                <w:rFonts w:hint="eastAsia" w:ascii="宋体" w:hAnsi="宋体" w:eastAsia="宋体" w:cs="宋体"/>
                <w:color w:val="auto"/>
                <w:szCs w:val="21"/>
              </w:rPr>
              <w:t>.</w:t>
            </w:r>
            <w:r>
              <w:rPr>
                <w:rFonts w:hint="eastAsia" w:ascii="宋体" w:hAnsi="宋体" w:cs="宋体"/>
                <w:color w:val="auto"/>
                <w:szCs w:val="21"/>
                <w:lang w:eastAsia="zh-CN"/>
              </w:rPr>
              <w:t>人员培训方案</w:t>
            </w:r>
            <w:r>
              <w:rPr>
                <w:rFonts w:hint="eastAsia" w:ascii="宋体" w:hAnsi="宋体" w:eastAsia="宋体" w:cs="宋体"/>
                <w:color w:val="auto"/>
                <w:szCs w:val="21"/>
              </w:rPr>
              <w:t>（格式自拟）</w:t>
            </w:r>
            <w:r>
              <w:rPr>
                <w:rFonts w:hint="eastAsia" w:ascii="宋体" w:hAnsi="宋体" w:eastAsia="宋体" w:cs="宋体"/>
                <w:color w:val="auto"/>
                <w:szCs w:val="21"/>
                <w:lang w:eastAsia="zh-CN"/>
              </w:rPr>
              <w:t>（</w:t>
            </w:r>
            <w:r>
              <w:rPr>
                <w:rFonts w:hint="eastAsia" w:ascii="宋体" w:hAnsi="宋体" w:eastAsia="宋体" w:cs="宋体"/>
                <w:color w:val="auto"/>
                <w:szCs w:val="21"/>
              </w:rPr>
              <w:t>内容可根据货物采购需求及评标方法自行编写</w:t>
            </w:r>
            <w:r>
              <w:rPr>
                <w:rFonts w:hint="eastAsia" w:ascii="宋体" w:hAnsi="宋体" w:eastAsia="宋体" w:cs="宋体"/>
                <w:color w:val="auto"/>
                <w:szCs w:val="21"/>
                <w:lang w:eastAsia="zh-CN"/>
              </w:rPr>
              <w:t>）</w:t>
            </w:r>
            <w:r>
              <w:rPr>
                <w:rFonts w:hint="eastAsia" w:ascii="宋体" w:hAnsi="宋体" w:eastAsia="宋体" w:cs="宋体"/>
                <w:b/>
                <w:color w:val="auto"/>
              </w:rPr>
              <w:t>（如有，请提供）；</w:t>
            </w:r>
          </w:p>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color w:val="auto"/>
                <w:szCs w:val="21"/>
              </w:rPr>
            </w:pPr>
            <w:r>
              <w:rPr>
                <w:rFonts w:hint="eastAsia" w:ascii="宋体" w:hAnsi="宋体" w:cs="宋体"/>
                <w:color w:val="auto"/>
                <w:szCs w:val="21"/>
                <w:lang w:val="en-US" w:eastAsia="zh-CN"/>
              </w:rPr>
              <w:t>10</w:t>
            </w:r>
            <w:r>
              <w:rPr>
                <w:rFonts w:hint="eastAsia" w:ascii="宋体" w:hAnsi="宋体" w:eastAsia="宋体" w:cs="宋体"/>
                <w:color w:val="auto"/>
                <w:szCs w:val="21"/>
              </w:rPr>
              <w:t>.对本项目系统总体要求的理解。包括：功能说明、性能指标及设备选型说明（质量、性能、价格、外观、体积等方面进行比较和选择的理由及过程，格式自拟）</w:t>
            </w:r>
            <w:r>
              <w:rPr>
                <w:rFonts w:hint="eastAsia" w:ascii="宋体" w:hAnsi="宋体" w:eastAsia="宋体" w:cs="宋体"/>
                <w:b/>
                <w:color w:val="auto"/>
              </w:rPr>
              <w:t>（如有，请提供）；</w:t>
            </w:r>
          </w:p>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1</w:t>
            </w:r>
            <w:r>
              <w:rPr>
                <w:rFonts w:hint="eastAsia" w:ascii="宋体" w:hAnsi="宋体" w:eastAsia="宋体" w:cs="宋体"/>
                <w:color w:val="auto"/>
                <w:szCs w:val="21"/>
              </w:rPr>
              <w:t>.产品出厂标准、质量检测报告</w:t>
            </w:r>
            <w:r>
              <w:rPr>
                <w:rFonts w:hint="eastAsia" w:ascii="宋体" w:hAnsi="宋体" w:eastAsia="宋体" w:cs="宋体"/>
                <w:b/>
                <w:color w:val="auto"/>
              </w:rPr>
              <w:t>（如有，请提供）；</w:t>
            </w:r>
          </w:p>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2</w:t>
            </w:r>
            <w:r>
              <w:rPr>
                <w:rFonts w:hint="eastAsia" w:ascii="宋体" w:hAnsi="宋体" w:eastAsia="宋体" w:cs="宋体"/>
                <w:color w:val="auto"/>
                <w:szCs w:val="21"/>
              </w:rPr>
              <w:t>.优惠条件：投标人承诺给予招标人的各种优惠条件，包括售后服务、备品备件、专用耗材等方面的优惠；投标人不得给予赠品或者与采购无关的其他商品、服务</w:t>
            </w:r>
            <w:r>
              <w:rPr>
                <w:rFonts w:hint="eastAsia" w:ascii="宋体" w:hAnsi="宋体" w:eastAsia="宋体" w:cs="宋体"/>
                <w:b/>
                <w:color w:val="auto"/>
              </w:rPr>
              <w:t>（如有，请提供）；</w:t>
            </w:r>
          </w:p>
          <w:p>
            <w:pPr>
              <w:keepNext w:val="0"/>
              <w:keepLines w:val="0"/>
              <w:suppressLineNumbers w:val="0"/>
              <w:adjustRightInd w:val="0"/>
              <w:spacing w:before="0" w:beforeAutospacing="0" w:after="0" w:afterAutospacing="0" w:line="400" w:lineRule="exact"/>
              <w:ind w:left="0" w:right="0"/>
              <w:jc w:val="left"/>
              <w:rPr>
                <w:rFonts w:hint="eastAsia" w:ascii="宋体" w:hAnsi="宋体" w:eastAsia="宋体" w:cs="宋体"/>
                <w:b/>
                <w:color w:val="auto"/>
              </w:rPr>
            </w:pPr>
            <w:r>
              <w:rPr>
                <w:rFonts w:hint="eastAsia" w:ascii="宋体" w:hAnsi="宋体" w:eastAsia="宋体" w:cs="宋体"/>
                <w:color w:val="auto"/>
                <w:szCs w:val="21"/>
              </w:rPr>
              <w:t>1</w:t>
            </w:r>
            <w:r>
              <w:rPr>
                <w:rFonts w:hint="eastAsia" w:ascii="宋体" w:hAnsi="宋体" w:cs="宋体"/>
                <w:color w:val="auto"/>
                <w:szCs w:val="21"/>
                <w:lang w:val="en-US" w:eastAsia="zh-CN"/>
              </w:rPr>
              <w:t>3</w:t>
            </w:r>
            <w:r>
              <w:rPr>
                <w:rFonts w:hint="eastAsia" w:ascii="宋体" w:hAnsi="宋体" w:eastAsia="宋体" w:cs="宋体"/>
                <w:color w:val="auto"/>
                <w:szCs w:val="21"/>
              </w:rPr>
              <w:t>.投标人的业绩证明材料（格式后附）</w:t>
            </w:r>
            <w:r>
              <w:rPr>
                <w:rFonts w:hint="eastAsia" w:ascii="宋体" w:hAnsi="宋体" w:eastAsia="宋体" w:cs="宋体"/>
                <w:b/>
                <w:color w:val="auto"/>
              </w:rPr>
              <w:t>（如有，请提供）；</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rPr>
            </w:pPr>
            <w:r>
              <w:rPr>
                <w:rFonts w:hint="eastAsia" w:ascii="宋体" w:hAnsi="宋体" w:eastAsia="宋体" w:cs="宋体"/>
                <w:color w:val="auto"/>
                <w:szCs w:val="21"/>
              </w:rPr>
              <w:t>1</w:t>
            </w:r>
            <w:r>
              <w:rPr>
                <w:rFonts w:hint="eastAsia" w:ascii="宋体" w:hAnsi="宋体" w:cs="宋体"/>
                <w:color w:val="auto"/>
                <w:szCs w:val="21"/>
                <w:lang w:val="en-US" w:eastAsia="zh-CN"/>
              </w:rPr>
              <w:t>4</w:t>
            </w:r>
            <w:r>
              <w:rPr>
                <w:rFonts w:hint="eastAsia" w:ascii="宋体" w:hAnsi="宋体" w:eastAsia="宋体" w:cs="宋体"/>
                <w:color w:val="auto"/>
                <w:szCs w:val="21"/>
              </w:rPr>
              <w:t>.</w:t>
            </w:r>
            <w:r>
              <w:rPr>
                <w:rFonts w:hint="eastAsia" w:ascii="宋体" w:hAnsi="宋体" w:eastAsia="宋体" w:cs="宋体"/>
                <w:color w:val="auto"/>
              </w:rPr>
              <w:t>投标人情况介绍（</w:t>
            </w:r>
            <w:r>
              <w:rPr>
                <w:rFonts w:hint="eastAsia" w:ascii="宋体" w:hAnsi="宋体" w:eastAsia="宋体" w:cs="宋体"/>
                <w:bCs/>
                <w:color w:val="auto"/>
              </w:rPr>
              <w:t>格式自拟）</w:t>
            </w:r>
            <w:r>
              <w:rPr>
                <w:rFonts w:hint="eastAsia" w:ascii="宋体" w:hAnsi="宋体" w:eastAsia="宋体" w:cs="宋体"/>
                <w:b/>
                <w:color w:val="auto"/>
              </w:rPr>
              <w:t>（如有，请提供）；</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b/>
                <w:color w:val="auto"/>
              </w:rPr>
            </w:pPr>
            <w:r>
              <w:rPr>
                <w:rFonts w:hint="eastAsia" w:ascii="宋体" w:hAnsi="宋体" w:eastAsia="宋体" w:cs="宋体"/>
                <w:color w:val="auto"/>
              </w:rPr>
              <w:t>1</w:t>
            </w:r>
            <w:r>
              <w:rPr>
                <w:rFonts w:hint="eastAsia" w:ascii="宋体" w:hAnsi="宋体" w:cs="宋体"/>
                <w:color w:val="auto"/>
                <w:lang w:val="en-US" w:eastAsia="zh-CN"/>
              </w:rPr>
              <w:t>5</w:t>
            </w:r>
            <w:r>
              <w:rPr>
                <w:rFonts w:hint="eastAsia" w:ascii="宋体" w:hAnsi="宋体" w:eastAsia="宋体" w:cs="宋体"/>
                <w:color w:val="auto"/>
              </w:rPr>
              <w:t>.项目实施人员一览表（</w:t>
            </w:r>
            <w:r>
              <w:rPr>
                <w:rFonts w:hint="eastAsia" w:ascii="宋体" w:hAnsi="宋体" w:eastAsia="宋体" w:cs="宋体"/>
                <w:bCs/>
                <w:color w:val="auto"/>
              </w:rPr>
              <w:t>格式自拟）</w:t>
            </w:r>
            <w:r>
              <w:rPr>
                <w:rFonts w:hint="eastAsia" w:ascii="宋体" w:hAnsi="宋体" w:eastAsia="宋体" w:cs="宋体"/>
                <w:b/>
                <w:color w:val="auto"/>
              </w:rPr>
              <w:t>（如有，请提供）；</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rPr>
            </w:pPr>
            <w:r>
              <w:rPr>
                <w:rFonts w:hint="eastAsia" w:ascii="宋体" w:hAnsi="宋体" w:eastAsia="宋体" w:cs="宋体"/>
                <w:color w:val="auto"/>
              </w:rPr>
              <w:t>1</w:t>
            </w:r>
            <w:r>
              <w:rPr>
                <w:rFonts w:hint="eastAsia" w:ascii="宋体" w:hAnsi="宋体" w:cs="宋体"/>
                <w:color w:val="auto"/>
                <w:lang w:val="en-US" w:eastAsia="zh-CN"/>
              </w:rPr>
              <w:t>6</w:t>
            </w:r>
            <w:r>
              <w:rPr>
                <w:rFonts w:hint="eastAsia" w:ascii="宋体" w:hAnsi="宋体" w:eastAsia="宋体" w:cs="宋体"/>
                <w:color w:val="auto"/>
              </w:rPr>
              <w:t>.投标人对本项目的合理化建议和改进措施</w:t>
            </w:r>
            <w:r>
              <w:rPr>
                <w:rFonts w:hint="eastAsia" w:ascii="宋体" w:hAnsi="宋体" w:eastAsia="宋体" w:cs="宋体"/>
                <w:b/>
                <w:color w:val="auto"/>
              </w:rPr>
              <w:t>（如有，请提供）</w:t>
            </w:r>
            <w:r>
              <w:rPr>
                <w:rFonts w:hint="eastAsia" w:ascii="宋体" w:hAnsi="宋体" w:eastAsia="宋体" w:cs="宋体"/>
                <w:color w:val="auto"/>
              </w:rPr>
              <w:t>；</w:t>
            </w:r>
          </w:p>
          <w:p>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color w:val="auto"/>
              </w:rPr>
            </w:pPr>
            <w:r>
              <w:rPr>
                <w:rFonts w:hint="eastAsia" w:ascii="宋体" w:hAnsi="宋体" w:eastAsia="宋体" w:cs="宋体"/>
                <w:color w:val="auto"/>
              </w:rPr>
              <w:t>1</w:t>
            </w:r>
            <w:r>
              <w:rPr>
                <w:rFonts w:hint="eastAsia" w:ascii="宋体" w:hAnsi="宋体" w:cs="宋体"/>
                <w:color w:val="auto"/>
                <w:lang w:val="en-US" w:eastAsia="zh-CN"/>
              </w:rPr>
              <w:t>7</w:t>
            </w:r>
            <w:r>
              <w:rPr>
                <w:rFonts w:hint="eastAsia" w:ascii="宋体" w:hAnsi="宋体" w:eastAsia="宋体" w:cs="宋体"/>
                <w:color w:val="auto"/>
              </w:rPr>
              <w:t>.除招标文件规定必须提供以外，投标人认为需要提供的其他证明材料。（投标人根据“第二章采购需求”及“第四章评标方法及评标标准”提供有关证明材料）。</w:t>
            </w:r>
          </w:p>
          <w:p>
            <w:pPr>
              <w:keepNext w:val="0"/>
              <w:keepLines w:val="0"/>
              <w:suppressLineNumbers w:val="0"/>
              <w:snapToGrid w:val="0"/>
              <w:spacing w:before="0" w:beforeAutospacing="0" w:after="0" w:afterAutospacing="0" w:line="360" w:lineRule="exact"/>
              <w:ind w:left="0" w:right="0" w:firstLine="422" w:firstLineChars="200"/>
              <w:jc w:val="left"/>
              <w:rPr>
                <w:rFonts w:hint="eastAsia" w:ascii="宋体" w:hAnsi="宋体" w:eastAsia="宋体" w:cs="宋体"/>
                <w:color w:val="auto"/>
                <w:szCs w:val="21"/>
              </w:rPr>
            </w:pPr>
            <w:r>
              <w:rPr>
                <w:rFonts w:hint="eastAsia" w:ascii="宋体" w:hAnsi="宋体" w:eastAsia="宋体" w:cs="宋体"/>
                <w:b/>
                <w:bCs/>
                <w:color w:val="auto"/>
              </w:rPr>
              <w:t>注：以上标明“必须提供”的材料应真实有效，格式</w:t>
            </w:r>
            <w:r>
              <w:rPr>
                <w:rFonts w:hint="eastAsia" w:ascii="宋体" w:hAnsi="宋体" w:eastAsia="宋体" w:cs="宋体"/>
                <w:b/>
                <w:color w:val="auto"/>
              </w:rPr>
              <w:t>中有要求法定代表人或者委托代理人签字或签章的，必须按要求签字或签章并加盖投标人电子签章</w:t>
            </w:r>
            <w:r>
              <w:rPr>
                <w:rFonts w:hint="eastAsia" w:ascii="宋体" w:hAnsi="宋体" w:eastAsia="宋体" w:cs="宋体"/>
                <w:b/>
                <w:bCs/>
                <w:color w:val="auto"/>
              </w:rPr>
              <w:t>，否则按投标无效</w:t>
            </w:r>
            <w:r>
              <w:rPr>
                <w:rFonts w:hint="eastAsia" w:ascii="宋体" w:hAnsi="宋体" w:eastAsia="宋体" w:cs="宋体"/>
                <w:b/>
                <w:color w:val="auto"/>
              </w:rPr>
              <w:t>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16.2</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投标报价要求</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b/>
                <w:color w:val="auto"/>
                <w:szCs w:val="21"/>
              </w:rPr>
            </w:pPr>
            <w:r>
              <w:rPr>
                <w:rFonts w:hint="eastAsia" w:ascii="宋体" w:hAnsi="宋体" w:eastAsia="宋体" w:cs="宋体"/>
                <w:color w:val="auto"/>
              </w:rPr>
              <w:t>投标报价是履行合同的最终价格，</w:t>
            </w:r>
            <w:r>
              <w:rPr>
                <w:rFonts w:hint="eastAsia" w:ascii="宋体" w:hAnsi="宋体" w:cs="宋体"/>
                <w:color w:val="auto"/>
                <w:lang w:val="en-US" w:eastAsia="zh-CN"/>
              </w:rPr>
              <w:t>报价范围按标项要求执行</w:t>
            </w:r>
            <w:r>
              <w:rPr>
                <w:rFonts w:hint="eastAsia" w:ascii="宋体" w:hAnsi="宋体" w:eastAsia="宋体" w:cs="宋体"/>
                <w:color w:val="auto"/>
                <w:lang w:val="en-US" w:eastAsia="zh-CN"/>
              </w:rPr>
              <w:t>。</w:t>
            </w:r>
            <w:r>
              <w:rPr>
                <w:rFonts w:hint="eastAsia" w:ascii="宋体" w:hAnsi="宋体" w:eastAsia="宋体" w:cs="宋体"/>
                <w:color w:val="auto"/>
              </w:rPr>
              <w:t>对于本文件中未列明，而</w:t>
            </w:r>
            <w:r>
              <w:rPr>
                <w:rFonts w:hint="eastAsia" w:ascii="宋体" w:hAnsi="宋体" w:cs="宋体"/>
                <w:color w:val="auto"/>
                <w:lang w:val="en-US" w:eastAsia="zh-CN"/>
              </w:rPr>
              <w:t>投标人</w:t>
            </w:r>
            <w:r>
              <w:rPr>
                <w:rFonts w:hint="eastAsia" w:ascii="宋体" w:hAnsi="宋体" w:eastAsia="宋体" w:cs="宋体"/>
                <w:color w:val="auto"/>
              </w:rPr>
              <w:t>认为必需的费用也需列入总报价。在合同实施时，采购人将不予支付</w:t>
            </w:r>
            <w:r>
              <w:rPr>
                <w:rFonts w:hint="eastAsia" w:ascii="宋体" w:hAnsi="宋体" w:cs="宋体"/>
                <w:color w:val="auto"/>
                <w:lang w:val="en-US" w:eastAsia="zh-CN"/>
              </w:rPr>
              <w:t>投标人</w:t>
            </w:r>
            <w:r>
              <w:rPr>
                <w:rFonts w:hint="eastAsia" w:ascii="宋体" w:hAnsi="宋体" w:eastAsia="宋体" w:cs="宋体"/>
                <w:color w:val="auto"/>
              </w:rPr>
              <w:t>没有列入的项目费用，并认为此项目的费用已包括在总报价中。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17.2</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投标有效期</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自投标截止之日起</w:t>
            </w:r>
            <w:r>
              <w:rPr>
                <w:rFonts w:hint="eastAsia" w:ascii="宋体" w:hAnsi="宋体" w:eastAsia="宋体" w:cs="宋体"/>
                <w:color w:val="auto"/>
                <w:u w:val="single"/>
              </w:rPr>
              <w:t>90</w:t>
            </w:r>
            <w:r>
              <w:rPr>
                <w:rFonts w:hint="eastAsia" w:ascii="宋体" w:hAnsi="宋体" w:eastAsia="宋体" w:cs="宋体"/>
                <w:color w:val="auto"/>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default" w:ascii="宋体" w:hAnsi="宋体" w:eastAsia="宋体" w:cs="宋体"/>
                <w:color w:val="auto"/>
                <w:szCs w:val="21"/>
                <w:lang w:val="en-US" w:eastAsia="zh-CN"/>
              </w:rPr>
            </w:pPr>
            <w:r>
              <w:rPr>
                <w:rFonts w:hint="eastAsia" w:ascii="宋体" w:hAnsi="宋体" w:eastAsia="宋体" w:cs="宋体"/>
                <w:color w:val="auto"/>
              </w:rPr>
              <w:t>18</w:t>
            </w:r>
            <w:r>
              <w:rPr>
                <w:rFonts w:hint="eastAsia" w:ascii="宋体" w:hAnsi="宋体" w:cs="宋体"/>
                <w:color w:val="auto"/>
                <w:lang w:val="en-US" w:eastAsia="zh-CN"/>
              </w:rPr>
              <w:t>.1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投标保证金</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autoSpaceDN w:val="0"/>
              <w:snapToGrid w:val="0"/>
              <w:spacing w:before="0" w:beforeAutospacing="0" w:after="0" w:afterAutospacing="0" w:line="360" w:lineRule="auto"/>
              <w:ind w:left="0" w:right="0"/>
              <w:textAlignment w:val="bottom"/>
              <w:rPr>
                <w:rFonts w:asciiTheme="minorEastAsia" w:hAnsiTheme="minorEastAsia" w:eastAsiaTheme="minorEastAsia"/>
                <w:color w:val="auto"/>
                <w:szCs w:val="21"/>
              </w:rPr>
            </w:pPr>
            <w:r>
              <w:rPr>
                <w:rFonts w:hint="eastAsia" w:asciiTheme="minorEastAsia" w:hAnsiTheme="minorEastAsia" w:eastAsiaTheme="minorEastAsia"/>
                <w:color w:val="auto"/>
                <w:szCs w:val="21"/>
              </w:rPr>
              <w:t>□本项目不收取</w:t>
            </w:r>
            <w:r>
              <w:rPr>
                <w:rFonts w:hint="eastAsia" w:asciiTheme="minorEastAsia" w:hAnsiTheme="minorEastAsia" w:eastAsiaTheme="minorEastAsia"/>
                <w:color w:val="auto"/>
                <w:szCs w:val="21"/>
                <w:lang w:val="en-US" w:eastAsia="zh-CN"/>
              </w:rPr>
              <w:t>投标</w:t>
            </w:r>
            <w:r>
              <w:rPr>
                <w:rFonts w:hint="eastAsia" w:asciiTheme="minorEastAsia" w:hAnsiTheme="minorEastAsia" w:eastAsiaTheme="minorEastAsia"/>
                <w:color w:val="auto"/>
                <w:szCs w:val="21"/>
              </w:rPr>
              <w:t>保证金。</w:t>
            </w:r>
          </w:p>
          <w:p>
            <w:pPr>
              <w:keepNext w:val="0"/>
              <w:keepLines w:val="0"/>
              <w:suppressLineNumbers w:val="0"/>
              <w:snapToGrid w:val="0"/>
              <w:spacing w:before="0" w:beforeAutospacing="0" w:after="0" w:afterAutospacing="0" w:line="360" w:lineRule="auto"/>
              <w:ind w:left="0" w:right="0"/>
              <w:rPr>
                <w:rFonts w:asciiTheme="minorEastAsia" w:hAnsiTheme="minorEastAsia" w:eastAsiaTheme="minorEastAsia"/>
                <w:color w:val="auto"/>
                <w:szCs w:val="21"/>
              </w:rPr>
            </w:pPr>
            <w:r>
              <w:rPr>
                <w:rFonts w:hint="eastAsia" w:ascii="MS Mincho" w:hAnsi="MS Mincho" w:eastAsia="MS Mincho" w:cs="MS Mincho"/>
                <w:color w:val="auto"/>
                <w:szCs w:val="21"/>
              </w:rPr>
              <w:t>☑</w:t>
            </w:r>
            <w:r>
              <w:rPr>
                <w:rFonts w:hint="eastAsia" w:ascii="宋体" w:hAnsi="宋体" w:cs="宋体"/>
                <w:color w:val="auto"/>
                <w:szCs w:val="21"/>
              </w:rPr>
              <w:t>本项目收取</w:t>
            </w:r>
            <w:r>
              <w:rPr>
                <w:rFonts w:hint="eastAsia" w:ascii="宋体" w:hAnsi="宋体" w:cs="宋体"/>
                <w:color w:val="auto"/>
                <w:szCs w:val="21"/>
                <w:lang w:val="en-US" w:eastAsia="zh-CN"/>
              </w:rPr>
              <w:t>投标</w:t>
            </w:r>
            <w:r>
              <w:rPr>
                <w:rFonts w:hint="eastAsia" w:ascii="宋体" w:hAnsi="宋体" w:cs="宋体"/>
                <w:color w:val="auto"/>
                <w:szCs w:val="21"/>
              </w:rPr>
              <w:t>保证金，具体规定如下：</w:t>
            </w:r>
          </w:p>
          <w:p>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color w:val="auto"/>
              </w:rPr>
            </w:pPr>
            <w:r>
              <w:rPr>
                <w:rFonts w:hint="eastAsia" w:ascii="宋体" w:hAnsi="宋体" w:cs="宋体"/>
                <w:color w:val="auto"/>
                <w:lang w:eastAsia="zh-CN"/>
              </w:rPr>
              <w:t>投标</w:t>
            </w:r>
            <w:r>
              <w:rPr>
                <w:rFonts w:hint="eastAsia" w:ascii="宋体" w:hAnsi="宋体" w:eastAsia="宋体" w:cs="宋体"/>
                <w:color w:val="auto"/>
              </w:rPr>
              <w:t>保证金：人民币</w:t>
            </w:r>
            <w:r>
              <w:rPr>
                <w:rFonts w:hint="eastAsia" w:ascii="宋体" w:hAnsi="宋体" w:cs="宋体"/>
                <w:color w:val="auto"/>
                <w:lang w:eastAsia="zh-CN"/>
              </w:rPr>
              <w:t>叁万捌仟元整（￥38000.00）</w:t>
            </w:r>
            <w:r>
              <w:rPr>
                <w:rFonts w:hint="eastAsia" w:ascii="宋体" w:hAnsi="宋体" w:eastAsia="宋体" w:cs="宋体"/>
                <w:color w:val="auto"/>
              </w:rPr>
              <w:t>，标项二：人民币</w:t>
            </w:r>
            <w:r>
              <w:rPr>
                <w:rFonts w:hint="eastAsia" w:ascii="宋体" w:hAnsi="宋体" w:cs="宋体"/>
                <w:color w:val="auto"/>
                <w:lang w:val="en-US" w:eastAsia="zh-CN"/>
              </w:rPr>
              <w:t>壹万肆仟元整（￥14000.00）</w:t>
            </w:r>
            <w:r>
              <w:rPr>
                <w:rFonts w:hint="eastAsia" w:ascii="宋体" w:hAnsi="宋体" w:eastAsia="宋体" w:cs="宋体"/>
                <w:color w:val="auto"/>
              </w:rPr>
              <w:t>（须一次性足额交纳）。</w:t>
            </w:r>
          </w:p>
          <w:p>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color w:val="auto"/>
              </w:rPr>
            </w:pPr>
            <w:r>
              <w:rPr>
                <w:rFonts w:hint="eastAsia" w:ascii="宋体" w:hAnsi="宋体" w:cs="宋体"/>
                <w:color w:val="auto"/>
                <w:lang w:eastAsia="zh-CN"/>
              </w:rPr>
              <w:t>投标</w:t>
            </w:r>
            <w:r>
              <w:rPr>
                <w:rFonts w:hint="eastAsia" w:ascii="宋体" w:hAnsi="宋体" w:eastAsia="宋体" w:cs="宋体"/>
                <w:color w:val="auto"/>
              </w:rPr>
              <w:t>保证金的交纳方式：银行转账、支票、汇票、本票或者金融机构、担保机构出具的保函（包含电子保函），禁止采用现钞方式。采用银行转账方式的，在</w:t>
            </w:r>
            <w:r>
              <w:rPr>
                <w:rFonts w:hint="eastAsia" w:ascii="宋体" w:hAnsi="宋体" w:eastAsia="宋体" w:cs="宋体"/>
                <w:color w:val="auto"/>
                <w:lang w:val="en-US" w:eastAsia="zh-CN"/>
              </w:rPr>
              <w:t>投标</w:t>
            </w:r>
            <w:r>
              <w:rPr>
                <w:rFonts w:hint="eastAsia" w:ascii="宋体" w:hAnsi="宋体" w:eastAsia="宋体" w:cs="宋体"/>
                <w:color w:val="auto"/>
              </w:rPr>
              <w:t>文件提交截止时间前交至指定账户并且到账（开户名称：广西北投建信建设项目管理有限公司；开户银行：中国光大银行股份有限公司南宁东葛支行；银行账号：7888 0188 0002 4918 9）；采用支票、汇票、本票或者保函等方式的，在</w:t>
            </w:r>
            <w:r>
              <w:rPr>
                <w:rFonts w:hint="eastAsia" w:ascii="宋体" w:hAnsi="宋体" w:cs="宋体"/>
                <w:color w:val="auto"/>
                <w:lang w:val="en-US" w:eastAsia="zh-CN"/>
              </w:rPr>
              <w:t>投标</w:t>
            </w:r>
            <w:r>
              <w:rPr>
                <w:rFonts w:hint="eastAsia" w:ascii="宋体" w:hAnsi="宋体" w:eastAsia="宋体" w:cs="宋体"/>
                <w:color w:val="auto"/>
              </w:rPr>
              <w:t>文件提交截止时间前，</w:t>
            </w:r>
            <w:r>
              <w:rPr>
                <w:rFonts w:hint="eastAsia" w:ascii="宋体" w:hAnsi="宋体" w:eastAsia="宋体" w:cs="宋体"/>
                <w:color w:val="auto"/>
                <w:lang w:val="en-US" w:eastAsia="zh-CN"/>
              </w:rPr>
              <w:t>投标人</w:t>
            </w:r>
            <w:r>
              <w:rPr>
                <w:rFonts w:hint="eastAsia" w:ascii="宋体" w:hAnsi="宋体" w:eastAsia="宋体" w:cs="宋体"/>
                <w:color w:val="auto"/>
              </w:rPr>
              <w:t>必须向采购代理机构提交单独密封的支票、汇票、本票或者保函原件，否则视为无效</w:t>
            </w:r>
            <w:r>
              <w:rPr>
                <w:rFonts w:hint="eastAsia" w:ascii="宋体" w:hAnsi="宋体" w:cs="宋体"/>
                <w:color w:val="auto"/>
                <w:lang w:eastAsia="zh-CN"/>
              </w:rPr>
              <w:t>投标</w:t>
            </w:r>
            <w:r>
              <w:rPr>
                <w:rFonts w:hint="eastAsia" w:ascii="宋体" w:hAnsi="宋体" w:eastAsia="宋体" w:cs="宋体"/>
                <w:color w:val="auto"/>
              </w:rPr>
              <w:t>保证金。</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b/>
                <w:bCs/>
                <w:color w:val="auto"/>
                <w:szCs w:val="21"/>
              </w:rPr>
            </w:pPr>
            <w:r>
              <w:rPr>
                <w:rFonts w:hint="eastAsia" w:ascii="宋体" w:hAnsi="宋体" w:eastAsia="宋体" w:cs="宋体"/>
                <w:b/>
                <w:bCs/>
                <w:color w:val="auto"/>
                <w:szCs w:val="21"/>
              </w:rPr>
              <w:t>相关要求：</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cs="宋体"/>
                <w:color w:val="auto"/>
                <w:szCs w:val="21"/>
                <w:lang w:eastAsia="zh-CN"/>
              </w:rPr>
              <w:t>投标</w:t>
            </w:r>
            <w:r>
              <w:rPr>
                <w:rFonts w:hint="eastAsia" w:ascii="宋体" w:hAnsi="宋体" w:eastAsia="宋体" w:cs="宋体"/>
                <w:color w:val="auto"/>
                <w:szCs w:val="21"/>
              </w:rPr>
              <w:t>保证金采用银行转账交纳方式的，在</w:t>
            </w:r>
            <w:r>
              <w:rPr>
                <w:rFonts w:hint="eastAsia" w:ascii="宋体" w:hAnsi="宋体" w:cs="宋体"/>
                <w:color w:val="auto"/>
                <w:szCs w:val="21"/>
                <w:lang w:eastAsia="zh-CN"/>
              </w:rPr>
              <w:t>投标文件</w:t>
            </w:r>
            <w:r>
              <w:rPr>
                <w:rFonts w:hint="eastAsia" w:ascii="宋体" w:hAnsi="宋体" w:eastAsia="宋体" w:cs="宋体"/>
                <w:color w:val="auto"/>
                <w:szCs w:val="21"/>
              </w:rPr>
              <w:t>提交截止时间前交至指定账户并且到账，</w:t>
            </w:r>
            <w:r>
              <w:rPr>
                <w:rFonts w:hint="eastAsia" w:ascii="宋体" w:hAnsi="宋体" w:cs="宋体"/>
                <w:color w:val="auto"/>
                <w:szCs w:val="21"/>
                <w:lang w:eastAsia="zh-CN"/>
              </w:rPr>
              <w:t>投标人</w:t>
            </w:r>
            <w:r>
              <w:rPr>
                <w:rFonts w:hint="eastAsia" w:ascii="宋体" w:hAnsi="宋体" w:eastAsia="宋体" w:cs="宋体"/>
                <w:color w:val="auto"/>
                <w:szCs w:val="21"/>
              </w:rPr>
              <w:t>应将银行转账底单的复印件作为</w:t>
            </w:r>
            <w:r>
              <w:rPr>
                <w:rFonts w:hint="eastAsia" w:ascii="宋体" w:hAnsi="宋体" w:cs="宋体"/>
                <w:color w:val="auto"/>
                <w:szCs w:val="21"/>
                <w:lang w:eastAsia="zh-CN"/>
              </w:rPr>
              <w:t>投标</w:t>
            </w:r>
            <w:r>
              <w:rPr>
                <w:rFonts w:hint="eastAsia" w:ascii="宋体" w:hAnsi="宋体" w:eastAsia="宋体" w:cs="宋体"/>
                <w:color w:val="auto"/>
                <w:szCs w:val="21"/>
              </w:rPr>
              <w:t>保证金提交凭证，放置于商务技术文件中，否则</w:t>
            </w:r>
            <w:r>
              <w:rPr>
                <w:rFonts w:hint="eastAsia" w:ascii="宋体" w:hAnsi="宋体" w:cs="宋体"/>
                <w:color w:val="auto"/>
                <w:szCs w:val="21"/>
                <w:lang w:eastAsia="zh-CN"/>
              </w:rPr>
              <w:t>投标文件</w:t>
            </w:r>
            <w:r>
              <w:rPr>
                <w:rFonts w:hint="eastAsia" w:ascii="宋体" w:hAnsi="宋体" w:eastAsia="宋体" w:cs="宋体"/>
                <w:color w:val="auto"/>
                <w:szCs w:val="21"/>
              </w:rPr>
              <w:t>按无效响应处理。</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cs="宋体"/>
                <w:color w:val="auto"/>
                <w:szCs w:val="21"/>
                <w:lang w:eastAsia="zh-CN"/>
              </w:rPr>
              <w:t>投标</w:t>
            </w:r>
            <w:r>
              <w:rPr>
                <w:rFonts w:hint="eastAsia" w:ascii="宋体" w:hAnsi="宋体" w:eastAsia="宋体" w:cs="宋体"/>
                <w:color w:val="auto"/>
                <w:szCs w:val="21"/>
              </w:rPr>
              <w:t>保证金采用支票、汇票、本票或者银行、保险机构出具的保函（包含电子保函）交纳方式的，</w:t>
            </w:r>
            <w:r>
              <w:rPr>
                <w:rFonts w:hint="eastAsia" w:ascii="宋体" w:hAnsi="宋体" w:cs="宋体"/>
                <w:color w:val="auto"/>
                <w:szCs w:val="21"/>
                <w:lang w:eastAsia="zh-CN"/>
              </w:rPr>
              <w:t>投标人</w:t>
            </w:r>
            <w:r>
              <w:rPr>
                <w:rFonts w:hint="eastAsia" w:ascii="宋体" w:hAnsi="宋体" w:eastAsia="宋体" w:cs="宋体"/>
                <w:color w:val="auto"/>
                <w:szCs w:val="21"/>
              </w:rPr>
              <w:t>应将支票、汇票、本票或者银行、保险机构出具的保函（包含电子保函）的复印件作为</w:t>
            </w:r>
            <w:r>
              <w:rPr>
                <w:rFonts w:hint="eastAsia" w:ascii="宋体" w:hAnsi="宋体" w:cs="宋体"/>
                <w:color w:val="auto"/>
                <w:szCs w:val="21"/>
                <w:lang w:eastAsia="zh-CN"/>
              </w:rPr>
              <w:t>投标</w:t>
            </w:r>
            <w:r>
              <w:rPr>
                <w:rFonts w:hint="eastAsia" w:ascii="宋体" w:hAnsi="宋体" w:eastAsia="宋体" w:cs="宋体"/>
                <w:color w:val="auto"/>
                <w:szCs w:val="21"/>
              </w:rPr>
              <w:t>保证金提交凭证，放置于商务技术文件中，否则</w:t>
            </w:r>
            <w:r>
              <w:rPr>
                <w:rFonts w:hint="eastAsia" w:ascii="宋体" w:hAnsi="宋体" w:cs="宋体"/>
                <w:color w:val="auto"/>
                <w:szCs w:val="21"/>
                <w:lang w:eastAsia="zh-CN"/>
              </w:rPr>
              <w:t>投标文件</w:t>
            </w:r>
            <w:r>
              <w:rPr>
                <w:rFonts w:hint="eastAsia" w:ascii="宋体" w:hAnsi="宋体" w:eastAsia="宋体" w:cs="宋体"/>
                <w:color w:val="auto"/>
                <w:szCs w:val="21"/>
              </w:rPr>
              <w:t>按无效处理。投标人必须在</w:t>
            </w:r>
            <w:r>
              <w:rPr>
                <w:rFonts w:hint="eastAsia" w:ascii="宋体" w:hAnsi="宋体" w:cs="宋体"/>
                <w:color w:val="auto"/>
                <w:szCs w:val="21"/>
                <w:lang w:eastAsia="zh-CN"/>
              </w:rPr>
              <w:t>投标文件</w:t>
            </w:r>
            <w:r>
              <w:rPr>
                <w:rFonts w:hint="eastAsia" w:ascii="宋体" w:hAnsi="宋体" w:eastAsia="宋体" w:cs="宋体"/>
                <w:color w:val="auto"/>
                <w:szCs w:val="21"/>
              </w:rPr>
              <w:t>提交截止时间前采用现场或邮寄方式</w:t>
            </w:r>
            <w:r>
              <w:rPr>
                <w:rFonts w:hint="eastAsia" w:ascii="宋体" w:hAnsi="宋体" w:eastAsia="宋体" w:cs="宋体"/>
                <w:b/>
                <w:bCs/>
                <w:color w:val="auto"/>
                <w:szCs w:val="21"/>
              </w:rPr>
              <w:t>（提交地址：广西南宁市良庆区金龙路2号广西能源大厦11楼B1110室；收件人：</w:t>
            </w:r>
            <w:r>
              <w:rPr>
                <w:rFonts w:hint="eastAsia" w:ascii="宋体" w:hAnsi="宋体" w:cs="宋体"/>
                <w:b/>
                <w:bCs/>
                <w:color w:val="auto"/>
                <w:szCs w:val="21"/>
                <w:lang w:val="en-US" w:eastAsia="zh-CN"/>
              </w:rPr>
              <w:t>谢国栋</w:t>
            </w:r>
            <w:r>
              <w:rPr>
                <w:rFonts w:hint="eastAsia" w:ascii="宋体" w:hAnsi="宋体" w:eastAsia="宋体" w:cs="宋体"/>
                <w:b/>
                <w:bCs/>
                <w:color w:val="auto"/>
                <w:szCs w:val="21"/>
              </w:rPr>
              <w:t>，联系方式：</w:t>
            </w:r>
            <w:r>
              <w:rPr>
                <w:rFonts w:hint="eastAsia" w:ascii="宋体" w:hAnsi="宋体" w:eastAsia="宋体" w:cs="宋体"/>
                <w:b/>
                <w:bCs/>
                <w:color w:val="auto"/>
              </w:rPr>
              <w:t>0771-5345226</w:t>
            </w:r>
            <w:r>
              <w:rPr>
                <w:rFonts w:hint="eastAsia" w:ascii="宋体" w:hAnsi="宋体" w:eastAsia="宋体" w:cs="宋体"/>
                <w:b/>
                <w:bCs/>
                <w:color w:val="auto"/>
                <w:szCs w:val="21"/>
              </w:rPr>
              <w:t>）</w:t>
            </w:r>
            <w:r>
              <w:rPr>
                <w:rFonts w:hint="eastAsia" w:ascii="宋体" w:hAnsi="宋体" w:eastAsia="宋体" w:cs="宋体"/>
                <w:color w:val="auto"/>
                <w:szCs w:val="21"/>
              </w:rPr>
              <w:t>将单独密封的支票、汇票、本票或者银行、保险机构出具的保函原件（电子保函须提交复印件并加盖</w:t>
            </w:r>
            <w:r>
              <w:rPr>
                <w:rFonts w:hint="eastAsia" w:ascii="宋体" w:hAnsi="宋体" w:cs="宋体"/>
                <w:color w:val="auto"/>
                <w:szCs w:val="21"/>
                <w:lang w:eastAsia="zh-CN"/>
              </w:rPr>
              <w:t>投标人</w:t>
            </w:r>
            <w:r>
              <w:rPr>
                <w:rFonts w:hint="eastAsia" w:ascii="宋体" w:hAnsi="宋体" w:eastAsia="宋体" w:cs="宋体"/>
                <w:color w:val="auto"/>
                <w:szCs w:val="21"/>
              </w:rPr>
              <w:t>公章）提交给采购代理机构。</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cs="宋体"/>
                <w:color w:val="auto"/>
                <w:szCs w:val="21"/>
                <w:lang w:eastAsia="zh-CN"/>
              </w:rPr>
              <w:t>投标人</w:t>
            </w:r>
            <w:r>
              <w:rPr>
                <w:rFonts w:hint="eastAsia" w:ascii="宋体" w:hAnsi="宋体" w:eastAsia="宋体" w:cs="宋体"/>
                <w:color w:val="auto"/>
                <w:szCs w:val="21"/>
              </w:rPr>
              <w:t>为联合体的，可以由联合体中的一方或者多方共同交纳</w:t>
            </w:r>
            <w:r>
              <w:rPr>
                <w:rFonts w:hint="eastAsia" w:ascii="宋体" w:hAnsi="宋体" w:cs="宋体"/>
                <w:color w:val="auto"/>
                <w:szCs w:val="21"/>
                <w:lang w:eastAsia="zh-CN"/>
              </w:rPr>
              <w:t>投标</w:t>
            </w:r>
            <w:r>
              <w:rPr>
                <w:rFonts w:hint="eastAsia" w:ascii="宋体" w:hAnsi="宋体" w:eastAsia="宋体" w:cs="宋体"/>
                <w:color w:val="auto"/>
                <w:szCs w:val="21"/>
              </w:rPr>
              <w:t>保证金，其交纳的保证金对联合体各方均具有约束力。</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b/>
                <w:bCs/>
                <w:color w:val="auto"/>
                <w:szCs w:val="21"/>
              </w:rPr>
              <w:t>备注：</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cs="宋体"/>
                <w:color w:val="auto"/>
                <w:szCs w:val="21"/>
                <w:lang w:eastAsia="zh-CN"/>
              </w:rPr>
              <w:t>投标</w:t>
            </w:r>
            <w:r>
              <w:rPr>
                <w:rFonts w:hint="eastAsia" w:ascii="宋体" w:hAnsi="宋体" w:eastAsia="宋体" w:cs="宋体"/>
                <w:color w:val="auto"/>
                <w:szCs w:val="21"/>
              </w:rPr>
              <w:t>保证金在</w:t>
            </w:r>
            <w:r>
              <w:rPr>
                <w:rFonts w:hint="eastAsia" w:ascii="宋体" w:hAnsi="宋体" w:cs="宋体"/>
                <w:color w:val="auto"/>
                <w:szCs w:val="21"/>
                <w:lang w:eastAsia="zh-CN"/>
              </w:rPr>
              <w:t>投标文件</w:t>
            </w:r>
            <w:r>
              <w:rPr>
                <w:rFonts w:hint="eastAsia" w:ascii="宋体" w:hAnsi="宋体" w:eastAsia="宋体" w:cs="宋体"/>
                <w:color w:val="auto"/>
                <w:szCs w:val="21"/>
              </w:rPr>
              <w:t>提交截止时间后提交的，或者不按规定交纳方式交纳的，或者未足额交纳的（包含保函额度不足的），视为无效</w:t>
            </w:r>
            <w:r>
              <w:rPr>
                <w:rFonts w:hint="eastAsia" w:ascii="宋体" w:hAnsi="宋体" w:cs="宋体"/>
                <w:color w:val="auto"/>
                <w:szCs w:val="21"/>
                <w:lang w:eastAsia="zh-CN"/>
              </w:rPr>
              <w:t>投标</w:t>
            </w:r>
            <w:r>
              <w:rPr>
                <w:rFonts w:hint="eastAsia" w:ascii="宋体" w:hAnsi="宋体" w:eastAsia="宋体" w:cs="宋体"/>
                <w:color w:val="auto"/>
                <w:szCs w:val="21"/>
              </w:rPr>
              <w:t>保证金。</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cs="宋体"/>
                <w:color w:val="auto"/>
                <w:szCs w:val="21"/>
                <w:lang w:eastAsia="zh-CN"/>
              </w:rPr>
              <w:t>投标人</w:t>
            </w:r>
            <w:r>
              <w:rPr>
                <w:rFonts w:hint="eastAsia" w:ascii="宋体" w:hAnsi="宋体" w:eastAsia="宋体" w:cs="宋体"/>
                <w:color w:val="auto"/>
                <w:szCs w:val="21"/>
              </w:rPr>
              <w:t>采用现钞方式或者从个人账户（自然人</w:t>
            </w:r>
            <w:r>
              <w:rPr>
                <w:rFonts w:hint="eastAsia" w:ascii="宋体" w:hAnsi="宋体" w:cs="宋体"/>
                <w:color w:val="auto"/>
                <w:szCs w:val="21"/>
                <w:lang w:val="en-US" w:eastAsia="zh-CN"/>
              </w:rPr>
              <w:t>投</w:t>
            </w:r>
            <w:r>
              <w:rPr>
                <w:rFonts w:hint="eastAsia" w:ascii="宋体" w:hAnsi="宋体" w:eastAsia="宋体" w:cs="宋体"/>
                <w:color w:val="auto"/>
                <w:szCs w:val="21"/>
              </w:rPr>
              <w:t>标除外）转出的</w:t>
            </w:r>
            <w:r>
              <w:rPr>
                <w:rFonts w:hint="eastAsia" w:ascii="宋体" w:hAnsi="宋体" w:cs="宋体"/>
                <w:color w:val="auto"/>
                <w:szCs w:val="21"/>
                <w:lang w:eastAsia="zh-CN"/>
              </w:rPr>
              <w:t>投标</w:t>
            </w:r>
            <w:r>
              <w:rPr>
                <w:rFonts w:hint="eastAsia" w:ascii="宋体" w:hAnsi="宋体" w:eastAsia="宋体" w:cs="宋体"/>
                <w:color w:val="auto"/>
                <w:szCs w:val="21"/>
              </w:rPr>
              <w:t>保证金，视为无效</w:t>
            </w:r>
            <w:r>
              <w:rPr>
                <w:rFonts w:hint="eastAsia" w:ascii="宋体" w:hAnsi="宋体" w:cs="宋体"/>
                <w:color w:val="auto"/>
                <w:szCs w:val="21"/>
                <w:lang w:eastAsia="zh-CN"/>
              </w:rPr>
              <w:t>投标</w:t>
            </w:r>
            <w:r>
              <w:rPr>
                <w:rFonts w:hint="eastAsia" w:ascii="宋体" w:hAnsi="宋体" w:eastAsia="宋体" w:cs="宋体"/>
                <w:color w:val="auto"/>
                <w:szCs w:val="21"/>
              </w:rPr>
              <w:t>保证金。</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szCs w:val="21"/>
              </w:rPr>
              <w:t>3.支票、汇票或者本票出现无效或者背书情形的，视为无效</w:t>
            </w:r>
            <w:r>
              <w:rPr>
                <w:rFonts w:hint="eastAsia" w:ascii="宋体" w:hAnsi="宋体" w:cs="宋体"/>
                <w:color w:val="auto"/>
                <w:szCs w:val="21"/>
                <w:lang w:eastAsia="zh-CN"/>
              </w:rPr>
              <w:t>投标</w:t>
            </w:r>
            <w:r>
              <w:rPr>
                <w:rFonts w:hint="eastAsia" w:ascii="宋体" w:hAnsi="宋体" w:eastAsia="宋体" w:cs="宋体"/>
                <w:color w:val="auto"/>
                <w:szCs w:val="21"/>
              </w:rPr>
              <w:t>保证金。</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szCs w:val="21"/>
              </w:rPr>
              <w:t>4.保函有效期低于</w:t>
            </w:r>
            <w:r>
              <w:rPr>
                <w:rFonts w:hint="eastAsia" w:ascii="宋体" w:hAnsi="宋体" w:cs="宋体"/>
                <w:color w:val="auto"/>
                <w:szCs w:val="21"/>
                <w:lang w:val="en-US" w:eastAsia="zh-CN"/>
              </w:rPr>
              <w:t>投</w:t>
            </w:r>
            <w:r>
              <w:rPr>
                <w:rFonts w:hint="eastAsia" w:ascii="宋体" w:hAnsi="宋体" w:eastAsia="宋体" w:cs="宋体"/>
                <w:color w:val="auto"/>
                <w:szCs w:val="21"/>
              </w:rPr>
              <w:t>标有效期的，视为无效</w:t>
            </w:r>
            <w:r>
              <w:rPr>
                <w:rFonts w:hint="eastAsia" w:ascii="宋体" w:hAnsi="宋体" w:cs="宋体"/>
                <w:color w:val="auto"/>
                <w:szCs w:val="21"/>
                <w:lang w:eastAsia="zh-CN"/>
              </w:rPr>
              <w:t>投标</w:t>
            </w:r>
            <w:r>
              <w:rPr>
                <w:rFonts w:hint="eastAsia" w:ascii="宋体" w:hAnsi="宋体" w:eastAsia="宋体" w:cs="宋体"/>
                <w:color w:val="auto"/>
                <w:szCs w:val="21"/>
              </w:rPr>
              <w:t>保证金。</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szCs w:val="21"/>
              </w:rPr>
              <w:t>5.</w:t>
            </w:r>
            <w:r>
              <w:rPr>
                <w:rFonts w:hint="eastAsia" w:ascii="宋体" w:hAnsi="宋体" w:cs="宋体"/>
                <w:color w:val="auto"/>
                <w:szCs w:val="21"/>
                <w:lang w:eastAsia="zh-CN"/>
              </w:rPr>
              <w:t>投标</w:t>
            </w:r>
            <w:r>
              <w:rPr>
                <w:rFonts w:hint="eastAsia" w:ascii="宋体" w:hAnsi="宋体" w:eastAsia="宋体" w:cs="宋体"/>
                <w:color w:val="auto"/>
                <w:szCs w:val="21"/>
              </w:rPr>
              <w:t>保证金采用银行、保险机构出具的保函（包含电子保函）为有条件保函的，视为无效</w:t>
            </w:r>
            <w:r>
              <w:rPr>
                <w:rFonts w:hint="eastAsia" w:ascii="宋体" w:hAnsi="宋体" w:cs="宋体"/>
                <w:color w:val="auto"/>
                <w:szCs w:val="21"/>
                <w:lang w:eastAsia="zh-CN"/>
              </w:rPr>
              <w:t>投标</w:t>
            </w:r>
            <w:r>
              <w:rPr>
                <w:rFonts w:hint="eastAsia" w:ascii="宋体" w:hAnsi="宋体" w:eastAsia="宋体" w:cs="宋体"/>
                <w:color w:val="auto"/>
                <w:szCs w:val="21"/>
              </w:rPr>
              <w:t>保证金。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19.1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投标文件编制要求</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b/>
                <w:color w:val="auto"/>
                <w:szCs w:val="21"/>
                <w:u w:val="single"/>
              </w:rPr>
            </w:pPr>
            <w:r>
              <w:rPr>
                <w:rFonts w:hint="eastAsia" w:ascii="宋体" w:hAnsi="宋体" w:eastAsia="宋体" w:cs="宋体"/>
                <w:color w:val="auto"/>
              </w:rPr>
              <w:t>投标文件应按报价文件、资格证明文件、商务技术文件分别编制，报价文件、资格证明文件分别生</w:t>
            </w:r>
            <w:r>
              <w:rPr>
                <w:rFonts w:hint="eastAsia" w:ascii="宋体" w:hAnsi="宋体" w:cs="宋体"/>
                <w:color w:val="auto"/>
                <w:lang w:val="en-US" w:eastAsia="zh-CN"/>
              </w:rPr>
              <w:t>成</w:t>
            </w:r>
            <w:r>
              <w:rPr>
                <w:rFonts w:hint="eastAsia" w:ascii="宋体" w:hAnsi="宋体" w:eastAsia="宋体" w:cs="宋体"/>
                <w:color w:val="auto"/>
              </w:rPr>
              <w:t>电子文件，商务技术文件按顺序合并生成电子文件。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20</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备份投标文件</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rPr>
              <w:t>本项目不接受备份投标文件。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27" w:hRule="atLeast"/>
        </w:trPr>
        <w:tc>
          <w:tcPr>
            <w:tcW w:w="851" w:type="dxa"/>
            <w:vMerge w:val="restart"/>
            <w:tcBorders>
              <w:top w:val="nil"/>
              <w:left w:val="single" w:color="auto" w:sz="4" w:space="0"/>
              <w:bottom w:val="nil"/>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21.1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提交投标文件截止时间</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u w:val="single"/>
              </w:rPr>
            </w:pPr>
            <w:r>
              <w:rPr>
                <w:rFonts w:hint="eastAsia" w:ascii="宋体" w:hAnsi="宋体" w:eastAsia="宋体" w:cs="宋体"/>
                <w:color w:val="auto"/>
              </w:rPr>
              <w:t>详见公开招标公告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25" w:hRule="atLeast"/>
        </w:trPr>
        <w:tc>
          <w:tcPr>
            <w:tcW w:w="851" w:type="dxa"/>
            <w:vMerge w:val="continue"/>
            <w:tcBorders>
              <w:top w:val="nil"/>
              <w:left w:val="single" w:color="auto" w:sz="4" w:space="0"/>
              <w:bottom w:val="nil"/>
              <w:right w:val="single" w:color="auto" w:sz="4" w:space="0"/>
            </w:tcBorders>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投标地点</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详见公开招标公告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23</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开标时间、地点</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详见公开招标公告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87" w:hRule="atLeast"/>
        </w:trPr>
        <w:tc>
          <w:tcPr>
            <w:tcW w:w="851" w:type="dxa"/>
            <w:vMerge w:val="restart"/>
            <w:tcBorders>
              <w:top w:val="nil"/>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25.3（2）</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投标人信用查询渠道</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采购人或者采购代理机构在资格审查结束前，对投标人进行信用查询。</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查询渠道：“信用中国”网站(www.creditchina.gov.cn) 、中国政府采购网(www.ccgp.gov.cn)。</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信用查询截止时点</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资格审查结束前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8" w:hRule="atLeast"/>
        </w:trPr>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查询记录和证据留存方式</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在查询网站中直接截图查询记录，截图在“广西政府采购云”平台作为附件上传保存。</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40" w:hRule="atLeast"/>
        </w:trPr>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信用信息使用规则</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29.1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评标方法</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rPr>
              <w:t>☑</w:t>
            </w:r>
            <w:r>
              <w:rPr>
                <w:rFonts w:hint="eastAsia" w:ascii="宋体" w:hAnsi="宋体" w:cs="宋体"/>
                <w:color w:val="auto"/>
                <w:lang w:val="en-US" w:eastAsia="zh-CN"/>
              </w:rPr>
              <w:t xml:space="preserve"> </w:t>
            </w:r>
            <w:r>
              <w:rPr>
                <w:rFonts w:hint="eastAsia" w:ascii="宋体" w:hAnsi="宋体" w:eastAsia="宋体" w:cs="宋体"/>
                <w:color w:val="auto"/>
              </w:rPr>
              <w:t>综合评分法</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rPr>
              <w:t>□最低评标价法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55" w:hRule="atLeast"/>
        </w:trPr>
        <w:tc>
          <w:tcPr>
            <w:tcW w:w="851" w:type="dxa"/>
            <w:tcBorders>
              <w:top w:val="single" w:color="auto" w:sz="4" w:space="0"/>
              <w:left w:val="single" w:color="auto" w:sz="4" w:space="0"/>
              <w:bottom w:val="nil"/>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29.2</w:t>
            </w:r>
          </w:p>
        </w:tc>
        <w:tc>
          <w:tcPr>
            <w:tcW w:w="1977" w:type="dxa"/>
            <w:tcBorders>
              <w:top w:val="single" w:color="auto" w:sz="4" w:space="0"/>
              <w:left w:val="nil"/>
              <w:bottom w:val="nil"/>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允许负偏离项</w:t>
            </w:r>
          </w:p>
        </w:tc>
        <w:tc>
          <w:tcPr>
            <w:tcW w:w="6943" w:type="dxa"/>
            <w:tcBorders>
              <w:top w:val="single" w:color="auto" w:sz="4" w:space="0"/>
              <w:left w:val="nil"/>
              <w:bottom w:val="nil"/>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标项一：</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highlight w:val="none"/>
              </w:rPr>
              <w:t>商务条款评审中允许负偏离的条款数为</w:t>
            </w:r>
            <w:r>
              <w:rPr>
                <w:rFonts w:hint="eastAsia" w:ascii="宋体" w:hAnsi="宋体" w:eastAsia="宋体" w:cs="宋体"/>
                <w:color w:val="auto"/>
                <w:highlight w:val="none"/>
                <w:u w:val="single"/>
              </w:rPr>
              <w:t>0</w:t>
            </w:r>
            <w:r>
              <w:rPr>
                <w:rFonts w:hint="eastAsia" w:ascii="宋体" w:hAnsi="宋体" w:eastAsia="宋体" w:cs="宋体"/>
                <w:color w:val="auto"/>
                <w:highlight w:val="none"/>
              </w:rPr>
              <w:t>项。</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技术需求评审中允许负偏离的条款数为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b/>
                <w:bCs/>
                <w:color w:val="FF0000"/>
                <w:highlight w:val="none"/>
                <w:u w:val="single"/>
                <w:lang w:val="en-US" w:eastAsia="zh-CN"/>
              </w:rPr>
              <w:t>非实质性技术参数</w:t>
            </w:r>
            <w:r>
              <w:rPr>
                <w:rFonts w:hint="eastAsia" w:ascii="宋体" w:hAnsi="宋体" w:cs="宋体"/>
                <w:b/>
                <w:bCs/>
                <w:color w:val="FF0000"/>
                <w:highlight w:val="none"/>
                <w:u w:val="single"/>
                <w:lang w:val="en-US" w:eastAsia="zh-CN"/>
              </w:rPr>
              <w:t>8</w:t>
            </w:r>
            <w:r>
              <w:rPr>
                <w:rFonts w:hint="eastAsia" w:ascii="宋体" w:hAnsi="宋体" w:eastAsia="宋体" w:cs="宋体"/>
                <w:b/>
                <w:bCs/>
                <w:color w:val="FF0000"/>
                <w:highlight w:val="none"/>
                <w:u w:val="single"/>
                <w:lang w:val="en-US" w:eastAsia="zh-CN"/>
              </w:rPr>
              <w:t xml:space="preserve"> </w:t>
            </w:r>
            <w:r>
              <w:rPr>
                <w:rFonts w:hint="eastAsia" w:ascii="宋体" w:hAnsi="宋体" w:eastAsia="宋体" w:cs="宋体"/>
                <w:b/>
                <w:bCs/>
                <w:color w:val="auto"/>
                <w:highlight w:val="none"/>
              </w:rPr>
              <w:t>项</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标项</w:t>
            </w:r>
            <w:r>
              <w:rPr>
                <w:rFonts w:hint="eastAsia" w:ascii="宋体" w:hAnsi="宋体" w:cs="宋体"/>
                <w:color w:val="auto"/>
                <w:highlight w:val="none"/>
                <w:lang w:val="en-US" w:eastAsia="zh-CN"/>
              </w:rPr>
              <w:t>二</w:t>
            </w:r>
            <w:r>
              <w:rPr>
                <w:rFonts w:hint="eastAsia" w:ascii="宋体" w:hAnsi="宋体" w:eastAsia="宋体" w:cs="宋体"/>
                <w:color w:val="auto"/>
                <w:highlight w:val="none"/>
                <w:lang w:val="en-US" w:eastAsia="zh-CN"/>
              </w:rPr>
              <w:t>：</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highlight w:val="none"/>
              </w:rPr>
              <w:t>商务条款评审中允许负偏离的条款数为</w:t>
            </w:r>
            <w:r>
              <w:rPr>
                <w:rFonts w:hint="eastAsia" w:ascii="宋体" w:hAnsi="宋体" w:eastAsia="宋体" w:cs="宋体"/>
                <w:color w:val="auto"/>
                <w:highlight w:val="none"/>
                <w:u w:val="single"/>
              </w:rPr>
              <w:t>0</w:t>
            </w:r>
            <w:r>
              <w:rPr>
                <w:rFonts w:hint="eastAsia" w:ascii="宋体" w:hAnsi="宋体" w:eastAsia="宋体" w:cs="宋体"/>
                <w:color w:val="auto"/>
                <w:highlight w:val="none"/>
              </w:rPr>
              <w:t>项。</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技术需求评审中允许负偏离的条款数为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b/>
                <w:bCs/>
                <w:color w:val="FF0000"/>
                <w:highlight w:val="none"/>
                <w:u w:val="single"/>
                <w:lang w:val="en-US" w:eastAsia="zh-CN"/>
              </w:rPr>
              <w:t>非实质性技术参数</w:t>
            </w:r>
            <w:r>
              <w:rPr>
                <w:rFonts w:hint="eastAsia" w:ascii="宋体" w:hAnsi="宋体" w:cs="宋体"/>
                <w:b/>
                <w:bCs/>
                <w:color w:val="FF0000"/>
                <w:highlight w:val="none"/>
                <w:u w:val="single"/>
                <w:lang w:val="en-US" w:eastAsia="zh-CN"/>
              </w:rPr>
              <w:t>4</w:t>
            </w:r>
            <w:r>
              <w:rPr>
                <w:rFonts w:hint="eastAsia" w:ascii="宋体" w:hAnsi="宋体" w:eastAsia="宋体" w:cs="宋体"/>
                <w:b/>
                <w:bCs/>
                <w:color w:val="auto"/>
                <w:highlight w:val="none"/>
              </w:rPr>
              <w:t>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55" w:hRule="atLeast"/>
        </w:trPr>
        <w:tc>
          <w:tcPr>
            <w:tcW w:w="851" w:type="dxa"/>
            <w:tcBorders>
              <w:top w:val="single" w:color="auto" w:sz="4" w:space="0"/>
              <w:left w:val="single" w:color="auto" w:sz="4" w:space="0"/>
              <w:bottom w:val="nil"/>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29.3</w:t>
            </w:r>
          </w:p>
        </w:tc>
        <w:tc>
          <w:tcPr>
            <w:tcW w:w="1977" w:type="dxa"/>
            <w:tcBorders>
              <w:top w:val="single" w:color="auto" w:sz="4" w:space="0"/>
              <w:left w:val="nil"/>
              <w:bottom w:val="nil"/>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中标候选人推荐数量</w:t>
            </w:r>
          </w:p>
        </w:tc>
        <w:tc>
          <w:tcPr>
            <w:tcW w:w="6943" w:type="dxa"/>
            <w:tcBorders>
              <w:top w:val="single" w:color="auto" w:sz="4" w:space="0"/>
              <w:left w:val="nil"/>
              <w:bottom w:val="nil"/>
              <w:right w:val="single" w:color="auto" w:sz="4" w:space="0"/>
            </w:tcBorders>
            <w:noWrap/>
            <w:vAlign w:val="center"/>
          </w:tcPr>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rPr>
            </w:pPr>
            <w:r>
              <w:rPr>
                <w:rFonts w:hint="eastAsia" w:ascii="宋体" w:hAnsi="宋体" w:eastAsia="宋体" w:cs="宋体"/>
                <w:color w:val="auto"/>
              </w:rPr>
              <w:t>☑</w:t>
            </w:r>
            <w:r>
              <w:rPr>
                <w:rFonts w:hint="eastAsia" w:ascii="宋体" w:hAnsi="宋体" w:cs="宋体"/>
                <w:color w:val="auto"/>
                <w:lang w:val="en-US" w:eastAsia="zh-CN"/>
              </w:rPr>
              <w:t xml:space="preserve"> </w:t>
            </w:r>
            <w:r>
              <w:rPr>
                <w:rFonts w:hint="eastAsia" w:ascii="宋体" w:hAnsi="宋体" w:eastAsia="宋体" w:cs="宋体"/>
                <w:color w:val="auto"/>
                <w:u w:val="single"/>
              </w:rPr>
              <w:t>3</w:t>
            </w:r>
            <w:r>
              <w:rPr>
                <w:rFonts w:hint="eastAsia" w:ascii="宋体" w:hAnsi="宋体" w:eastAsia="宋体" w:cs="宋体"/>
                <w:color w:val="auto"/>
              </w:rPr>
              <w:t>名，</w:t>
            </w:r>
            <w:r>
              <w:rPr>
                <w:rFonts w:hint="eastAsia" w:ascii="宋体" w:hAnsi="宋体" w:eastAsia="宋体" w:cs="宋体"/>
                <w:color w:val="auto"/>
                <w:szCs w:val="21"/>
              </w:rPr>
              <w:t>根据总得分由高到低排列次序推荐中标候选人。</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□其他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30.1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autoSpaceDN w:val="0"/>
              <w:snapToGrid w:val="0"/>
              <w:spacing w:before="0" w:beforeAutospacing="0" w:after="0" w:afterAutospacing="0" w:line="360" w:lineRule="exact"/>
              <w:ind w:left="0" w:right="0"/>
              <w:jc w:val="center"/>
              <w:textAlignment w:val="bottom"/>
              <w:rPr>
                <w:rFonts w:hint="eastAsia" w:ascii="宋体" w:hAnsi="宋体" w:eastAsia="宋体" w:cs="宋体"/>
                <w:color w:val="auto"/>
                <w:szCs w:val="21"/>
              </w:rPr>
            </w:pPr>
            <w:r>
              <w:rPr>
                <w:rFonts w:hint="eastAsia" w:ascii="宋体" w:hAnsi="宋体" w:eastAsia="宋体" w:cs="宋体"/>
                <w:color w:val="auto"/>
              </w:rPr>
              <w:t>确定中标人时，出现中标候选人得分并列的情形，确定中标人方式</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rPr>
              <w:t>□采用最低评标价法的，投标文件满足招标文件全部实质性要求且投标报价最低的投标人为排名第一的中标候选人；</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b/>
                <w:color w:val="auto"/>
                <w:szCs w:val="21"/>
              </w:rPr>
            </w:pPr>
            <w:r>
              <w:rPr>
                <w:rFonts w:hint="eastAsia" w:ascii="宋体" w:hAnsi="宋体" w:eastAsia="宋体" w:cs="宋体"/>
                <w:color w:val="auto"/>
              </w:rPr>
              <w:t>☑</w:t>
            </w:r>
            <w:r>
              <w:rPr>
                <w:rFonts w:hint="eastAsia" w:ascii="宋体" w:hAnsi="宋体" w:cs="宋体"/>
                <w:color w:val="auto"/>
                <w:lang w:val="en-US" w:eastAsia="zh-CN"/>
              </w:rPr>
              <w:t xml:space="preserve"> </w:t>
            </w:r>
            <w:r>
              <w:rPr>
                <w:rFonts w:hint="eastAsia" w:ascii="宋体" w:hAnsi="宋体" w:eastAsia="宋体" w:cs="宋体"/>
                <w:color w:val="auto"/>
              </w:rPr>
              <w:t>采用综合评分法的，按投标报价由低到高顺序排列；得分且投标报价相同时，则依次按技术评分高的优先、商务评分高的优先顺序确定。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35</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履约保证金金额</w:t>
            </w:r>
          </w:p>
        </w:tc>
        <w:tc>
          <w:tcPr>
            <w:tcW w:w="6943" w:type="dxa"/>
            <w:tcBorders>
              <w:top w:val="single" w:color="auto" w:sz="4" w:space="0"/>
              <w:left w:val="nil"/>
              <w:bottom w:val="single" w:color="auto" w:sz="4" w:space="0"/>
              <w:right w:val="single" w:color="auto" w:sz="4" w:space="0"/>
            </w:tcBorders>
            <w:noWrap/>
            <w:vAlign w:val="bottom"/>
          </w:tcPr>
          <w:p>
            <w:pPr>
              <w:keepNext w:val="0"/>
              <w:keepLines w:val="0"/>
              <w:suppressLineNumbers w:val="0"/>
              <w:spacing w:before="0" w:beforeAutospacing="0" w:after="0" w:afterAutospacing="0" w:line="400" w:lineRule="exact"/>
              <w:ind w:left="0" w:right="0"/>
              <w:jc w:val="left"/>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w:t>
            </w:r>
            <w:r>
              <w:rPr>
                <w:rFonts w:hint="eastAsia" w:ascii="宋体" w:hAnsi="宋体" w:eastAsia="宋体" w:cs="宋体"/>
                <w:color w:val="auto"/>
                <w:sz w:val="21"/>
                <w:szCs w:val="21"/>
              </w:rPr>
              <w:t>履约保证金金额</w:t>
            </w:r>
            <w:r>
              <w:rPr>
                <w:rFonts w:hint="eastAsia" w:ascii="宋体" w:hAnsi="宋体" w:eastAsia="宋体" w:cs="宋体"/>
                <w:color w:val="auto"/>
                <w:sz w:val="21"/>
                <w:szCs w:val="21"/>
                <w:lang w:eastAsia="zh-CN"/>
              </w:rPr>
              <w:t>：</w:t>
            </w:r>
            <w:r>
              <w:rPr>
                <w:rFonts w:hint="eastAsia" w:ascii="宋体" w:hAnsi="宋体"/>
                <w:color w:val="auto"/>
                <w:szCs w:val="21"/>
                <w:lang w:val="en-US" w:eastAsia="zh-CN"/>
              </w:rPr>
              <w:t>中标人应</w:t>
            </w:r>
            <w:r>
              <w:rPr>
                <w:rFonts w:hint="eastAsia" w:ascii="宋体" w:hAnsi="宋体"/>
                <w:color w:val="auto"/>
                <w:szCs w:val="21"/>
              </w:rPr>
              <w:t>在签订合同之前</w:t>
            </w:r>
            <w:r>
              <w:rPr>
                <w:rFonts w:hint="eastAsia" w:ascii="宋体" w:hAnsi="宋体" w:eastAsia="宋体" w:cs="宋体"/>
                <w:bCs/>
                <w:color w:val="auto"/>
                <w:sz w:val="21"/>
                <w:szCs w:val="21"/>
                <w:lang w:val="en-US" w:eastAsia="zh-CN"/>
              </w:rPr>
              <w:t>，将合同金额的5%（中标人如为中小企业的，履约保证金按合同金额的2%收取）缴纳给采购人作为履约保证金，项目验收合格后无质量问题，履约保证金一次性无息退还中标人。如最终验收与合同不符，由中标人承担一切违约责任；</w:t>
            </w:r>
          </w:p>
          <w:p>
            <w:pPr>
              <w:keepNext w:val="0"/>
              <w:keepLines w:val="0"/>
              <w:suppressLineNumbers w:val="0"/>
              <w:spacing w:before="0" w:beforeAutospacing="0" w:after="0" w:afterAutospacing="0" w:line="400" w:lineRule="exact"/>
              <w:ind w:left="0" w:right="0"/>
              <w:jc w:val="left"/>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2.履约保证金的形式：中标人可以选择</w:t>
            </w:r>
            <w:r>
              <w:rPr>
                <w:rFonts w:hint="eastAsia"/>
                <w:color w:val="auto"/>
                <w:lang w:val="en-US" w:eastAsia="zh-CN"/>
              </w:rPr>
              <w:t>支票、汇票、本票或者金融机构、担保机构出具的保函等非现金形式</w:t>
            </w:r>
            <w:r>
              <w:rPr>
                <w:rFonts w:hint="eastAsia" w:ascii="宋体" w:hAnsi="宋体" w:eastAsia="宋体" w:cs="宋体"/>
                <w:bCs/>
                <w:color w:val="auto"/>
                <w:sz w:val="21"/>
                <w:szCs w:val="21"/>
                <w:lang w:val="en-US" w:eastAsia="zh-CN"/>
              </w:rPr>
              <w:t>缴纳或提交。</w:t>
            </w:r>
          </w:p>
          <w:p>
            <w:pPr>
              <w:keepNext w:val="0"/>
              <w:keepLines w:val="0"/>
              <w:suppressLineNumbers w:val="0"/>
              <w:spacing w:before="0" w:beforeAutospacing="0" w:after="0" w:afterAutospacing="0" w:line="400" w:lineRule="exact"/>
              <w:ind w:left="0" w:right="0"/>
              <w:jc w:val="left"/>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 xml:space="preserve">3.履约保证金缴纳的账号信息： </w:t>
            </w:r>
          </w:p>
          <w:p>
            <w:pPr>
              <w:keepNext w:val="0"/>
              <w:keepLines w:val="0"/>
              <w:suppressLineNumbers w:val="0"/>
              <w:spacing w:before="0" w:beforeAutospacing="0" w:after="0" w:afterAutospacing="0" w:line="400" w:lineRule="exact"/>
              <w:ind w:left="0" w:right="0"/>
              <w:jc w:val="left"/>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 xml:space="preserve">开户名：广西壮族自治区江滨医院 </w:t>
            </w:r>
          </w:p>
          <w:p>
            <w:pPr>
              <w:keepNext w:val="0"/>
              <w:keepLines w:val="0"/>
              <w:suppressLineNumbers w:val="0"/>
              <w:spacing w:before="0" w:beforeAutospacing="0" w:after="0" w:afterAutospacing="0" w:line="400" w:lineRule="exact"/>
              <w:ind w:left="0" w:right="0"/>
              <w:jc w:val="left"/>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 xml:space="preserve">开户行：交通银行南宁分行青秀山支行 </w:t>
            </w:r>
          </w:p>
          <w:p>
            <w:pPr>
              <w:keepNext w:val="0"/>
              <w:keepLines w:val="0"/>
              <w:suppressLineNumbers w:val="0"/>
              <w:autoSpaceDE w:val="0"/>
              <w:autoSpaceDN w:val="0"/>
              <w:snapToGrid w:val="0"/>
              <w:spacing w:before="0" w:beforeAutospacing="0" w:after="0" w:afterAutospacing="0" w:line="360" w:lineRule="exact"/>
              <w:ind w:left="0" w:right="0" w:firstLine="105" w:firstLineChars="50"/>
              <w:jc w:val="left"/>
              <w:textAlignment w:val="bottom"/>
              <w:rPr>
                <w:rFonts w:hint="eastAsia" w:ascii="宋体" w:hAnsi="宋体" w:eastAsia="宋体" w:cs="宋体"/>
                <w:b/>
                <w:bCs/>
                <w:color w:val="auto"/>
                <w:szCs w:val="21"/>
              </w:rPr>
            </w:pPr>
            <w:r>
              <w:rPr>
                <w:rFonts w:hint="eastAsia" w:ascii="宋体" w:hAnsi="宋体" w:eastAsia="宋体" w:cs="宋体"/>
                <w:bCs/>
                <w:color w:val="auto"/>
                <w:sz w:val="21"/>
                <w:szCs w:val="21"/>
                <w:lang w:val="en-US" w:eastAsia="zh-CN"/>
              </w:rPr>
              <w:t>账  号：4510 6050 5018 0100 27923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36.1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签订合同携带的材料</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rPr>
              <w:t>委托代理人负责签订合同的，须携带授权委托书及委托代理人身份证原件等其他资格证件。</w:t>
            </w:r>
          </w:p>
          <w:p>
            <w:pPr>
              <w:keepNext w:val="0"/>
              <w:keepLines w:val="0"/>
              <w:suppressLineNumbers w:val="0"/>
              <w:autoSpaceDE w:val="0"/>
              <w:autoSpaceDN w:val="0"/>
              <w:snapToGrid w:val="0"/>
              <w:spacing w:before="0" w:beforeAutospacing="0" w:after="0" w:afterAutospacing="0" w:line="360" w:lineRule="exact"/>
              <w:ind w:left="0" w:right="0"/>
              <w:textAlignment w:val="bottom"/>
              <w:rPr>
                <w:rFonts w:hint="eastAsia" w:ascii="宋体" w:hAnsi="宋体" w:eastAsia="宋体" w:cs="宋体"/>
                <w:color w:val="auto"/>
                <w:szCs w:val="21"/>
              </w:rPr>
            </w:pPr>
            <w:r>
              <w:rPr>
                <w:rFonts w:hint="eastAsia" w:ascii="宋体" w:hAnsi="宋体" w:eastAsia="宋体" w:cs="宋体"/>
                <w:color w:val="auto"/>
              </w:rPr>
              <w:t>法定代表人负责签订合同的，须携带法定代表人身份证明原件及身份证原件等其他证明材料。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851" w:type="dxa"/>
            <w:vMerge w:val="restart"/>
            <w:tcBorders>
              <w:top w:val="nil"/>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38.2.1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接收质疑函方式</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以书面形式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9" w:hRule="atLeast"/>
        </w:trPr>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质疑联系部门及联系方式</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广西北投建信建设项目管理有限公司；</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联系电话：0773-28</w:t>
            </w:r>
            <w:r>
              <w:rPr>
                <w:rFonts w:hint="eastAsia" w:ascii="宋体" w:hAnsi="宋体" w:cs="宋体"/>
                <w:color w:val="auto"/>
                <w:lang w:val="en-US" w:eastAsia="zh-CN"/>
              </w:rPr>
              <w:t>06008</w:t>
            </w:r>
            <w:r>
              <w:rPr>
                <w:rFonts w:hint="eastAsia" w:ascii="宋体" w:hAnsi="宋体" w:eastAsia="宋体" w:cs="宋体"/>
                <w:color w:val="auto"/>
              </w:rPr>
              <w:t>、0771-5345226</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通讯地址：</w:t>
            </w:r>
            <w:r>
              <w:rPr>
                <w:rFonts w:hint="eastAsia" w:ascii="宋体" w:hAnsi="宋体" w:eastAsia="宋体" w:cs="宋体"/>
                <w:color w:val="auto"/>
                <w:szCs w:val="21"/>
              </w:rPr>
              <w:t>广西南宁市良庆区金龙路2号广西能源大厦11楼B1110室</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9" w:hRule="atLeast"/>
        </w:trPr>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现场提交质疑办理业务时间</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质疑期内每个工作日</w:t>
            </w:r>
            <w:r>
              <w:rPr>
                <w:rFonts w:hint="eastAsia" w:ascii="宋体" w:hAnsi="宋体" w:eastAsia="宋体" w:cs="宋体"/>
                <w:color w:val="auto"/>
                <w:u w:val="single"/>
              </w:rPr>
              <w:t xml:space="preserve"> 8</w:t>
            </w:r>
            <w:r>
              <w:rPr>
                <w:rFonts w:hint="eastAsia" w:ascii="宋体" w:hAnsi="宋体" w:eastAsia="宋体" w:cs="宋体"/>
                <w:color w:val="auto"/>
              </w:rPr>
              <w:t>时</w:t>
            </w:r>
            <w:r>
              <w:rPr>
                <w:rFonts w:hint="eastAsia" w:ascii="宋体" w:hAnsi="宋体" w:eastAsia="宋体" w:cs="宋体"/>
                <w:color w:val="auto"/>
                <w:u w:val="single"/>
              </w:rPr>
              <w:t xml:space="preserve"> 30</w:t>
            </w:r>
            <w:r>
              <w:rPr>
                <w:rFonts w:hint="eastAsia" w:ascii="宋体" w:hAnsi="宋体" w:eastAsia="宋体" w:cs="宋体"/>
                <w:color w:val="auto"/>
              </w:rPr>
              <w:t>分到</w:t>
            </w:r>
            <w:r>
              <w:rPr>
                <w:rFonts w:hint="eastAsia" w:ascii="宋体" w:hAnsi="宋体" w:eastAsia="宋体" w:cs="宋体"/>
                <w:color w:val="auto"/>
                <w:u w:val="single"/>
              </w:rPr>
              <w:t xml:space="preserve"> 12 </w:t>
            </w:r>
            <w:r>
              <w:rPr>
                <w:rFonts w:hint="eastAsia" w:ascii="宋体" w:hAnsi="宋体" w:eastAsia="宋体" w:cs="宋体"/>
                <w:color w:val="auto"/>
              </w:rPr>
              <w:t>时00分，</w:t>
            </w:r>
            <w:r>
              <w:rPr>
                <w:rFonts w:hint="eastAsia" w:ascii="宋体" w:hAnsi="宋体" w:eastAsia="宋体" w:cs="宋体"/>
                <w:color w:val="auto"/>
                <w:u w:val="single"/>
              </w:rPr>
              <w:t>15</w:t>
            </w:r>
            <w:r>
              <w:rPr>
                <w:rFonts w:hint="eastAsia" w:ascii="宋体" w:hAnsi="宋体" w:eastAsia="宋体" w:cs="宋体"/>
                <w:color w:val="auto"/>
              </w:rPr>
              <w:t>时</w:t>
            </w:r>
            <w:r>
              <w:rPr>
                <w:rFonts w:hint="eastAsia" w:ascii="宋体" w:hAnsi="宋体" w:eastAsia="宋体" w:cs="宋体"/>
                <w:color w:val="auto"/>
                <w:u w:val="single"/>
              </w:rPr>
              <w:t>00</w:t>
            </w:r>
            <w:r>
              <w:rPr>
                <w:rFonts w:hint="eastAsia" w:ascii="宋体" w:hAnsi="宋体" w:eastAsia="宋体" w:cs="宋体"/>
                <w:color w:val="auto"/>
              </w:rPr>
              <w:t>分到</w:t>
            </w:r>
            <w:r>
              <w:rPr>
                <w:rFonts w:hint="eastAsia" w:ascii="宋体" w:hAnsi="宋体" w:eastAsia="宋体" w:cs="宋体"/>
                <w:color w:val="auto"/>
                <w:u w:val="single"/>
              </w:rPr>
              <w:t xml:space="preserve"> 17</w:t>
            </w:r>
            <w:r>
              <w:rPr>
                <w:rFonts w:hint="eastAsia" w:ascii="宋体" w:hAnsi="宋体" w:eastAsia="宋体" w:cs="宋体"/>
                <w:color w:val="auto"/>
              </w:rPr>
              <w:t>时</w:t>
            </w:r>
            <w:r>
              <w:rPr>
                <w:rFonts w:hint="eastAsia" w:ascii="宋体" w:hAnsi="宋体" w:eastAsia="宋体" w:cs="宋体"/>
                <w:color w:val="auto"/>
                <w:u w:val="single"/>
              </w:rPr>
              <w:t xml:space="preserve">30 </w:t>
            </w:r>
            <w:r>
              <w:rPr>
                <w:rFonts w:hint="eastAsia" w:ascii="宋体" w:hAnsi="宋体" w:eastAsia="宋体" w:cs="宋体"/>
                <w:color w:val="auto"/>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09" w:hRule="atLeast"/>
        </w:trPr>
        <w:tc>
          <w:tcPr>
            <w:tcW w:w="851" w:type="dxa"/>
            <w:tcBorders>
              <w:top w:val="nil"/>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38.3.1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投诉受理方式</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1.受理方式：纸质方式受理，投诉书正、副本（经过质疑的事项才可投诉）。</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2.受理部门：</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名称：广西壮族自治区政府采购监督管理处</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地址：南宁市青秀区津头街道桃源路69号</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color w:val="auto"/>
              </w:rPr>
              <w:t>联系电话：0771-5331544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580" w:hRule="atLeast"/>
        </w:trPr>
        <w:tc>
          <w:tcPr>
            <w:tcW w:w="851" w:type="dxa"/>
            <w:vMerge w:val="restart"/>
            <w:tcBorders>
              <w:top w:val="nil"/>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40</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采购代理费支付方式</w:t>
            </w:r>
          </w:p>
        </w:tc>
        <w:tc>
          <w:tcPr>
            <w:tcW w:w="6943" w:type="dxa"/>
            <w:tcBorders>
              <w:top w:val="single" w:color="auto" w:sz="4" w:space="0"/>
              <w:left w:val="nil"/>
              <w:bottom w:val="single" w:color="auto" w:sz="4" w:space="0"/>
              <w:right w:val="single" w:color="auto" w:sz="4" w:space="0"/>
            </w:tcBorders>
            <w:noWrap/>
            <w:vAlign w:val="center"/>
          </w:tcPr>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kern w:val="2"/>
                <w:sz w:val="21"/>
              </w:rPr>
            </w:pPr>
            <w:r>
              <w:rPr>
                <w:rFonts w:hint="eastAsia" w:ascii="宋体" w:hAnsi="宋体" w:eastAsia="宋体" w:cs="宋体"/>
                <w:color w:val="auto"/>
              </w:rPr>
              <w:t>☑</w:t>
            </w:r>
            <w:r>
              <w:rPr>
                <w:rFonts w:hint="eastAsia" w:hAnsi="宋体" w:cs="宋体"/>
                <w:color w:val="auto"/>
                <w:lang w:val="en-US" w:eastAsia="zh-CN"/>
              </w:rPr>
              <w:t xml:space="preserve"> </w:t>
            </w:r>
            <w:r>
              <w:rPr>
                <w:rFonts w:hint="eastAsia" w:ascii="宋体" w:hAnsi="宋体" w:eastAsia="宋体" w:cs="宋体"/>
                <w:color w:val="auto"/>
              </w:rPr>
              <w:t>本项目代理服务费由</w:t>
            </w:r>
            <w:r>
              <w:rPr>
                <w:rFonts w:hint="eastAsia" w:ascii="宋体" w:hAnsi="宋体" w:eastAsia="宋体" w:cs="宋体"/>
                <w:color w:val="auto"/>
                <w:u w:val="single"/>
              </w:rPr>
              <w:t>中标人</w:t>
            </w:r>
            <w:r>
              <w:rPr>
                <w:rFonts w:hint="eastAsia" w:ascii="宋体" w:hAnsi="宋体" w:eastAsia="宋体" w:cs="宋体"/>
                <w:color w:val="auto"/>
              </w:rPr>
              <w:t>在领取中标通知书前，一次性向采购代理机构支付。</w:t>
            </w:r>
          </w:p>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□采购人支付。</w:t>
            </w:r>
          </w:p>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kern w:val="2"/>
              </w:rPr>
            </w:pPr>
            <w:r>
              <w:rPr>
                <w:rFonts w:hint="eastAsia" w:ascii="宋体" w:hAnsi="宋体" w:eastAsia="宋体" w:cs="宋体"/>
                <w:color w:val="auto"/>
              </w:rPr>
              <w:t>□本项目不收取代理服务费。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24" w:hRule="atLeast"/>
        </w:trPr>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采购代理费收取标准</w:t>
            </w:r>
          </w:p>
        </w:tc>
        <w:tc>
          <w:tcPr>
            <w:tcW w:w="6943" w:type="dxa"/>
            <w:tcBorders>
              <w:top w:val="single" w:color="auto" w:sz="4" w:space="0"/>
              <w:left w:val="nil"/>
              <w:bottom w:val="single" w:color="auto" w:sz="4" w:space="0"/>
              <w:right w:val="single" w:color="auto" w:sz="4" w:space="0"/>
            </w:tcBorders>
            <w:noWrap/>
            <w:vAlign w:val="center"/>
          </w:tcPr>
          <w:p>
            <w:pPr>
              <w:pStyle w:val="19"/>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rPr>
            </w:pPr>
            <w:r>
              <w:rPr>
                <w:rFonts w:hint="eastAsia" w:ascii="宋体" w:hAnsi="宋体" w:eastAsia="宋体" w:cs="宋体"/>
                <w:color w:val="auto"/>
                <w:sz w:val="21"/>
              </w:rPr>
              <w:t>1.采购代理费支付方式：</w:t>
            </w:r>
          </w:p>
          <w:p>
            <w:pPr>
              <w:pStyle w:val="19"/>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rPr>
            </w:pPr>
            <w:r>
              <w:rPr>
                <w:rFonts w:hint="eastAsia" w:ascii="宋体" w:hAnsi="宋体" w:eastAsia="宋体" w:cs="宋体"/>
                <w:color w:val="auto"/>
                <w:sz w:val="21"/>
                <w:lang w:eastAsia="zh-CN"/>
              </w:rPr>
              <w:t>☑</w:t>
            </w:r>
            <w:r>
              <w:rPr>
                <w:rFonts w:hint="eastAsia" w:hAnsi="宋体" w:cs="宋体"/>
                <w:color w:val="auto"/>
                <w:sz w:val="21"/>
                <w:lang w:val="en-US" w:eastAsia="zh-CN"/>
              </w:rPr>
              <w:t xml:space="preserve"> </w:t>
            </w:r>
            <w:r>
              <w:rPr>
                <w:rFonts w:hint="eastAsia" w:ascii="宋体" w:hAnsi="宋体" w:eastAsia="宋体" w:cs="宋体"/>
                <w:color w:val="auto"/>
                <w:sz w:val="21"/>
              </w:rPr>
              <w:t>本项目代理服务费由</w:t>
            </w:r>
            <w:r>
              <w:rPr>
                <w:rFonts w:hint="eastAsia" w:ascii="宋体" w:hAnsi="宋体" w:eastAsia="宋体" w:cs="宋体"/>
                <w:color w:val="auto"/>
                <w:sz w:val="21"/>
                <w:u w:val="single"/>
              </w:rPr>
              <w:t>中标人</w:t>
            </w:r>
            <w:r>
              <w:rPr>
                <w:rFonts w:hint="eastAsia" w:ascii="宋体" w:hAnsi="宋体" w:eastAsia="宋体" w:cs="宋体"/>
                <w:color w:val="auto"/>
                <w:sz w:val="21"/>
              </w:rPr>
              <w:t>向采购代理机构一次性支付。</w:t>
            </w:r>
          </w:p>
          <w:p>
            <w:pPr>
              <w:pStyle w:val="19"/>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rPr>
            </w:pPr>
            <w:r>
              <w:rPr>
                <w:rFonts w:hint="eastAsia" w:ascii="宋体" w:hAnsi="宋体" w:eastAsia="宋体" w:cs="宋体"/>
                <w:color w:val="auto"/>
                <w:sz w:val="21"/>
                <w:lang w:eastAsia="zh-CN"/>
              </w:rPr>
              <w:t>□</w:t>
            </w:r>
            <w:r>
              <w:rPr>
                <w:rFonts w:hint="eastAsia" w:ascii="宋体" w:hAnsi="宋体" w:eastAsia="宋体" w:cs="宋体"/>
                <w:color w:val="auto"/>
                <w:sz w:val="21"/>
              </w:rPr>
              <w:t>采购人支付。</w:t>
            </w:r>
          </w:p>
          <w:p>
            <w:pPr>
              <w:pStyle w:val="19"/>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rPr>
            </w:pPr>
            <w:r>
              <w:rPr>
                <w:rFonts w:hint="eastAsia" w:ascii="宋体" w:hAnsi="宋体" w:eastAsia="宋体" w:cs="宋体"/>
                <w:color w:val="auto"/>
                <w:sz w:val="21"/>
              </w:rPr>
              <w:t>2.采购代理费收取标准：</w:t>
            </w:r>
          </w:p>
          <w:p>
            <w:pPr>
              <w:pStyle w:val="19"/>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rPr>
            </w:pPr>
            <w:r>
              <w:rPr>
                <w:rFonts w:hint="eastAsia" w:ascii="宋体" w:hAnsi="宋体" w:eastAsia="宋体" w:cs="宋体"/>
                <w:color w:val="auto"/>
                <w:sz w:val="21"/>
                <w:lang w:eastAsia="zh-CN"/>
              </w:rPr>
              <w:t>☑</w:t>
            </w:r>
            <w:r>
              <w:rPr>
                <w:rFonts w:hint="eastAsia" w:hAnsi="宋体" w:cs="宋体"/>
                <w:color w:val="auto"/>
                <w:sz w:val="21"/>
                <w:lang w:val="en-US" w:eastAsia="zh-CN"/>
              </w:rPr>
              <w:t xml:space="preserve"> </w:t>
            </w:r>
            <w:r>
              <w:rPr>
                <w:rFonts w:hint="eastAsia" w:ascii="宋体" w:hAnsi="宋体" w:eastAsia="宋体" w:cs="宋体"/>
                <w:color w:val="auto"/>
                <w:sz w:val="21"/>
              </w:rPr>
              <w:t>以分标（</w:t>
            </w:r>
            <w:r>
              <w:rPr>
                <w:rFonts w:hint="eastAsia" w:ascii="宋体" w:hAnsi="宋体" w:eastAsia="宋体" w:cs="宋体"/>
                <w:color w:val="auto"/>
                <w:sz w:val="21"/>
                <w:lang w:eastAsia="zh-CN"/>
              </w:rPr>
              <w:t>☑</w:t>
            </w:r>
            <w:r>
              <w:rPr>
                <w:rFonts w:hint="eastAsia" w:hAnsi="宋体" w:cs="宋体"/>
                <w:color w:val="auto"/>
                <w:sz w:val="21"/>
                <w:lang w:val="en-US" w:eastAsia="zh-CN"/>
              </w:rPr>
              <w:t xml:space="preserve"> </w:t>
            </w:r>
            <w:r>
              <w:rPr>
                <w:rFonts w:hint="eastAsia" w:ascii="宋体" w:hAnsi="宋体" w:eastAsia="宋体" w:cs="宋体"/>
                <w:color w:val="auto"/>
                <w:sz w:val="21"/>
              </w:rPr>
              <w:t>中标金额/□采购预算/□暂定中标金额/□其他</w:t>
            </w:r>
            <w:r>
              <w:rPr>
                <w:rFonts w:hint="eastAsia" w:ascii="宋体" w:hAnsi="宋体" w:eastAsia="宋体" w:cs="宋体"/>
                <w:color w:val="auto"/>
                <w:sz w:val="21"/>
                <w:u w:val="single"/>
              </w:rPr>
              <w:t xml:space="preserve">   </w:t>
            </w:r>
            <w:r>
              <w:rPr>
                <w:rFonts w:hint="eastAsia" w:ascii="宋体" w:hAnsi="宋体" w:eastAsia="宋体" w:cs="宋体"/>
                <w:color w:val="auto"/>
                <w:sz w:val="21"/>
              </w:rPr>
              <w:t>）为计费额，按本须知正文第39.2条规定的收费计算标准（√货物招标/□服务招标/□工程招标）采用差额定率累进法计算出收费基准价格，采购代理收费以（□收费基准价格/</w:t>
            </w:r>
            <w:r>
              <w:rPr>
                <w:rFonts w:hint="eastAsia" w:ascii="宋体" w:hAnsi="宋体" w:eastAsia="宋体" w:cs="宋体"/>
                <w:color w:val="auto"/>
                <w:sz w:val="21"/>
                <w:lang w:eastAsia="zh-CN"/>
              </w:rPr>
              <w:t>☑</w:t>
            </w:r>
            <w:r>
              <w:rPr>
                <w:rFonts w:hint="eastAsia" w:hAnsi="宋体" w:cs="宋体"/>
                <w:color w:val="auto"/>
                <w:sz w:val="21"/>
                <w:lang w:val="en-US" w:eastAsia="zh-CN"/>
              </w:rPr>
              <w:t xml:space="preserve"> </w:t>
            </w:r>
            <w:r>
              <w:rPr>
                <w:rFonts w:hint="eastAsia" w:ascii="宋体" w:hAnsi="宋体" w:eastAsia="宋体" w:cs="宋体"/>
                <w:color w:val="auto"/>
                <w:sz w:val="21"/>
              </w:rPr>
              <w:t>收费基准价格下浮</w:t>
            </w:r>
            <w:r>
              <w:rPr>
                <w:rFonts w:hint="eastAsia" w:ascii="宋体" w:hAnsi="宋体" w:eastAsia="宋体" w:cs="宋体"/>
                <w:color w:val="auto"/>
                <w:sz w:val="21"/>
                <w:u w:val="single"/>
                <w:lang w:val="en-US" w:eastAsia="zh-CN"/>
              </w:rPr>
              <w:t>20</w:t>
            </w:r>
            <w:r>
              <w:rPr>
                <w:rFonts w:hint="eastAsia" w:ascii="宋体" w:hAnsi="宋体" w:eastAsia="宋体" w:cs="宋体"/>
                <w:color w:val="auto"/>
                <w:sz w:val="21"/>
                <w:u w:val="single"/>
              </w:rPr>
              <w:t>%</w:t>
            </w:r>
            <w:r>
              <w:rPr>
                <w:rFonts w:hint="eastAsia" w:ascii="宋体" w:hAnsi="宋体" w:eastAsia="宋体" w:cs="宋体"/>
                <w:color w:val="auto"/>
                <w:sz w:val="21"/>
              </w:rPr>
              <w:t>/□收费基准价格上浮</w:t>
            </w:r>
            <w:r>
              <w:rPr>
                <w:rFonts w:hint="eastAsia" w:ascii="宋体" w:hAnsi="宋体" w:eastAsia="宋体" w:cs="宋体"/>
                <w:color w:val="auto"/>
                <w:sz w:val="21"/>
                <w:u w:val="single"/>
              </w:rPr>
              <w:t xml:space="preserve">   %</w:t>
            </w:r>
            <w:r>
              <w:rPr>
                <w:rFonts w:hint="eastAsia" w:ascii="宋体" w:hAnsi="宋体" w:eastAsia="宋体" w:cs="宋体"/>
                <w:color w:val="auto"/>
                <w:sz w:val="21"/>
              </w:rPr>
              <w:t>）收取。</w:t>
            </w:r>
          </w:p>
          <w:p>
            <w:pPr>
              <w:pStyle w:val="19"/>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rPr>
            </w:pPr>
            <w:r>
              <w:rPr>
                <w:rFonts w:hint="eastAsia" w:ascii="宋体" w:hAnsi="宋体" w:eastAsia="宋体" w:cs="宋体"/>
                <w:color w:val="auto"/>
                <w:sz w:val="21"/>
              </w:rPr>
              <w:t>□固定采购代理收费</w:t>
            </w:r>
            <w:r>
              <w:rPr>
                <w:rFonts w:hint="eastAsia" w:ascii="宋体" w:hAnsi="宋体" w:eastAsia="宋体" w:cs="宋体"/>
                <w:color w:val="auto"/>
                <w:sz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549" w:hRule="atLeast"/>
        </w:trPr>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代理服务费收款账户信息</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pacing w:before="0" w:beforeAutospacing="0" w:after="0" w:afterAutospacing="0" w:line="420" w:lineRule="exact"/>
              <w:ind w:left="0" w:right="0"/>
              <w:rPr>
                <w:rFonts w:hint="eastAsia" w:ascii="宋体" w:hAnsi="宋体" w:eastAsia="宋体" w:cs="宋体"/>
                <w:color w:val="auto"/>
                <w:szCs w:val="21"/>
              </w:rPr>
            </w:pPr>
            <w:r>
              <w:rPr>
                <w:rFonts w:hint="eastAsia" w:ascii="宋体" w:hAnsi="宋体" w:eastAsia="宋体" w:cs="宋体"/>
                <w:color w:val="auto"/>
              </w:rPr>
              <w:t>开户名称：广西北投建信建设项目管理有限公司</w:t>
            </w:r>
          </w:p>
          <w:p>
            <w:pPr>
              <w:keepNext w:val="0"/>
              <w:keepLines w:val="0"/>
              <w:suppressLineNumbers w:val="0"/>
              <w:spacing w:before="0" w:beforeAutospacing="0" w:after="0" w:afterAutospacing="0" w:line="420" w:lineRule="exact"/>
              <w:ind w:left="0" w:right="0"/>
              <w:rPr>
                <w:rFonts w:hint="eastAsia" w:ascii="宋体" w:hAnsi="宋体" w:eastAsia="宋体" w:cs="宋体"/>
                <w:color w:val="auto"/>
              </w:rPr>
            </w:pPr>
            <w:r>
              <w:rPr>
                <w:rFonts w:hint="eastAsia" w:ascii="宋体" w:hAnsi="宋体" w:eastAsia="宋体" w:cs="宋体"/>
                <w:color w:val="auto"/>
              </w:rPr>
              <w:t>开户银行：中国工商银行股份有限公司广西自贸试验区南宁片区五象支行</w:t>
            </w:r>
          </w:p>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kern w:val="2"/>
              </w:rPr>
            </w:pPr>
            <w:r>
              <w:rPr>
                <w:rFonts w:hint="eastAsia" w:ascii="宋体" w:hAnsi="宋体" w:eastAsia="宋体" w:cs="宋体"/>
                <w:color w:val="auto"/>
              </w:rPr>
              <w:t>银行账号：2102116009300345252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41.1</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解释</w:t>
            </w:r>
          </w:p>
        </w:tc>
        <w:tc>
          <w:tcPr>
            <w:tcW w:w="6943"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rPr>
                <w:rFonts w:hint="eastAsia" w:ascii="宋体" w:hAnsi="宋体" w:eastAsia="宋体" w:cs="宋体"/>
                <w:b/>
                <w:color w:val="auto"/>
                <w:szCs w:val="21"/>
              </w:rPr>
            </w:pPr>
            <w:r>
              <w:rPr>
                <w:rFonts w:hint="eastAsia" w:ascii="宋体" w:hAnsi="宋体" w:eastAsia="宋体" w:cs="宋体"/>
                <w:b/>
                <w:color w:val="auto"/>
              </w:rPr>
              <w:t>解释权：</w:t>
            </w:r>
            <w:r>
              <w:rPr>
                <w:rFonts w:hint="eastAsia" w:ascii="宋体" w:hAnsi="宋体" w:eastAsia="宋体" w:cs="宋体"/>
                <w:color w:val="auto"/>
              </w:rPr>
              <w:t>构成本招标文件的各个组成文件应互为解释，互为说明；除招标文件中有特别规定外，仅适用于招标投标阶段的规定，按更正公告（澄清公告）、公开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eastAsia="宋体" w:cs="宋体"/>
                <w:b/>
                <w:color w:val="auto"/>
              </w:rPr>
              <w:t>，由采购人或者采购代理机构负责解释。</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b/>
                <w:color w:val="auto"/>
              </w:rPr>
            </w:pPr>
            <w:r>
              <w:rPr>
                <w:rFonts w:hint="eastAsia" w:ascii="宋体" w:hAnsi="宋体" w:eastAsia="宋体" w:cs="宋体"/>
                <w:b/>
                <w:color w:val="auto"/>
              </w:rPr>
              <w:t>法律责任：</w:t>
            </w:r>
          </w:p>
          <w:p>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rPr>
            </w:pPr>
            <w:r>
              <w:rPr>
                <w:rFonts w:hint="eastAsia" w:ascii="宋体" w:hAnsi="宋体" w:eastAsia="宋体" w:cs="宋体"/>
                <w:color w:val="auto"/>
              </w:rPr>
              <w:t>1.本</w:t>
            </w:r>
            <w:r>
              <w:rPr>
                <w:rFonts w:hint="eastAsia" w:ascii="宋体" w:hAnsi="宋体" w:cs="宋体"/>
                <w:color w:val="auto"/>
                <w:lang w:eastAsia="zh-CN"/>
              </w:rPr>
              <w:t>招标文件</w:t>
            </w:r>
            <w:r>
              <w:rPr>
                <w:rFonts w:hint="eastAsia" w:ascii="宋体" w:hAnsi="宋体" w:eastAsia="宋体" w:cs="宋体"/>
                <w:color w:val="auto"/>
              </w:rPr>
              <w:t>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rPr>
            </w:pPr>
            <w:r>
              <w:rPr>
                <w:rFonts w:hint="eastAsia" w:ascii="宋体" w:hAnsi="宋体" w:eastAsia="宋体" w:cs="宋体"/>
                <w:b/>
                <w:color w:val="auto"/>
              </w:rPr>
              <w:t>2.本项目采购代理机构应严格按照“广西政府采购云”平台项目采购全流程电子化电子开评标规程执行项目采购活动，代理机构在“广西政府采购云”平台的“项目管理”——“</w:t>
            </w:r>
            <w:r>
              <w:rPr>
                <w:rFonts w:hint="eastAsia" w:ascii="宋体" w:hAnsi="宋体" w:cs="宋体"/>
                <w:b/>
                <w:color w:val="auto"/>
                <w:lang w:eastAsia="zh-CN"/>
              </w:rPr>
              <w:t>招标文件</w:t>
            </w:r>
            <w:r>
              <w:rPr>
                <w:rFonts w:hint="eastAsia" w:ascii="宋体" w:hAnsi="宋体" w:eastAsia="宋体" w:cs="宋体"/>
                <w:b/>
                <w:color w:val="auto"/>
              </w:rPr>
              <w:t>管理”内开评标规则设置作为本招标文件的组成部分，截标之后不可更改，因代理机构开评标规则设置错误导致采购活动无法开展下去的情况，由代理机构负责解释并承担其后果。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41.2</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其他释义</w:t>
            </w:r>
          </w:p>
        </w:tc>
        <w:tc>
          <w:tcPr>
            <w:tcW w:w="6943" w:type="dxa"/>
            <w:tcBorders>
              <w:top w:val="single" w:color="auto" w:sz="4" w:space="0"/>
              <w:left w:val="nil"/>
              <w:bottom w:val="single" w:color="auto" w:sz="4" w:space="0"/>
              <w:right w:val="single" w:color="auto" w:sz="4" w:space="0"/>
            </w:tcBorders>
            <w:noWrap/>
            <w:vAlign w:val="center"/>
          </w:tcPr>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b/>
                <w:bCs/>
                <w:color w:val="auto"/>
                <w:kern w:val="2"/>
                <w:sz w:val="21"/>
              </w:rPr>
            </w:pPr>
            <w:r>
              <w:rPr>
                <w:rFonts w:hint="eastAsia" w:ascii="宋体" w:hAnsi="宋体" w:eastAsia="宋体" w:cs="宋体"/>
                <w:b/>
                <w:bCs/>
                <w:color w:val="auto"/>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b/>
                <w:bCs/>
                <w:color w:val="auto"/>
              </w:rPr>
            </w:pPr>
            <w:r>
              <w:rPr>
                <w:rFonts w:hint="eastAsia" w:ascii="宋体" w:hAnsi="宋体" w:eastAsia="宋体" w:cs="宋体"/>
                <w:b/>
                <w:bCs/>
                <w:color w:val="auto"/>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b/>
                <w:bCs/>
                <w:color w:val="auto"/>
              </w:rPr>
            </w:pPr>
            <w:r>
              <w:rPr>
                <w:rFonts w:hint="eastAsia" w:ascii="宋体" w:hAnsi="宋体" w:eastAsia="宋体" w:cs="宋体"/>
                <w:b/>
                <w:bCs/>
                <w:color w:val="auto"/>
              </w:rPr>
              <w:t>3.本招标文件中描述投标人的“签字”是指投标人的法定代表人或者委托代理人亲自在文件规定签署处亲笔写上个人的名字的行为，私章、签字章、印鉴、影印等其他形式均不能代替亲笔签字。</w:t>
            </w:r>
          </w:p>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b/>
                <w:bCs/>
                <w:color w:val="auto"/>
              </w:rPr>
            </w:pPr>
            <w:r>
              <w:rPr>
                <w:rFonts w:hint="eastAsia" w:ascii="宋体" w:hAnsi="宋体" w:eastAsia="宋体" w:cs="宋体"/>
                <w:b/>
                <w:bCs/>
                <w:color w:val="auto"/>
              </w:rPr>
              <w:t>4.自然人投标的，招标文件规定盖公章处由自然人摁手指指印。</w:t>
            </w:r>
          </w:p>
          <w:p>
            <w:pPr>
              <w:keepNext w:val="0"/>
              <w:keepLines w:val="0"/>
              <w:suppressLineNumbers w:val="0"/>
              <w:spacing w:before="0" w:beforeAutospacing="0" w:after="0" w:afterAutospacing="0" w:line="360" w:lineRule="exact"/>
              <w:ind w:left="0" w:right="0"/>
              <w:jc w:val="left"/>
              <w:rPr>
                <w:rFonts w:hint="eastAsia" w:ascii="宋体" w:hAnsi="宋体" w:eastAsia="宋体" w:cs="宋体"/>
                <w:color w:val="auto"/>
                <w:szCs w:val="21"/>
              </w:rPr>
            </w:pPr>
            <w:r>
              <w:rPr>
                <w:rFonts w:hint="eastAsia" w:ascii="宋体" w:hAnsi="宋体" w:eastAsia="宋体" w:cs="宋体"/>
                <w:b/>
                <w:bCs/>
                <w:color w:val="auto"/>
              </w:rPr>
              <w:t>5.本招标文件所称的“以上”“以下”“以内”“届满”，包括本数；所称的“不满”“超过”“以外”，不包括本数。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41.4</w:t>
            </w:r>
          </w:p>
        </w:tc>
        <w:tc>
          <w:tcPr>
            <w:tcW w:w="1977" w:type="dxa"/>
            <w:tcBorders>
              <w:top w:val="single" w:color="auto" w:sz="4" w:space="0"/>
              <w:left w:val="nil"/>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szCs w:val="21"/>
              </w:rPr>
            </w:pPr>
            <w:r>
              <w:rPr>
                <w:rFonts w:hint="eastAsia" w:ascii="宋体" w:hAnsi="宋体" w:eastAsia="宋体" w:cs="宋体"/>
                <w:color w:val="auto"/>
              </w:rPr>
              <w:t>投标文件纸质版</w:t>
            </w:r>
          </w:p>
        </w:tc>
        <w:tc>
          <w:tcPr>
            <w:tcW w:w="6943" w:type="dxa"/>
            <w:tcBorders>
              <w:top w:val="single" w:color="auto" w:sz="4" w:space="0"/>
              <w:left w:val="nil"/>
              <w:bottom w:val="single" w:color="auto" w:sz="4" w:space="0"/>
              <w:right w:val="single" w:color="auto" w:sz="4" w:space="0"/>
            </w:tcBorders>
            <w:noWrap/>
            <w:vAlign w:val="center"/>
          </w:tcPr>
          <w:p>
            <w:pPr>
              <w:pStyle w:val="19"/>
              <w:keepNext w:val="0"/>
              <w:keepLines w:val="0"/>
              <w:suppressLineNumbers w:val="0"/>
              <w:snapToGrid w:val="0"/>
              <w:spacing w:before="0" w:beforeAutospacing="0" w:after="0" w:afterAutospacing="0" w:line="360" w:lineRule="exact"/>
              <w:ind w:left="0" w:right="0"/>
              <w:rPr>
                <w:rFonts w:hint="eastAsia" w:ascii="宋体" w:hAnsi="宋体" w:eastAsia="宋体" w:cs="宋体"/>
                <w:b/>
                <w:bCs/>
                <w:color w:val="auto"/>
                <w:kern w:val="2"/>
              </w:rPr>
            </w:pPr>
            <w:r>
              <w:rPr>
                <w:rFonts w:hint="eastAsia" w:ascii="宋体" w:hAnsi="宋体" w:eastAsia="宋体" w:cs="宋体"/>
                <w:color w:val="auto"/>
                <w:spacing w:val="-4"/>
              </w:rPr>
              <w:t>中标人应在中标公告发出后3个工作日内向采购代理机构提供两份纸质盖章版投标文件（应与广西政府采购云平台中的电子投标文件内容一致）。</w:t>
            </w:r>
          </w:p>
        </w:tc>
      </w:tr>
    </w:tbl>
    <w:p>
      <w:pPr>
        <w:jc w:val="center"/>
        <w:rPr>
          <w:rFonts w:hint="eastAsia" w:ascii="宋体" w:hAnsi="宋体" w:eastAsia="宋体" w:cs="宋体"/>
          <w:color w:val="auto"/>
          <w:sz w:val="30"/>
          <w:szCs w:val="30"/>
        </w:rPr>
      </w:pPr>
    </w:p>
    <w:p>
      <w:pPr>
        <w:jc w:val="center"/>
        <w:rPr>
          <w:rFonts w:hint="eastAsia" w:ascii="宋体" w:hAnsi="宋体" w:eastAsia="宋体" w:cs="宋体"/>
          <w:b/>
          <w:color w:val="auto"/>
          <w:sz w:val="30"/>
          <w:szCs w:val="30"/>
        </w:rPr>
      </w:pPr>
    </w:p>
    <w:p>
      <w:pPr>
        <w:jc w:val="center"/>
        <w:rPr>
          <w:rFonts w:hint="eastAsia" w:ascii="宋体" w:hAnsi="宋体" w:eastAsia="宋体" w:cs="宋体"/>
          <w:b/>
          <w:color w:val="auto"/>
          <w:sz w:val="30"/>
          <w:szCs w:val="30"/>
        </w:rPr>
      </w:pPr>
    </w:p>
    <w:p>
      <w:pPr>
        <w:jc w:val="center"/>
        <w:rPr>
          <w:rFonts w:hint="eastAsia" w:ascii="宋体" w:hAnsi="宋体" w:eastAsia="宋体" w:cs="宋体"/>
          <w:b/>
          <w:color w:val="auto"/>
          <w:sz w:val="30"/>
          <w:szCs w:val="30"/>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投标人须知正文</w:t>
      </w:r>
    </w:p>
    <w:p>
      <w:pPr>
        <w:jc w:val="center"/>
        <w:rPr>
          <w:rFonts w:hint="eastAsia" w:ascii="宋体" w:hAnsi="宋体" w:eastAsia="宋体" w:cs="宋体"/>
          <w:b/>
          <w:color w:val="auto"/>
          <w:sz w:val="30"/>
          <w:szCs w:val="30"/>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一、总则</w:t>
      </w:r>
    </w:p>
    <w:p>
      <w:pPr>
        <w:pStyle w:val="6"/>
        <w:keepNext w:val="0"/>
        <w:keepLines w:val="0"/>
        <w:spacing w:before="0" w:after="0" w:line="360" w:lineRule="exact"/>
        <w:ind w:left="420" w:leftChars="200"/>
        <w:rPr>
          <w:rFonts w:hint="eastAsia" w:ascii="宋体" w:hAnsi="宋体" w:eastAsia="宋体" w:cs="宋体"/>
          <w:color w:val="auto"/>
          <w:sz w:val="24"/>
        </w:rPr>
      </w:pPr>
      <w:bookmarkStart w:id="53" w:name="_Toc254970527"/>
      <w:bookmarkStart w:id="54" w:name="_Toc254970668"/>
      <w:r>
        <w:rPr>
          <w:rFonts w:hint="eastAsia" w:ascii="宋体" w:hAnsi="宋体" w:eastAsia="宋体" w:cs="宋体"/>
          <w:color w:val="auto"/>
          <w:sz w:val="24"/>
        </w:rPr>
        <w:t>1.适用范围</w:t>
      </w:r>
      <w:bookmarkEnd w:id="53"/>
      <w:bookmarkEnd w:id="54"/>
    </w:p>
    <w:p>
      <w:pPr>
        <w:snapToGrid w:val="0"/>
        <w:spacing w:line="360" w:lineRule="exac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pPr>
        <w:snapToGrid w:val="0"/>
        <w:spacing w:line="360" w:lineRule="exact"/>
        <w:ind w:firstLine="420" w:firstLineChars="200"/>
        <w:jc w:val="left"/>
        <w:rPr>
          <w:rFonts w:hint="eastAsia" w:ascii="宋体" w:hAnsi="宋体" w:eastAsia="宋体" w:cs="宋体"/>
          <w:color w:val="auto"/>
          <w:spacing w:val="-6"/>
          <w:szCs w:val="21"/>
        </w:rPr>
      </w:pPr>
      <w:r>
        <w:rPr>
          <w:rFonts w:hint="eastAsia" w:ascii="宋体" w:hAnsi="宋体" w:eastAsia="宋体" w:cs="宋体"/>
          <w:color w:val="auto"/>
          <w:szCs w:val="21"/>
        </w:rPr>
        <w:t>1.2本招标文件</w:t>
      </w:r>
      <w:r>
        <w:rPr>
          <w:rFonts w:hint="eastAsia" w:ascii="宋体" w:hAnsi="宋体" w:eastAsia="宋体" w:cs="宋体"/>
          <w:color w:val="auto"/>
          <w:spacing w:val="-6"/>
          <w:szCs w:val="21"/>
        </w:rPr>
        <w:t>适用于本项目的所有采购程序和环节（法律、法规另有规定的，从其规定）。</w:t>
      </w:r>
    </w:p>
    <w:p>
      <w:pPr>
        <w:pStyle w:val="6"/>
        <w:keepNext w:val="0"/>
        <w:keepLines w:val="0"/>
        <w:spacing w:before="0" w:after="0" w:line="360" w:lineRule="exact"/>
        <w:ind w:left="420" w:leftChars="200"/>
        <w:rPr>
          <w:rFonts w:hint="eastAsia" w:ascii="宋体" w:hAnsi="宋体" w:eastAsia="宋体" w:cs="宋体"/>
          <w:color w:val="auto"/>
          <w:sz w:val="24"/>
        </w:rPr>
      </w:pPr>
      <w:bookmarkStart w:id="55" w:name="_Toc254970528"/>
      <w:bookmarkStart w:id="56" w:name="_Toc254970669"/>
      <w:r>
        <w:rPr>
          <w:rFonts w:hint="eastAsia" w:ascii="宋体" w:hAnsi="宋体" w:eastAsia="宋体" w:cs="宋体"/>
          <w:color w:val="auto"/>
          <w:sz w:val="24"/>
        </w:rPr>
        <w:t>2.定义</w:t>
      </w:r>
      <w:bookmarkEnd w:id="55"/>
      <w:bookmarkEnd w:id="56"/>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2.1“采购人”是指依法进行政府采购的国家机关、事业单位、团体组织。</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2.2“采购代理机构”是指政府采购集中采购机构和集中采购机构以外的采购代理机构。</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2.3“供应商”是指向采购人提供货物、工程或者服务的法人、其他组织或者自然人。</w:t>
      </w:r>
    </w:p>
    <w:p>
      <w:pPr>
        <w:pStyle w:val="7"/>
        <w:widowControl/>
        <w:spacing w:line="360" w:lineRule="exact"/>
        <w:rPr>
          <w:rFonts w:hint="eastAsia" w:ascii="宋体" w:hAnsi="宋体" w:eastAsia="宋体" w:cs="宋体"/>
          <w:color w:val="auto"/>
          <w:szCs w:val="21"/>
        </w:rPr>
      </w:pPr>
      <w:r>
        <w:rPr>
          <w:rFonts w:hint="eastAsia" w:ascii="宋体" w:hAnsi="宋体" w:eastAsia="宋体" w:cs="宋体"/>
          <w:color w:val="auto"/>
          <w:szCs w:val="21"/>
        </w:rPr>
        <w:t>2.4“投标人”是指响应招标、参加投标竞争的法人、其他组织或者自然人。</w:t>
      </w:r>
    </w:p>
    <w:p>
      <w:pPr>
        <w:pStyle w:val="6"/>
        <w:keepNext w:val="0"/>
        <w:keepLines w:val="0"/>
        <w:spacing w:before="0" w:after="0" w:line="36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2.5“货物”是指各种形态和种类的物品，包括原材料、燃料、设备、产品等。</w:t>
      </w:r>
    </w:p>
    <w:p>
      <w:pPr>
        <w:spacing w:line="360" w:lineRule="exact"/>
        <w:ind w:firstLine="420" w:firstLineChars="200"/>
        <w:rPr>
          <w:rFonts w:hint="eastAsia" w:ascii="宋体" w:hAnsi="宋体" w:eastAsia="宋体" w:cs="宋体"/>
          <w:color w:val="auto"/>
        </w:rPr>
      </w:pPr>
      <w:r>
        <w:rPr>
          <w:rFonts w:hint="eastAsia" w:ascii="宋体" w:hAnsi="宋体" w:eastAsia="宋体" w:cs="宋体"/>
          <w:color w:val="auto"/>
        </w:rPr>
        <w:t>2.6“服务”是指商品出售以后所提供的各种服务，包含但不限于投标人须承担的备品备件、包装、运输、装卸、保险、货到就位以及安装、调试、培训、质保以及其他各种服务。</w:t>
      </w:r>
    </w:p>
    <w:p>
      <w:pPr>
        <w:pStyle w:val="6"/>
        <w:keepNext w:val="0"/>
        <w:keepLines w:val="0"/>
        <w:spacing w:before="0" w:after="0" w:line="360" w:lineRule="exact"/>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2.7“书面形式”是指合同书、信件和数据电文（包括电报、电传、传真、电子数据交换和电子邮件）等可以有形地表现所载内容的形式。</w:t>
      </w:r>
    </w:p>
    <w:p>
      <w:pPr>
        <w:spacing w:line="360" w:lineRule="exac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2.8“实质性要求”是指招标文件中已经指明不满足则投标无效的条款，或者不能负偏离的条款，或者采购需求中带“▲”的条款。投标人不满足实质性要求的，</w:t>
      </w:r>
      <w:r>
        <w:rPr>
          <w:rFonts w:hint="eastAsia" w:ascii="宋体" w:hAnsi="宋体" w:eastAsia="宋体" w:cs="宋体"/>
          <w:b/>
          <w:bCs/>
          <w:color w:val="auto"/>
          <w:szCs w:val="21"/>
        </w:rPr>
        <w:t>按投标无效处理。</w:t>
      </w:r>
    </w:p>
    <w:p>
      <w:pPr>
        <w:spacing w:line="360" w:lineRule="exact"/>
        <w:ind w:firstLine="435"/>
        <w:rPr>
          <w:rFonts w:hint="eastAsia" w:ascii="宋体" w:hAnsi="宋体" w:eastAsia="宋体" w:cs="宋体"/>
          <w:bCs/>
          <w:color w:val="auto"/>
          <w:szCs w:val="21"/>
        </w:rPr>
      </w:pPr>
      <w:r>
        <w:rPr>
          <w:rFonts w:hint="eastAsia" w:ascii="宋体" w:hAnsi="宋体" w:eastAsia="宋体" w:cs="宋体"/>
          <w:bCs/>
          <w:color w:val="auto"/>
          <w:szCs w:val="21"/>
        </w:rPr>
        <w:t>2.9“正偏离”是指投标文件对招标文件“采购需求”中有关条款作出的响应优于该条款基本要求的情形，包括：①当某技术指标要求为≥或≤某指标时，则该指标为基本要求，投标响应值＞或＜该基本要求的，为正偏离；②除上述第①种情形外，经评委独立评审后认定该服务内容优于招标文件基本要求的其它情形。</w:t>
      </w:r>
    </w:p>
    <w:p>
      <w:pPr>
        <w:spacing w:line="360" w:lineRule="exact"/>
        <w:ind w:firstLine="435"/>
        <w:rPr>
          <w:rFonts w:hint="eastAsia" w:ascii="宋体" w:hAnsi="宋体" w:eastAsia="宋体" w:cs="宋体"/>
          <w:bCs/>
          <w:color w:val="auto"/>
          <w:szCs w:val="21"/>
        </w:rPr>
      </w:pPr>
      <w:r>
        <w:rPr>
          <w:rFonts w:hint="eastAsia" w:ascii="宋体" w:hAnsi="宋体" w:eastAsia="宋体" w:cs="宋体"/>
          <w:bCs/>
          <w:color w:val="auto"/>
          <w:szCs w:val="21"/>
        </w:rPr>
        <w:t>2.10“负偏离”是指投标文件对招标文件“采购需求”中有关条款作出的响应不满足条款要求，导致采购人要求不能得到满足的情形。</w:t>
      </w:r>
    </w:p>
    <w:p>
      <w:pPr>
        <w:spacing w:line="360" w:lineRule="exact"/>
        <w:ind w:firstLine="435"/>
        <w:rPr>
          <w:rFonts w:hint="eastAsia" w:ascii="宋体" w:hAnsi="宋体" w:eastAsia="宋体" w:cs="宋体"/>
          <w:color w:val="auto"/>
          <w:szCs w:val="21"/>
        </w:rPr>
      </w:pPr>
      <w:r>
        <w:rPr>
          <w:rFonts w:hint="eastAsia" w:ascii="宋体" w:hAnsi="宋体" w:eastAsia="宋体" w:cs="宋体"/>
          <w:color w:val="auto"/>
          <w:szCs w:val="21"/>
        </w:rPr>
        <w:t>2.11“允许负偏离的条款”是指采购需求中的不属于“实质性要求”的条款。</w:t>
      </w:r>
      <w:bookmarkStart w:id="57" w:name="_Toc254970529"/>
      <w:bookmarkStart w:id="58" w:name="_Toc254970670"/>
    </w:p>
    <w:p>
      <w:pPr>
        <w:pStyle w:val="6"/>
        <w:keepNext w:val="0"/>
        <w:keepLines w:val="0"/>
        <w:spacing w:before="0" w:after="0" w:line="36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2.12本项目实行全流程电子化采购，投标人通过“广西政府采购云平台”参与电子投标。“投标文件”是指投标人按本招标文件规定提交的电子投标文件。</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3.</w:t>
      </w:r>
      <w:bookmarkEnd w:id="57"/>
      <w:bookmarkEnd w:id="58"/>
      <w:r>
        <w:rPr>
          <w:rFonts w:hint="eastAsia" w:ascii="宋体" w:hAnsi="宋体" w:eastAsia="宋体" w:cs="宋体"/>
          <w:color w:val="auto"/>
          <w:sz w:val="24"/>
        </w:rPr>
        <w:t>投标人的资格要求</w:t>
      </w:r>
    </w:p>
    <w:p>
      <w:pPr>
        <w:snapToGrid w:val="0"/>
        <w:spacing w:line="360" w:lineRule="exac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投标人的资格要求详见“投标人须知前附表”。</w:t>
      </w:r>
    </w:p>
    <w:p>
      <w:pPr>
        <w:pStyle w:val="6"/>
        <w:keepNext w:val="0"/>
        <w:keepLines w:val="0"/>
        <w:spacing w:before="0" w:after="0" w:line="360" w:lineRule="exact"/>
        <w:ind w:left="420" w:leftChars="200"/>
        <w:rPr>
          <w:rFonts w:hint="eastAsia" w:ascii="宋体" w:hAnsi="宋体" w:eastAsia="宋体" w:cs="宋体"/>
          <w:color w:val="auto"/>
          <w:sz w:val="24"/>
        </w:rPr>
      </w:pPr>
      <w:bookmarkStart w:id="59" w:name="_Toc254970530"/>
      <w:bookmarkStart w:id="60" w:name="_Toc254970671"/>
      <w:r>
        <w:rPr>
          <w:rFonts w:hint="eastAsia" w:ascii="宋体" w:hAnsi="宋体" w:eastAsia="宋体" w:cs="宋体"/>
          <w:color w:val="auto"/>
          <w:sz w:val="24"/>
        </w:rPr>
        <w:t>4.投标委托</w:t>
      </w:r>
      <w:bookmarkEnd w:id="59"/>
      <w:bookmarkEnd w:id="60"/>
    </w:p>
    <w:p>
      <w:pPr>
        <w:snapToGrid w:val="0"/>
        <w:spacing w:line="360" w:lineRule="exac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投标人代表参加投标活动过程中必须携带个人有效身份证件。如投标人代表不是法定代表人，须持有授权委托书（按第六章要求格式填写）。</w:t>
      </w:r>
    </w:p>
    <w:p>
      <w:pPr>
        <w:pStyle w:val="6"/>
        <w:keepNext w:val="0"/>
        <w:keepLines w:val="0"/>
        <w:spacing w:before="0" w:after="0" w:line="360" w:lineRule="exact"/>
        <w:ind w:left="420" w:leftChars="200"/>
        <w:rPr>
          <w:rFonts w:hint="eastAsia" w:ascii="宋体" w:hAnsi="宋体" w:eastAsia="宋体" w:cs="宋体"/>
          <w:color w:val="auto"/>
          <w:sz w:val="24"/>
        </w:rPr>
      </w:pPr>
      <w:bookmarkStart w:id="61" w:name="_5.投标费用"/>
      <w:bookmarkEnd w:id="61"/>
      <w:bookmarkStart w:id="62" w:name="_Toc254970672"/>
      <w:bookmarkStart w:id="63" w:name="_Toc254970531"/>
      <w:r>
        <w:rPr>
          <w:rFonts w:hint="eastAsia" w:ascii="宋体" w:hAnsi="宋体" w:eastAsia="宋体" w:cs="宋体"/>
          <w:color w:val="auto"/>
          <w:sz w:val="24"/>
        </w:rPr>
        <w:t>5.投标费用</w:t>
      </w:r>
      <w:bookmarkEnd w:id="62"/>
      <w:bookmarkEnd w:id="63"/>
    </w:p>
    <w:p>
      <w:pPr>
        <w:snapToGrid w:val="0"/>
        <w:spacing w:line="360" w:lineRule="exac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投标费用：投标人应承担参与本次采购活动有关的所有费用，包括但不限于获取招标文件、勘查现场、编制和提交投标文件、参加澄清说明、签订合同等，不论投标结果如何，均应自行承担。</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6.联合体投标</w:t>
      </w:r>
    </w:p>
    <w:p>
      <w:pPr>
        <w:snapToGrid w:val="0"/>
        <w:spacing w:line="360" w:lineRule="exac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6.1本项目是否接受联合体投标，详见“投标人须知前附表”。</w:t>
      </w:r>
    </w:p>
    <w:p>
      <w:pPr>
        <w:snapToGrid w:val="0"/>
        <w:spacing w:line="360" w:lineRule="exact"/>
        <w:ind w:firstLine="420" w:firstLineChars="200"/>
        <w:jc w:val="left"/>
        <w:rPr>
          <w:rFonts w:hint="eastAsia" w:ascii="宋体" w:hAnsi="宋体" w:eastAsia="宋体" w:cs="宋体"/>
          <w:bCs/>
          <w:color w:val="auto"/>
          <w:szCs w:val="21"/>
        </w:rPr>
      </w:pPr>
      <w:r>
        <w:rPr>
          <w:rFonts w:hint="eastAsia" w:ascii="宋体" w:hAnsi="宋体" w:eastAsia="宋体" w:cs="宋体"/>
          <w:bCs/>
          <w:color w:val="auto"/>
          <w:szCs w:val="21"/>
        </w:rPr>
        <w:t>6.2如接受联合体投标，联合体投标要求详见“投标人须知前附表”。</w:t>
      </w:r>
    </w:p>
    <w:p>
      <w:pPr>
        <w:pStyle w:val="6"/>
        <w:keepNext w:val="0"/>
        <w:keepLines w:val="0"/>
        <w:spacing w:before="0" w:after="0" w:line="360" w:lineRule="exact"/>
        <w:ind w:firstLine="424" w:firstLineChars="202"/>
        <w:rPr>
          <w:rFonts w:hint="eastAsia" w:ascii="宋体" w:hAnsi="宋体" w:eastAsia="宋体" w:cs="宋体"/>
          <w:color w:val="auto"/>
          <w:sz w:val="24"/>
        </w:rPr>
      </w:pPr>
      <w:r>
        <w:rPr>
          <w:rFonts w:hint="eastAsia" w:ascii="宋体" w:hAnsi="宋体" w:eastAsia="宋体" w:cs="宋体"/>
          <w:b w:val="0"/>
          <w:bCs/>
          <w:color w:val="auto"/>
          <w:sz w:val="21"/>
          <w:szCs w:val="21"/>
        </w:rPr>
        <w:t>6.3</w:t>
      </w:r>
      <w:bookmarkStart w:id="64" w:name="_Hlk65857072"/>
      <w:r>
        <w:rPr>
          <w:rFonts w:hint="eastAsia" w:ascii="宋体" w:hAnsi="宋体" w:eastAsia="宋体" w:cs="宋体"/>
          <w:b w:val="0"/>
          <w:bCs/>
          <w:color w:val="auto"/>
          <w:sz w:val="21"/>
          <w:szCs w:val="21"/>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64"/>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7.转包与分包</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7.1本项目不允许转包。</w:t>
      </w:r>
    </w:p>
    <w:p>
      <w:pPr>
        <w:pStyle w:val="6"/>
        <w:keepNext w:val="0"/>
        <w:keepLines w:val="0"/>
        <w:spacing w:before="0" w:after="0" w:line="36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pPr>
        <w:pStyle w:val="6"/>
        <w:keepNext w:val="0"/>
        <w:keepLines w:val="0"/>
        <w:spacing w:before="0" w:after="0" w:line="36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pPr>
        <w:spacing w:line="360" w:lineRule="exact"/>
        <w:ind w:firstLine="420" w:firstLineChars="200"/>
        <w:rPr>
          <w:rFonts w:hint="eastAsia" w:ascii="宋体" w:hAnsi="宋体" w:eastAsia="宋体" w:cs="宋体"/>
          <w:color w:val="auto"/>
        </w:rPr>
      </w:pPr>
      <w:r>
        <w:rPr>
          <w:rFonts w:hint="eastAsia" w:ascii="宋体" w:hAnsi="宋体" w:eastAsia="宋体" w:cs="宋体"/>
          <w:bCs/>
          <w:color w:val="auto"/>
          <w:szCs w:val="21"/>
        </w:rPr>
        <w:t>7.4根据《政府采购促进中小企业发展管理办法》（财库[2020]46号）第九条及《广西壮族自治区财政厅关于持续优化政府采购营商环境推动高质量发展的通知》（桂财采〔2024〕55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8.特别说明</w:t>
      </w:r>
    </w:p>
    <w:p>
      <w:pPr>
        <w:tabs>
          <w:tab w:val="left" w:pos="1635"/>
        </w:tabs>
        <w:spacing w:line="380" w:lineRule="exact"/>
        <w:ind w:firstLine="435"/>
        <w:rPr>
          <w:rFonts w:hint="eastAsia" w:ascii="宋体" w:hAnsi="宋体" w:eastAsia="宋体" w:cs="宋体"/>
          <w:color w:val="auto"/>
          <w:szCs w:val="21"/>
        </w:rPr>
      </w:pPr>
      <w:r>
        <w:rPr>
          <w:rFonts w:hint="eastAsia" w:ascii="宋体" w:hAnsi="宋体" w:eastAsia="宋体" w:cs="宋体"/>
          <w:b/>
          <w:color w:val="auto"/>
          <w:szCs w:val="21"/>
          <w:lang w:val="en-US" w:eastAsia="zh-CN"/>
        </w:rPr>
        <w:t>8.1</w:t>
      </w:r>
      <w:r>
        <w:rPr>
          <w:rFonts w:hint="eastAsia" w:ascii="宋体" w:hAnsi="宋体" w:eastAsia="宋体" w:cs="宋体"/>
          <w:b/>
          <w:color w:val="auto"/>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评标价最低的同品牌投标人获得中标人推荐资格；评标价也相同的，投标报价最低的同品牌投标人获得中标人推荐资格；投标报价也相同的，由评标委员会以抽签方式确定一个中标人推荐资格，其他同品牌投标人不作为中标候选人。</w:t>
      </w:r>
    </w:p>
    <w:p>
      <w:pPr>
        <w:tabs>
          <w:tab w:val="left" w:pos="1635"/>
        </w:tabs>
        <w:spacing w:line="380" w:lineRule="exact"/>
        <w:ind w:firstLine="435"/>
        <w:rPr>
          <w:rFonts w:hint="eastAsia" w:ascii="宋体" w:hAnsi="宋体" w:eastAsia="宋体" w:cs="宋体"/>
          <w:b/>
          <w:color w:val="auto"/>
          <w:szCs w:val="21"/>
        </w:rPr>
      </w:pPr>
      <w:r>
        <w:rPr>
          <w:rFonts w:hint="eastAsia" w:ascii="宋体" w:hAnsi="宋体" w:eastAsia="宋体" w:cs="宋体"/>
          <w:b/>
          <w:color w:val="auto"/>
          <w:szCs w:val="21"/>
        </w:rPr>
        <w:t>非单一产品采购项目中，多家投标人提供的核心产品品牌相同的，视为提供相同品牌产品，按前款规定处理。本项目</w:t>
      </w:r>
      <w:r>
        <w:rPr>
          <w:rFonts w:hint="eastAsia" w:ascii="宋体" w:hAnsi="宋体" w:eastAsia="宋体" w:cs="宋体"/>
          <w:b/>
          <w:color w:val="auto"/>
          <w:szCs w:val="21"/>
          <w:lang w:val="en-US" w:eastAsia="zh-CN"/>
        </w:rPr>
        <w:t>各分标</w:t>
      </w:r>
      <w:r>
        <w:rPr>
          <w:rFonts w:hint="eastAsia" w:ascii="宋体" w:hAnsi="宋体" w:eastAsia="宋体" w:cs="宋体"/>
          <w:b/>
          <w:color w:val="auto"/>
          <w:szCs w:val="21"/>
        </w:rPr>
        <w:t>的核心产品详见第</w:t>
      </w:r>
      <w:r>
        <w:rPr>
          <w:rFonts w:hint="eastAsia" w:ascii="宋体" w:hAnsi="宋体" w:eastAsia="宋体" w:cs="宋体"/>
          <w:b/>
          <w:color w:val="auto"/>
          <w:szCs w:val="21"/>
          <w:lang w:val="en-US" w:eastAsia="zh-CN"/>
        </w:rPr>
        <w:t>二</w:t>
      </w:r>
      <w:r>
        <w:rPr>
          <w:rFonts w:hint="eastAsia" w:ascii="宋体" w:hAnsi="宋体" w:eastAsia="宋体" w:cs="宋体"/>
          <w:b/>
          <w:color w:val="auto"/>
          <w:szCs w:val="21"/>
        </w:rPr>
        <w:t>章《采购需求》。</w:t>
      </w:r>
    </w:p>
    <w:p>
      <w:pPr>
        <w:pStyle w:val="6"/>
        <w:keepNext w:val="0"/>
        <w:keepLines w:val="0"/>
        <w:spacing w:before="0" w:after="0" w:line="360" w:lineRule="exact"/>
        <w:ind w:firstLine="367" w:firstLineChars="175"/>
        <w:rPr>
          <w:rFonts w:hint="eastAsia" w:ascii="宋体" w:hAnsi="宋体" w:eastAsia="宋体" w:cs="宋体"/>
          <w:b w:val="0"/>
          <w:color w:val="auto"/>
          <w:sz w:val="21"/>
          <w:szCs w:val="21"/>
        </w:rPr>
      </w:pPr>
      <w:r>
        <w:rPr>
          <w:rFonts w:hint="eastAsia" w:ascii="宋体" w:hAnsi="宋体" w:eastAsia="宋体" w:cs="宋体"/>
          <w:b w:val="0"/>
          <w:color w:val="auto"/>
          <w:sz w:val="21"/>
          <w:szCs w:val="21"/>
        </w:rPr>
        <w:t>8.</w:t>
      </w:r>
      <w:r>
        <w:rPr>
          <w:rFonts w:hint="eastAsia" w:ascii="宋体" w:hAnsi="宋体" w:eastAsia="宋体" w:cs="宋体"/>
          <w:b w:val="0"/>
          <w:color w:val="auto"/>
          <w:sz w:val="21"/>
          <w:szCs w:val="21"/>
          <w:lang w:val="en-US" w:eastAsia="zh-CN"/>
        </w:rPr>
        <w:t>2</w:t>
      </w:r>
      <w:r>
        <w:rPr>
          <w:rFonts w:hint="eastAsia" w:ascii="宋体" w:hAnsi="宋体" w:eastAsia="宋体" w:cs="宋体"/>
          <w:b w:val="0"/>
          <w:color w:val="auto"/>
          <w:sz w:val="21"/>
          <w:szCs w:val="21"/>
        </w:rPr>
        <w:t>如果本招标文件要求提供投标人或制造商的资格、信誉、荣誉、业绩与企业认证等材料的，资格、信誉、荣誉、业绩与企业认证等必须为投标人或者制造商所拥有或自身获得。</w:t>
      </w:r>
    </w:p>
    <w:p>
      <w:pPr>
        <w:pStyle w:val="6"/>
        <w:keepNext w:val="0"/>
        <w:keepLines w:val="0"/>
        <w:spacing w:before="0" w:after="0" w:line="360" w:lineRule="exact"/>
        <w:ind w:firstLine="367" w:firstLineChars="175"/>
        <w:rPr>
          <w:rFonts w:hint="eastAsia" w:ascii="宋体" w:hAnsi="宋体" w:eastAsia="宋体" w:cs="宋体"/>
          <w:b w:val="0"/>
          <w:color w:val="auto"/>
          <w:sz w:val="21"/>
          <w:szCs w:val="21"/>
        </w:rPr>
      </w:pPr>
      <w:r>
        <w:rPr>
          <w:rFonts w:hint="eastAsia" w:ascii="宋体" w:hAnsi="宋体" w:eastAsia="宋体" w:cs="宋体"/>
          <w:b w:val="0"/>
          <w:color w:val="auto"/>
          <w:sz w:val="21"/>
          <w:szCs w:val="21"/>
        </w:rPr>
        <w:t>8.</w:t>
      </w:r>
      <w:r>
        <w:rPr>
          <w:rFonts w:hint="eastAsia" w:ascii="宋体" w:hAnsi="宋体" w:eastAsia="宋体" w:cs="宋体"/>
          <w:b w:val="0"/>
          <w:color w:val="auto"/>
          <w:sz w:val="21"/>
          <w:szCs w:val="21"/>
          <w:lang w:val="en-US" w:eastAsia="zh-CN"/>
        </w:rPr>
        <w:t>3</w:t>
      </w:r>
      <w:r>
        <w:rPr>
          <w:rFonts w:hint="eastAsia" w:ascii="宋体" w:hAnsi="宋体" w:eastAsia="宋体" w:cs="宋体"/>
          <w:b w:val="0"/>
          <w:color w:val="auto"/>
          <w:sz w:val="21"/>
          <w:szCs w:val="21"/>
        </w:rPr>
        <w:t>投标人应仔细阅读招标文件的所有内容，按照招标文件的要求提交投标文件，并对所提供的全部资料的真实性承担法律责任。</w:t>
      </w:r>
    </w:p>
    <w:p>
      <w:pPr>
        <w:pStyle w:val="6"/>
        <w:keepNext w:val="0"/>
        <w:keepLines w:val="0"/>
        <w:spacing w:before="0" w:after="0" w:line="360" w:lineRule="exact"/>
        <w:ind w:firstLine="367" w:firstLineChars="175"/>
        <w:rPr>
          <w:rFonts w:hint="eastAsia" w:ascii="宋体" w:hAnsi="宋体" w:eastAsia="宋体" w:cs="宋体"/>
          <w:b w:val="0"/>
          <w:color w:val="auto"/>
          <w:sz w:val="21"/>
          <w:szCs w:val="21"/>
        </w:rPr>
      </w:pPr>
      <w:r>
        <w:rPr>
          <w:rFonts w:hint="eastAsia" w:ascii="宋体" w:hAnsi="宋体" w:eastAsia="宋体" w:cs="宋体"/>
          <w:b w:val="0"/>
          <w:color w:val="auto"/>
          <w:sz w:val="21"/>
          <w:szCs w:val="21"/>
        </w:rPr>
        <w:t>8.</w:t>
      </w:r>
      <w:r>
        <w:rPr>
          <w:rFonts w:hint="eastAsia" w:ascii="宋体" w:hAnsi="宋体" w:eastAsia="宋体" w:cs="宋体"/>
          <w:b w:val="0"/>
          <w:color w:val="auto"/>
          <w:sz w:val="21"/>
          <w:szCs w:val="21"/>
          <w:lang w:val="en-US" w:eastAsia="zh-CN"/>
        </w:rPr>
        <w:t>4</w:t>
      </w:r>
      <w:r>
        <w:rPr>
          <w:rFonts w:hint="eastAsia" w:ascii="宋体" w:hAnsi="宋体" w:eastAsia="宋体" w:cs="宋体"/>
          <w:b w:val="0"/>
          <w:color w:val="auto"/>
          <w:sz w:val="21"/>
          <w:szCs w:val="21"/>
        </w:rPr>
        <w:t>投标人在投标活动中提供任何虚假材料，将报监管部门查处；中标后发现的，中标人须依照《中华人民共和国消费者权益保护法》规定赔偿采购人，且民事赔偿并不免除违法投标人的行政与刑事责任。</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en-US" w:eastAsia="zh-CN"/>
        </w:rPr>
        <w:t>5</w:t>
      </w:r>
      <w:r>
        <w:rPr>
          <w:rFonts w:hint="eastAsia" w:ascii="宋体" w:hAnsi="宋体" w:eastAsia="宋体" w:cs="宋体"/>
          <w:color w:val="auto"/>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产品在中国境内生产的组件成本占比应当达到规定比例，计算公式为：</w:t>
      </w:r>
    </w:p>
    <w:p>
      <w:pPr>
        <w:widowControl/>
        <w:shd w:val="clear" w:color="auto" w:fill="FFFFFF"/>
        <w:spacing w:before="30" w:after="30" w:line="360" w:lineRule="auto"/>
        <w:jc w:val="center"/>
        <w:rPr>
          <w:rFonts w:hint="eastAsia" w:ascii="宋体" w:hAnsi="宋体" w:eastAsia="宋体" w:cs="宋体"/>
          <w:color w:val="auto"/>
          <w:kern w:val="0"/>
          <w:sz w:val="24"/>
          <w:shd w:val="clear" w:color="auto" w:fill="FFFFFF"/>
        </w:rPr>
      </w:pPr>
      <w:r>
        <w:rPr>
          <w:rFonts w:hint="eastAsia" w:ascii="宋体" w:hAnsi="宋体" w:eastAsia="宋体" w:cs="宋体"/>
          <w:color w:val="auto"/>
          <w:kern w:val="0"/>
          <w:sz w:val="24"/>
          <w:shd w:val="clear" w:color="auto" w:fill="FFFFFF"/>
        </w:rPr>
        <w:drawing>
          <wp:inline distT="0" distB="0" distL="0" distR="0">
            <wp:extent cx="4826635" cy="76327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srcRect/>
                    <a:stretch>
                      <a:fillRect/>
                    </a:stretch>
                  </pic:blipFill>
                  <pic:spPr>
                    <a:xfrm>
                      <a:off x="0" y="0"/>
                      <a:ext cx="4826635" cy="763270"/>
                    </a:xfrm>
                    <a:prstGeom prst="rect">
                      <a:avLst/>
                    </a:prstGeom>
                    <a:noFill/>
                    <a:ln w="9525">
                      <a:noFill/>
                      <a:miter lim="800000"/>
                      <a:headEnd/>
                      <a:tailEnd/>
                    </a:ln>
                  </pic:spPr>
                </pic:pic>
              </a:graphicData>
            </a:graphic>
          </wp:inline>
        </w:drawing>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政府采购活动中既有本国产品又有非本国产品参与竞争的，依法对本国产品给予价格评审优惠，对本国产品的报价给予20%的价格扣除，用扣除后的价格参与评审。</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lang w:val="en-US" w:eastAsia="zh-CN"/>
        </w:rPr>
        <w:t>8.6</w:t>
      </w:r>
      <w:r>
        <w:rPr>
          <w:rFonts w:hint="eastAsia" w:ascii="宋体" w:hAnsi="宋体" w:eastAsia="宋体" w:cs="宋体"/>
          <w:color w:val="auto"/>
        </w:rPr>
        <w:t>根据《关于在政府采购活动中对有关美国企业采取相关措施的通知》（财库〔2026〕10号）规定，</w:t>
      </w:r>
      <w:r>
        <w:rPr>
          <w:rFonts w:hint="eastAsia" w:ascii="宋体" w:hAnsi="宋体" w:eastAsia="宋体" w:cs="宋体"/>
          <w:color w:val="auto"/>
          <w:lang w:val="en-US" w:eastAsia="zh-CN"/>
        </w:rPr>
        <w:t>投标人</w:t>
      </w:r>
      <w:r>
        <w:rPr>
          <w:rFonts w:hint="eastAsia" w:ascii="宋体" w:hAnsi="宋体" w:eastAsia="宋体" w:cs="宋体"/>
          <w:color w:val="auto"/>
        </w:rPr>
        <w:t>提供的产品不能为通知附件内46家美国企业（不包括在华美资企业）生产的产品。投标产品有此类产品的，投标无效。</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9.回避与串通投标</w:t>
      </w:r>
    </w:p>
    <w:p>
      <w:pPr>
        <w:pStyle w:val="6"/>
        <w:keepNext w:val="0"/>
        <w:keepLines w:val="0"/>
        <w:spacing w:before="0" w:after="0" w:line="360" w:lineRule="exact"/>
        <w:ind w:firstLine="367" w:firstLineChars="175"/>
        <w:rPr>
          <w:rFonts w:hint="eastAsia" w:ascii="宋体" w:hAnsi="宋体" w:eastAsia="宋体" w:cs="宋体"/>
          <w:b w:val="0"/>
          <w:color w:val="auto"/>
          <w:sz w:val="21"/>
          <w:szCs w:val="21"/>
        </w:rPr>
      </w:pPr>
      <w:r>
        <w:rPr>
          <w:rFonts w:hint="eastAsia" w:ascii="宋体" w:hAnsi="宋体" w:eastAsia="宋体" w:cs="宋体"/>
          <w:b w:val="0"/>
          <w:color w:val="auto"/>
          <w:sz w:val="21"/>
          <w:szCs w:val="21"/>
        </w:rPr>
        <w:t>9.1在政府采购活动中，采购人员及相关人员与供应商有下列利害关系之一的，应当回避：</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（1）参加采购活动前3年内与供应商存在劳动关系；</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（2）参加采购活动前3年内担任供应商的董事、监事；</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（3）参加采购活动前3年内是供应商的控股股东或者实际控制人；</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（4）与供应商的法定代表人或者负责人有夫妻、直系血亲、三代以内旁系血亲或者近姻亲关系；</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（5）与供应商有其他可能影响政府采购活动公平、公正进行的关系。</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pPr>
        <w:pStyle w:val="6"/>
        <w:keepNext w:val="0"/>
        <w:keepLines w:val="0"/>
        <w:spacing w:before="0" w:after="0" w:line="360" w:lineRule="exact"/>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9.2有下列情形之一的视为投标人相互串通投标，投标文件将被视为无效：</w:t>
      </w:r>
    </w:p>
    <w:p>
      <w:pPr>
        <w:pStyle w:val="19"/>
        <w:widowControl/>
        <w:snapToGrid w:val="0"/>
        <w:spacing w:line="360" w:lineRule="exact"/>
        <w:ind w:left="2" w:leftChars="1" w:firstLine="422" w:firstLineChars="200"/>
        <w:rPr>
          <w:rFonts w:hint="eastAsia" w:ascii="宋体" w:hAnsi="宋体" w:eastAsia="宋体" w:cs="宋体"/>
          <w:b/>
          <w:color w:val="auto"/>
          <w:kern w:val="2"/>
          <w:sz w:val="21"/>
        </w:rPr>
      </w:pPr>
      <w:r>
        <w:rPr>
          <w:rFonts w:hint="eastAsia" w:ascii="宋体" w:hAnsi="宋体" w:eastAsia="宋体" w:cs="宋体"/>
          <w:b/>
          <w:color w:val="auto"/>
          <w:kern w:val="2"/>
          <w:sz w:val="21"/>
        </w:rPr>
        <w:t>（1）不同投标人的投标文件由同一单位或者个人编制；</w:t>
      </w:r>
    </w:p>
    <w:p>
      <w:pPr>
        <w:pStyle w:val="19"/>
        <w:widowControl/>
        <w:snapToGrid w:val="0"/>
        <w:spacing w:line="360" w:lineRule="exact"/>
        <w:ind w:left="2" w:leftChars="1" w:firstLine="422" w:firstLineChars="200"/>
        <w:rPr>
          <w:rFonts w:hint="eastAsia" w:ascii="宋体" w:hAnsi="宋体" w:eastAsia="宋体" w:cs="宋体"/>
          <w:b/>
          <w:color w:val="auto"/>
          <w:kern w:val="2"/>
          <w:sz w:val="21"/>
        </w:rPr>
      </w:pPr>
      <w:r>
        <w:rPr>
          <w:rFonts w:hint="eastAsia" w:ascii="宋体" w:hAnsi="宋体" w:eastAsia="宋体" w:cs="宋体"/>
          <w:b/>
          <w:color w:val="auto"/>
          <w:kern w:val="2"/>
          <w:sz w:val="21"/>
        </w:rPr>
        <w:t>（2）不同投标人委托同一单位或者个人办理投标事宜；</w:t>
      </w:r>
    </w:p>
    <w:p>
      <w:pPr>
        <w:pStyle w:val="19"/>
        <w:widowControl/>
        <w:snapToGrid w:val="0"/>
        <w:spacing w:line="360" w:lineRule="exact"/>
        <w:ind w:left="2" w:leftChars="1" w:firstLine="422" w:firstLineChars="200"/>
        <w:rPr>
          <w:rFonts w:hint="eastAsia" w:ascii="宋体" w:hAnsi="宋体" w:eastAsia="宋体" w:cs="宋体"/>
          <w:b/>
          <w:color w:val="auto"/>
          <w:kern w:val="2"/>
          <w:sz w:val="21"/>
        </w:rPr>
      </w:pPr>
      <w:r>
        <w:rPr>
          <w:rFonts w:hint="eastAsia" w:ascii="宋体" w:hAnsi="宋体" w:eastAsia="宋体" w:cs="宋体"/>
          <w:b/>
          <w:color w:val="auto"/>
          <w:kern w:val="2"/>
          <w:sz w:val="21"/>
        </w:rPr>
        <w:t>（3）不同的投标人的投标文件载明的项目管理员为同一个人；</w:t>
      </w:r>
    </w:p>
    <w:p>
      <w:pPr>
        <w:pStyle w:val="19"/>
        <w:widowControl/>
        <w:snapToGrid w:val="0"/>
        <w:spacing w:line="360" w:lineRule="exact"/>
        <w:ind w:left="2" w:leftChars="1" w:firstLine="422" w:firstLineChars="200"/>
        <w:rPr>
          <w:rFonts w:hint="eastAsia" w:ascii="宋体" w:hAnsi="宋体" w:eastAsia="宋体" w:cs="宋体"/>
          <w:b/>
          <w:color w:val="auto"/>
          <w:kern w:val="2"/>
          <w:sz w:val="21"/>
        </w:rPr>
      </w:pPr>
      <w:r>
        <w:rPr>
          <w:rFonts w:hint="eastAsia" w:ascii="宋体" w:hAnsi="宋体" w:eastAsia="宋体" w:cs="宋体"/>
          <w:b/>
          <w:color w:val="auto"/>
          <w:kern w:val="2"/>
          <w:sz w:val="21"/>
        </w:rPr>
        <w:t>（4）不同投标人的投标文件异常一致或者投标报价呈规律性差异；</w:t>
      </w:r>
    </w:p>
    <w:p>
      <w:pPr>
        <w:pStyle w:val="19"/>
        <w:widowControl/>
        <w:snapToGrid w:val="0"/>
        <w:spacing w:line="360" w:lineRule="exact"/>
        <w:ind w:left="2" w:leftChars="1" w:firstLine="422" w:firstLineChars="200"/>
        <w:rPr>
          <w:rFonts w:hint="eastAsia" w:ascii="宋体" w:hAnsi="宋体" w:eastAsia="宋体" w:cs="宋体"/>
          <w:b/>
          <w:color w:val="auto"/>
          <w:kern w:val="2"/>
          <w:sz w:val="21"/>
        </w:rPr>
      </w:pPr>
      <w:r>
        <w:rPr>
          <w:rFonts w:hint="eastAsia" w:ascii="宋体" w:hAnsi="宋体" w:eastAsia="宋体" w:cs="宋体"/>
          <w:b/>
          <w:color w:val="auto"/>
          <w:kern w:val="2"/>
          <w:sz w:val="21"/>
        </w:rPr>
        <w:t>（5）不同投标人的投标文件相互混装；</w:t>
      </w:r>
    </w:p>
    <w:p>
      <w:pPr>
        <w:pStyle w:val="19"/>
        <w:widowControl/>
        <w:snapToGrid w:val="0"/>
        <w:spacing w:line="360" w:lineRule="exact"/>
        <w:ind w:left="2" w:leftChars="1" w:firstLine="422" w:firstLineChars="200"/>
        <w:rPr>
          <w:rFonts w:hint="eastAsia" w:ascii="宋体" w:hAnsi="宋体" w:eastAsia="宋体" w:cs="宋体"/>
          <w:b/>
          <w:color w:val="auto"/>
          <w:kern w:val="2"/>
          <w:sz w:val="21"/>
        </w:rPr>
      </w:pPr>
      <w:r>
        <w:rPr>
          <w:rFonts w:hint="eastAsia" w:ascii="宋体" w:hAnsi="宋体" w:eastAsia="宋体" w:cs="宋体"/>
          <w:b/>
          <w:color w:val="auto"/>
          <w:kern w:val="2"/>
          <w:sz w:val="21"/>
        </w:rPr>
        <w:t>（6）不同投标人的投标保证金从同一单位或者个人账户转出。</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9.3供应商有下列情形之一的，属于恶意串通行为，将报同级监督管理部门：</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（1）供应商直接或者间接从采购人或者采购代理机构处获得其他供应商的相关信息并修改其投标文件或者响应文件；</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（2）供应商按照采购人或者采购代理机构的授意撤换、修改投标文件或者响应文件；</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（3）供应商之间协商报价、技术方案等投标文件或者响应文件的实质性内容；</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（4）属于同一集团、协会、商会等组织成员的供应商按照该组织要求协同参加政府采购活动；</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（5）供应商之间事先约定一致抬高或者压低投标报价，或者在招标项目中事先约定轮流以高价位或者低价位中标，或者事先约定由某一特定供应商中标，然后再参加投标；</w:t>
      </w:r>
    </w:p>
    <w:p>
      <w:pPr>
        <w:pStyle w:val="19"/>
        <w:widowControl/>
        <w:snapToGrid w:val="0"/>
        <w:spacing w:line="360" w:lineRule="exact"/>
        <w:ind w:left="2" w:leftChars="1" w:firstLine="420" w:firstLineChars="200"/>
        <w:rPr>
          <w:rFonts w:hint="eastAsia" w:ascii="宋体" w:hAnsi="宋体" w:eastAsia="宋体" w:cs="宋体"/>
          <w:color w:val="auto"/>
          <w:kern w:val="2"/>
          <w:sz w:val="21"/>
        </w:rPr>
      </w:pPr>
      <w:r>
        <w:rPr>
          <w:rFonts w:hint="eastAsia" w:ascii="宋体" w:hAnsi="宋体" w:eastAsia="宋体" w:cs="宋体"/>
          <w:color w:val="auto"/>
          <w:kern w:val="2"/>
          <w:sz w:val="21"/>
        </w:rPr>
        <w:t>（6）供应商之间商定部分供应商放弃参加政府采购活动或者放弃中标；</w:t>
      </w:r>
    </w:p>
    <w:p>
      <w:pPr>
        <w:pStyle w:val="19"/>
        <w:widowControl/>
        <w:snapToGrid w:val="0"/>
        <w:spacing w:line="360" w:lineRule="exact"/>
        <w:ind w:left="2" w:leftChars="1" w:firstLine="420" w:firstLineChars="200"/>
        <w:rPr>
          <w:rFonts w:hint="eastAsia" w:ascii="宋体" w:hAnsi="宋体" w:eastAsia="宋体" w:cs="宋体"/>
          <w:b/>
          <w:color w:val="auto"/>
          <w:kern w:val="2"/>
          <w:sz w:val="21"/>
        </w:rPr>
      </w:pPr>
      <w:r>
        <w:rPr>
          <w:rFonts w:hint="eastAsia" w:ascii="宋体" w:hAnsi="宋体" w:eastAsia="宋体" w:cs="宋体"/>
          <w:color w:val="auto"/>
          <w:kern w:val="2"/>
          <w:sz w:val="21"/>
        </w:rPr>
        <w:t>（7）供应商与采购人或者采购代理机构之间、供应商相互之间，为谋求特定供应商中标或者排斥其他供应商的其他串通行为。</w:t>
      </w:r>
    </w:p>
    <w:p>
      <w:pPr>
        <w:jc w:val="center"/>
        <w:rPr>
          <w:rFonts w:hint="eastAsia" w:ascii="宋体" w:hAnsi="宋体" w:eastAsia="宋体" w:cs="宋体"/>
          <w:b/>
          <w:color w:val="auto"/>
          <w:sz w:val="30"/>
          <w:szCs w:val="30"/>
        </w:rPr>
      </w:pPr>
      <w:bookmarkStart w:id="65" w:name="_Toc254970534"/>
      <w:bookmarkStart w:id="66" w:name="_Toc254970675"/>
      <w:r>
        <w:rPr>
          <w:rFonts w:hint="eastAsia" w:ascii="宋体" w:hAnsi="宋体" w:eastAsia="宋体" w:cs="宋体"/>
          <w:b/>
          <w:color w:val="auto"/>
          <w:sz w:val="30"/>
          <w:szCs w:val="30"/>
        </w:rPr>
        <w:t>二、招标文件</w:t>
      </w:r>
      <w:bookmarkEnd w:id="65"/>
      <w:bookmarkEnd w:id="66"/>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10.招标文件的组成</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（1）公开招标公告；</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（2）采购需求；</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（3）投标人须知；</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（4）评标方法及评标标准；</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（5）拟签订的合同文本；</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（6）投标文件格式；</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（7）质疑、投诉材料格式</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11.招标文件的澄清、修改、现场考察和答疑会</w:t>
      </w:r>
    </w:p>
    <w:p>
      <w:pPr>
        <w:pStyle w:val="6"/>
        <w:keepNext w:val="0"/>
        <w:keepLines w:val="0"/>
        <w:spacing w:before="0" w:after="0" w:line="36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11.2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11.3采购人和采购代理机构可以视采购具体情况，变更投标截止时间和开标时间，变更时间将在“投标人须知前附表”规定的政府采购信息发布媒体上发布更正公告。</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11.</w:t>
      </w:r>
      <w:bookmarkStart w:id="67" w:name="_Hlk53134511"/>
      <w:r>
        <w:rPr>
          <w:rFonts w:hint="eastAsia" w:ascii="宋体" w:hAnsi="宋体" w:eastAsia="宋体" w:cs="宋体"/>
          <w:color w:val="auto"/>
          <w:sz w:val="21"/>
        </w:rPr>
        <w:t>4采购人或者采购代理机构可以在招标文件提供期限截止后，组织已获取招标文件的潜在投标人现场考察或者召开开标前答疑会，具体详见“投标人须知前附表”。</w:t>
      </w:r>
    </w:p>
    <w:bookmarkEnd w:id="67"/>
    <w:p>
      <w:pPr>
        <w:jc w:val="center"/>
        <w:rPr>
          <w:rFonts w:hint="eastAsia" w:ascii="宋体" w:hAnsi="宋体" w:eastAsia="宋体" w:cs="宋体"/>
          <w:b/>
          <w:color w:val="auto"/>
          <w:sz w:val="30"/>
          <w:szCs w:val="30"/>
        </w:rPr>
      </w:pPr>
      <w:bookmarkStart w:id="68" w:name="_Toc254970676"/>
      <w:bookmarkStart w:id="69" w:name="_Toc254970535"/>
      <w:r>
        <w:rPr>
          <w:rFonts w:hint="eastAsia" w:ascii="宋体" w:hAnsi="宋体" w:eastAsia="宋体" w:cs="宋体"/>
          <w:b/>
          <w:color w:val="auto"/>
          <w:sz w:val="30"/>
          <w:szCs w:val="30"/>
        </w:rPr>
        <w:t>三、投标文件的编制</w:t>
      </w:r>
      <w:bookmarkEnd w:id="68"/>
      <w:bookmarkEnd w:id="69"/>
    </w:p>
    <w:p>
      <w:pPr>
        <w:pStyle w:val="6"/>
        <w:keepNext w:val="0"/>
        <w:keepLines w:val="0"/>
        <w:spacing w:before="0" w:after="0" w:line="360" w:lineRule="exact"/>
        <w:ind w:left="420" w:leftChars="200"/>
        <w:rPr>
          <w:rFonts w:hint="eastAsia" w:ascii="宋体" w:hAnsi="宋体" w:eastAsia="宋体" w:cs="宋体"/>
          <w:color w:val="auto"/>
          <w:sz w:val="24"/>
        </w:rPr>
      </w:pPr>
      <w:bookmarkStart w:id="70" w:name="_Toc254970677"/>
      <w:bookmarkStart w:id="71" w:name="_Toc254970536"/>
      <w:r>
        <w:rPr>
          <w:rFonts w:hint="eastAsia" w:ascii="宋体" w:hAnsi="宋体" w:eastAsia="宋体" w:cs="宋体"/>
          <w:color w:val="auto"/>
          <w:sz w:val="24"/>
        </w:rPr>
        <w:t>12.投标文件的编制原则</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投标人必须按照招标文件的要求编制投标文件。投标文件必须对招标文件提出的要求和条件作出明确响应。</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13.投标文件的组成</w:t>
      </w:r>
      <w:bookmarkEnd w:id="70"/>
      <w:bookmarkEnd w:id="71"/>
    </w:p>
    <w:p>
      <w:pPr>
        <w:snapToGrid w:val="0"/>
        <w:spacing w:line="360" w:lineRule="exac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13.1投标文件由报价文件、资格证明文件、商务技术文件三部分组成。</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bookmarkStart w:id="72" w:name="_13.1报价文件:_具体材料见“投标人须知前附表”。"/>
      <w:bookmarkEnd w:id="72"/>
      <w:r>
        <w:rPr>
          <w:rFonts w:hint="eastAsia" w:ascii="宋体" w:hAnsi="宋体" w:eastAsia="宋体" w:cs="宋体"/>
          <w:b w:val="0"/>
          <w:color w:val="auto"/>
          <w:sz w:val="21"/>
          <w:szCs w:val="21"/>
        </w:rPr>
        <w:t>（1）报价文件：具体材料见“投标人须知前附表”。</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bookmarkStart w:id="73" w:name="_13.2资格证明文件：具体材料见“投标人须知前附表”。"/>
      <w:bookmarkEnd w:id="73"/>
      <w:r>
        <w:rPr>
          <w:rFonts w:hint="eastAsia" w:ascii="宋体" w:hAnsi="宋体" w:eastAsia="宋体" w:cs="宋体"/>
          <w:b w:val="0"/>
          <w:color w:val="auto"/>
          <w:sz w:val="21"/>
          <w:szCs w:val="21"/>
        </w:rPr>
        <w:t>（2）资格证明文件：具体材料见“投标人须知前附表”。</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bookmarkStart w:id="74" w:name="_13.3商务文件:_具体材料见“投标人须知前附表”。"/>
      <w:bookmarkEnd w:id="74"/>
      <w:r>
        <w:rPr>
          <w:rFonts w:hint="eastAsia" w:ascii="宋体" w:hAnsi="宋体" w:eastAsia="宋体" w:cs="宋体"/>
          <w:b w:val="0"/>
          <w:color w:val="auto"/>
          <w:sz w:val="21"/>
          <w:szCs w:val="21"/>
        </w:rPr>
        <w:t>（3）商务技术文件：具体材料见“投标人须知前附表”。</w:t>
      </w:r>
    </w:p>
    <w:p>
      <w:pPr>
        <w:pStyle w:val="6"/>
        <w:keepNext w:val="0"/>
        <w:keepLines w:val="0"/>
        <w:spacing w:before="0" w:after="0" w:line="360" w:lineRule="exact"/>
        <w:ind w:left="420" w:leftChars="200"/>
        <w:rPr>
          <w:rFonts w:hint="eastAsia" w:ascii="宋体" w:hAnsi="宋体" w:eastAsia="宋体" w:cs="宋体"/>
          <w:color w:val="auto"/>
          <w:sz w:val="24"/>
        </w:rPr>
      </w:pPr>
      <w:bookmarkStart w:id="75" w:name="_13.5投标文件电子版：具体材料见“投标人须知前附表”。"/>
      <w:bookmarkEnd w:id="75"/>
      <w:bookmarkStart w:id="76" w:name="_13.4技术文件：具体材料见“投标人须知前附表”。"/>
      <w:bookmarkEnd w:id="76"/>
      <w:bookmarkStart w:id="77" w:name="_Toc254970537"/>
      <w:bookmarkStart w:id="78" w:name="_Toc254970678"/>
      <w:r>
        <w:rPr>
          <w:rFonts w:hint="eastAsia" w:ascii="宋体" w:hAnsi="宋体" w:eastAsia="宋体" w:cs="宋体"/>
          <w:color w:val="auto"/>
          <w:sz w:val="24"/>
        </w:rPr>
        <w:t>14.投标文件的语言及计量</w:t>
      </w:r>
      <w:bookmarkEnd w:id="77"/>
      <w:bookmarkEnd w:id="78"/>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14.1语言文字</w:t>
      </w:r>
    </w:p>
    <w:p>
      <w:pPr>
        <w:pStyle w:val="6"/>
        <w:keepNext w:val="0"/>
        <w:keepLines w:val="0"/>
        <w:spacing w:before="0" w:after="0" w:line="36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准。对不同文字文本投标文件的解释发生异议的，以中文文本为准。</w:t>
      </w:r>
    </w:p>
    <w:p>
      <w:pPr>
        <w:pStyle w:val="6"/>
        <w:keepNext w:val="0"/>
        <w:keepLines w:val="0"/>
        <w:spacing w:before="0" w:after="0" w:line="36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14.2投标计量单位</w:t>
      </w:r>
    </w:p>
    <w:p>
      <w:pPr>
        <w:pStyle w:val="6"/>
        <w:keepNext w:val="0"/>
        <w:keepLines w:val="0"/>
        <w:spacing w:before="0" w:after="0" w:line="36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招标文件已有明确规定的，使用招标文件规定的计量单位；招标文件没有规定的，应采用中华人民共和国法定计量单位，货币种类为人民币，</w:t>
      </w:r>
      <w:r>
        <w:rPr>
          <w:rFonts w:hint="eastAsia" w:ascii="宋体" w:hAnsi="宋体" w:eastAsia="宋体" w:cs="宋体"/>
          <w:color w:val="auto"/>
          <w:sz w:val="21"/>
          <w:szCs w:val="21"/>
        </w:rPr>
        <w:t>否则视同未响应。</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15.投标的风险</w:t>
      </w:r>
    </w:p>
    <w:p>
      <w:pPr>
        <w:spacing w:line="360" w:lineRule="exact"/>
        <w:ind w:firstLine="420" w:firstLineChars="200"/>
        <w:rPr>
          <w:rFonts w:hint="eastAsia" w:ascii="宋体" w:hAnsi="宋体" w:eastAsia="宋体" w:cs="宋体"/>
          <w:color w:val="auto"/>
        </w:rPr>
      </w:pPr>
      <w:r>
        <w:rPr>
          <w:rFonts w:hint="eastAsia" w:ascii="宋体" w:hAnsi="宋体" w:eastAsia="宋体" w:cs="宋体"/>
          <w:color w:val="auto"/>
        </w:rPr>
        <w:t>投标人没有按照招标文件要求提供全部资料，或者投标人没有对招标文件作出实质性响应是投标人的风险，并可能导致其投标被拒绝。</w:t>
      </w:r>
      <w:r>
        <w:rPr>
          <w:rFonts w:hint="eastAsia" w:ascii="宋体" w:hAnsi="宋体" w:eastAsia="宋体" w:cs="宋体"/>
          <w:b/>
          <w:bCs/>
          <w:color w:val="auto"/>
          <w:szCs w:val="21"/>
        </w:rPr>
        <w:t>投标文件内容不齐全、未按规定的文件格式编制的、没有对招标文件作出实质性响应的，投标无效。</w:t>
      </w:r>
    </w:p>
    <w:p>
      <w:pPr>
        <w:pStyle w:val="6"/>
        <w:keepNext w:val="0"/>
        <w:keepLines w:val="0"/>
        <w:spacing w:before="0" w:after="0" w:line="360" w:lineRule="exact"/>
        <w:ind w:left="420" w:leftChars="200"/>
        <w:rPr>
          <w:rFonts w:hint="eastAsia" w:ascii="宋体" w:hAnsi="宋体" w:eastAsia="宋体" w:cs="宋体"/>
          <w:color w:val="auto"/>
          <w:sz w:val="24"/>
        </w:rPr>
      </w:pPr>
      <w:bookmarkStart w:id="79" w:name="_Toc254970538"/>
      <w:bookmarkStart w:id="80" w:name="_Toc254970679"/>
      <w:r>
        <w:rPr>
          <w:rFonts w:hint="eastAsia" w:ascii="宋体" w:hAnsi="宋体" w:eastAsia="宋体" w:cs="宋体"/>
          <w:color w:val="auto"/>
          <w:sz w:val="24"/>
        </w:rPr>
        <w:t>16.投标报价</w:t>
      </w:r>
      <w:bookmarkEnd w:id="79"/>
      <w:bookmarkEnd w:id="80"/>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16.1投标报价应按“第六章　投标文件格式”中“开标一览表”格式填写。</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bookmarkStart w:id="81" w:name="_16.2投标报价具体定义见投标人须知前附表。"/>
      <w:bookmarkEnd w:id="81"/>
      <w:r>
        <w:rPr>
          <w:rFonts w:hint="eastAsia" w:ascii="宋体" w:hAnsi="宋体" w:eastAsia="宋体" w:cs="宋体"/>
          <w:b w:val="0"/>
          <w:color w:val="auto"/>
          <w:sz w:val="21"/>
          <w:szCs w:val="21"/>
        </w:rPr>
        <w:t>16.2投标报价具体包括内容详见“投标人须知前附表”。</w:t>
      </w:r>
    </w:p>
    <w:p>
      <w:pPr>
        <w:pStyle w:val="6"/>
        <w:keepNext w:val="0"/>
        <w:keepLines w:val="0"/>
        <w:spacing w:before="0" w:after="0" w:line="36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16.3投标人必须就所投全部内容作完整唯一总价报价，不得存在漏项报价；投标人必须就所投单项内容作唯一报价。</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17.投标有效期</w:t>
      </w:r>
    </w:p>
    <w:p>
      <w:pPr>
        <w:pStyle w:val="6"/>
        <w:keepNext w:val="0"/>
        <w:keepLines w:val="0"/>
        <w:spacing w:before="0" w:after="0" w:line="360" w:lineRule="exact"/>
        <w:ind w:firstLine="420" w:firstLineChars="200"/>
        <w:rPr>
          <w:rFonts w:hint="eastAsia" w:ascii="宋体" w:hAnsi="宋体" w:eastAsia="宋体" w:cs="宋体"/>
          <w:b w:val="0"/>
          <w:color w:val="auto"/>
          <w:sz w:val="21"/>
          <w:szCs w:val="21"/>
        </w:rPr>
      </w:pPr>
      <w:bookmarkStart w:id="82" w:name="_17.1投标有效期应按“投标人须知中的前附表”规定的期限。"/>
      <w:bookmarkEnd w:id="82"/>
      <w:r>
        <w:rPr>
          <w:rFonts w:hint="eastAsia" w:ascii="宋体" w:hAnsi="宋体" w:eastAsia="宋体" w:cs="宋体"/>
          <w:b w:val="0"/>
          <w:color w:val="auto"/>
          <w:sz w:val="21"/>
          <w:szCs w:val="21"/>
        </w:rPr>
        <w:t>17.1投标有效期是指为保证采购人有足够的时间在开标后完成评标、定标、合同签订等工作而要求投标人提交的投标文件在一定时间内保持有效的期限。</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17.2</w:t>
      </w:r>
      <w:bookmarkStart w:id="83" w:name="_Toc254970681"/>
      <w:bookmarkStart w:id="84" w:name="_Toc254970540"/>
      <w:r>
        <w:rPr>
          <w:rFonts w:hint="eastAsia" w:ascii="宋体" w:hAnsi="宋体" w:eastAsia="宋体" w:cs="宋体"/>
          <w:b w:val="0"/>
          <w:color w:val="auto"/>
          <w:sz w:val="21"/>
          <w:szCs w:val="21"/>
        </w:rPr>
        <w:t>投标有效期应按招标文件规定的期限作出承诺，具体详见“投标人须知前附表”。</w:t>
      </w:r>
      <w:r>
        <w:rPr>
          <w:rFonts w:hint="eastAsia" w:ascii="宋体" w:hAnsi="宋体" w:eastAsia="宋体" w:cs="宋体"/>
          <w:color w:val="auto"/>
          <w:sz w:val="21"/>
          <w:szCs w:val="21"/>
        </w:rPr>
        <w:t>承诺的投标有效期低于招标文件规定期限的，按无效投标处理</w:t>
      </w:r>
      <w:r>
        <w:rPr>
          <w:rFonts w:hint="eastAsia" w:ascii="宋体" w:hAnsi="宋体" w:eastAsia="宋体" w:cs="宋体"/>
          <w:b w:val="0"/>
          <w:color w:val="auto"/>
          <w:sz w:val="21"/>
          <w:szCs w:val="21"/>
        </w:rPr>
        <w:t>。</w:t>
      </w:r>
    </w:p>
    <w:p>
      <w:pPr>
        <w:pStyle w:val="6"/>
        <w:keepNext w:val="0"/>
        <w:keepLines w:val="0"/>
        <w:spacing w:before="0" w:after="0" w:line="36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17.3投标人的投标文件在投标有效期内均保持有效。</w:t>
      </w:r>
      <w:bookmarkEnd w:id="83"/>
      <w:bookmarkEnd w:id="84"/>
    </w:p>
    <w:p>
      <w:pPr>
        <w:pStyle w:val="6"/>
        <w:keepNext w:val="0"/>
        <w:keepLines w:val="0"/>
        <w:spacing w:before="0" w:after="0" w:line="360" w:lineRule="exact"/>
        <w:ind w:left="420" w:leftChars="200"/>
        <w:rPr>
          <w:rFonts w:hint="eastAsia" w:ascii="宋体" w:hAnsi="宋体" w:eastAsia="宋体" w:cs="宋体"/>
          <w:color w:val="auto"/>
          <w:sz w:val="24"/>
        </w:rPr>
      </w:pPr>
      <w:bookmarkStart w:id="85" w:name="_18.投标保证金"/>
      <w:bookmarkEnd w:id="85"/>
      <w:bookmarkStart w:id="86" w:name="_Toc254970682"/>
      <w:bookmarkStart w:id="87" w:name="_Toc254970541"/>
      <w:r>
        <w:rPr>
          <w:rFonts w:hint="eastAsia" w:ascii="宋体" w:hAnsi="宋体" w:eastAsia="宋体" w:cs="宋体"/>
          <w:color w:val="auto"/>
          <w:sz w:val="24"/>
        </w:rPr>
        <w:t>18.投标保证金</w:t>
      </w:r>
      <w:bookmarkEnd w:id="86"/>
      <w:bookmarkEnd w:id="87"/>
    </w:p>
    <w:p>
      <w:pPr>
        <w:spacing w:line="360" w:lineRule="auto"/>
        <w:ind w:left="420" w:leftChars="200"/>
        <w:rPr>
          <w:rFonts w:hint="eastAsia" w:cs="Times New Roman" w:asciiTheme="minorEastAsia" w:hAnsiTheme="minorEastAsia" w:eastAsiaTheme="minorEastAsia"/>
          <w:color w:val="auto"/>
          <w:szCs w:val="21"/>
        </w:rPr>
      </w:pPr>
      <w:r>
        <w:rPr>
          <w:rFonts w:hint="eastAsia" w:cs="Times New Roman" w:asciiTheme="minorEastAsia" w:hAnsiTheme="minorEastAsia" w:eastAsiaTheme="minorEastAsia"/>
          <w:color w:val="auto"/>
          <w:szCs w:val="21"/>
          <w:lang w:val="en-US" w:eastAsia="zh-CN"/>
        </w:rPr>
        <w:t>18.1投标保证金交纳：</w:t>
      </w:r>
      <w:r>
        <w:rPr>
          <w:rFonts w:hint="eastAsia" w:cs="Times New Roman" w:asciiTheme="minorEastAsia" w:hAnsiTheme="minorEastAsia" w:eastAsiaTheme="minorEastAsia"/>
          <w:color w:val="auto"/>
          <w:szCs w:val="21"/>
        </w:rPr>
        <w:t>投标人须按“投标人须知前附表”的规定提交投标保证金。</w:t>
      </w:r>
    </w:p>
    <w:p>
      <w:pPr>
        <w:spacing w:line="360" w:lineRule="auto"/>
        <w:ind w:left="420" w:leftChars="200"/>
        <w:rPr>
          <w:rFonts w:hint="eastAsia" w:cs="Times New Roman" w:asciiTheme="minorEastAsia" w:hAnsiTheme="minorEastAsia" w:eastAsiaTheme="minorEastAsia"/>
          <w:color w:val="auto"/>
          <w:szCs w:val="21"/>
        </w:rPr>
      </w:pPr>
      <w:bookmarkStart w:id="88" w:name="_Toc254970683"/>
      <w:bookmarkStart w:id="89" w:name="_Toc254970542"/>
      <w:r>
        <w:rPr>
          <w:rFonts w:hint="eastAsia" w:cs="Times New Roman" w:asciiTheme="minorEastAsia" w:hAnsiTheme="minorEastAsia" w:eastAsiaTheme="minorEastAsia"/>
          <w:color w:val="auto"/>
          <w:szCs w:val="21"/>
        </w:rPr>
        <w:t>1</w:t>
      </w:r>
      <w:r>
        <w:rPr>
          <w:rFonts w:hint="eastAsia" w:cs="Times New Roman" w:asciiTheme="minorEastAsia" w:hAnsiTheme="minorEastAsia" w:eastAsiaTheme="minorEastAsia"/>
          <w:color w:val="auto"/>
          <w:szCs w:val="21"/>
          <w:lang w:val="en-US" w:eastAsia="zh-CN"/>
        </w:rPr>
        <w:t>8</w:t>
      </w:r>
      <w:r>
        <w:rPr>
          <w:rFonts w:hint="eastAsia" w:cs="Times New Roman" w:asciiTheme="minorEastAsia" w:hAnsiTheme="minorEastAsia" w:eastAsiaTheme="minorEastAsia"/>
          <w:color w:val="auto"/>
          <w:szCs w:val="21"/>
        </w:rPr>
        <w:t>.2</w:t>
      </w:r>
      <w:r>
        <w:rPr>
          <w:rFonts w:hint="eastAsia" w:cs="Times New Roman" w:asciiTheme="minorEastAsia" w:hAnsiTheme="minorEastAsia" w:eastAsiaTheme="minorEastAsia"/>
          <w:color w:val="auto"/>
          <w:szCs w:val="21"/>
          <w:lang w:eastAsia="zh-CN"/>
        </w:rPr>
        <w:t>投标</w:t>
      </w:r>
      <w:r>
        <w:rPr>
          <w:rFonts w:hint="eastAsia" w:cs="Times New Roman" w:asciiTheme="minorEastAsia" w:hAnsiTheme="minorEastAsia" w:eastAsiaTheme="minorEastAsia"/>
          <w:color w:val="auto"/>
          <w:szCs w:val="21"/>
        </w:rPr>
        <w:t>保证金的退还</w:t>
      </w:r>
    </w:p>
    <w:p>
      <w:pPr>
        <w:spacing w:line="360" w:lineRule="auto"/>
        <w:ind w:firstLine="420" w:firstLineChars="200"/>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未</w:t>
      </w:r>
      <w:r>
        <w:rPr>
          <w:rFonts w:hint="eastAsia" w:cs="宋体" w:asciiTheme="minorEastAsia" w:hAnsiTheme="minorEastAsia" w:eastAsiaTheme="minorEastAsia"/>
          <w:color w:val="auto"/>
          <w:spacing w:val="-6"/>
          <w:szCs w:val="21"/>
          <w:lang w:val="en-US" w:eastAsia="zh-CN"/>
        </w:rPr>
        <w:t>中标</w:t>
      </w:r>
      <w:r>
        <w:rPr>
          <w:rFonts w:hint="eastAsia" w:cs="宋体" w:asciiTheme="minorEastAsia" w:hAnsiTheme="minorEastAsia" w:eastAsiaTheme="minorEastAsia"/>
          <w:color w:val="auto"/>
          <w:spacing w:val="-6"/>
          <w:szCs w:val="21"/>
        </w:rPr>
        <w:t>供应商的</w:t>
      </w:r>
      <w:r>
        <w:rPr>
          <w:rFonts w:hint="eastAsia" w:cs="宋体" w:asciiTheme="minorEastAsia" w:hAnsiTheme="minorEastAsia" w:eastAsiaTheme="minorEastAsia"/>
          <w:color w:val="auto"/>
          <w:spacing w:val="-6"/>
          <w:szCs w:val="21"/>
          <w:lang w:eastAsia="zh-CN"/>
        </w:rPr>
        <w:t>投标</w:t>
      </w:r>
      <w:r>
        <w:rPr>
          <w:rFonts w:hint="eastAsia" w:cs="宋体" w:asciiTheme="minorEastAsia" w:hAnsiTheme="minorEastAsia" w:eastAsiaTheme="minorEastAsia"/>
          <w:color w:val="auto"/>
          <w:spacing w:val="-6"/>
          <w:szCs w:val="21"/>
        </w:rPr>
        <w:t>保证金自</w:t>
      </w:r>
      <w:r>
        <w:rPr>
          <w:rFonts w:hint="eastAsia" w:cs="宋体" w:asciiTheme="minorEastAsia" w:hAnsiTheme="minorEastAsia" w:eastAsiaTheme="minorEastAsia"/>
          <w:color w:val="auto"/>
          <w:spacing w:val="-6"/>
          <w:szCs w:val="21"/>
          <w:lang w:val="en-US" w:eastAsia="zh-CN"/>
        </w:rPr>
        <w:t>中标</w:t>
      </w:r>
      <w:r>
        <w:rPr>
          <w:rFonts w:hint="eastAsia" w:cs="宋体" w:asciiTheme="minorEastAsia" w:hAnsiTheme="minorEastAsia" w:eastAsiaTheme="minorEastAsia"/>
          <w:color w:val="auto"/>
          <w:spacing w:val="-6"/>
          <w:szCs w:val="21"/>
        </w:rPr>
        <w:t>通知书发出之日起5个工作日内退还</w:t>
      </w:r>
      <w:r>
        <w:rPr>
          <w:rFonts w:hint="eastAsia" w:asciiTheme="minorEastAsia" w:hAnsiTheme="minorEastAsia" w:eastAsiaTheme="minorEastAsia"/>
          <w:color w:val="auto"/>
          <w:szCs w:val="21"/>
        </w:rPr>
        <w:t>；</w:t>
      </w:r>
      <w:r>
        <w:rPr>
          <w:rFonts w:hint="eastAsia" w:cs="宋体" w:asciiTheme="minorEastAsia" w:hAnsiTheme="minorEastAsia" w:eastAsiaTheme="minorEastAsia"/>
          <w:color w:val="auto"/>
          <w:szCs w:val="21"/>
          <w:lang w:val="en-US" w:eastAsia="zh-CN"/>
        </w:rPr>
        <w:t>中标</w:t>
      </w:r>
      <w:r>
        <w:rPr>
          <w:rFonts w:hint="eastAsia" w:cs="宋体" w:asciiTheme="minorEastAsia" w:hAnsiTheme="minorEastAsia" w:eastAsiaTheme="minorEastAsia"/>
          <w:color w:val="auto"/>
          <w:szCs w:val="21"/>
        </w:rPr>
        <w:t>供应商的</w:t>
      </w:r>
      <w:r>
        <w:rPr>
          <w:rFonts w:hint="eastAsia" w:cs="宋体" w:asciiTheme="minorEastAsia" w:hAnsiTheme="minorEastAsia" w:eastAsiaTheme="minorEastAsia"/>
          <w:color w:val="auto"/>
          <w:szCs w:val="21"/>
          <w:lang w:eastAsia="zh-CN"/>
        </w:rPr>
        <w:t>投标</w:t>
      </w:r>
      <w:r>
        <w:rPr>
          <w:rFonts w:hint="eastAsia" w:cs="宋体" w:asciiTheme="minorEastAsia" w:hAnsiTheme="minorEastAsia" w:eastAsiaTheme="minorEastAsia"/>
          <w:color w:val="auto"/>
          <w:szCs w:val="21"/>
        </w:rPr>
        <w:t xml:space="preserve">保证金自签订合同之日起5个工作日内退还。 </w:t>
      </w:r>
    </w:p>
    <w:p>
      <w:pPr>
        <w:spacing w:line="360" w:lineRule="auto"/>
        <w:ind w:left="420" w:leftChars="200"/>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1</w:t>
      </w:r>
      <w:r>
        <w:rPr>
          <w:rFonts w:hint="eastAsia" w:cs="宋体" w:asciiTheme="minorEastAsia" w:hAnsiTheme="minorEastAsia" w:eastAsiaTheme="minorEastAsia"/>
          <w:color w:val="auto"/>
          <w:szCs w:val="21"/>
          <w:lang w:val="en-US" w:eastAsia="zh-CN"/>
        </w:rPr>
        <w:t>8</w:t>
      </w:r>
      <w:r>
        <w:rPr>
          <w:rFonts w:hint="eastAsia" w:cs="宋体" w:asciiTheme="minorEastAsia" w:hAnsiTheme="minorEastAsia" w:eastAsiaTheme="minorEastAsia"/>
          <w:color w:val="auto"/>
          <w:szCs w:val="21"/>
        </w:rPr>
        <w:t>.3</w:t>
      </w:r>
      <w:r>
        <w:rPr>
          <w:rFonts w:hint="eastAsia" w:cs="宋体" w:asciiTheme="minorEastAsia" w:hAnsiTheme="minorEastAsia" w:eastAsiaTheme="minorEastAsia"/>
          <w:color w:val="auto"/>
          <w:szCs w:val="21"/>
          <w:lang w:eastAsia="zh-CN"/>
        </w:rPr>
        <w:t>投标</w:t>
      </w:r>
      <w:r>
        <w:rPr>
          <w:rFonts w:hint="eastAsia" w:cs="宋体" w:asciiTheme="minorEastAsia" w:hAnsiTheme="minorEastAsia" w:eastAsiaTheme="minorEastAsia"/>
          <w:color w:val="auto"/>
          <w:szCs w:val="21"/>
        </w:rPr>
        <w:t>保证金不计息。</w:t>
      </w:r>
    </w:p>
    <w:p>
      <w:pPr>
        <w:spacing w:line="360" w:lineRule="auto"/>
        <w:ind w:left="420" w:leftChars="200"/>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1</w:t>
      </w:r>
      <w:r>
        <w:rPr>
          <w:rFonts w:hint="eastAsia" w:cs="宋体" w:asciiTheme="minorEastAsia" w:hAnsiTheme="minorEastAsia" w:eastAsiaTheme="minorEastAsia"/>
          <w:color w:val="auto"/>
          <w:szCs w:val="21"/>
          <w:lang w:val="en-US" w:eastAsia="zh-CN"/>
        </w:rPr>
        <w:t>8</w:t>
      </w:r>
      <w:r>
        <w:rPr>
          <w:rFonts w:hint="eastAsia" w:cs="宋体" w:asciiTheme="minorEastAsia" w:hAnsiTheme="minorEastAsia" w:eastAsiaTheme="minorEastAsia"/>
          <w:color w:val="auto"/>
          <w:szCs w:val="21"/>
        </w:rPr>
        <w:t>.4</w:t>
      </w:r>
      <w:r>
        <w:rPr>
          <w:rFonts w:hint="eastAsia" w:cs="宋体" w:asciiTheme="minorEastAsia" w:hAnsiTheme="minorEastAsia" w:eastAsiaTheme="minorEastAsia"/>
          <w:color w:val="auto"/>
          <w:szCs w:val="21"/>
          <w:lang w:eastAsia="zh-CN"/>
        </w:rPr>
        <w:t>投标人</w:t>
      </w:r>
      <w:r>
        <w:rPr>
          <w:rFonts w:hint="eastAsia" w:cs="宋体" w:asciiTheme="minorEastAsia" w:hAnsiTheme="minorEastAsia" w:eastAsiaTheme="minorEastAsia"/>
          <w:color w:val="auto"/>
          <w:szCs w:val="21"/>
        </w:rPr>
        <w:t>有下列情形之一的，</w:t>
      </w:r>
      <w:r>
        <w:rPr>
          <w:rFonts w:hint="eastAsia" w:cs="宋体" w:asciiTheme="minorEastAsia" w:hAnsiTheme="minorEastAsia" w:eastAsiaTheme="minorEastAsia"/>
          <w:color w:val="auto"/>
          <w:szCs w:val="21"/>
          <w:lang w:eastAsia="zh-CN"/>
        </w:rPr>
        <w:t>投标</w:t>
      </w:r>
      <w:r>
        <w:rPr>
          <w:rFonts w:hint="eastAsia" w:cs="宋体" w:asciiTheme="minorEastAsia" w:hAnsiTheme="minorEastAsia" w:eastAsiaTheme="minorEastAsia"/>
          <w:color w:val="auto"/>
          <w:szCs w:val="21"/>
        </w:rPr>
        <w:t xml:space="preserve">保证金将不予退还： </w:t>
      </w:r>
    </w:p>
    <w:p>
      <w:pPr>
        <w:spacing w:line="360" w:lineRule="auto"/>
        <w:ind w:left="420" w:leftChars="200"/>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（1）</w:t>
      </w:r>
      <w:r>
        <w:rPr>
          <w:rFonts w:hint="eastAsia" w:cs="宋体" w:asciiTheme="minorEastAsia" w:hAnsiTheme="minorEastAsia" w:eastAsiaTheme="minorEastAsia"/>
          <w:color w:val="auto"/>
          <w:szCs w:val="21"/>
          <w:lang w:eastAsia="zh-CN"/>
        </w:rPr>
        <w:t>投标人</w:t>
      </w:r>
      <w:r>
        <w:rPr>
          <w:rFonts w:hint="eastAsia" w:cs="宋体" w:asciiTheme="minorEastAsia" w:hAnsiTheme="minorEastAsia" w:eastAsiaTheme="minorEastAsia"/>
          <w:color w:val="auto"/>
          <w:szCs w:val="21"/>
        </w:rPr>
        <w:t>在提交响应文件截止时间后撤回响应文件的；</w:t>
      </w:r>
    </w:p>
    <w:p>
      <w:pPr>
        <w:spacing w:line="360" w:lineRule="auto"/>
        <w:ind w:left="420" w:leftChars="200"/>
        <w:rPr>
          <w:rFonts w:cs="宋体" w:asciiTheme="minorEastAsia" w:hAnsiTheme="minorEastAsia" w:eastAsiaTheme="minorEastAsia"/>
          <w:color w:val="auto"/>
          <w:szCs w:val="21"/>
        </w:rPr>
      </w:pPr>
      <w:r>
        <w:rPr>
          <w:rFonts w:hint="eastAsia" w:asciiTheme="minorEastAsia" w:hAnsiTheme="minorEastAsia" w:eastAsiaTheme="minorEastAsia"/>
          <w:color w:val="auto"/>
          <w:szCs w:val="21"/>
        </w:rPr>
        <w:t>（2）未按规定提交履约保证金的；</w:t>
      </w:r>
    </w:p>
    <w:p>
      <w:pPr>
        <w:spacing w:line="360" w:lineRule="auto"/>
        <w:ind w:left="420" w:leftChars="200"/>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（3）</w:t>
      </w:r>
      <w:r>
        <w:rPr>
          <w:rFonts w:hint="eastAsia" w:cs="宋体" w:asciiTheme="minorEastAsia" w:hAnsiTheme="minorEastAsia" w:eastAsiaTheme="minorEastAsia"/>
          <w:color w:val="auto"/>
          <w:szCs w:val="21"/>
          <w:lang w:eastAsia="zh-CN"/>
        </w:rPr>
        <w:t>投标人</w:t>
      </w:r>
      <w:r>
        <w:rPr>
          <w:rFonts w:hint="eastAsia" w:cs="宋体" w:asciiTheme="minorEastAsia" w:hAnsiTheme="minorEastAsia" w:eastAsiaTheme="minorEastAsia"/>
          <w:color w:val="auto"/>
          <w:szCs w:val="21"/>
        </w:rPr>
        <w:t>在响应文件中提供虚假材料的；</w:t>
      </w:r>
    </w:p>
    <w:p>
      <w:pPr>
        <w:spacing w:line="360" w:lineRule="auto"/>
        <w:ind w:firstLine="420" w:firstLineChars="200"/>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（4）除因不可抗力或者</w:t>
      </w:r>
      <w:r>
        <w:rPr>
          <w:rFonts w:hint="eastAsia" w:cs="宋体" w:asciiTheme="minorEastAsia" w:hAnsiTheme="minorEastAsia" w:eastAsiaTheme="minorEastAsia"/>
          <w:color w:val="auto"/>
          <w:szCs w:val="21"/>
          <w:lang w:eastAsia="zh-CN"/>
        </w:rPr>
        <w:t>投标</w:t>
      </w:r>
      <w:r>
        <w:rPr>
          <w:rFonts w:hint="eastAsia" w:cs="宋体" w:asciiTheme="minorEastAsia" w:hAnsiTheme="minorEastAsia" w:eastAsiaTheme="minorEastAsia"/>
          <w:color w:val="auto"/>
          <w:szCs w:val="21"/>
        </w:rPr>
        <w:t>文件认可的情形以外，</w:t>
      </w:r>
      <w:r>
        <w:rPr>
          <w:rFonts w:hint="eastAsia" w:cs="宋体" w:asciiTheme="minorEastAsia" w:hAnsiTheme="minorEastAsia" w:eastAsiaTheme="minorEastAsia"/>
          <w:color w:val="auto"/>
          <w:spacing w:val="-6"/>
          <w:szCs w:val="21"/>
          <w:lang w:val="en-US" w:eastAsia="zh-CN"/>
        </w:rPr>
        <w:t>中标</w:t>
      </w:r>
      <w:r>
        <w:rPr>
          <w:rFonts w:hint="eastAsia" w:cs="宋体" w:asciiTheme="minorEastAsia" w:hAnsiTheme="minorEastAsia" w:eastAsiaTheme="minorEastAsia"/>
          <w:color w:val="auto"/>
          <w:spacing w:val="-6"/>
          <w:szCs w:val="21"/>
        </w:rPr>
        <w:t>供应商</w:t>
      </w:r>
      <w:r>
        <w:rPr>
          <w:rFonts w:hint="eastAsia" w:cs="宋体" w:asciiTheme="minorEastAsia" w:hAnsiTheme="minorEastAsia" w:eastAsiaTheme="minorEastAsia"/>
          <w:color w:val="auto"/>
          <w:szCs w:val="21"/>
        </w:rPr>
        <w:t>不与采购人签订合同的；</w:t>
      </w:r>
    </w:p>
    <w:p>
      <w:pPr>
        <w:spacing w:line="360" w:lineRule="auto"/>
        <w:ind w:left="420" w:leftChars="200"/>
        <w:rPr>
          <w:rFonts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（5）</w:t>
      </w:r>
      <w:r>
        <w:rPr>
          <w:rFonts w:hint="eastAsia" w:cs="宋体" w:asciiTheme="minorEastAsia" w:hAnsiTheme="minorEastAsia" w:eastAsiaTheme="minorEastAsia"/>
          <w:color w:val="auto"/>
          <w:szCs w:val="21"/>
          <w:lang w:eastAsia="zh-CN"/>
        </w:rPr>
        <w:t>投标人</w:t>
      </w:r>
      <w:r>
        <w:rPr>
          <w:rFonts w:hint="eastAsia" w:cs="宋体" w:asciiTheme="minorEastAsia" w:hAnsiTheme="minorEastAsia" w:eastAsiaTheme="minorEastAsia"/>
          <w:color w:val="auto"/>
          <w:szCs w:val="21"/>
        </w:rPr>
        <w:t>与采购人、其他</w:t>
      </w:r>
      <w:r>
        <w:rPr>
          <w:rFonts w:hint="eastAsia" w:cs="宋体" w:asciiTheme="minorEastAsia" w:hAnsiTheme="minorEastAsia" w:eastAsiaTheme="minorEastAsia"/>
          <w:color w:val="auto"/>
          <w:szCs w:val="21"/>
          <w:lang w:eastAsia="zh-CN"/>
        </w:rPr>
        <w:t>投标人</w:t>
      </w:r>
      <w:r>
        <w:rPr>
          <w:rFonts w:hint="eastAsia" w:cs="宋体" w:asciiTheme="minorEastAsia" w:hAnsiTheme="minorEastAsia" w:eastAsiaTheme="minorEastAsia"/>
          <w:color w:val="auto"/>
          <w:szCs w:val="21"/>
        </w:rPr>
        <w:t>或者采购代理机构恶意串通的；</w:t>
      </w:r>
    </w:p>
    <w:p>
      <w:pPr>
        <w:spacing w:line="360" w:lineRule="auto"/>
        <w:ind w:left="420" w:leftChars="200"/>
        <w:rPr>
          <w:rFonts w:hint="eastAsia" w:ascii="宋体" w:hAnsi="宋体" w:eastAsia="宋体" w:cs="宋体"/>
          <w:color w:val="auto"/>
          <w:sz w:val="24"/>
        </w:rPr>
      </w:pPr>
      <w:r>
        <w:rPr>
          <w:rFonts w:hint="eastAsia" w:cs="宋体" w:asciiTheme="minorEastAsia" w:hAnsiTheme="minorEastAsia" w:eastAsiaTheme="minorEastAsia"/>
          <w:color w:val="auto"/>
          <w:szCs w:val="21"/>
        </w:rPr>
        <w:t>（6）法律法规规定的其他情形。</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19.投标文件的</w:t>
      </w:r>
      <w:bookmarkEnd w:id="88"/>
      <w:bookmarkEnd w:id="89"/>
      <w:r>
        <w:rPr>
          <w:rFonts w:hint="eastAsia" w:ascii="宋体" w:hAnsi="宋体" w:eastAsia="宋体" w:cs="宋体"/>
          <w:color w:val="auto"/>
          <w:sz w:val="24"/>
        </w:rPr>
        <w:t>编制</w:t>
      </w:r>
    </w:p>
    <w:p>
      <w:pPr>
        <w:pStyle w:val="6"/>
        <w:keepNext w:val="0"/>
        <w:keepLines w:val="0"/>
        <w:numPr>
          <w:ilvl w:val="4"/>
          <w:numId w:val="2"/>
        </w:numPr>
        <w:spacing w:before="0" w:after="0" w:line="36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19.1投标人应按照本项目招标文件规定的格式和顺序和广西政府采购云平台的要求编制并加密。投标文件内容不完整、编排混乱导致投标文件被误读、漏读或者查找不到相关内容的，由此引发的后果由投标人承担。</w:t>
      </w:r>
    </w:p>
    <w:p>
      <w:pPr>
        <w:pStyle w:val="6"/>
        <w:keepNext w:val="0"/>
        <w:keepLines w:val="0"/>
        <w:numPr>
          <w:ilvl w:val="4"/>
          <w:numId w:val="2"/>
        </w:numPr>
        <w:spacing w:before="0" w:after="0" w:line="360" w:lineRule="exact"/>
        <w:ind w:firstLine="315" w:firstLineChars="150"/>
        <w:rPr>
          <w:rFonts w:hint="eastAsia" w:ascii="宋体" w:hAnsi="宋体" w:eastAsia="宋体" w:cs="宋体"/>
          <w:b w:val="0"/>
          <w:color w:val="auto"/>
          <w:sz w:val="21"/>
          <w:szCs w:val="21"/>
        </w:rPr>
      </w:pPr>
      <w:bookmarkStart w:id="90" w:name="_19.2投标文件应按报价文件、资格证明文件、商务文件、技术文件分别编制"/>
      <w:bookmarkEnd w:id="90"/>
      <w:r>
        <w:rPr>
          <w:rFonts w:hint="eastAsia" w:ascii="宋体" w:hAnsi="宋体" w:eastAsia="宋体" w:cs="宋体"/>
          <w:b w:val="0"/>
          <w:color w:val="auto"/>
          <w:sz w:val="21"/>
          <w:szCs w:val="21"/>
        </w:rPr>
        <w:t xml:space="preserve"> 19.2为确保网上操作合法、有效和安全，投标人应当在投标截止时间前完成在广西政府采购云平台的身份认证，确保在电子投标过程中能够对相关数据电文进行加密和使用电子签章。</w:t>
      </w:r>
    </w:p>
    <w:p>
      <w:pPr>
        <w:pStyle w:val="6"/>
        <w:keepNext w:val="0"/>
        <w:keepLines w:val="0"/>
        <w:numPr>
          <w:ilvl w:val="4"/>
          <w:numId w:val="2"/>
        </w:numPr>
        <w:spacing w:before="0" w:after="0" w:line="360" w:lineRule="exact"/>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19.3投标文件须由投标人在规定位置签字（或者电子签名）、盖章（具体以投标人须知前附表或投标文件格式规定为准），</w:t>
      </w:r>
      <w:r>
        <w:rPr>
          <w:rFonts w:hint="eastAsia" w:ascii="宋体" w:hAnsi="宋体" w:eastAsia="宋体" w:cs="宋体"/>
          <w:bCs/>
          <w:color w:val="auto"/>
          <w:sz w:val="21"/>
          <w:szCs w:val="21"/>
        </w:rPr>
        <w:t>否则按无效投标处理</w:t>
      </w:r>
      <w:r>
        <w:rPr>
          <w:rFonts w:hint="eastAsia" w:ascii="宋体" w:hAnsi="宋体" w:eastAsia="宋体" w:cs="宋体"/>
          <w:b w:val="0"/>
          <w:color w:val="auto"/>
          <w:sz w:val="21"/>
          <w:szCs w:val="21"/>
        </w:rPr>
        <w:t>。</w:t>
      </w:r>
    </w:p>
    <w:p>
      <w:pPr>
        <w:pStyle w:val="6"/>
        <w:keepNext w:val="0"/>
        <w:keepLines w:val="0"/>
        <w:numPr>
          <w:ilvl w:val="4"/>
          <w:numId w:val="2"/>
        </w:numPr>
        <w:spacing w:before="0" w:after="0" w:line="36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eastAsia="宋体" w:cs="宋体"/>
          <w:color w:val="auto"/>
          <w:sz w:val="21"/>
          <w:szCs w:val="21"/>
        </w:rPr>
        <w:t>否则按无效投标处理</w:t>
      </w:r>
      <w:r>
        <w:rPr>
          <w:rFonts w:hint="eastAsia" w:ascii="宋体" w:hAnsi="宋体" w:eastAsia="宋体" w:cs="宋体"/>
          <w:b w:val="0"/>
          <w:color w:val="auto"/>
          <w:sz w:val="21"/>
          <w:szCs w:val="21"/>
        </w:rPr>
        <w:t>。</w:t>
      </w:r>
    </w:p>
    <w:p>
      <w:pPr>
        <w:pStyle w:val="6"/>
        <w:keepNext w:val="0"/>
        <w:keepLines w:val="0"/>
        <w:numPr>
          <w:ilvl w:val="4"/>
          <w:numId w:val="2"/>
        </w:numPr>
        <w:spacing w:before="0" w:after="0" w:line="36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pPr>
        <w:spacing w:line="36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20.电子备份投标文件</w:t>
      </w:r>
    </w:p>
    <w:p>
      <w:pPr>
        <w:spacing w:line="360" w:lineRule="exact"/>
        <w:ind w:firstLine="420" w:firstLineChars="200"/>
        <w:rPr>
          <w:rFonts w:hint="eastAsia" w:ascii="宋体" w:hAnsi="宋体" w:eastAsia="宋体" w:cs="宋体"/>
          <w:color w:val="auto"/>
          <w:sz w:val="24"/>
        </w:rPr>
      </w:pPr>
      <w:r>
        <w:rPr>
          <w:rFonts w:hint="eastAsia" w:ascii="宋体" w:hAnsi="宋体" w:eastAsia="宋体" w:cs="宋体"/>
          <w:color w:val="auto"/>
        </w:rPr>
        <w:t>电子备份投标文件是指通过在线编制生成且后缀名为“bfbs”的文件，是否接受电子备份投标文件</w:t>
      </w:r>
      <w:r>
        <w:rPr>
          <w:rFonts w:hint="eastAsia" w:ascii="宋体" w:hAnsi="宋体" w:eastAsia="宋体" w:cs="宋体"/>
          <w:bCs/>
          <w:color w:val="auto"/>
          <w:szCs w:val="21"/>
        </w:rPr>
        <w:t>详见在“投标人须知前附表”。</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21.投标文件的提交</w:t>
      </w:r>
    </w:p>
    <w:p>
      <w:pPr>
        <w:spacing w:line="360" w:lineRule="exact"/>
        <w:ind w:firstLine="420" w:firstLineChars="200"/>
        <w:rPr>
          <w:rFonts w:hint="eastAsia" w:ascii="宋体" w:hAnsi="宋体" w:eastAsia="宋体" w:cs="宋体"/>
          <w:b/>
          <w:color w:val="auto"/>
        </w:rPr>
      </w:pPr>
      <w:r>
        <w:rPr>
          <w:rFonts w:hint="eastAsia" w:ascii="宋体" w:hAnsi="宋体" w:eastAsia="宋体" w:cs="宋体"/>
          <w:bCs/>
          <w:color w:val="auto"/>
          <w:szCs w:val="21"/>
        </w:rPr>
        <w:t>21.1投标人必须在“投标人须知前附表”规定的</w:t>
      </w:r>
      <w:r>
        <w:rPr>
          <w:rFonts w:hint="eastAsia" w:ascii="宋体" w:hAnsi="宋体" w:eastAsia="宋体" w:cs="宋体"/>
          <w:color w:val="auto"/>
          <w:szCs w:val="21"/>
        </w:rPr>
        <w:t>投标文件提交截止时间前将</w:t>
      </w:r>
      <w:r>
        <w:rPr>
          <w:rFonts w:hint="eastAsia" w:ascii="宋体" w:hAnsi="宋体" w:eastAsia="宋体" w:cs="宋体"/>
          <w:bCs/>
          <w:color w:val="auto"/>
          <w:szCs w:val="21"/>
        </w:rPr>
        <w:t>电子投标文件提交至投标地点。电子投标文件应在制作完成后，在投标截止时间前通过有效数字证书（CA认证锁）进行电子签章、加密，然后通过网络将加密的电子投标文件递交至</w:t>
      </w:r>
      <w:r>
        <w:rPr>
          <w:rFonts w:hint="eastAsia" w:ascii="宋体" w:hAnsi="宋体" w:eastAsia="宋体" w:cs="宋体"/>
          <w:color w:val="auto"/>
          <w:szCs w:val="21"/>
        </w:rPr>
        <w:t>“广西政府采购云平台”</w:t>
      </w:r>
      <w:r>
        <w:rPr>
          <w:rFonts w:hint="eastAsia" w:ascii="宋体" w:hAnsi="宋体" w:eastAsia="宋体" w:cs="宋体"/>
          <w:bCs/>
          <w:color w:val="auto"/>
          <w:szCs w:val="21"/>
        </w:rPr>
        <w:t>。</w:t>
      </w:r>
    </w:p>
    <w:p>
      <w:pPr>
        <w:spacing w:line="360" w:lineRule="exact"/>
        <w:ind w:firstLine="422" w:firstLineChars="200"/>
        <w:rPr>
          <w:rFonts w:hint="eastAsia" w:ascii="宋体" w:hAnsi="宋体" w:eastAsia="宋体" w:cs="宋体"/>
          <w:b/>
          <w:color w:val="auto"/>
          <w:szCs w:val="20"/>
        </w:rPr>
      </w:pPr>
      <w:r>
        <w:rPr>
          <w:rFonts w:hint="eastAsia" w:ascii="宋体" w:hAnsi="宋体" w:eastAsia="宋体" w:cs="宋体"/>
          <w:b/>
          <w:color w:val="auto"/>
          <w:szCs w:val="21"/>
        </w:rPr>
        <w:t>21.2未在规定时间内提交或者未按照招标文件要求加密的电子投标文件，“广西政府采购云平台”将拒收。</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22. 投标文件的补充、修改、撤回与退回</w:t>
      </w:r>
    </w:p>
    <w:p>
      <w:pPr>
        <w:snapToGrid w:val="0"/>
        <w:spacing w:line="360" w:lineRule="exact"/>
        <w:ind w:firstLine="420"/>
        <w:jc w:val="left"/>
        <w:rPr>
          <w:rFonts w:hint="eastAsia" w:ascii="宋体" w:hAnsi="宋体" w:eastAsia="宋体" w:cs="宋体"/>
          <w:color w:val="auto"/>
          <w:szCs w:val="21"/>
        </w:rPr>
      </w:pPr>
      <w:bookmarkStart w:id="91" w:name="_Toc254970684"/>
      <w:bookmarkStart w:id="92" w:name="_Toc254970543"/>
      <w:r>
        <w:rPr>
          <w:rFonts w:hint="eastAsia" w:ascii="宋体" w:hAnsi="宋体" w:eastAsia="宋体" w:cs="宋体"/>
          <w:color w:val="auto"/>
          <w:szCs w:val="21"/>
        </w:rPr>
        <w:t>22.1</w:t>
      </w:r>
      <w:r>
        <w:rPr>
          <w:rFonts w:hint="eastAsia" w:ascii="宋体" w:hAnsi="宋体" w:eastAsia="宋体" w:cs="宋体"/>
          <w:bCs/>
          <w:color w:val="auto"/>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eastAsia="宋体" w:cs="宋体"/>
          <w:color w:val="auto"/>
          <w:szCs w:val="21"/>
        </w:rPr>
        <w:t>“广西政府采购云平台”</w:t>
      </w:r>
      <w:r>
        <w:rPr>
          <w:rFonts w:hint="eastAsia" w:ascii="宋体" w:hAnsi="宋体" w:eastAsia="宋体" w:cs="宋体"/>
          <w:bCs/>
          <w:color w:val="auto"/>
          <w:szCs w:val="21"/>
        </w:rPr>
        <w:t>将予以拒收。</w:t>
      </w:r>
      <w:r>
        <w:rPr>
          <w:rFonts w:hint="eastAsia" w:ascii="宋体" w:hAnsi="宋体" w:eastAsia="宋体" w:cs="宋体"/>
          <w:color w:val="auto"/>
          <w:szCs w:val="21"/>
        </w:rPr>
        <w:t>（补充、修改或者撤回方式可登录“广西政府采购云平台”</w:t>
      </w:r>
      <w:r>
        <w:rPr>
          <w:rFonts w:hint="eastAsia" w:ascii="宋体" w:hAnsi="宋体" w:eastAsia="宋体" w:cs="宋体"/>
          <w:color w:val="auto"/>
          <w:kern w:val="0"/>
          <w:szCs w:val="21"/>
        </w:rPr>
        <w:t>，</w:t>
      </w:r>
      <w:r>
        <w:rPr>
          <w:rFonts w:hint="eastAsia" w:ascii="宋体" w:hAnsi="宋体" w:eastAsia="宋体" w:cs="宋体"/>
          <w:color w:val="auto"/>
          <w:szCs w:val="21"/>
        </w:rPr>
        <w:t>进入“服务中心”中查看“电子投标文件制作与投送教程”）</w:t>
      </w:r>
    </w:p>
    <w:p>
      <w:pPr>
        <w:pStyle w:val="99"/>
        <w:widowControl/>
        <w:spacing w:before="0" w:line="36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22.2“广西政府采购云平台”收到投标文件后向供应商发出确认回执通知。在投标截止时间前，除供应商补充、修改或者撤回投标文件外，任何单位和个人不得解密或提取投标文件。</w:t>
      </w:r>
    </w:p>
    <w:p>
      <w:pPr>
        <w:snapToGrid w:val="0"/>
        <w:spacing w:line="360" w:lineRule="exact"/>
        <w:ind w:firstLine="420"/>
        <w:jc w:val="left"/>
        <w:rPr>
          <w:rFonts w:hint="eastAsia" w:ascii="宋体" w:hAnsi="宋体" w:eastAsia="宋体" w:cs="宋体"/>
          <w:color w:val="auto"/>
          <w:szCs w:val="21"/>
        </w:rPr>
      </w:pPr>
      <w:r>
        <w:rPr>
          <w:rFonts w:hint="eastAsia" w:ascii="宋体" w:hAnsi="宋体" w:eastAsia="宋体" w:cs="宋体"/>
          <w:color w:val="auto"/>
          <w:szCs w:val="21"/>
        </w:rPr>
        <w:t>22.3在投标截止时间后，采购人和采购代理机构对已提交的投标文件概不退回。</w:t>
      </w:r>
      <w:bookmarkEnd w:id="91"/>
      <w:bookmarkEnd w:id="92"/>
    </w:p>
    <w:p>
      <w:pPr>
        <w:jc w:val="center"/>
        <w:rPr>
          <w:rFonts w:hint="eastAsia" w:ascii="宋体" w:hAnsi="宋体" w:eastAsia="宋体" w:cs="宋体"/>
          <w:b/>
          <w:color w:val="auto"/>
          <w:sz w:val="30"/>
          <w:szCs w:val="30"/>
        </w:rPr>
      </w:pPr>
      <w:bookmarkStart w:id="93" w:name="_Toc254970544"/>
      <w:bookmarkStart w:id="94" w:name="_Toc254970685"/>
      <w:r>
        <w:rPr>
          <w:rFonts w:hint="eastAsia" w:ascii="宋体" w:hAnsi="宋体" w:eastAsia="宋体" w:cs="宋体"/>
          <w:b/>
          <w:color w:val="auto"/>
          <w:sz w:val="30"/>
          <w:szCs w:val="30"/>
        </w:rPr>
        <w:t>四、开标</w:t>
      </w:r>
      <w:bookmarkEnd w:id="93"/>
      <w:bookmarkEnd w:id="94"/>
    </w:p>
    <w:p>
      <w:pPr>
        <w:pStyle w:val="6"/>
        <w:keepNext w:val="0"/>
        <w:keepLines w:val="0"/>
        <w:spacing w:before="0" w:after="0" w:line="360" w:lineRule="exact"/>
        <w:ind w:left="420" w:leftChars="200"/>
        <w:rPr>
          <w:rFonts w:hint="eastAsia" w:ascii="宋体" w:hAnsi="宋体" w:eastAsia="宋体" w:cs="宋体"/>
          <w:color w:val="auto"/>
          <w:sz w:val="24"/>
        </w:rPr>
      </w:pPr>
      <w:bookmarkStart w:id="95" w:name="_23.开标时间和地点"/>
      <w:bookmarkEnd w:id="95"/>
      <w:r>
        <w:rPr>
          <w:rFonts w:hint="eastAsia" w:ascii="宋体" w:hAnsi="宋体" w:eastAsia="宋体" w:cs="宋体"/>
          <w:color w:val="auto"/>
          <w:sz w:val="24"/>
        </w:rPr>
        <w:t>23.开标时间和地点</w:t>
      </w:r>
    </w:p>
    <w:p>
      <w:pPr>
        <w:spacing w:line="360" w:lineRule="exact"/>
        <w:ind w:firstLine="420" w:firstLineChars="200"/>
        <w:rPr>
          <w:rFonts w:hint="eastAsia" w:ascii="宋体" w:hAnsi="宋体" w:eastAsia="宋体" w:cs="宋体"/>
          <w:bCs/>
          <w:color w:val="auto"/>
        </w:rPr>
      </w:pPr>
      <w:r>
        <w:rPr>
          <w:rFonts w:hint="eastAsia" w:ascii="宋体" w:hAnsi="宋体" w:eastAsia="宋体" w:cs="宋体"/>
          <w:bCs/>
          <w:color w:val="auto"/>
        </w:rPr>
        <w:t>开标时间及地点详见“投标人须知前附表”</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24.开标程序</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24.1提交投标文件截止时间止，投标人不足3家的，不得开标。</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24.2采购代理机构将按照招标文件规定的时间通过</w:t>
      </w:r>
      <w:r>
        <w:rPr>
          <w:rFonts w:hint="eastAsia" w:ascii="宋体" w:hAnsi="宋体" w:eastAsia="宋体" w:cs="宋体"/>
          <w:color w:val="auto"/>
          <w:szCs w:val="21"/>
        </w:rPr>
        <w:t>“广西政府采购云平台”</w:t>
      </w:r>
      <w:r>
        <w:rPr>
          <w:rFonts w:hint="eastAsia" w:ascii="宋体" w:hAnsi="宋体" w:eastAsia="宋体" w:cs="宋体"/>
          <w:color w:val="auto"/>
        </w:rPr>
        <w:t>组织线上开标活动，所有供应商均应当准时在线参加，投标人因未在线参加开标而导致投标文件无法按时解密等一切后果由投标人自己承担。</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24.3开标程序</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（1）解密电子投标文件。</w:t>
      </w:r>
      <w:r>
        <w:rPr>
          <w:rFonts w:hint="eastAsia" w:ascii="宋体" w:hAnsi="宋体" w:eastAsia="宋体" w:cs="宋体"/>
          <w:color w:val="auto"/>
          <w:szCs w:val="21"/>
        </w:rPr>
        <w:t>“广西政府采购云平台”</w:t>
      </w:r>
      <w:r>
        <w:rPr>
          <w:rFonts w:hint="eastAsia" w:ascii="宋体" w:hAnsi="宋体" w:eastAsia="宋体" w:cs="宋体"/>
          <w:color w:val="auto"/>
        </w:rPr>
        <w:t>按开标时间自动提取所有投标文件。采购代理机构依托</w:t>
      </w:r>
      <w:r>
        <w:rPr>
          <w:rFonts w:hint="eastAsia" w:ascii="宋体" w:hAnsi="宋体" w:eastAsia="宋体" w:cs="宋体"/>
          <w:color w:val="auto"/>
          <w:szCs w:val="21"/>
        </w:rPr>
        <w:t>“广西政府采购云平台”</w:t>
      </w:r>
      <w:r>
        <w:rPr>
          <w:rFonts w:hint="eastAsia" w:ascii="宋体" w:hAnsi="宋体" w:eastAsia="宋体" w:cs="宋体"/>
          <w:color w:val="auto"/>
        </w:rPr>
        <w:t>向各投标人发出电子加密投标文件【开始解密】通知，由投标人按</w:t>
      </w:r>
      <w:r>
        <w:rPr>
          <w:rFonts w:hint="eastAsia" w:ascii="宋体" w:hAnsi="宋体" w:eastAsia="宋体" w:cs="宋体"/>
          <w:bCs/>
          <w:color w:val="auto"/>
          <w:szCs w:val="21"/>
        </w:rPr>
        <w:t>“投标人须知前附表”</w:t>
      </w:r>
      <w:r>
        <w:rPr>
          <w:rFonts w:hint="eastAsia" w:ascii="宋体" w:hAnsi="宋体" w:eastAsia="宋体" w:cs="宋体"/>
          <w:color w:val="auto"/>
        </w:rPr>
        <w:t>规定的时间内自行进行投标文件解密。投标人的法定代表人或其委托代理人须凭加密时所用的CA锁准时登录到</w:t>
      </w:r>
      <w:r>
        <w:rPr>
          <w:rFonts w:hint="eastAsia" w:ascii="宋体" w:hAnsi="宋体" w:eastAsia="宋体" w:cs="宋体"/>
          <w:color w:val="auto"/>
          <w:szCs w:val="21"/>
        </w:rPr>
        <w:t>“广西政府采购云平台”</w:t>
      </w:r>
      <w:r>
        <w:rPr>
          <w:rFonts w:hint="eastAsia" w:ascii="宋体" w:hAnsi="宋体" w:eastAsia="宋体" w:cs="宋体"/>
          <w:color w:val="auto"/>
        </w:rPr>
        <w:t>电子开标大厅签到并对电子投标文件解密。</w:t>
      </w:r>
      <w:r>
        <w:rPr>
          <w:rFonts w:hint="eastAsia" w:ascii="宋体" w:hAnsi="宋体" w:eastAsia="宋体" w:cs="宋体"/>
          <w:b/>
          <w:color w:val="auto"/>
        </w:rPr>
        <w:t>投标人未在规定的时间内解密投标文件或者解密失败的，</w:t>
      </w:r>
      <w:r>
        <w:rPr>
          <w:rFonts w:hint="eastAsia" w:ascii="宋体" w:hAnsi="宋体" w:eastAsia="宋体" w:cs="宋体"/>
          <w:b/>
          <w:color w:val="auto"/>
          <w:szCs w:val="21"/>
        </w:rPr>
        <w:t>投标人的投标文件作无效处理。</w:t>
      </w:r>
    </w:p>
    <w:p>
      <w:pPr>
        <w:pStyle w:val="7"/>
        <w:widowControl/>
        <w:spacing w:line="360" w:lineRule="exact"/>
        <w:rPr>
          <w:rFonts w:hint="eastAsia" w:ascii="宋体" w:hAnsi="宋体" w:eastAsia="宋体" w:cs="宋体"/>
          <w:color w:val="auto"/>
        </w:rPr>
      </w:pPr>
      <w:r>
        <w:rPr>
          <w:rFonts w:hint="eastAsia" w:ascii="宋体" w:hAnsi="宋体" w:eastAsia="宋体" w:cs="宋体"/>
          <w:color w:val="auto"/>
        </w:rPr>
        <w:t>（2）电子唱标。投标文件解密结束，宣布的内容均在</w:t>
      </w:r>
      <w:r>
        <w:rPr>
          <w:rFonts w:hint="eastAsia" w:ascii="宋体" w:hAnsi="宋体" w:eastAsia="宋体" w:cs="宋体"/>
          <w:color w:val="auto"/>
          <w:szCs w:val="21"/>
        </w:rPr>
        <w:t>“广西政府采购云平台”</w:t>
      </w:r>
      <w:r>
        <w:rPr>
          <w:rFonts w:hint="eastAsia" w:ascii="宋体" w:hAnsi="宋体" w:eastAsia="宋体" w:cs="宋体"/>
          <w:color w:val="auto"/>
        </w:rPr>
        <w:t>远程开标大厅展示，具体详见</w:t>
      </w:r>
      <w:r>
        <w:rPr>
          <w:rFonts w:hint="eastAsia" w:ascii="宋体" w:hAnsi="宋体" w:eastAsia="宋体" w:cs="宋体"/>
          <w:bCs/>
          <w:color w:val="auto"/>
        </w:rPr>
        <w:t>“投标人须知前附表”</w:t>
      </w:r>
      <w:r>
        <w:rPr>
          <w:rFonts w:hint="eastAsia" w:ascii="宋体" w:hAnsi="宋体" w:eastAsia="宋体" w:cs="宋体"/>
          <w:color w:val="auto"/>
        </w:rPr>
        <w:t>。</w:t>
      </w:r>
    </w:p>
    <w:p>
      <w:pPr>
        <w:pStyle w:val="7"/>
        <w:widowControl/>
        <w:spacing w:line="360" w:lineRule="exact"/>
        <w:rPr>
          <w:rFonts w:hint="eastAsia" w:ascii="宋体" w:hAnsi="宋体" w:eastAsia="宋体" w:cs="宋体"/>
          <w:color w:val="auto"/>
          <w:szCs w:val="21"/>
        </w:rPr>
      </w:pPr>
      <w:r>
        <w:rPr>
          <w:rFonts w:hint="eastAsia" w:ascii="宋体" w:hAnsi="宋体" w:eastAsia="宋体" w:cs="宋体"/>
          <w:color w:val="auto"/>
        </w:rPr>
        <w:t>（3）开标过程由采购代理机构如实记录，并电子留痕，由参加电子开标的各投标人代表对电子开标记录在开标记录公布后15分钟内进行当</w:t>
      </w:r>
      <w:r>
        <w:rPr>
          <w:rFonts w:hint="eastAsia" w:ascii="宋体" w:hAnsi="宋体" w:eastAsia="宋体" w:cs="宋体"/>
          <w:color w:val="auto"/>
          <w:szCs w:val="21"/>
        </w:rPr>
        <w:t>场校核及勘误，并线上确认是否有异议，未确认的视同认可开标结果。</w:t>
      </w:r>
    </w:p>
    <w:p>
      <w:pPr>
        <w:pStyle w:val="7"/>
        <w:widowControl/>
        <w:spacing w:line="360" w:lineRule="exact"/>
        <w:rPr>
          <w:rFonts w:hint="eastAsia" w:ascii="宋体" w:hAnsi="宋体" w:eastAsia="宋体" w:cs="宋体"/>
          <w:color w:val="auto"/>
          <w:szCs w:val="21"/>
        </w:rPr>
      </w:pPr>
      <w:r>
        <w:rPr>
          <w:rFonts w:hint="eastAsia" w:ascii="宋体" w:hAnsi="宋体" w:eastAsia="宋体" w:cs="宋体"/>
          <w:color w:val="auto"/>
          <w:szCs w:val="21"/>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pPr>
        <w:pStyle w:val="7"/>
        <w:widowControl/>
        <w:spacing w:line="360" w:lineRule="exact"/>
        <w:rPr>
          <w:rFonts w:hint="eastAsia" w:ascii="宋体" w:hAnsi="宋体" w:eastAsia="宋体" w:cs="宋体"/>
          <w:color w:val="auto"/>
          <w:szCs w:val="21"/>
        </w:rPr>
      </w:pPr>
      <w:r>
        <w:rPr>
          <w:rFonts w:hint="eastAsia" w:ascii="宋体" w:hAnsi="宋体" w:eastAsia="宋体" w:cs="宋体"/>
          <w:color w:val="auto"/>
          <w:szCs w:val="21"/>
        </w:rPr>
        <w:t>（5）开标结束。</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1"/>
        </w:rPr>
        <w:t>特别说明：如遇“广西政府采购云平台”电子化开标或评审程序调整的，按调整后执行。</w:t>
      </w: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五、资格审查</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25.资格审查</w:t>
      </w:r>
    </w:p>
    <w:p>
      <w:pPr>
        <w:pStyle w:val="6"/>
        <w:keepNext w:val="0"/>
        <w:keepLines w:val="0"/>
        <w:spacing w:before="0" w:after="0" w:line="36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25.1开标结束后，采购人或者采购代理机构通过电子开评标系统依据招标文件对电子投标文件进行线上资格审查。</w:t>
      </w:r>
    </w:p>
    <w:p>
      <w:pPr>
        <w:pStyle w:val="6"/>
        <w:keepNext w:val="0"/>
        <w:keepLines w:val="0"/>
        <w:spacing w:before="0" w:after="0" w:line="36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25.2资格审查标准为本招标文件中载明对投标人资格要求的条件。本项目资格审查采用合格制，凡符合招标文件规定的投标人资格要求的投标人均通过资格审查。</w:t>
      </w:r>
    </w:p>
    <w:p>
      <w:pPr>
        <w:pStyle w:val="6"/>
        <w:keepNext w:val="0"/>
        <w:keepLines w:val="0"/>
        <w:spacing w:before="0" w:after="0" w:line="360" w:lineRule="exact"/>
        <w:ind w:firstLine="422" w:firstLineChars="200"/>
        <w:rPr>
          <w:rFonts w:hint="eastAsia" w:ascii="宋体" w:hAnsi="宋体" w:eastAsia="宋体" w:cs="宋体"/>
          <w:color w:val="auto"/>
          <w:sz w:val="21"/>
          <w:szCs w:val="21"/>
        </w:rPr>
      </w:pPr>
      <w:bookmarkStart w:id="96" w:name="_25.3_投标人有下列情形之一的，资格审查不通过而导致其投标无效："/>
      <w:bookmarkEnd w:id="96"/>
      <w:r>
        <w:rPr>
          <w:rFonts w:hint="eastAsia" w:ascii="宋体" w:hAnsi="宋体" w:eastAsia="宋体" w:cs="宋体"/>
          <w:color w:val="auto"/>
          <w:sz w:val="21"/>
          <w:szCs w:val="21"/>
        </w:rPr>
        <w:t>25.3 投标人有下列情形之一的，资格审查不通过，作无效投标处理：</w:t>
      </w:r>
    </w:p>
    <w:p>
      <w:pPr>
        <w:pStyle w:val="19"/>
        <w:widowControl/>
        <w:snapToGrid w:val="0"/>
        <w:spacing w:line="360" w:lineRule="exact"/>
        <w:ind w:firstLine="422" w:firstLineChars="200"/>
        <w:rPr>
          <w:rFonts w:hint="eastAsia" w:ascii="宋体" w:hAnsi="宋体" w:eastAsia="宋体" w:cs="宋体"/>
          <w:b/>
          <w:color w:val="auto"/>
          <w:sz w:val="21"/>
        </w:rPr>
      </w:pPr>
      <w:r>
        <w:rPr>
          <w:rFonts w:hint="eastAsia" w:ascii="宋体" w:hAnsi="宋体" w:eastAsia="宋体" w:cs="宋体"/>
          <w:b/>
          <w:color w:val="auto"/>
          <w:sz w:val="21"/>
        </w:rPr>
        <w:t>（1）不具备招标文件中规定的资格要求的；</w:t>
      </w:r>
    </w:p>
    <w:p>
      <w:pPr>
        <w:pStyle w:val="19"/>
        <w:widowControl/>
        <w:snapToGrid w:val="0"/>
        <w:spacing w:line="360" w:lineRule="exact"/>
        <w:ind w:firstLine="422" w:firstLineChars="200"/>
        <w:rPr>
          <w:rFonts w:hint="eastAsia" w:ascii="宋体" w:hAnsi="宋体" w:eastAsia="宋体" w:cs="宋体"/>
          <w:b/>
          <w:color w:val="auto"/>
          <w:sz w:val="21"/>
        </w:rPr>
      </w:pPr>
      <w:r>
        <w:rPr>
          <w:rFonts w:hint="eastAsia" w:ascii="宋体" w:hAnsi="宋体" w:eastAsia="宋体" w:cs="宋体"/>
          <w:b/>
          <w:color w:val="auto"/>
          <w:sz w:val="21"/>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pPr>
        <w:pStyle w:val="19"/>
        <w:widowControl/>
        <w:snapToGrid w:val="0"/>
        <w:spacing w:line="360" w:lineRule="exact"/>
        <w:ind w:firstLine="422" w:firstLineChars="200"/>
        <w:rPr>
          <w:rFonts w:hint="eastAsia" w:ascii="宋体" w:hAnsi="宋体" w:eastAsia="宋体" w:cs="宋体"/>
          <w:b/>
          <w:color w:val="auto"/>
          <w:sz w:val="21"/>
        </w:rPr>
      </w:pPr>
      <w:r>
        <w:rPr>
          <w:rFonts w:hint="eastAsia" w:ascii="宋体" w:hAnsi="宋体" w:eastAsia="宋体" w:cs="宋体"/>
          <w:b/>
          <w:color w:val="auto"/>
          <w:sz w:val="21"/>
        </w:rPr>
        <w:t>（3）同一合同项下的不同投标人，单位负责人为同一人或者存在直接控股、管理关系的；为本项目提供过整体设计、规范编制或者项目管理、监理、检测等服务的供应商，再参加该采购项目的其他采购活动的；</w:t>
      </w:r>
    </w:p>
    <w:p>
      <w:pPr>
        <w:pStyle w:val="19"/>
        <w:widowControl/>
        <w:snapToGrid w:val="0"/>
        <w:spacing w:line="360" w:lineRule="exact"/>
        <w:ind w:firstLine="422" w:firstLineChars="200"/>
        <w:rPr>
          <w:rFonts w:hint="eastAsia" w:ascii="宋体" w:hAnsi="宋体" w:eastAsia="宋体" w:cs="宋体"/>
          <w:b/>
          <w:color w:val="auto"/>
          <w:sz w:val="21"/>
        </w:rPr>
      </w:pPr>
      <w:r>
        <w:rPr>
          <w:rFonts w:hint="eastAsia" w:ascii="宋体" w:hAnsi="宋体" w:eastAsia="宋体" w:cs="宋体"/>
          <w:b/>
          <w:color w:val="auto"/>
          <w:sz w:val="21"/>
        </w:rPr>
        <w:t>（4）投标文件中的资格证明文件缺少任一项“投标人须知前附表”资格证明文件规定“必须提供”的文件资料的；</w:t>
      </w:r>
    </w:p>
    <w:p>
      <w:pPr>
        <w:pStyle w:val="19"/>
        <w:widowControl/>
        <w:snapToGrid w:val="0"/>
        <w:spacing w:line="360" w:lineRule="exact"/>
        <w:ind w:firstLine="422" w:firstLineChars="200"/>
        <w:rPr>
          <w:rFonts w:hint="eastAsia" w:ascii="宋体" w:hAnsi="宋体" w:eastAsia="宋体" w:cs="宋体"/>
          <w:b/>
          <w:color w:val="auto"/>
          <w:sz w:val="21"/>
        </w:rPr>
      </w:pPr>
      <w:r>
        <w:rPr>
          <w:rFonts w:hint="eastAsia" w:ascii="宋体" w:hAnsi="宋体" w:eastAsia="宋体" w:cs="宋体"/>
          <w:b/>
          <w:color w:val="auto"/>
          <w:sz w:val="21"/>
        </w:rPr>
        <w:t>（5）投标文件中的资格证明文件出现任一项不符合“投标人须知前附表”资格证明文件规定“必须提供”的文件资料要求或者无效的。</w:t>
      </w:r>
    </w:p>
    <w:p>
      <w:pPr>
        <w:pStyle w:val="6"/>
        <w:keepNext w:val="0"/>
        <w:keepLines w:val="0"/>
        <w:spacing w:before="0" w:after="0" w:line="360" w:lineRule="exact"/>
        <w:ind w:left="420" w:leftChars="200"/>
        <w:rPr>
          <w:rFonts w:hint="eastAsia" w:ascii="宋体" w:hAnsi="宋体" w:eastAsia="宋体" w:cs="宋体"/>
          <w:color w:val="auto"/>
          <w:sz w:val="21"/>
        </w:rPr>
      </w:pPr>
      <w:r>
        <w:rPr>
          <w:rFonts w:hint="eastAsia" w:ascii="宋体" w:hAnsi="宋体" w:eastAsia="宋体" w:cs="宋体"/>
          <w:color w:val="auto"/>
          <w:sz w:val="21"/>
          <w:szCs w:val="21"/>
        </w:rPr>
        <w:t>25.4</w:t>
      </w:r>
      <w:r>
        <w:rPr>
          <w:rFonts w:hint="eastAsia" w:ascii="宋体" w:hAnsi="宋体" w:cs="宋体"/>
          <w:color w:val="auto"/>
          <w:sz w:val="21"/>
          <w:szCs w:val="21"/>
          <w:lang w:val="en-US" w:eastAsia="zh-CN"/>
        </w:rPr>
        <w:t>单个标项</w:t>
      </w:r>
      <w:r>
        <w:rPr>
          <w:rFonts w:hint="eastAsia" w:ascii="宋体" w:hAnsi="宋体" w:eastAsia="宋体" w:cs="宋体"/>
          <w:color w:val="auto"/>
          <w:sz w:val="21"/>
          <w:szCs w:val="21"/>
        </w:rPr>
        <w:t>合格投标人不足3家的，不得评标。</w:t>
      </w: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六、评标</w:t>
      </w:r>
    </w:p>
    <w:p>
      <w:pPr>
        <w:pStyle w:val="6"/>
        <w:keepNext w:val="0"/>
        <w:keepLines w:val="0"/>
        <w:spacing w:before="0" w:after="0" w:line="360" w:lineRule="exact"/>
        <w:ind w:left="420" w:leftChars="200"/>
        <w:rPr>
          <w:rFonts w:hint="eastAsia" w:ascii="宋体" w:hAnsi="宋体" w:eastAsia="宋体" w:cs="宋体"/>
          <w:color w:val="auto"/>
          <w:sz w:val="24"/>
        </w:rPr>
      </w:pPr>
      <w:bookmarkStart w:id="97" w:name="_26.组建评标委员会"/>
      <w:bookmarkEnd w:id="97"/>
      <w:r>
        <w:rPr>
          <w:rFonts w:hint="eastAsia" w:ascii="宋体" w:hAnsi="宋体" w:eastAsia="宋体" w:cs="宋体"/>
          <w:color w:val="auto"/>
          <w:sz w:val="24"/>
        </w:rPr>
        <w:t>26.组建评标委员会</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26.1评标委员会由采购人代表和评审专家组成，其中评审专家不得少于成员总数的三分之二。评标委员会的具体人数为：5人，其中采购人代表1人，评审专家4人。</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26.2专家确定方式：开标前从广西壮族自治区政府采购专家库中通过电脑随机抽取。</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26.</w:t>
      </w:r>
      <w:r>
        <w:rPr>
          <w:rFonts w:hint="eastAsia" w:hAnsi="宋体" w:cs="宋体"/>
          <w:color w:val="auto"/>
          <w:sz w:val="21"/>
          <w:lang w:val="en-US" w:eastAsia="zh-CN"/>
        </w:rPr>
        <w:t>3</w:t>
      </w:r>
      <w:r>
        <w:rPr>
          <w:rFonts w:hint="eastAsia" w:ascii="宋体" w:hAnsi="宋体" w:eastAsia="宋体" w:cs="宋体"/>
          <w:color w:val="auto"/>
          <w:sz w:val="21"/>
        </w:rPr>
        <w:t>参加过采购项目前期咨询论证的专家，不得参加该采购项目的评审活动。</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27.评标的依据</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评标委员会以“第四章评标方法和评标标准”为依据对投标文件进行评审，没有规定的方法、评审因素和标准，不作为评标依据。</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28.评标原则</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28.2</w:t>
      </w:r>
      <w:bookmarkStart w:id="98" w:name="_28.3评标方法。本项目将按须知前附表规定的评标办法进行评标，具体评标"/>
      <w:bookmarkEnd w:id="98"/>
      <w:r>
        <w:rPr>
          <w:rFonts w:hint="eastAsia" w:ascii="宋体" w:hAnsi="宋体" w:eastAsia="宋体" w:cs="宋体"/>
          <w:color w:val="auto"/>
          <w:sz w:val="21"/>
        </w:rPr>
        <w:t>评委表决。评标委员会成员对需要共同认定的事项存在争议的，应当按照少数服从多数的原则作出结论。</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pPr>
        <w:pStyle w:val="19"/>
        <w:widowControl/>
        <w:snapToGrid w:val="0"/>
        <w:spacing w:line="360" w:lineRule="exact"/>
        <w:ind w:firstLine="420" w:firstLineChars="200"/>
        <w:rPr>
          <w:rFonts w:hint="eastAsia" w:ascii="宋体" w:hAnsi="宋体" w:eastAsia="宋体" w:cs="宋体"/>
          <w:b/>
          <w:bCs/>
          <w:color w:val="auto"/>
          <w:sz w:val="21"/>
        </w:rPr>
      </w:pPr>
      <w:r>
        <w:rPr>
          <w:rFonts w:hint="eastAsia" w:ascii="宋体" w:hAnsi="宋体" w:eastAsia="宋体" w:cs="宋体"/>
          <w:color w:val="auto"/>
          <w:sz w:val="21"/>
        </w:rPr>
        <w:t>28.4评标过程的监控。本项目电子评标过程实行网上留痕、全程录音、录像监控，</w:t>
      </w:r>
      <w:r>
        <w:rPr>
          <w:rFonts w:hint="eastAsia" w:ascii="宋体" w:hAnsi="宋体" w:eastAsia="宋体" w:cs="宋体"/>
          <w:b/>
          <w:bCs/>
          <w:color w:val="auto"/>
          <w:sz w:val="21"/>
        </w:rPr>
        <w:t>投标人在评标过程中所进行的试图影响评标结果的不公正活动，可能导致其投标按无效处理。</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pPr>
        <w:pStyle w:val="6"/>
        <w:keepNext w:val="0"/>
        <w:keepLines w:val="0"/>
        <w:spacing w:before="0" w:after="0" w:line="360" w:lineRule="exact"/>
        <w:ind w:left="420" w:leftChars="200"/>
        <w:rPr>
          <w:rFonts w:hint="eastAsia" w:ascii="宋体" w:hAnsi="宋体" w:eastAsia="宋体" w:cs="宋体"/>
          <w:color w:val="auto"/>
          <w:sz w:val="24"/>
        </w:rPr>
      </w:pPr>
      <w:r>
        <w:rPr>
          <w:rFonts w:hint="eastAsia" w:ascii="宋体" w:hAnsi="宋体" w:eastAsia="宋体" w:cs="宋体"/>
          <w:color w:val="auto"/>
          <w:sz w:val="24"/>
        </w:rPr>
        <w:t>29.评标方法及中标候选人推荐</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29.1本项目的评标方法详见“投标人须知前附表”。</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29.2 商务/技术要求允许负偏离的条款数详见“投标人须知前附表”。</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29.3中标候选人推荐数量详见“投标人须知前附表”。</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29.4 电子交易活动的中止。采购过程中出现以下情形，导致电子交易平台无法正常运行，或者无法保证电子交易的公平、公正和安全时，采购代理机构可以中止电子交易活动：</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（1）电子交易平台发生故障而无法登录访问的；</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（2）电子交易平台应用或数据库出现错误，不能进行正常操作的；</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（3）电子交易平台发现严重安全漏洞，有潜在泄密危险的；</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（4）病毒发作导致不能进行正常操作的；</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（5）其他无法保证电子交易的公平、公正和安全的情况。</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pPr>
        <w:snapToGrid w:val="0"/>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29.5出现下列情形之一的，应予废标：</w:t>
      </w:r>
    </w:p>
    <w:p>
      <w:pPr>
        <w:snapToGrid w:val="0"/>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（1）符合专业条件的供应商或者对招标文件作实质响应的供应商不足三家的；</w:t>
      </w:r>
    </w:p>
    <w:p>
      <w:pPr>
        <w:snapToGrid w:val="0"/>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（2）出现影响采购公正的违法、违规行为的；</w:t>
      </w:r>
    </w:p>
    <w:p>
      <w:pPr>
        <w:snapToGrid w:val="0"/>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（3）投标人的报价均超过了采购预算，采购人不能支付的；</w:t>
      </w:r>
    </w:p>
    <w:p>
      <w:pPr>
        <w:snapToGrid w:val="0"/>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（4）因重大变故，采购任务取消的。</w:t>
      </w:r>
    </w:p>
    <w:p>
      <w:pPr>
        <w:snapToGrid w:val="0"/>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废标后，采购人应当将废标理由通知所有投标人。</w:t>
      </w:r>
    </w:p>
    <w:p>
      <w:pPr>
        <w:jc w:val="center"/>
        <w:rPr>
          <w:rFonts w:hint="eastAsia" w:ascii="宋体" w:hAnsi="宋体" w:eastAsia="宋体" w:cs="宋体"/>
          <w:b/>
          <w:color w:val="auto"/>
          <w:sz w:val="30"/>
          <w:szCs w:val="30"/>
        </w:rPr>
      </w:pPr>
      <w:bookmarkStart w:id="99" w:name="_Toc254970546"/>
      <w:bookmarkStart w:id="100" w:name="_Toc254970687"/>
      <w:r>
        <w:rPr>
          <w:rFonts w:hint="eastAsia" w:ascii="宋体" w:hAnsi="宋体" w:eastAsia="宋体" w:cs="宋体"/>
          <w:b/>
          <w:color w:val="auto"/>
          <w:sz w:val="30"/>
          <w:szCs w:val="30"/>
        </w:rPr>
        <w:t>七、</w:t>
      </w:r>
      <w:bookmarkEnd w:id="99"/>
      <w:bookmarkEnd w:id="100"/>
      <w:r>
        <w:rPr>
          <w:rFonts w:hint="eastAsia" w:ascii="宋体" w:hAnsi="宋体" w:eastAsia="宋体" w:cs="宋体"/>
          <w:b/>
          <w:color w:val="auto"/>
          <w:sz w:val="30"/>
          <w:szCs w:val="30"/>
        </w:rPr>
        <w:t>中标和合同</w:t>
      </w:r>
    </w:p>
    <w:p>
      <w:pPr>
        <w:pStyle w:val="6"/>
        <w:keepNext w:val="0"/>
        <w:keepLines w:val="0"/>
        <w:spacing w:before="0" w:after="0" w:line="380" w:lineRule="exact"/>
        <w:ind w:left="420" w:leftChars="200"/>
        <w:rPr>
          <w:rFonts w:hint="eastAsia" w:ascii="宋体" w:hAnsi="宋体" w:eastAsia="宋体" w:cs="宋体"/>
          <w:color w:val="auto"/>
          <w:sz w:val="24"/>
        </w:rPr>
      </w:pPr>
      <w:r>
        <w:rPr>
          <w:rFonts w:hint="eastAsia" w:ascii="宋体" w:hAnsi="宋体" w:eastAsia="宋体" w:cs="宋体"/>
          <w:color w:val="auto"/>
          <w:sz w:val="24"/>
        </w:rPr>
        <w:t>30.确定中标人</w:t>
      </w:r>
    </w:p>
    <w:p>
      <w:pPr>
        <w:pStyle w:val="6"/>
        <w:keepNext w:val="0"/>
        <w:keepLines w:val="0"/>
        <w:spacing w:before="0" w:after="0" w:line="38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pPr>
        <w:snapToGrid w:val="0"/>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30.2采购人在收到评标报告5个工作日内未按评标报告推荐的中标候选人顺序确定中标人，又不能说明合法理由的，视同按评标报告推荐的顺序确定排名第一的中标候选人为中标人。</w:t>
      </w:r>
    </w:p>
    <w:p>
      <w:pPr>
        <w:snapToGrid w:val="0"/>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30.3排名第一的中标候选人放弃中标、因不可抗力提出不能履行合同，或信用信息记录不符合相关规定的，或者招标文件规定应当提交履约保证金而在规定的期限内未能提交的，采购人可以确定排名第二的中标候选人为中标人或重新组织采购。排名第二的中标候选人因前款规定的同样原因不能签订合同的，采购人可以确定排名第三的中标候选人为中标人或重新组织采购。</w:t>
      </w:r>
    </w:p>
    <w:p>
      <w:pPr>
        <w:pStyle w:val="6"/>
        <w:keepNext w:val="0"/>
        <w:keepLines w:val="0"/>
        <w:spacing w:before="0" w:after="0" w:line="380" w:lineRule="exact"/>
        <w:ind w:left="420" w:leftChars="200"/>
        <w:rPr>
          <w:rFonts w:hint="eastAsia" w:ascii="宋体" w:hAnsi="宋体" w:eastAsia="宋体" w:cs="宋体"/>
          <w:color w:val="auto"/>
          <w:sz w:val="24"/>
        </w:rPr>
      </w:pPr>
      <w:r>
        <w:rPr>
          <w:rFonts w:hint="eastAsia" w:ascii="宋体" w:hAnsi="宋体" w:eastAsia="宋体" w:cs="宋体"/>
          <w:color w:val="auto"/>
          <w:sz w:val="24"/>
        </w:rPr>
        <w:t>31.结果公告</w:t>
      </w:r>
    </w:p>
    <w:p>
      <w:pPr>
        <w:pStyle w:val="6"/>
        <w:keepNext w:val="0"/>
        <w:keepLines w:val="0"/>
        <w:spacing w:before="0" w:after="0" w:line="38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31.1采购人或者采购代理机构应当自中标人确定之日起2个工作日内，在省级以上财政部门指定的媒体上公告中标结果，招标文件应当随中标结果同时公告。</w:t>
      </w:r>
      <w:r>
        <w:rPr>
          <w:rFonts w:hint="eastAsia" w:ascii="宋体" w:hAnsi="宋体" w:eastAsia="宋体" w:cs="宋体"/>
          <w:bCs/>
          <w:color w:val="auto"/>
          <w:sz w:val="21"/>
          <w:szCs w:val="21"/>
        </w:rPr>
        <w:t>采购人或者采购代理</w:t>
      </w:r>
      <w:r>
        <w:rPr>
          <w:rFonts w:hint="eastAsia" w:ascii="宋体" w:hAnsi="宋体" w:cs="宋体"/>
          <w:bCs/>
          <w:color w:val="auto"/>
          <w:sz w:val="21"/>
          <w:szCs w:val="21"/>
          <w:lang w:val="en-US" w:eastAsia="zh-CN"/>
        </w:rPr>
        <w:t>机构</w:t>
      </w:r>
      <w:r>
        <w:rPr>
          <w:rFonts w:hint="eastAsia" w:ascii="宋体" w:hAnsi="宋体" w:eastAsia="宋体" w:cs="宋体"/>
          <w:bCs/>
          <w:color w:val="auto"/>
          <w:sz w:val="21"/>
          <w:szCs w:val="21"/>
        </w:rPr>
        <w:t>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Pr>
          <w:rFonts w:hint="eastAsia" w:ascii="宋体" w:hAnsi="宋体" w:eastAsia="宋体" w:cs="宋体"/>
          <w:b w:val="0"/>
          <w:color w:val="auto"/>
          <w:sz w:val="21"/>
          <w:szCs w:val="21"/>
        </w:rPr>
        <w:t>排名第二的中标候选人因前款规定的同样原因被取消中标资格的，采购人可以确定排名第三的中标候选人为中标人，以此类推。</w:t>
      </w:r>
    </w:p>
    <w:p>
      <w:pPr>
        <w:snapToGrid w:val="0"/>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以上信息查询记录及相关证据与</w:t>
      </w:r>
      <w:r>
        <w:rPr>
          <w:rFonts w:hint="eastAsia" w:ascii="宋体" w:hAnsi="宋体" w:cs="宋体"/>
          <w:color w:val="auto"/>
          <w:szCs w:val="21"/>
          <w:lang w:eastAsia="zh-CN"/>
        </w:rPr>
        <w:t>招标文件</w:t>
      </w:r>
      <w:r>
        <w:rPr>
          <w:rFonts w:hint="eastAsia" w:ascii="宋体" w:hAnsi="宋体" w:eastAsia="宋体" w:cs="宋体"/>
          <w:color w:val="auto"/>
          <w:szCs w:val="21"/>
        </w:rPr>
        <w:t>一并保存。</w:t>
      </w:r>
    </w:p>
    <w:p>
      <w:pPr>
        <w:pStyle w:val="6"/>
        <w:keepNext w:val="0"/>
        <w:keepLines w:val="0"/>
        <w:spacing w:before="0" w:after="0" w:line="38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31.2中标人享受《政府采购促进中小企业发展管理办法》（财库〔2020〕46号）规定的中小企业扶持政策的，采购人、采购代理机构应当随中标结果公开中标人的《中小企业声明函》。</w:t>
      </w:r>
    </w:p>
    <w:p>
      <w:pPr>
        <w:pStyle w:val="6"/>
        <w:keepNext w:val="0"/>
        <w:keepLines w:val="0"/>
        <w:spacing w:before="0" w:after="0" w:line="380" w:lineRule="exact"/>
        <w:ind w:left="420" w:leftChars="200"/>
        <w:rPr>
          <w:rFonts w:hint="eastAsia" w:ascii="宋体" w:hAnsi="宋体" w:eastAsia="宋体" w:cs="宋体"/>
          <w:color w:val="auto"/>
          <w:sz w:val="24"/>
        </w:rPr>
      </w:pPr>
      <w:r>
        <w:rPr>
          <w:rFonts w:hint="eastAsia" w:ascii="宋体" w:hAnsi="宋体" w:eastAsia="宋体" w:cs="宋体"/>
          <w:color w:val="auto"/>
          <w:sz w:val="24"/>
        </w:rPr>
        <w:t>32.发出中标通知书</w:t>
      </w:r>
    </w:p>
    <w:p>
      <w:pPr>
        <w:pStyle w:val="6"/>
        <w:keepNext w:val="0"/>
        <w:keepLines w:val="0"/>
        <w:spacing w:before="0" w:after="0" w:line="38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pPr>
        <w:pStyle w:val="6"/>
        <w:keepNext w:val="0"/>
        <w:keepLines w:val="0"/>
        <w:spacing w:before="0" w:after="0" w:line="380" w:lineRule="exact"/>
        <w:ind w:left="420" w:leftChars="200"/>
        <w:rPr>
          <w:rFonts w:hint="eastAsia" w:ascii="宋体" w:hAnsi="宋体" w:eastAsia="宋体" w:cs="宋体"/>
          <w:color w:val="auto"/>
          <w:sz w:val="24"/>
        </w:rPr>
      </w:pPr>
      <w:r>
        <w:rPr>
          <w:rFonts w:hint="eastAsia" w:ascii="宋体" w:hAnsi="宋体" w:eastAsia="宋体" w:cs="宋体"/>
          <w:color w:val="auto"/>
          <w:sz w:val="24"/>
        </w:rPr>
        <w:t>33. 无义务解释未中标原因</w:t>
      </w:r>
    </w:p>
    <w:p>
      <w:pPr>
        <w:pStyle w:val="6"/>
        <w:keepNext w:val="0"/>
        <w:keepLines w:val="0"/>
        <w:spacing w:before="0" w:after="0" w:line="38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采购代理机构无义务向未中标的投标人解释未中标原因。</w:t>
      </w:r>
    </w:p>
    <w:p>
      <w:pPr>
        <w:pStyle w:val="6"/>
        <w:keepNext w:val="0"/>
        <w:keepLines w:val="0"/>
        <w:spacing w:before="0" w:after="0" w:line="380" w:lineRule="exact"/>
        <w:ind w:left="420" w:leftChars="200"/>
        <w:rPr>
          <w:rFonts w:hint="eastAsia" w:ascii="宋体" w:hAnsi="宋体" w:eastAsia="宋体" w:cs="宋体"/>
          <w:color w:val="auto"/>
          <w:sz w:val="24"/>
        </w:rPr>
      </w:pPr>
      <w:r>
        <w:rPr>
          <w:rFonts w:hint="eastAsia" w:ascii="宋体" w:hAnsi="宋体" w:eastAsia="宋体" w:cs="宋体"/>
          <w:color w:val="auto"/>
          <w:sz w:val="24"/>
        </w:rPr>
        <w:t>34.合同授予标准</w:t>
      </w:r>
    </w:p>
    <w:p>
      <w:pPr>
        <w:snapToGrid w:val="0"/>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合同将授予被确定实质上响应招标文件要求，具备履行合同能力的中标人。</w:t>
      </w:r>
    </w:p>
    <w:p>
      <w:pPr>
        <w:pStyle w:val="6"/>
        <w:keepNext w:val="0"/>
        <w:keepLines w:val="0"/>
        <w:spacing w:before="0" w:after="0" w:line="380" w:lineRule="exact"/>
        <w:ind w:left="420" w:leftChars="200"/>
        <w:rPr>
          <w:rFonts w:hint="eastAsia" w:ascii="宋体" w:hAnsi="宋体" w:eastAsia="宋体" w:cs="宋体"/>
          <w:color w:val="auto"/>
          <w:sz w:val="24"/>
        </w:rPr>
      </w:pPr>
      <w:r>
        <w:rPr>
          <w:rFonts w:hint="eastAsia" w:ascii="宋体" w:hAnsi="宋体" w:eastAsia="宋体" w:cs="宋体"/>
          <w:color w:val="auto"/>
          <w:sz w:val="24"/>
        </w:rPr>
        <w:t>35.履约保证金</w:t>
      </w:r>
    </w:p>
    <w:p>
      <w:pPr>
        <w:pStyle w:val="6"/>
        <w:keepNext w:val="0"/>
        <w:keepLines w:val="0"/>
        <w:spacing w:before="0" w:after="0" w:line="380" w:lineRule="exact"/>
        <w:ind w:firstLine="315" w:firstLineChars="150"/>
        <w:rPr>
          <w:rFonts w:hint="eastAsia" w:ascii="宋体" w:hAnsi="宋体" w:eastAsia="宋体" w:cs="宋体"/>
          <w:b w:val="0"/>
          <w:color w:val="auto"/>
          <w:sz w:val="21"/>
          <w:szCs w:val="21"/>
        </w:rPr>
      </w:pPr>
      <w:bookmarkStart w:id="101" w:name="_39.1中标人须于签订合同前按本须知前附表规定的金额转账或电汇到指定账"/>
      <w:bookmarkEnd w:id="101"/>
      <w:r>
        <w:rPr>
          <w:rFonts w:hint="eastAsia" w:ascii="宋体" w:hAnsi="宋体" w:eastAsia="宋体" w:cs="宋体"/>
          <w:b w:val="0"/>
          <w:color w:val="auto"/>
          <w:sz w:val="21"/>
          <w:szCs w:val="21"/>
        </w:rPr>
        <w:t>详见“投标人须知前附表”。中标人未按规定提交履约保证金的，视为拒绝与采购人签订合同。</w:t>
      </w:r>
    </w:p>
    <w:p>
      <w:pPr>
        <w:pStyle w:val="6"/>
        <w:keepNext w:val="0"/>
        <w:keepLines w:val="0"/>
        <w:spacing w:before="0" w:after="0" w:line="380" w:lineRule="exact"/>
        <w:ind w:left="420" w:leftChars="200"/>
        <w:rPr>
          <w:rFonts w:hint="eastAsia" w:ascii="宋体" w:hAnsi="宋体" w:eastAsia="宋体" w:cs="宋体"/>
          <w:color w:val="auto"/>
          <w:sz w:val="24"/>
        </w:rPr>
      </w:pPr>
      <w:r>
        <w:rPr>
          <w:rFonts w:hint="eastAsia" w:ascii="宋体" w:hAnsi="宋体" w:eastAsia="宋体" w:cs="宋体"/>
          <w:color w:val="auto"/>
          <w:sz w:val="24"/>
        </w:rPr>
        <w:t>36.签订合同</w:t>
      </w:r>
    </w:p>
    <w:p>
      <w:pPr>
        <w:pStyle w:val="6"/>
        <w:keepNext w:val="0"/>
        <w:keepLines w:val="0"/>
        <w:spacing w:before="0" w:after="0" w:line="380" w:lineRule="exact"/>
        <w:ind w:firstLine="316" w:firstLineChars="150"/>
        <w:rPr>
          <w:rFonts w:hint="eastAsia" w:ascii="宋体" w:hAnsi="宋体" w:eastAsia="宋体" w:cs="宋体"/>
          <w:b w:val="0"/>
          <w:color w:val="auto"/>
          <w:sz w:val="21"/>
          <w:szCs w:val="21"/>
        </w:rPr>
      </w:pPr>
      <w:bookmarkStart w:id="102" w:name="_40.1投标人接到中标通知书后，按须知前附表规定向采购人出示相关资格证"/>
      <w:bookmarkEnd w:id="102"/>
      <w:r>
        <w:rPr>
          <w:rFonts w:hint="eastAsia" w:ascii="宋体" w:hAnsi="宋体" w:eastAsia="宋体" w:cs="宋体"/>
          <w:color w:val="auto"/>
          <w:sz w:val="21"/>
          <w:szCs w:val="21"/>
        </w:rPr>
        <w:t>36.1签订电子采购合同：中标人领取电子中标通知书后，</w:t>
      </w:r>
      <w:r>
        <w:rPr>
          <w:rFonts w:hint="eastAsia" w:ascii="宋体" w:hAnsi="宋体" w:eastAsia="宋体" w:cs="宋体"/>
          <w:color w:val="auto"/>
          <w:kern w:val="0"/>
          <w:sz w:val="21"/>
          <w:szCs w:val="21"/>
        </w:rPr>
        <w:t>在</w:t>
      </w:r>
      <w:r>
        <w:rPr>
          <w:rFonts w:hint="eastAsia" w:ascii="宋体" w:hAnsi="宋体" w:eastAsia="宋体" w:cs="宋体"/>
          <w:color w:val="auto"/>
          <w:kern w:val="0"/>
          <w:sz w:val="21"/>
          <w:szCs w:val="21"/>
          <w:lang w:val="zh-CN"/>
        </w:rPr>
        <w:t>规定的日期、时间、地点，由法定代表人或其授权代表与采购人代表签订电子采购合同。如中标人为联合体的，由联合体成员各方法定代表人或其授权代表与采购人代表签订合同。</w:t>
      </w:r>
    </w:p>
    <w:p>
      <w:pPr>
        <w:pStyle w:val="6"/>
        <w:keepNext w:val="0"/>
        <w:keepLines w:val="0"/>
        <w:spacing w:before="0" w:after="0" w:line="38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线下签订纸质合同：投标人获取中标通知书后，按“投标人须知前附表”规定向采购人出示相关证明材料，经采购人核验合格后方可签订合同。</w:t>
      </w:r>
    </w:p>
    <w:p>
      <w:pPr>
        <w:pStyle w:val="6"/>
        <w:keepNext w:val="0"/>
        <w:keepLines w:val="0"/>
        <w:spacing w:before="0" w:after="0" w:line="38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36.2签订合同时间：按中标通知书规定的时间与采购人签订合同</w:t>
      </w:r>
      <w:r>
        <w:rPr>
          <w:rFonts w:hint="eastAsia" w:ascii="宋体" w:hAnsi="宋体" w:eastAsia="宋体" w:cs="宋体"/>
          <w:color w:val="auto"/>
          <w:sz w:val="21"/>
          <w:szCs w:val="21"/>
        </w:rPr>
        <w:t>（最长不能超过25日）</w:t>
      </w:r>
      <w:r>
        <w:rPr>
          <w:rFonts w:hint="eastAsia" w:ascii="宋体" w:hAnsi="宋体" w:eastAsia="宋体" w:cs="宋体"/>
          <w:b w:val="0"/>
          <w:color w:val="auto"/>
          <w:sz w:val="21"/>
          <w:szCs w:val="21"/>
        </w:rPr>
        <w:t>。</w:t>
      </w:r>
    </w:p>
    <w:p>
      <w:pPr>
        <w:pStyle w:val="6"/>
        <w:keepNext w:val="0"/>
        <w:keepLines w:val="0"/>
        <w:spacing w:before="0" w:after="0" w:line="380" w:lineRule="exact"/>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36.3中标人拒绝签订政府采购合同（包括但不限于放弃中标、因不可抗力不能履行合同而放弃签订合同），采购人可以按照评审报告推荐的中标候选人名单排序，确定下一候选人为中标人，也可以重新开展政府采购活动。如采购人无正当理由拒签合同的，给中标人造成损失的，中标人可追究采购人承担相应的法律责任。</w:t>
      </w:r>
    </w:p>
    <w:p>
      <w:pPr>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36.4政府采购合同是政府采购项目验收的依据，中标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pPr>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36.5采购人或中标人不得单方面向合同另一方提出任何招标文件没有约定的条件或不合理的要求，作为签订合同的条件；也不得协商另行订立背离招标文件和合同实质性内容的协议。</w:t>
      </w:r>
    </w:p>
    <w:p>
      <w:pPr>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36.6如签订合同并生效后，供应商无故拒绝或延期，除按照合同条款处理外，将承担相应的法律责任。</w:t>
      </w:r>
    </w:p>
    <w:p>
      <w:pPr>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36.7政府采购合同履行中，采购人需追加与合同标的相同的货物、工程或者服务的，在不改变合同其他条款的前提下，可以与供应商协商签订补充合同。</w:t>
      </w:r>
    </w:p>
    <w:p>
      <w:pPr>
        <w:pStyle w:val="6"/>
        <w:keepNext w:val="0"/>
        <w:keepLines w:val="0"/>
        <w:spacing w:before="0" w:after="0" w:line="380" w:lineRule="exact"/>
        <w:ind w:left="420" w:leftChars="200"/>
        <w:rPr>
          <w:rFonts w:hint="eastAsia" w:ascii="宋体" w:hAnsi="宋体" w:eastAsia="宋体" w:cs="宋体"/>
          <w:color w:val="auto"/>
          <w:sz w:val="24"/>
        </w:rPr>
      </w:pPr>
      <w:bookmarkStart w:id="103" w:name="_41.政府采购合同公告"/>
      <w:bookmarkEnd w:id="103"/>
      <w:r>
        <w:rPr>
          <w:rFonts w:hint="eastAsia" w:ascii="宋体" w:hAnsi="宋体" w:eastAsia="宋体" w:cs="宋体"/>
          <w:color w:val="auto"/>
          <w:sz w:val="24"/>
        </w:rPr>
        <w:t>37.政府采购合同公告</w:t>
      </w:r>
    </w:p>
    <w:p>
      <w:pPr>
        <w:pStyle w:val="19"/>
        <w:widowControl/>
        <w:snapToGrid w:val="0"/>
        <w:spacing w:line="38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采购人或者受托采购代理机构应当自政府采购合同签订之日起2个工作日内，将政府采购合同在省级以上人民政府财政部门指定的媒体上公告，但政府采购合同中涉及国家秘密、商业秘密的内容除外。</w:t>
      </w:r>
    </w:p>
    <w:p>
      <w:pPr>
        <w:pStyle w:val="6"/>
        <w:keepNext w:val="0"/>
        <w:keepLines w:val="0"/>
        <w:spacing w:before="0" w:after="0" w:line="380" w:lineRule="exact"/>
        <w:ind w:left="420" w:leftChars="200"/>
        <w:rPr>
          <w:rFonts w:hint="eastAsia" w:ascii="宋体" w:hAnsi="宋体" w:eastAsia="宋体" w:cs="宋体"/>
          <w:color w:val="auto"/>
          <w:sz w:val="24"/>
        </w:rPr>
      </w:pPr>
      <w:r>
        <w:rPr>
          <w:rFonts w:hint="eastAsia" w:ascii="宋体" w:hAnsi="宋体" w:eastAsia="宋体" w:cs="宋体"/>
          <w:color w:val="auto"/>
          <w:sz w:val="24"/>
        </w:rPr>
        <w:t>38. 询问、质疑和投诉</w:t>
      </w:r>
    </w:p>
    <w:p>
      <w:pPr>
        <w:pStyle w:val="7"/>
        <w:widowControl/>
        <w:spacing w:line="340" w:lineRule="exact"/>
        <w:rPr>
          <w:rFonts w:hint="eastAsia" w:ascii="宋体" w:hAnsi="宋体" w:eastAsia="宋体" w:cs="宋体"/>
          <w:color w:val="auto"/>
          <w:szCs w:val="21"/>
        </w:rPr>
      </w:pPr>
      <w:r>
        <w:rPr>
          <w:rFonts w:hint="eastAsia" w:ascii="宋体" w:hAnsi="宋体" w:eastAsia="宋体" w:cs="宋体"/>
          <w:color w:val="auto"/>
          <w:szCs w:val="21"/>
        </w:rPr>
        <w:t>38.1供应商对政府采购活动事项有疑问的，可以向采购人提出询问，采购人或者采购代理机构应当在3个工作日内对供应商依法提出的询问作出答复，但答复的内容不得涉及商业秘密。</w:t>
      </w:r>
    </w:p>
    <w:p>
      <w:pPr>
        <w:pStyle w:val="6"/>
        <w:keepNext w:val="0"/>
        <w:keepLines w:val="0"/>
        <w:spacing w:before="0" w:after="0" w:line="34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38.2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w:t>
      </w:r>
    </w:p>
    <w:p>
      <w:pPr>
        <w:pStyle w:val="19"/>
        <w:widowControl/>
        <w:snapToGrid w:val="0"/>
        <w:spacing w:line="3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（1）对可以质疑的招标文件提出质疑的，为收到招标文件之日或者招标文件公告期限届满之日；</w:t>
      </w:r>
    </w:p>
    <w:p>
      <w:pPr>
        <w:pStyle w:val="19"/>
        <w:widowControl/>
        <w:snapToGrid w:val="0"/>
        <w:spacing w:line="3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（2）对采购过程提出质疑的，为各采购程序环节结束之日；</w:t>
      </w:r>
    </w:p>
    <w:p>
      <w:pPr>
        <w:pStyle w:val="19"/>
        <w:widowControl/>
        <w:snapToGrid w:val="0"/>
        <w:spacing w:line="340" w:lineRule="exact"/>
        <w:ind w:firstLine="420" w:firstLineChars="200"/>
        <w:rPr>
          <w:rFonts w:hint="eastAsia" w:ascii="宋体" w:hAnsi="宋体" w:eastAsia="宋体" w:cs="宋体"/>
          <w:bCs/>
          <w:color w:val="auto"/>
          <w:sz w:val="21"/>
        </w:rPr>
      </w:pPr>
      <w:r>
        <w:rPr>
          <w:rFonts w:hint="eastAsia" w:ascii="宋体" w:hAnsi="宋体" w:eastAsia="宋体" w:cs="宋体"/>
          <w:color w:val="auto"/>
          <w:sz w:val="21"/>
        </w:rPr>
        <w:t>（3）对中标结果提出质疑的，为中标结果公告期限届满之日。</w:t>
      </w:r>
    </w:p>
    <w:p>
      <w:pPr>
        <w:pStyle w:val="6"/>
        <w:keepNext w:val="0"/>
        <w:keepLines w:val="0"/>
        <w:spacing w:before="0" w:after="0" w:line="340" w:lineRule="exact"/>
        <w:ind w:firstLine="315" w:firstLineChars="150"/>
        <w:rPr>
          <w:rFonts w:hint="eastAsia" w:ascii="宋体" w:hAnsi="宋体" w:eastAsia="宋体" w:cs="宋体"/>
          <w:b w:val="0"/>
          <w:color w:val="auto"/>
          <w:sz w:val="21"/>
          <w:szCs w:val="21"/>
        </w:rPr>
      </w:pPr>
      <w:r>
        <w:rPr>
          <w:rFonts w:hint="eastAsia" w:ascii="宋体" w:hAnsi="宋体" w:eastAsia="宋体" w:cs="宋体"/>
          <w:b w:val="0"/>
          <w:color w:val="auto"/>
          <w:sz w:val="21"/>
          <w:szCs w:val="21"/>
        </w:rPr>
        <w:t>38.3</w:t>
      </w:r>
      <w:r>
        <w:rPr>
          <w:rFonts w:hint="eastAsia" w:ascii="宋体" w:hAnsi="宋体" w:eastAsia="宋体" w:cs="宋体"/>
          <w:b w:val="0"/>
          <w:bCs/>
          <w:color w:val="auto"/>
          <w:sz w:val="21"/>
        </w:rPr>
        <w:t>供应商提出质疑应当提交质疑函和必要的证明材料，针对同一采购程序环节的质疑必须在法定质疑期内一次性提出。质疑函应当包括下列内容（质疑函格式后附）：</w:t>
      </w:r>
    </w:p>
    <w:p>
      <w:pPr>
        <w:pStyle w:val="19"/>
        <w:widowControl/>
        <w:snapToGrid w:val="0"/>
        <w:spacing w:line="340" w:lineRule="exact"/>
        <w:ind w:firstLine="420" w:firstLineChars="200"/>
        <w:rPr>
          <w:rFonts w:hint="eastAsia" w:ascii="宋体" w:hAnsi="宋体" w:eastAsia="宋体" w:cs="宋体"/>
          <w:bCs/>
          <w:color w:val="auto"/>
          <w:sz w:val="21"/>
        </w:rPr>
      </w:pPr>
      <w:r>
        <w:rPr>
          <w:rFonts w:hint="eastAsia" w:ascii="宋体" w:hAnsi="宋体" w:eastAsia="宋体" w:cs="宋体"/>
          <w:bCs/>
          <w:color w:val="auto"/>
          <w:sz w:val="21"/>
        </w:rPr>
        <w:t>（1）供应商的姓名或者名称、地址、邮编、联系人及联系电话；</w:t>
      </w:r>
    </w:p>
    <w:p>
      <w:pPr>
        <w:pStyle w:val="19"/>
        <w:widowControl/>
        <w:snapToGrid w:val="0"/>
        <w:spacing w:line="340" w:lineRule="exact"/>
        <w:ind w:firstLine="420" w:firstLineChars="200"/>
        <w:rPr>
          <w:rFonts w:hint="eastAsia" w:ascii="宋体" w:hAnsi="宋体" w:eastAsia="宋体" w:cs="宋体"/>
          <w:bCs/>
          <w:color w:val="auto"/>
          <w:sz w:val="21"/>
        </w:rPr>
      </w:pPr>
      <w:r>
        <w:rPr>
          <w:rFonts w:hint="eastAsia" w:ascii="宋体" w:hAnsi="宋体" w:eastAsia="宋体" w:cs="宋体"/>
          <w:bCs/>
          <w:color w:val="auto"/>
          <w:sz w:val="21"/>
        </w:rPr>
        <w:t>（2）质疑项目的名称、编号；</w:t>
      </w:r>
    </w:p>
    <w:p>
      <w:pPr>
        <w:pStyle w:val="19"/>
        <w:widowControl/>
        <w:snapToGrid w:val="0"/>
        <w:spacing w:line="340" w:lineRule="exact"/>
        <w:ind w:firstLine="420" w:firstLineChars="200"/>
        <w:rPr>
          <w:rFonts w:hint="eastAsia" w:ascii="宋体" w:hAnsi="宋体" w:eastAsia="宋体" w:cs="宋体"/>
          <w:bCs/>
          <w:color w:val="auto"/>
          <w:sz w:val="21"/>
        </w:rPr>
      </w:pPr>
      <w:r>
        <w:rPr>
          <w:rFonts w:hint="eastAsia" w:ascii="宋体" w:hAnsi="宋体" w:eastAsia="宋体" w:cs="宋体"/>
          <w:bCs/>
          <w:color w:val="auto"/>
          <w:sz w:val="21"/>
        </w:rPr>
        <w:t>（3）具体、明确的质疑事项和与质疑事项相关的请求；</w:t>
      </w:r>
    </w:p>
    <w:p>
      <w:pPr>
        <w:pStyle w:val="19"/>
        <w:widowControl/>
        <w:snapToGrid w:val="0"/>
        <w:spacing w:line="340" w:lineRule="exact"/>
        <w:ind w:firstLine="420" w:firstLineChars="200"/>
        <w:rPr>
          <w:rFonts w:hint="eastAsia" w:ascii="宋体" w:hAnsi="宋体" w:eastAsia="宋体" w:cs="宋体"/>
          <w:bCs/>
          <w:color w:val="auto"/>
          <w:sz w:val="21"/>
        </w:rPr>
      </w:pPr>
      <w:r>
        <w:rPr>
          <w:rFonts w:hint="eastAsia" w:ascii="宋体" w:hAnsi="宋体" w:eastAsia="宋体" w:cs="宋体"/>
          <w:bCs/>
          <w:color w:val="auto"/>
          <w:sz w:val="21"/>
        </w:rPr>
        <w:t>（4）事实依据；</w:t>
      </w:r>
    </w:p>
    <w:p>
      <w:pPr>
        <w:pStyle w:val="19"/>
        <w:widowControl/>
        <w:snapToGrid w:val="0"/>
        <w:spacing w:line="340" w:lineRule="exact"/>
        <w:ind w:firstLine="420" w:firstLineChars="200"/>
        <w:rPr>
          <w:rFonts w:hint="eastAsia" w:ascii="宋体" w:hAnsi="宋体" w:eastAsia="宋体" w:cs="宋体"/>
          <w:bCs/>
          <w:color w:val="auto"/>
          <w:sz w:val="21"/>
        </w:rPr>
      </w:pPr>
      <w:r>
        <w:rPr>
          <w:rFonts w:hint="eastAsia" w:ascii="宋体" w:hAnsi="宋体" w:eastAsia="宋体" w:cs="宋体"/>
          <w:bCs/>
          <w:color w:val="auto"/>
          <w:sz w:val="21"/>
        </w:rPr>
        <w:t>（5）必要的法律依据；</w:t>
      </w:r>
    </w:p>
    <w:p>
      <w:pPr>
        <w:pStyle w:val="19"/>
        <w:widowControl/>
        <w:snapToGrid w:val="0"/>
        <w:spacing w:line="340" w:lineRule="exact"/>
        <w:ind w:firstLine="420" w:firstLineChars="200"/>
        <w:rPr>
          <w:rFonts w:hint="eastAsia" w:ascii="宋体" w:hAnsi="宋体" w:eastAsia="宋体" w:cs="宋体"/>
          <w:bCs/>
          <w:color w:val="auto"/>
          <w:sz w:val="21"/>
        </w:rPr>
      </w:pPr>
      <w:r>
        <w:rPr>
          <w:rFonts w:hint="eastAsia" w:ascii="宋体" w:hAnsi="宋体" w:eastAsia="宋体" w:cs="宋体"/>
          <w:bCs/>
          <w:color w:val="auto"/>
          <w:sz w:val="21"/>
        </w:rPr>
        <w:t>（6）提出质疑的日期。</w:t>
      </w:r>
    </w:p>
    <w:p>
      <w:pPr>
        <w:pStyle w:val="19"/>
        <w:widowControl/>
        <w:snapToGrid w:val="0"/>
        <w:spacing w:line="340" w:lineRule="exact"/>
        <w:ind w:firstLine="420" w:firstLineChars="200"/>
        <w:rPr>
          <w:rFonts w:hint="eastAsia" w:ascii="宋体" w:hAnsi="宋体" w:eastAsia="宋体" w:cs="宋体"/>
          <w:bCs/>
          <w:color w:val="auto"/>
          <w:sz w:val="21"/>
        </w:rPr>
      </w:pPr>
      <w:r>
        <w:rPr>
          <w:rFonts w:hint="eastAsia" w:ascii="宋体" w:hAnsi="宋体" w:eastAsia="宋体" w:cs="宋体"/>
          <w:bCs/>
          <w:color w:val="auto"/>
          <w:sz w:val="21"/>
        </w:rPr>
        <w:t>供应商为自然人的，应当由本人签字；供应商为法人或者其他组织的，应当由法定代表人、主要负责人，或者其委托代理人签字或者盖章，并加盖公章。</w:t>
      </w:r>
    </w:p>
    <w:p>
      <w:pPr>
        <w:pStyle w:val="6"/>
        <w:keepNext w:val="0"/>
        <w:keepLines w:val="0"/>
        <w:snapToGrid w:val="0"/>
        <w:spacing w:before="0" w:after="0" w:line="340" w:lineRule="exact"/>
        <w:ind w:firstLine="420" w:firstLineChars="200"/>
        <w:rPr>
          <w:rFonts w:hint="eastAsia" w:ascii="宋体" w:hAnsi="宋体" w:eastAsia="宋体" w:cs="宋体"/>
          <w:b w:val="0"/>
          <w:bCs/>
          <w:color w:val="auto"/>
          <w:sz w:val="21"/>
          <w:szCs w:val="21"/>
        </w:rPr>
      </w:pPr>
      <w:r>
        <w:rPr>
          <w:rFonts w:hint="eastAsia" w:ascii="宋体" w:hAnsi="宋体" w:eastAsia="宋体" w:cs="宋体"/>
          <w:b w:val="0"/>
          <w:color w:val="auto"/>
          <w:sz w:val="21"/>
          <w:szCs w:val="21"/>
        </w:rPr>
        <w:t>3</w:t>
      </w:r>
      <w:r>
        <w:rPr>
          <w:rFonts w:hint="eastAsia" w:ascii="宋体" w:hAnsi="宋体" w:eastAsia="宋体" w:cs="宋体"/>
          <w:b w:val="0"/>
          <w:bCs/>
          <w:color w:val="auto"/>
          <w:sz w:val="21"/>
          <w:szCs w:val="21"/>
        </w:rPr>
        <w:t>8.4采购人、采购代理机构认为供应商质疑不成立，或者成立但未对中标结果构成影响的，继续开展采购活动；认为供应商质疑成立且影响或者可能影响中标结果的，按照下列情况处理：</w:t>
      </w:r>
    </w:p>
    <w:p>
      <w:pPr>
        <w:pStyle w:val="19"/>
        <w:widowControl/>
        <w:snapToGrid w:val="0"/>
        <w:spacing w:line="340" w:lineRule="exact"/>
        <w:rPr>
          <w:rFonts w:hint="eastAsia" w:ascii="宋体" w:hAnsi="宋体" w:eastAsia="宋体" w:cs="宋体"/>
          <w:bCs/>
          <w:color w:val="auto"/>
          <w:sz w:val="21"/>
        </w:rPr>
      </w:pPr>
      <w:r>
        <w:rPr>
          <w:rFonts w:hint="eastAsia" w:ascii="宋体" w:hAnsi="宋体" w:eastAsia="宋体" w:cs="宋体"/>
          <w:bCs/>
          <w:color w:val="auto"/>
          <w:sz w:val="21"/>
        </w:rPr>
        <w:t>　　（一）对招标文件提出的质疑，依法通过澄清或者修改可以继续开展采购活动的，澄清或者修改招标文件后继续开展采购活动；否则应当修改招标文件后重新开展采购活动。</w:t>
      </w:r>
    </w:p>
    <w:p>
      <w:pPr>
        <w:pStyle w:val="19"/>
        <w:widowControl/>
        <w:snapToGrid w:val="0"/>
        <w:spacing w:line="340" w:lineRule="exact"/>
        <w:rPr>
          <w:rFonts w:hint="eastAsia" w:ascii="宋体" w:hAnsi="宋体" w:eastAsia="宋体" w:cs="宋体"/>
          <w:bCs/>
          <w:color w:val="auto"/>
          <w:sz w:val="21"/>
        </w:rPr>
      </w:pPr>
      <w:r>
        <w:rPr>
          <w:rFonts w:hint="eastAsia" w:ascii="宋体" w:hAnsi="宋体" w:eastAsia="宋体" w:cs="宋体"/>
          <w:bCs/>
          <w:color w:val="auto"/>
          <w:sz w:val="21"/>
        </w:rPr>
        <w:t>　　（二）对采购过程、中标结果提出的质疑，合格供应商符合法定数量时，可以从合格的中标候选人中另行确定中标人的，应当依法另行确定中标人；否则应当重新开展采购活动。</w:t>
      </w:r>
    </w:p>
    <w:p>
      <w:pPr>
        <w:pStyle w:val="19"/>
        <w:widowControl/>
        <w:snapToGrid w:val="0"/>
        <w:spacing w:line="340" w:lineRule="exact"/>
        <w:ind w:firstLine="420"/>
        <w:rPr>
          <w:rFonts w:hint="eastAsia" w:ascii="宋体" w:hAnsi="宋体" w:eastAsia="宋体" w:cs="宋体"/>
          <w:bCs/>
          <w:color w:val="auto"/>
          <w:sz w:val="21"/>
        </w:rPr>
      </w:pPr>
      <w:r>
        <w:rPr>
          <w:rFonts w:hint="eastAsia" w:ascii="宋体" w:hAnsi="宋体" w:eastAsia="宋体" w:cs="宋体"/>
          <w:bCs/>
          <w:color w:val="auto"/>
          <w:sz w:val="21"/>
        </w:rPr>
        <w:t>质疑答复导致中标结果改变的，采购人或者采购代理机构应当将有关情况书面报告本级财政部门。</w:t>
      </w:r>
    </w:p>
    <w:p>
      <w:pPr>
        <w:pStyle w:val="19"/>
        <w:widowControl/>
        <w:snapToGrid w:val="0"/>
        <w:spacing w:line="3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八、验收</w:t>
      </w:r>
    </w:p>
    <w:p>
      <w:pPr>
        <w:spacing w:line="360" w:lineRule="exact"/>
        <w:ind w:firstLine="422" w:firstLineChars="200"/>
        <w:rPr>
          <w:rFonts w:hint="eastAsia" w:ascii="宋体" w:hAnsi="宋体" w:eastAsia="宋体" w:cs="宋体"/>
          <w:b/>
          <w:color w:val="auto"/>
        </w:rPr>
      </w:pPr>
      <w:r>
        <w:rPr>
          <w:rFonts w:hint="eastAsia" w:ascii="宋体" w:hAnsi="宋体" w:eastAsia="宋体" w:cs="宋体"/>
          <w:b/>
          <w:color w:val="auto"/>
        </w:rPr>
        <w:t>39.验收</w:t>
      </w:r>
    </w:p>
    <w:p>
      <w:pPr>
        <w:tabs>
          <w:tab w:val="left" w:pos="0"/>
        </w:tabs>
        <w:spacing w:line="360" w:lineRule="exact"/>
        <w:ind w:firstLine="482"/>
        <w:rPr>
          <w:rFonts w:hint="eastAsia" w:ascii="宋体" w:hAnsi="宋体" w:eastAsia="宋体" w:cs="宋体"/>
          <w:color w:val="auto"/>
        </w:rPr>
      </w:pPr>
      <w:r>
        <w:rPr>
          <w:rFonts w:hint="eastAsia" w:ascii="宋体" w:hAnsi="宋体" w:eastAsia="宋体" w:cs="宋体"/>
          <w:color w:val="auto"/>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pPr>
        <w:tabs>
          <w:tab w:val="left" w:pos="0"/>
        </w:tabs>
        <w:spacing w:line="360" w:lineRule="exact"/>
        <w:ind w:firstLine="482"/>
        <w:rPr>
          <w:rFonts w:hint="eastAsia" w:ascii="宋体" w:hAnsi="宋体" w:eastAsia="宋体" w:cs="宋体"/>
          <w:color w:val="auto"/>
        </w:rPr>
      </w:pPr>
      <w:r>
        <w:rPr>
          <w:rFonts w:hint="eastAsia" w:ascii="宋体" w:hAnsi="宋体" w:eastAsia="宋体" w:cs="宋体"/>
          <w:color w:val="auto"/>
        </w:rPr>
        <w:t>39.2采购人可以邀请参加本项目的其他投标人或者第三方机构参与验收。参与验收的投标人或者第三方机构的意见作为验收书的参考资料一并存档。</w:t>
      </w:r>
    </w:p>
    <w:p>
      <w:pPr>
        <w:tabs>
          <w:tab w:val="left" w:pos="0"/>
        </w:tabs>
        <w:spacing w:line="360" w:lineRule="exact"/>
        <w:ind w:firstLine="482"/>
        <w:rPr>
          <w:rFonts w:hint="eastAsia" w:ascii="宋体" w:hAnsi="宋体" w:eastAsia="宋体" w:cs="宋体"/>
          <w:color w:val="auto"/>
        </w:rPr>
      </w:pPr>
      <w:r>
        <w:rPr>
          <w:rFonts w:hint="eastAsia" w:ascii="宋体" w:hAnsi="宋体" w:eastAsia="宋体" w:cs="宋体"/>
          <w:color w:val="auto"/>
        </w:rPr>
        <w:t>39.3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pPr>
        <w:tabs>
          <w:tab w:val="left" w:pos="0"/>
        </w:tabs>
        <w:spacing w:line="360" w:lineRule="exact"/>
        <w:ind w:firstLine="480"/>
        <w:rPr>
          <w:rFonts w:hint="eastAsia" w:ascii="宋体" w:hAnsi="宋体" w:eastAsia="宋体" w:cs="宋体"/>
          <w:color w:val="auto"/>
        </w:rPr>
      </w:pPr>
      <w:r>
        <w:rPr>
          <w:rFonts w:hint="eastAsia" w:ascii="宋体" w:hAnsi="宋体" w:eastAsia="宋体" w:cs="宋体"/>
          <w:color w:val="auto"/>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九、其他事项</w:t>
      </w:r>
    </w:p>
    <w:p>
      <w:pPr>
        <w:pStyle w:val="6"/>
        <w:keepNext w:val="0"/>
        <w:keepLines w:val="0"/>
        <w:spacing w:before="0" w:after="0" w:line="340" w:lineRule="exact"/>
        <w:ind w:left="420" w:leftChars="200"/>
        <w:rPr>
          <w:rFonts w:hint="eastAsia" w:ascii="宋体" w:hAnsi="宋体" w:eastAsia="宋体" w:cs="宋体"/>
          <w:color w:val="auto"/>
          <w:sz w:val="24"/>
        </w:rPr>
      </w:pPr>
      <w:bookmarkStart w:id="104" w:name="_42.代理服务费"/>
      <w:bookmarkEnd w:id="104"/>
      <w:r>
        <w:rPr>
          <w:rFonts w:hint="eastAsia" w:ascii="宋体" w:hAnsi="宋体" w:eastAsia="宋体" w:cs="宋体"/>
          <w:color w:val="auto"/>
          <w:sz w:val="24"/>
        </w:rPr>
        <w:t>40.代理服务费</w:t>
      </w:r>
    </w:p>
    <w:p>
      <w:pPr>
        <w:pStyle w:val="6"/>
        <w:keepNext w:val="0"/>
        <w:keepLines w:val="0"/>
        <w:spacing w:before="0" w:after="0" w:line="34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代理服务收取标准及缴费账户详见“投标人须知前附表”，投标人为联合体的，可以由联合体中的一方或者多方共同交纳代理服务费。</w:t>
      </w:r>
    </w:p>
    <w:p>
      <w:pPr>
        <w:pStyle w:val="6"/>
        <w:keepNext w:val="0"/>
        <w:keepLines w:val="0"/>
        <w:spacing w:before="0" w:after="0" w:line="340" w:lineRule="exact"/>
        <w:ind w:left="420" w:leftChars="200"/>
        <w:rPr>
          <w:rFonts w:hint="eastAsia" w:ascii="宋体" w:hAnsi="宋体" w:eastAsia="宋体" w:cs="宋体"/>
          <w:color w:val="auto"/>
          <w:sz w:val="24"/>
        </w:rPr>
      </w:pPr>
      <w:r>
        <w:rPr>
          <w:rFonts w:hint="eastAsia" w:ascii="宋体" w:hAnsi="宋体" w:eastAsia="宋体" w:cs="宋体"/>
          <w:color w:val="auto"/>
          <w:sz w:val="24"/>
        </w:rPr>
        <w:t>41. 需要补充的其他内容</w:t>
      </w:r>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41.1本招标文件解释规则详见“投标人须知前附表”。</w:t>
      </w:r>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41.2 其他事项详见“投标人须知前附表”。</w:t>
      </w:r>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41.3</w:t>
      </w:r>
      <w:bookmarkStart w:id="105" w:name="_Hlk65857140"/>
      <w:r>
        <w:rPr>
          <w:rFonts w:hint="eastAsia" w:ascii="宋体" w:hAnsi="宋体" w:eastAsia="宋体" w:cs="宋体"/>
          <w:color w:val="auto"/>
          <w:sz w:val="21"/>
          <w:szCs w:val="21"/>
        </w:rPr>
        <w:t>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（1）在货物采购项目中，货物由中小企业制造，即货物由中小企业生产且使用该中小企业商号或者注册商标，不对其中涉及的工程承建商和服务的承接商作出要求；</w:t>
      </w:r>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（2）在工程采购项目中，工程由中小企业承建，即工程施工单位为中小企业，不对其中涉及的货物的制造商和服务的承接商作出要求；</w:t>
      </w:r>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（3）在服务采购项目中，服务由中小企业承接，即提供服务的人员为中小企业依照《中华人民共和国劳动合同法》订立劳动合同的从业人员，不对其中涉及的货物的制造商和工程承建商作出要求。</w:t>
      </w:r>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依据本招标文件规定享受扶持政策获得政府采购合同的，小微企业不得将合同分包给大中型企业，中型企业不得将合同分包给大型企业。</w:t>
      </w:r>
      <w:bookmarkEnd w:id="105"/>
    </w:p>
    <w:p>
      <w:pPr>
        <w:pStyle w:val="31"/>
        <w:widowControl/>
        <w:spacing w:before="120" w:after="120" w:line="340" w:lineRule="exact"/>
        <w:ind w:firstLine="420" w:firstLineChars="200"/>
        <w:contextualSpacing/>
        <w:rPr>
          <w:rFonts w:hint="eastAsia" w:ascii="宋体" w:hAnsi="宋体" w:eastAsia="宋体" w:cs="宋体"/>
          <w:color w:val="auto"/>
          <w:sz w:val="21"/>
          <w:szCs w:val="21"/>
        </w:rPr>
      </w:pPr>
      <w:r>
        <w:rPr>
          <w:rFonts w:hint="eastAsia" w:ascii="宋体" w:hAnsi="宋体" w:eastAsia="宋体" w:cs="宋体"/>
          <w:color w:val="auto"/>
          <w:sz w:val="21"/>
          <w:szCs w:val="21"/>
        </w:rPr>
        <w:t>41.4投标文件纸质版：详见“投标人须知前附表”。</w:t>
      </w:r>
    </w:p>
    <w:p>
      <w:pPr>
        <w:pStyle w:val="6"/>
        <w:keepNext w:val="0"/>
        <w:keepLines w:val="0"/>
        <w:spacing w:before="0" w:after="0" w:line="400" w:lineRule="exact"/>
        <w:ind w:left="420" w:leftChars="200"/>
        <w:rPr>
          <w:rFonts w:hint="eastAsia" w:ascii="宋体" w:hAnsi="宋体" w:eastAsia="宋体" w:cs="宋体"/>
          <w:color w:val="auto"/>
          <w:sz w:val="24"/>
        </w:rPr>
      </w:pPr>
      <w:r>
        <w:rPr>
          <w:rFonts w:hint="eastAsia" w:ascii="宋体" w:hAnsi="宋体" w:eastAsia="宋体" w:cs="宋体"/>
          <w:color w:val="auto"/>
          <w:sz w:val="24"/>
        </w:rPr>
        <w:t>42.广西线上“政采贷”政策详见附表2。</w:t>
      </w:r>
    </w:p>
    <w:p>
      <w:pPr>
        <w:widowControl/>
        <w:jc w:val="left"/>
        <w:rPr>
          <w:rFonts w:hint="eastAsia" w:ascii="宋体" w:hAnsi="宋体" w:eastAsia="宋体" w:cs="宋体"/>
          <w:b/>
          <w:bCs/>
          <w:color w:val="auto"/>
          <w:sz w:val="24"/>
        </w:rPr>
      </w:pPr>
      <w:r>
        <w:rPr>
          <w:rFonts w:hint="eastAsia" w:ascii="宋体" w:hAnsi="宋体" w:eastAsia="宋体" w:cs="宋体"/>
          <w:b/>
          <w:bCs/>
          <w:color w:val="auto"/>
          <w:sz w:val="24"/>
        </w:rPr>
        <w:br w:type="page"/>
      </w:r>
    </w:p>
    <w:p>
      <w:pPr>
        <w:spacing w:line="360" w:lineRule="auto"/>
        <w:ind w:firstLine="482" w:firstLineChars="200"/>
        <w:rPr>
          <w:rFonts w:hint="eastAsia" w:ascii="宋体" w:hAnsi="宋体" w:eastAsia="宋体" w:cs="宋体"/>
          <w:b/>
          <w:color w:val="auto"/>
          <w:sz w:val="24"/>
        </w:rPr>
      </w:pPr>
      <w:r>
        <w:rPr>
          <w:rFonts w:hint="eastAsia" w:ascii="宋体" w:hAnsi="宋体" w:eastAsia="宋体" w:cs="宋体"/>
          <w:b/>
          <w:color w:val="auto"/>
          <w:sz w:val="24"/>
        </w:rPr>
        <w:t>附表1：</w:t>
      </w:r>
    </w:p>
    <w:p>
      <w:pPr>
        <w:spacing w:line="360" w:lineRule="auto"/>
        <w:ind w:left="25" w:leftChars="12" w:firstLine="472" w:firstLineChars="147"/>
        <w:jc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广西壮族自治区政府采购项目合同验收书（格式）</w:t>
      </w:r>
    </w:p>
    <w:p>
      <w:pPr>
        <w:spacing w:after="120"/>
        <w:rPr>
          <w:rFonts w:hint="eastAsia" w:ascii="宋体" w:hAnsi="宋体" w:eastAsia="宋体" w:cs="宋体"/>
          <w:color w:val="auto"/>
        </w:rPr>
      </w:pPr>
    </w:p>
    <w:p>
      <w:pPr>
        <w:widowControl/>
        <w:shd w:val="clear" w:color="auto" w:fill="FFFFFF"/>
        <w:snapToGrid w:val="0"/>
        <w:spacing w:line="320" w:lineRule="atLeast"/>
        <w:ind w:firstLine="480"/>
        <w:jc w:val="left"/>
        <w:rPr>
          <w:rFonts w:hint="eastAsia" w:ascii="宋体" w:hAnsi="宋体" w:eastAsia="宋体" w:cs="宋体"/>
          <w:color w:val="auto"/>
          <w:kern w:val="0"/>
          <w:szCs w:val="21"/>
          <w:shd w:val="clear" w:color="auto" w:fill="FFFFFF"/>
        </w:rPr>
      </w:pPr>
      <w:r>
        <w:rPr>
          <w:rFonts w:hint="eastAsia" w:ascii="宋体" w:hAnsi="宋体" w:eastAsia="宋体" w:cs="宋体"/>
          <w:color w:val="auto"/>
          <w:kern w:val="0"/>
          <w:szCs w:val="21"/>
          <w:shd w:val="clear" w:color="auto" w:fill="FFFFFF"/>
        </w:rPr>
        <w:t>根据政府采购项目（</w:t>
      </w:r>
      <w:r>
        <w:rPr>
          <w:rFonts w:hint="eastAsia" w:ascii="宋体" w:hAnsi="宋体" w:eastAsia="宋体" w:cs="宋体"/>
          <w:color w:val="auto"/>
          <w:kern w:val="0"/>
          <w:szCs w:val="21"/>
          <w:u w:val="single"/>
          <w:shd w:val="clear" w:color="auto" w:fill="FFFFFF"/>
        </w:rPr>
        <w:t>采购合同编号：</w:t>
      </w:r>
      <w:r>
        <w:rPr>
          <w:rFonts w:hint="eastAsia" w:ascii="宋体" w:hAnsi="宋体" w:eastAsia="宋体" w:cs="宋体"/>
          <w:color w:val="auto"/>
          <w:kern w:val="0"/>
          <w:szCs w:val="21"/>
          <w:u w:val="single"/>
          <w:shd w:val="clear" w:color="auto" w:fill="FFFFFF"/>
        </w:rPr>
        <w:softHyphen/>
      </w:r>
      <w:r>
        <w:rPr>
          <w:rFonts w:hint="eastAsia" w:ascii="宋体" w:hAnsi="宋体" w:eastAsia="宋体" w:cs="宋体"/>
          <w:color w:val="auto"/>
          <w:kern w:val="0"/>
          <w:szCs w:val="21"/>
          <w:shd w:val="clear" w:color="auto" w:fill="FFFFFF"/>
        </w:rPr>
        <w:t>）的约定，我单位对（</w:t>
      </w:r>
      <w:r>
        <w:rPr>
          <w:rFonts w:hint="eastAsia" w:ascii="宋体" w:hAnsi="宋体" w:eastAsia="宋体" w:cs="宋体"/>
          <w:color w:val="auto"/>
          <w:kern w:val="0"/>
          <w:szCs w:val="21"/>
          <w:u w:val="single"/>
          <w:shd w:val="clear" w:color="auto" w:fill="FFFFFF"/>
        </w:rPr>
        <w:t>项目名称</w:t>
      </w:r>
      <w:r>
        <w:rPr>
          <w:rFonts w:hint="eastAsia" w:ascii="宋体" w:hAnsi="宋体" w:eastAsia="宋体" w:cs="宋体"/>
          <w:color w:val="auto"/>
          <w:kern w:val="0"/>
          <w:szCs w:val="21"/>
          <w:shd w:val="clear" w:color="auto" w:fill="FFFFFF"/>
        </w:rPr>
        <w:t>）政府采购项目中标人（</w:t>
      </w:r>
      <w:r>
        <w:rPr>
          <w:rFonts w:hint="eastAsia" w:ascii="宋体" w:hAnsi="宋体" w:eastAsia="宋体" w:cs="宋体"/>
          <w:color w:val="auto"/>
          <w:kern w:val="0"/>
          <w:szCs w:val="21"/>
          <w:u w:val="single"/>
          <w:shd w:val="clear" w:color="auto" w:fill="FFFFFF"/>
        </w:rPr>
        <w:t>公司名称</w:t>
      </w:r>
      <w:r>
        <w:rPr>
          <w:rFonts w:hint="eastAsia" w:ascii="宋体" w:hAnsi="宋体" w:eastAsia="宋体" w:cs="宋体"/>
          <w:color w:val="auto"/>
          <w:kern w:val="0"/>
          <w:szCs w:val="21"/>
          <w:shd w:val="clear" w:color="auto" w:fill="FFFFFF"/>
        </w:rPr>
        <w:t>）提供的货物（或者工程、服务）进行了验收，验收情况如下：</w:t>
      </w:r>
    </w:p>
    <w:tbl>
      <w:tblPr>
        <w:tblStyle w:val="35"/>
        <w:tblW w:w="8445" w:type="dxa"/>
        <w:jc w:val="center"/>
        <w:tblInd w:w="0" w:type="dxa"/>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tblPrEx>
          <w:tblLayout w:type="fixed"/>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5"/>
              <w:jc w:val="center"/>
              <w:rPr>
                <w:rFonts w:hint="eastAsia" w:ascii="宋体" w:hAnsi="宋体" w:eastAsia="宋体" w:cs="宋体"/>
                <w:color w:val="auto"/>
                <w:kern w:val="0"/>
                <w:szCs w:val="21"/>
              </w:rPr>
            </w:pPr>
            <w:r>
              <w:rPr>
                <w:rFonts w:hint="eastAsia" w:ascii="宋体" w:hAnsi="宋体" w:eastAsia="宋体" w:cs="宋体"/>
                <w:color w:val="auto"/>
                <w:kern w:val="0"/>
                <w:szCs w:val="21"/>
              </w:rPr>
              <w:t>验收方式：</w:t>
            </w:r>
          </w:p>
        </w:tc>
        <w:tc>
          <w:tcPr>
            <w:tcW w:w="5193" w:type="dxa"/>
            <w:gridSpan w:val="6"/>
            <w:tcBorders>
              <w:top w:val="single" w:color="auto" w:sz="8" w:space="0"/>
              <w:left w:val="nil"/>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jc w:val="center"/>
              <w:rPr>
                <w:rFonts w:hint="eastAsia" w:ascii="宋体" w:hAnsi="宋体" w:eastAsia="宋体" w:cs="宋体"/>
                <w:color w:val="auto"/>
                <w:kern w:val="0"/>
                <w:szCs w:val="21"/>
              </w:rPr>
            </w:pPr>
            <w:r>
              <w:rPr>
                <w:rFonts w:hint="eastAsia" w:ascii="宋体" w:hAnsi="宋体" w:eastAsia="宋体" w:cs="宋体"/>
                <w:color w:val="auto"/>
                <w:kern w:val="0"/>
                <w:szCs w:val="21"/>
              </w:rPr>
              <w:t>□自行验收□委托验收</w:t>
            </w:r>
          </w:p>
        </w:tc>
      </w:tr>
      <w:tr>
        <w:tblPrEx>
          <w:tblLayout w:type="fixed"/>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eastAsia" w:ascii="宋体" w:hAnsi="宋体" w:eastAsia="宋体" w:cs="宋体"/>
                <w:color w:val="auto"/>
                <w:kern w:val="0"/>
                <w:szCs w:val="21"/>
              </w:rPr>
            </w:pPr>
            <w:r>
              <w:rPr>
                <w:rFonts w:hint="eastAsia" w:ascii="宋体" w:hAnsi="宋体" w:eastAsia="宋体" w:cs="宋体"/>
                <w:color w:val="auto"/>
                <w:kern w:val="0"/>
                <w:szCs w:val="21"/>
              </w:rPr>
              <w:t>序号</w:t>
            </w:r>
          </w:p>
        </w:tc>
        <w:tc>
          <w:tcPr>
            <w:tcW w:w="2448" w:type="dxa"/>
            <w:gridSpan w:val="2"/>
            <w:tcBorders>
              <w:top w:val="nil"/>
              <w:left w:val="nil"/>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eastAsia" w:ascii="宋体" w:hAnsi="宋体" w:eastAsia="宋体" w:cs="宋体"/>
                <w:color w:val="auto"/>
                <w:kern w:val="0"/>
                <w:szCs w:val="21"/>
              </w:rPr>
            </w:pPr>
            <w:r>
              <w:rPr>
                <w:rFonts w:hint="eastAsia" w:ascii="宋体" w:hAnsi="宋体" w:eastAsia="宋体" w:cs="宋体"/>
                <w:color w:val="auto"/>
                <w:kern w:val="0"/>
                <w:szCs w:val="21"/>
              </w:rPr>
              <w:t>名称</w:t>
            </w:r>
          </w:p>
        </w:tc>
        <w:tc>
          <w:tcPr>
            <w:tcW w:w="2902" w:type="dxa"/>
            <w:gridSpan w:val="3"/>
            <w:tcBorders>
              <w:top w:val="nil"/>
              <w:left w:val="nil"/>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eastAsia" w:ascii="宋体" w:hAnsi="宋体" w:eastAsia="宋体" w:cs="宋体"/>
                <w:color w:val="auto"/>
                <w:kern w:val="0"/>
                <w:szCs w:val="21"/>
              </w:rPr>
            </w:pPr>
            <w:r>
              <w:rPr>
                <w:rFonts w:hint="eastAsia" w:ascii="宋体" w:hAnsi="宋体" w:eastAsia="宋体" w:cs="宋体"/>
                <w:color w:val="auto"/>
                <w:kern w:val="0"/>
                <w:szCs w:val="21"/>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jc w:val="center"/>
              <w:rPr>
                <w:rFonts w:hint="eastAsia" w:ascii="宋体" w:hAnsi="宋体" w:eastAsia="宋体" w:cs="宋体"/>
                <w:color w:val="auto"/>
                <w:kern w:val="0"/>
                <w:szCs w:val="21"/>
              </w:rPr>
            </w:pPr>
            <w:r>
              <w:rPr>
                <w:rFonts w:hint="eastAsia" w:ascii="宋体" w:hAnsi="宋体" w:eastAsia="宋体" w:cs="宋体"/>
                <w:color w:val="auto"/>
                <w:kern w:val="0"/>
                <w:szCs w:val="21"/>
              </w:rPr>
              <w:t>数量</w:t>
            </w:r>
          </w:p>
        </w:tc>
        <w:tc>
          <w:tcPr>
            <w:tcW w:w="1428" w:type="dxa"/>
            <w:tcBorders>
              <w:top w:val="nil"/>
              <w:left w:val="nil"/>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eastAsia" w:ascii="宋体" w:hAnsi="宋体" w:eastAsia="宋体" w:cs="宋体"/>
                <w:color w:val="auto"/>
                <w:kern w:val="0"/>
                <w:szCs w:val="21"/>
              </w:rPr>
            </w:pPr>
            <w:r>
              <w:rPr>
                <w:rFonts w:hint="eastAsia" w:ascii="宋体" w:hAnsi="宋体" w:eastAsia="宋体" w:cs="宋体"/>
                <w:color w:val="auto"/>
                <w:kern w:val="0"/>
                <w:szCs w:val="21"/>
              </w:rPr>
              <w:t>金额</w:t>
            </w:r>
          </w:p>
        </w:tc>
      </w:tr>
      <w:tr>
        <w:tblPrEx>
          <w:tblLayout w:type="fixed"/>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2448"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2902" w:type="dxa"/>
            <w:gridSpan w:val="3"/>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863"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1428" w:type="dxa"/>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r>
      <w:tr>
        <w:tblPrEx>
          <w:tblLayout w:type="fixed"/>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2448"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2902" w:type="dxa"/>
            <w:gridSpan w:val="3"/>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863"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1428" w:type="dxa"/>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r>
      <w:tr>
        <w:tblPrEx>
          <w:tblLayout w:type="fixed"/>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5"/>
              <w:jc w:val="center"/>
              <w:rPr>
                <w:rFonts w:hint="eastAsia" w:ascii="宋体" w:hAnsi="宋体" w:eastAsia="宋体" w:cs="宋体"/>
                <w:color w:val="auto"/>
                <w:kern w:val="0"/>
                <w:szCs w:val="21"/>
              </w:rPr>
            </w:pPr>
            <w:r>
              <w:rPr>
                <w:rFonts w:hint="eastAsia" w:ascii="宋体" w:hAnsi="宋体" w:eastAsia="宋体" w:cs="宋体"/>
                <w:color w:val="auto"/>
                <w:kern w:val="0"/>
                <w:szCs w:val="21"/>
              </w:rPr>
              <w:t>合计</w:t>
            </w:r>
          </w:p>
        </w:tc>
        <w:tc>
          <w:tcPr>
            <w:tcW w:w="863"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1428" w:type="dxa"/>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r>
      <w:tr>
        <w:tblPrEx>
          <w:tblLayout w:type="fixed"/>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210" w:firstLineChars="100"/>
              <w:jc w:val="left"/>
              <w:rPr>
                <w:rFonts w:hint="eastAsia" w:ascii="宋体" w:hAnsi="宋体" w:eastAsia="宋体" w:cs="宋体"/>
                <w:color w:val="auto"/>
                <w:kern w:val="0"/>
                <w:szCs w:val="21"/>
              </w:rPr>
            </w:pPr>
            <w:r>
              <w:rPr>
                <w:rFonts w:hint="eastAsia" w:ascii="宋体" w:hAnsi="宋体" w:eastAsia="宋体" w:cs="宋体"/>
                <w:color w:val="auto"/>
                <w:kern w:val="0"/>
                <w:szCs w:val="21"/>
              </w:rPr>
              <w:t>合计大写金额：仟佰拾万仟佰拾元</w:t>
            </w:r>
          </w:p>
        </w:tc>
      </w:tr>
      <w:tr>
        <w:tblPrEx>
          <w:tblLayout w:type="fixed"/>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eastAsia" w:ascii="宋体" w:hAnsi="宋体" w:eastAsia="宋体" w:cs="宋体"/>
                <w:color w:val="auto"/>
                <w:kern w:val="0"/>
                <w:szCs w:val="21"/>
              </w:rPr>
            </w:pPr>
            <w:r>
              <w:rPr>
                <w:rFonts w:hint="eastAsia" w:ascii="宋体" w:hAnsi="宋体" w:eastAsia="宋体" w:cs="宋体"/>
                <w:color w:val="auto"/>
                <w:kern w:val="0"/>
                <w:szCs w:val="21"/>
              </w:rPr>
              <w:t>实际供货日期</w:t>
            </w:r>
          </w:p>
        </w:tc>
        <w:tc>
          <w:tcPr>
            <w:tcW w:w="2421"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2282" w:type="dxa"/>
            <w:gridSpan w:val="3"/>
            <w:tcBorders>
              <w:top w:val="nil"/>
              <w:left w:val="nil"/>
              <w:bottom w:val="single" w:color="auto" w:sz="8" w:space="0"/>
              <w:right w:val="single" w:color="auto" w:sz="8" w:space="0"/>
            </w:tcBorders>
            <w:vAlign w:val="center"/>
          </w:tcPr>
          <w:p>
            <w:pPr>
              <w:keepNext w:val="0"/>
              <w:keepLines w:val="0"/>
              <w:widowControl/>
              <w:suppressLineNumbers w:val="0"/>
              <w:snapToGrid w:val="0"/>
              <w:spacing w:before="100" w:beforeAutospacing="1" w:after="100" w:afterAutospacing="1" w:line="320" w:lineRule="atLeast"/>
              <w:ind w:left="0" w:right="0" w:firstLine="46"/>
              <w:jc w:val="center"/>
              <w:rPr>
                <w:rFonts w:hint="eastAsia" w:ascii="宋体" w:hAnsi="宋体" w:eastAsia="宋体" w:cs="宋体"/>
                <w:color w:val="auto"/>
                <w:kern w:val="0"/>
                <w:szCs w:val="21"/>
              </w:rPr>
            </w:pPr>
            <w:r>
              <w:rPr>
                <w:rFonts w:hint="eastAsia" w:ascii="宋体" w:hAnsi="宋体" w:eastAsia="宋体" w:cs="宋体"/>
                <w:color w:val="auto"/>
                <w:kern w:val="0"/>
                <w:szCs w:val="21"/>
              </w:rPr>
              <w:t>合同交货验收日期</w:t>
            </w:r>
          </w:p>
        </w:tc>
        <w:tc>
          <w:tcPr>
            <w:tcW w:w="2113"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r>
      <w:tr>
        <w:tblPrEx>
          <w:tblLayout w:type="fixed"/>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2421"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2282" w:type="dxa"/>
            <w:gridSpan w:val="3"/>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c>
          <w:tcPr>
            <w:tcW w:w="2113" w:type="dxa"/>
            <w:gridSpan w:val="2"/>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240" w:lineRule="atLeast"/>
              <w:ind w:left="0" w:right="0"/>
              <w:jc w:val="center"/>
              <w:rPr>
                <w:rFonts w:hint="eastAsia" w:ascii="宋体" w:hAnsi="宋体" w:eastAsia="宋体" w:cs="宋体"/>
                <w:color w:val="auto"/>
                <w:kern w:val="0"/>
                <w:szCs w:val="21"/>
              </w:rPr>
            </w:pPr>
          </w:p>
        </w:tc>
      </w:tr>
      <w:tr>
        <w:tblPrEx>
          <w:tblLayout w:type="fixed"/>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widowControl/>
              <w:suppressLineNumbers w:val="0"/>
              <w:snapToGrid w:val="0"/>
              <w:spacing w:before="100" w:beforeAutospacing="1" w:after="100" w:afterAutospacing="1" w:line="320" w:lineRule="atLeast"/>
              <w:ind w:left="0" w:right="0"/>
              <w:jc w:val="left"/>
              <w:rPr>
                <w:rFonts w:hint="eastAsia" w:ascii="宋体" w:hAnsi="宋体" w:eastAsia="宋体" w:cs="宋体"/>
                <w:color w:val="auto"/>
                <w:kern w:val="0"/>
                <w:szCs w:val="21"/>
              </w:rPr>
            </w:pPr>
            <w:r>
              <w:rPr>
                <w:rFonts w:hint="eastAsia" w:ascii="宋体" w:hAnsi="宋体" w:eastAsia="宋体" w:cs="宋体"/>
                <w:color w:val="auto"/>
                <w:kern w:val="0"/>
                <w:szCs w:val="21"/>
              </w:rPr>
              <w:t>验收具体内容</w:t>
            </w:r>
          </w:p>
        </w:tc>
        <w:tc>
          <w:tcPr>
            <w:tcW w:w="6816" w:type="dxa"/>
            <w:gridSpan w:val="7"/>
            <w:tcBorders>
              <w:top w:val="nil"/>
              <w:left w:val="nil"/>
              <w:bottom w:val="single" w:color="auto" w:sz="8" w:space="0"/>
              <w:right w:val="single" w:color="auto" w:sz="8" w:space="0"/>
            </w:tcBorders>
            <w:tcMar>
              <w:left w:w="108" w:type="dxa"/>
              <w:right w:w="108" w:type="dxa"/>
            </w:tcMar>
            <w:vAlign w:val="center"/>
          </w:tcPr>
          <w:p>
            <w:pPr>
              <w:keepNext w:val="0"/>
              <w:keepLines w:val="0"/>
              <w:widowControl/>
              <w:suppressLineNumbers w:val="0"/>
              <w:snapToGrid w:val="0"/>
              <w:spacing w:before="100" w:beforeAutospacing="1" w:after="100" w:afterAutospacing="1" w:line="320" w:lineRule="atLeast"/>
              <w:ind w:left="0" w:right="0"/>
              <w:jc w:val="left"/>
              <w:rPr>
                <w:rFonts w:hint="eastAsia" w:ascii="宋体" w:hAnsi="宋体" w:eastAsia="宋体" w:cs="宋体"/>
                <w:color w:val="auto"/>
                <w:kern w:val="0"/>
                <w:szCs w:val="21"/>
              </w:rPr>
            </w:pPr>
            <w:r>
              <w:rPr>
                <w:rFonts w:hint="eastAsia" w:ascii="宋体" w:hAnsi="宋体" w:eastAsia="宋体" w:cs="宋体"/>
                <w:color w:val="auto"/>
                <w:kern w:val="0"/>
                <w:szCs w:val="21"/>
              </w:rPr>
              <w:t>（应按采购合同、招标文件、投标文件及验收方案等进行验收；并核对中标人在安装调试等方面是否违反合同约定或者服务规范要求、提供的质量保证证明材料是否齐全、应有的配件及附件是否达到合同约定等。可附件)</w:t>
            </w:r>
          </w:p>
        </w:tc>
      </w:tr>
      <w:tr>
        <w:tblPrEx>
          <w:tblLayout w:type="fixed"/>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widowControl/>
              <w:suppressLineNumbers w:val="0"/>
              <w:spacing w:before="100" w:beforeAutospacing="1" w:after="100" w:afterAutospacing="1" w:line="320" w:lineRule="atLeast"/>
              <w:ind w:left="0" w:right="0"/>
              <w:jc w:val="left"/>
              <w:rPr>
                <w:rFonts w:hint="eastAsia" w:ascii="宋体" w:hAnsi="宋体" w:eastAsia="宋体" w:cs="宋体"/>
                <w:color w:val="auto"/>
                <w:kern w:val="0"/>
                <w:szCs w:val="21"/>
              </w:rPr>
            </w:pPr>
            <w:r>
              <w:rPr>
                <w:rFonts w:hint="eastAsia" w:ascii="宋体" w:hAnsi="宋体" w:eastAsia="宋体" w:cs="宋体"/>
                <w:color w:val="auto"/>
                <w:kern w:val="0"/>
                <w:szCs w:val="21"/>
              </w:rPr>
              <w:t>验收小组意见</w:t>
            </w:r>
          </w:p>
        </w:tc>
        <w:tc>
          <w:tcPr>
            <w:tcW w:w="6816" w:type="dxa"/>
            <w:gridSpan w:val="7"/>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320" w:lineRule="atLeast"/>
              <w:ind w:left="0" w:right="0" w:firstLine="210" w:firstLineChars="100"/>
              <w:jc w:val="left"/>
              <w:rPr>
                <w:rFonts w:hint="eastAsia" w:ascii="宋体" w:hAnsi="宋体" w:eastAsia="宋体" w:cs="宋体"/>
                <w:color w:val="auto"/>
                <w:kern w:val="0"/>
                <w:szCs w:val="21"/>
              </w:rPr>
            </w:pPr>
            <w:r>
              <w:rPr>
                <w:rFonts w:hint="eastAsia" w:ascii="宋体" w:hAnsi="宋体" w:eastAsia="宋体" w:cs="宋体"/>
                <w:color w:val="auto"/>
                <w:kern w:val="0"/>
                <w:szCs w:val="21"/>
              </w:rPr>
              <w:t>验收结论性意见：</w:t>
            </w:r>
          </w:p>
        </w:tc>
      </w:tr>
      <w:tr>
        <w:tblPrEx>
          <w:tblLayout w:type="fixed"/>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suppressLineNumbers w:val="0"/>
              <w:spacing w:before="0" w:beforeAutospacing="0" w:after="0" w:afterAutospacing="0"/>
              <w:ind w:left="0" w:right="0"/>
              <w:rPr>
                <w:rFonts w:hint="eastAsia" w:ascii="宋体" w:hAnsi="宋体" w:eastAsia="宋体" w:cs="宋体"/>
                <w:color w:val="auto"/>
                <w:sz w:val="20"/>
                <w:szCs w:val="20"/>
              </w:rPr>
            </w:pPr>
          </w:p>
        </w:tc>
        <w:tc>
          <w:tcPr>
            <w:tcW w:w="6816" w:type="dxa"/>
            <w:gridSpan w:val="7"/>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320" w:lineRule="atLeast"/>
              <w:ind w:left="0" w:right="0" w:firstLine="210" w:firstLineChars="100"/>
              <w:jc w:val="left"/>
              <w:rPr>
                <w:rFonts w:hint="eastAsia" w:ascii="宋体" w:hAnsi="宋体" w:eastAsia="宋体" w:cs="宋体"/>
                <w:color w:val="auto"/>
                <w:kern w:val="0"/>
                <w:szCs w:val="21"/>
              </w:rPr>
            </w:pPr>
            <w:r>
              <w:rPr>
                <w:rFonts w:hint="eastAsia" w:ascii="宋体" w:hAnsi="宋体" w:eastAsia="宋体" w:cs="宋体"/>
                <w:color w:val="auto"/>
                <w:kern w:val="0"/>
                <w:szCs w:val="21"/>
              </w:rPr>
              <w:t>有异议的意见和说明理由：</w:t>
            </w:r>
          </w:p>
          <w:p>
            <w:pPr>
              <w:keepNext w:val="0"/>
              <w:keepLines w:val="0"/>
              <w:widowControl/>
              <w:suppressLineNumbers w:val="0"/>
              <w:spacing w:before="100" w:beforeAutospacing="1" w:after="100" w:afterAutospacing="1" w:line="320" w:lineRule="atLeast"/>
              <w:ind w:left="0" w:right="0" w:firstLine="210" w:firstLineChars="100"/>
              <w:jc w:val="left"/>
              <w:rPr>
                <w:rFonts w:hint="eastAsia" w:ascii="宋体" w:hAnsi="宋体" w:eastAsia="宋体" w:cs="宋体"/>
                <w:color w:val="auto"/>
                <w:kern w:val="0"/>
                <w:szCs w:val="21"/>
              </w:rPr>
            </w:pPr>
            <w:r>
              <w:rPr>
                <w:rFonts w:hint="eastAsia" w:ascii="宋体" w:hAnsi="宋体" w:eastAsia="宋体" w:cs="宋体"/>
                <w:color w:val="auto"/>
                <w:kern w:val="0"/>
                <w:szCs w:val="21"/>
              </w:rPr>
              <w:t>签字：</w:t>
            </w:r>
          </w:p>
        </w:tc>
      </w:tr>
      <w:tr>
        <w:tblPrEx>
          <w:tblLayout w:type="fixed"/>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widowControl/>
              <w:suppressLineNumbers w:val="0"/>
              <w:spacing w:before="100" w:beforeAutospacing="1" w:after="100" w:afterAutospacing="1" w:line="320" w:lineRule="atLeast"/>
              <w:ind w:left="0" w:right="0"/>
              <w:jc w:val="left"/>
              <w:rPr>
                <w:rFonts w:hint="eastAsia" w:ascii="宋体" w:hAnsi="宋体" w:eastAsia="宋体" w:cs="宋体"/>
                <w:color w:val="auto"/>
                <w:kern w:val="0"/>
                <w:szCs w:val="21"/>
              </w:rPr>
            </w:pPr>
            <w:r>
              <w:rPr>
                <w:rFonts w:hint="eastAsia" w:ascii="宋体" w:hAnsi="宋体" w:eastAsia="宋体" w:cs="宋体"/>
                <w:color w:val="auto"/>
                <w:kern w:val="0"/>
                <w:szCs w:val="21"/>
              </w:rPr>
              <w:t>验收小组成员签字：</w:t>
            </w:r>
          </w:p>
        </w:tc>
      </w:tr>
      <w:tr>
        <w:tblPrEx>
          <w:tblLayout w:type="fixed"/>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widowControl/>
              <w:suppressLineNumbers w:val="0"/>
              <w:spacing w:before="100" w:beforeAutospacing="1" w:after="100" w:afterAutospacing="1" w:line="320" w:lineRule="atLeast"/>
              <w:ind w:left="0" w:right="0"/>
              <w:jc w:val="left"/>
              <w:rPr>
                <w:rFonts w:hint="eastAsia" w:ascii="宋体" w:hAnsi="宋体" w:eastAsia="宋体" w:cs="宋体"/>
                <w:color w:val="auto"/>
                <w:kern w:val="0"/>
                <w:szCs w:val="21"/>
              </w:rPr>
            </w:pPr>
            <w:r>
              <w:rPr>
                <w:rFonts w:hint="eastAsia" w:ascii="宋体" w:hAnsi="宋体" w:eastAsia="宋体" w:cs="宋体"/>
                <w:color w:val="auto"/>
                <w:kern w:val="0"/>
                <w:szCs w:val="21"/>
              </w:rPr>
              <w:t>监督人员或者其他相关人员签字：</w:t>
            </w:r>
          </w:p>
          <w:p>
            <w:pPr>
              <w:keepNext w:val="0"/>
              <w:keepLines w:val="0"/>
              <w:widowControl/>
              <w:suppressLineNumbers w:val="0"/>
              <w:spacing w:before="100" w:beforeAutospacing="1" w:after="100" w:afterAutospacing="1" w:line="320" w:lineRule="atLeast"/>
              <w:ind w:left="0" w:right="0" w:firstLine="74"/>
              <w:jc w:val="left"/>
              <w:rPr>
                <w:rFonts w:hint="eastAsia" w:ascii="宋体" w:hAnsi="宋体" w:eastAsia="宋体" w:cs="宋体"/>
                <w:color w:val="auto"/>
                <w:kern w:val="0"/>
                <w:szCs w:val="21"/>
              </w:rPr>
            </w:pPr>
            <w:r>
              <w:rPr>
                <w:rFonts w:hint="eastAsia" w:ascii="宋体" w:hAnsi="宋体" w:eastAsia="宋体" w:cs="宋体"/>
                <w:color w:val="auto"/>
                <w:kern w:val="0"/>
                <w:szCs w:val="21"/>
              </w:rPr>
              <w:t>或者受邀机构的意见（盖章）：</w:t>
            </w:r>
          </w:p>
        </w:tc>
      </w:tr>
      <w:tr>
        <w:tblPrEx>
          <w:tblLayout w:type="fixed"/>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tcMar>
              <w:left w:w="108" w:type="dxa"/>
              <w:right w:w="108" w:type="dxa"/>
            </w:tcMar>
            <w:vAlign w:val="center"/>
          </w:tcPr>
          <w:p>
            <w:pPr>
              <w:keepNext w:val="0"/>
              <w:keepLines w:val="0"/>
              <w:widowControl/>
              <w:suppressLineNumbers w:val="0"/>
              <w:spacing w:before="100" w:beforeAutospacing="1" w:after="100" w:afterAutospacing="1" w:line="320" w:lineRule="atLeast"/>
              <w:ind w:left="0" w:right="0"/>
              <w:jc w:val="left"/>
              <w:rPr>
                <w:rFonts w:hint="eastAsia" w:ascii="宋体" w:hAnsi="宋体" w:eastAsia="宋体" w:cs="宋体"/>
                <w:color w:val="auto"/>
                <w:kern w:val="0"/>
                <w:szCs w:val="21"/>
              </w:rPr>
            </w:pPr>
            <w:r>
              <w:rPr>
                <w:rFonts w:hint="eastAsia" w:ascii="宋体" w:hAnsi="宋体" w:eastAsia="宋体" w:cs="宋体"/>
                <w:color w:val="auto"/>
                <w:kern w:val="0"/>
                <w:szCs w:val="21"/>
              </w:rPr>
              <w:t>中标人负责人签字或者盖章：</w:t>
            </w:r>
          </w:p>
          <w:p>
            <w:pPr>
              <w:keepNext w:val="0"/>
              <w:keepLines w:val="0"/>
              <w:widowControl/>
              <w:suppressLineNumbers w:val="0"/>
              <w:spacing w:before="100" w:beforeAutospacing="1" w:after="100" w:afterAutospacing="1" w:line="320" w:lineRule="atLeast"/>
              <w:ind w:left="0" w:right="0"/>
              <w:jc w:val="left"/>
              <w:rPr>
                <w:rFonts w:hint="eastAsia" w:ascii="宋体" w:hAnsi="宋体" w:eastAsia="宋体" w:cs="宋体"/>
                <w:color w:val="auto"/>
                <w:kern w:val="0"/>
                <w:szCs w:val="21"/>
              </w:rPr>
            </w:pPr>
          </w:p>
          <w:p>
            <w:pPr>
              <w:keepNext w:val="0"/>
              <w:keepLines w:val="0"/>
              <w:widowControl/>
              <w:suppressLineNumbers w:val="0"/>
              <w:spacing w:before="100" w:beforeAutospacing="1" w:after="100" w:afterAutospacing="1" w:line="320" w:lineRule="atLeast"/>
              <w:ind w:left="0" w:right="0"/>
              <w:jc w:val="left"/>
              <w:rPr>
                <w:rFonts w:hint="eastAsia" w:ascii="宋体" w:hAnsi="宋体" w:eastAsia="宋体" w:cs="宋体"/>
                <w:color w:val="auto"/>
                <w:kern w:val="0"/>
                <w:szCs w:val="21"/>
              </w:rPr>
            </w:pPr>
            <w:r>
              <w:rPr>
                <w:rFonts w:hint="eastAsia" w:ascii="宋体" w:hAnsi="宋体" w:eastAsia="宋体" w:cs="宋体"/>
                <w:color w:val="auto"/>
                <w:kern w:val="0"/>
                <w:szCs w:val="21"/>
              </w:rPr>
              <w:t>联系电话：年月日</w:t>
            </w:r>
          </w:p>
        </w:tc>
        <w:tc>
          <w:tcPr>
            <w:tcW w:w="4293" w:type="dxa"/>
            <w:gridSpan w:val="4"/>
            <w:tcBorders>
              <w:top w:val="nil"/>
              <w:left w:val="nil"/>
              <w:bottom w:val="single" w:color="auto" w:sz="8" w:space="0"/>
              <w:right w:val="single" w:color="auto" w:sz="8" w:space="0"/>
            </w:tcBorders>
            <w:vAlign w:val="center"/>
          </w:tcPr>
          <w:p>
            <w:pPr>
              <w:keepNext w:val="0"/>
              <w:keepLines w:val="0"/>
              <w:widowControl/>
              <w:suppressLineNumbers w:val="0"/>
              <w:spacing w:before="100" w:beforeAutospacing="1" w:after="100" w:afterAutospacing="1" w:line="320" w:lineRule="atLeast"/>
              <w:ind w:left="0" w:right="0" w:firstLine="210" w:firstLineChars="100"/>
              <w:jc w:val="left"/>
              <w:rPr>
                <w:rFonts w:hint="eastAsia" w:ascii="宋体" w:hAnsi="宋体" w:eastAsia="宋体" w:cs="宋体"/>
                <w:color w:val="auto"/>
                <w:kern w:val="0"/>
                <w:szCs w:val="21"/>
              </w:rPr>
            </w:pPr>
            <w:r>
              <w:rPr>
                <w:rFonts w:hint="eastAsia" w:ascii="宋体" w:hAnsi="宋体" w:eastAsia="宋体" w:cs="宋体"/>
                <w:color w:val="auto"/>
                <w:kern w:val="0"/>
                <w:szCs w:val="21"/>
              </w:rPr>
              <w:t>采购人或者受托机构的意见（盖章）：</w:t>
            </w:r>
          </w:p>
          <w:p>
            <w:pPr>
              <w:keepNext w:val="0"/>
              <w:keepLines w:val="0"/>
              <w:widowControl/>
              <w:suppressLineNumbers w:val="0"/>
              <w:spacing w:before="100" w:beforeAutospacing="1" w:after="100" w:afterAutospacing="1" w:line="320" w:lineRule="atLeast"/>
              <w:ind w:left="0" w:right="0" w:firstLine="210" w:firstLineChars="100"/>
              <w:jc w:val="left"/>
              <w:rPr>
                <w:rFonts w:hint="eastAsia" w:ascii="宋体" w:hAnsi="宋体" w:eastAsia="宋体" w:cs="宋体"/>
                <w:color w:val="auto"/>
                <w:kern w:val="0"/>
                <w:szCs w:val="21"/>
              </w:rPr>
            </w:pPr>
          </w:p>
          <w:p>
            <w:pPr>
              <w:keepNext w:val="0"/>
              <w:keepLines w:val="0"/>
              <w:widowControl/>
              <w:suppressLineNumbers w:val="0"/>
              <w:spacing w:before="100" w:beforeAutospacing="1" w:after="100" w:afterAutospacing="1" w:line="320" w:lineRule="atLeast"/>
              <w:ind w:left="0" w:right="0" w:firstLine="210" w:firstLineChars="100"/>
              <w:jc w:val="left"/>
              <w:rPr>
                <w:rFonts w:hint="eastAsia" w:ascii="宋体" w:hAnsi="宋体" w:eastAsia="宋体" w:cs="宋体"/>
                <w:color w:val="auto"/>
                <w:kern w:val="0"/>
                <w:szCs w:val="21"/>
              </w:rPr>
            </w:pPr>
            <w:r>
              <w:rPr>
                <w:rFonts w:hint="eastAsia" w:ascii="宋体" w:hAnsi="宋体" w:eastAsia="宋体" w:cs="宋体"/>
                <w:color w:val="auto"/>
                <w:kern w:val="0"/>
                <w:szCs w:val="21"/>
              </w:rPr>
              <w:t>联系电话：年月日</w:t>
            </w:r>
          </w:p>
        </w:tc>
      </w:tr>
    </w:tbl>
    <w:p>
      <w:pPr>
        <w:spacing w:line="360" w:lineRule="auto"/>
        <w:ind w:firstLine="482" w:firstLineChars="200"/>
        <w:rPr>
          <w:rFonts w:hint="eastAsia" w:ascii="宋体" w:hAnsi="宋体" w:eastAsia="宋体" w:cs="宋体"/>
          <w:b/>
          <w:color w:val="auto"/>
          <w:sz w:val="24"/>
        </w:rPr>
      </w:pPr>
      <w:r>
        <w:rPr>
          <w:rFonts w:hint="eastAsia" w:ascii="宋体" w:hAnsi="宋体" w:eastAsia="宋体" w:cs="宋体"/>
          <w:b/>
          <w:color w:val="auto"/>
          <w:sz w:val="24"/>
        </w:rPr>
        <w:br w:type="page"/>
      </w:r>
    </w:p>
    <w:p>
      <w:pPr>
        <w:spacing w:line="360" w:lineRule="auto"/>
        <w:ind w:firstLine="482" w:firstLineChars="200"/>
        <w:rPr>
          <w:rFonts w:hint="eastAsia" w:ascii="宋体" w:hAnsi="宋体" w:eastAsia="宋体" w:cs="宋体"/>
          <w:b/>
          <w:color w:val="auto"/>
          <w:sz w:val="24"/>
        </w:rPr>
      </w:pPr>
      <w:r>
        <w:rPr>
          <w:rFonts w:hint="eastAsia" w:ascii="宋体" w:hAnsi="宋体" w:eastAsia="宋体" w:cs="宋体"/>
          <w:b/>
          <w:color w:val="auto"/>
          <w:sz w:val="24"/>
        </w:rPr>
        <w:t>附表2：</w:t>
      </w:r>
    </w:p>
    <w:p>
      <w:pPr>
        <w:rPr>
          <w:rFonts w:hint="eastAsia" w:ascii="宋体" w:hAnsi="宋体" w:eastAsia="宋体" w:cs="宋体"/>
          <w:b/>
          <w:color w:val="auto"/>
          <w:sz w:val="24"/>
        </w:rPr>
      </w:pPr>
      <w:r>
        <w:rPr>
          <w:rFonts w:hint="eastAsia" w:ascii="宋体" w:hAnsi="宋体" w:eastAsia="宋体" w:cs="宋体"/>
          <w:b/>
          <w:color w:val="auto"/>
          <w:kern w:val="0"/>
          <w:sz w:val="24"/>
          <w:szCs w:val="21"/>
        </w:rPr>
        <w:drawing>
          <wp:inline distT="0" distB="0" distL="0" distR="0">
            <wp:extent cx="5287645" cy="5820410"/>
            <wp:effectExtent l="19050" t="0" r="825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a:srcRect/>
                    <a:stretch>
                      <a:fillRect/>
                    </a:stretch>
                  </pic:blipFill>
                  <pic:spPr>
                    <a:xfrm>
                      <a:off x="0" y="0"/>
                      <a:ext cx="5287645" cy="5820410"/>
                    </a:xfrm>
                    <a:prstGeom prst="rect">
                      <a:avLst/>
                    </a:prstGeom>
                    <a:noFill/>
                    <a:ln w="9525">
                      <a:noFill/>
                      <a:miter lim="800000"/>
                      <a:headEnd/>
                      <a:tailEnd/>
                    </a:ln>
                  </pic:spPr>
                </pic:pic>
              </a:graphicData>
            </a:graphic>
          </wp:inline>
        </w:drawing>
      </w:r>
    </w:p>
    <w:p>
      <w:pPr>
        <w:rPr>
          <w:rFonts w:hint="eastAsia" w:ascii="宋体" w:hAnsi="宋体" w:eastAsia="宋体" w:cs="宋体"/>
          <w:b/>
          <w:color w:val="auto"/>
          <w:sz w:val="24"/>
        </w:rPr>
      </w:pPr>
    </w:p>
    <w:p>
      <w:pPr>
        <w:pStyle w:val="19"/>
        <w:widowControl/>
        <w:spacing w:before="120" w:after="120" w:line="400" w:lineRule="exact"/>
        <w:ind w:firstLine="420" w:firstLineChars="200"/>
        <w:contextualSpacing/>
        <w:rPr>
          <w:rFonts w:hint="eastAsia" w:ascii="宋体" w:hAnsi="宋体" w:eastAsia="宋体" w:cs="宋体"/>
          <w:color w:val="auto"/>
          <w:sz w:val="21"/>
        </w:rPr>
      </w:pPr>
    </w:p>
    <w:p>
      <w:pPr>
        <w:widowControl/>
        <w:jc w:val="left"/>
        <w:rPr>
          <w:rFonts w:hint="eastAsia" w:ascii="宋体" w:hAnsi="宋体" w:eastAsia="宋体" w:cs="宋体"/>
          <w:color w:val="auto"/>
          <w:kern w:val="0"/>
          <w:szCs w:val="21"/>
        </w:rPr>
      </w:pPr>
      <w:r>
        <w:rPr>
          <w:rFonts w:hint="eastAsia" w:ascii="宋体" w:hAnsi="宋体" w:eastAsia="宋体" w:cs="宋体"/>
          <w:color w:val="auto"/>
        </w:rPr>
        <w:br w:type="page"/>
      </w:r>
    </w:p>
    <w:p>
      <w:pPr>
        <w:pStyle w:val="19"/>
        <w:widowControl/>
        <w:spacing w:before="120" w:after="120" w:line="400" w:lineRule="exact"/>
        <w:ind w:firstLine="420" w:firstLineChars="200"/>
        <w:contextualSpacing/>
        <w:rPr>
          <w:rFonts w:hint="eastAsia" w:ascii="宋体" w:hAnsi="宋体" w:eastAsia="宋体" w:cs="宋体"/>
          <w:color w:val="auto"/>
          <w:sz w:val="21"/>
        </w:rPr>
      </w:pPr>
    </w:p>
    <w:p>
      <w:pPr>
        <w:pStyle w:val="2"/>
        <w:widowControl/>
        <w:ind w:left="477" w:leftChars="113" w:hanging="240" w:hangingChars="100"/>
        <w:rPr>
          <w:rFonts w:hint="eastAsia" w:ascii="宋体" w:hAnsi="宋体" w:eastAsia="宋体" w:cs="宋体"/>
          <w:color w:val="auto"/>
        </w:rPr>
      </w:pPr>
    </w:p>
    <w:p>
      <w:pPr>
        <w:pStyle w:val="19"/>
        <w:widowControl/>
        <w:snapToGrid w:val="0"/>
        <w:spacing w:before="120" w:after="120"/>
        <w:rPr>
          <w:rFonts w:hint="eastAsia" w:ascii="宋体" w:hAnsi="宋体" w:eastAsia="宋体" w:cs="宋体"/>
          <w:color w:val="auto"/>
        </w:rPr>
      </w:pPr>
    </w:p>
    <w:p>
      <w:pPr>
        <w:pStyle w:val="19"/>
        <w:widowControl/>
        <w:snapToGrid w:val="0"/>
        <w:spacing w:before="120" w:after="120"/>
        <w:rPr>
          <w:rFonts w:hint="eastAsia" w:ascii="宋体" w:hAnsi="宋体" w:eastAsia="宋体" w:cs="宋体"/>
          <w:color w:val="auto"/>
        </w:rPr>
      </w:pPr>
    </w:p>
    <w:p>
      <w:pPr>
        <w:pStyle w:val="19"/>
        <w:widowControl/>
        <w:snapToGrid w:val="0"/>
        <w:spacing w:before="120" w:after="120"/>
        <w:rPr>
          <w:rFonts w:hint="eastAsia" w:ascii="宋体" w:hAnsi="宋体" w:eastAsia="宋体" w:cs="宋体"/>
          <w:color w:val="auto"/>
        </w:rPr>
      </w:pPr>
    </w:p>
    <w:p>
      <w:pPr>
        <w:pStyle w:val="19"/>
        <w:widowControl/>
        <w:snapToGrid w:val="0"/>
        <w:spacing w:before="120" w:after="120"/>
        <w:rPr>
          <w:rFonts w:hint="eastAsia" w:ascii="宋体" w:hAnsi="宋体" w:eastAsia="宋体" w:cs="宋体"/>
          <w:color w:val="auto"/>
        </w:rPr>
      </w:pPr>
    </w:p>
    <w:p>
      <w:pPr>
        <w:pStyle w:val="19"/>
        <w:widowControl/>
        <w:snapToGrid w:val="0"/>
        <w:spacing w:before="120" w:after="120"/>
        <w:rPr>
          <w:rFonts w:hint="eastAsia" w:ascii="宋体" w:hAnsi="宋体" w:eastAsia="宋体" w:cs="宋体"/>
          <w:color w:val="auto"/>
        </w:rPr>
      </w:pPr>
    </w:p>
    <w:p>
      <w:pPr>
        <w:pStyle w:val="19"/>
        <w:widowControl/>
        <w:snapToGrid w:val="0"/>
        <w:spacing w:before="120" w:after="120"/>
        <w:rPr>
          <w:rFonts w:hint="eastAsia" w:ascii="宋体" w:hAnsi="宋体" w:eastAsia="宋体" w:cs="宋体"/>
          <w:color w:val="auto"/>
        </w:rPr>
      </w:pPr>
    </w:p>
    <w:p>
      <w:pPr>
        <w:pStyle w:val="19"/>
        <w:widowControl/>
        <w:snapToGrid w:val="0"/>
        <w:spacing w:before="120" w:after="120"/>
        <w:rPr>
          <w:rFonts w:hint="eastAsia" w:ascii="宋体" w:hAnsi="宋体" w:eastAsia="宋体" w:cs="宋体"/>
          <w:color w:val="auto"/>
        </w:rPr>
      </w:pPr>
    </w:p>
    <w:p>
      <w:pPr>
        <w:pStyle w:val="2"/>
        <w:widowControl/>
        <w:ind w:firstLine="420"/>
        <w:jc w:val="center"/>
        <w:rPr>
          <w:rFonts w:hint="eastAsia" w:ascii="宋体" w:hAnsi="宋体" w:eastAsia="宋体" w:cs="宋体"/>
          <w:b/>
          <w:bCs/>
          <w:color w:val="auto"/>
          <w:kern w:val="44"/>
          <w:sz w:val="32"/>
          <w:szCs w:val="32"/>
        </w:rPr>
      </w:pPr>
      <w:bookmarkStart w:id="106" w:name="_Toc254970548"/>
      <w:bookmarkStart w:id="107" w:name="_Toc74320803"/>
      <w:bookmarkStart w:id="108" w:name="_Toc330456896"/>
      <w:bookmarkStart w:id="109" w:name="_Toc254970689"/>
    </w:p>
    <w:p>
      <w:pPr>
        <w:pStyle w:val="2"/>
        <w:widowControl/>
        <w:ind w:firstLine="420"/>
        <w:jc w:val="center"/>
        <w:rPr>
          <w:rFonts w:hint="eastAsia" w:ascii="宋体" w:hAnsi="宋体" w:eastAsia="宋体" w:cs="宋体"/>
          <w:b/>
          <w:bCs/>
          <w:color w:val="auto"/>
          <w:kern w:val="44"/>
          <w:sz w:val="32"/>
          <w:szCs w:val="32"/>
        </w:rPr>
      </w:pPr>
    </w:p>
    <w:p>
      <w:pPr>
        <w:pStyle w:val="2"/>
        <w:widowControl/>
        <w:spacing w:line="360" w:lineRule="auto"/>
        <w:ind w:firstLine="420"/>
        <w:jc w:val="center"/>
        <w:rPr>
          <w:rFonts w:hint="eastAsia" w:ascii="宋体" w:hAnsi="宋体" w:eastAsia="宋体" w:cs="宋体"/>
          <w:b/>
          <w:bCs/>
          <w:color w:val="auto"/>
          <w:kern w:val="44"/>
          <w:sz w:val="44"/>
          <w:szCs w:val="44"/>
        </w:rPr>
      </w:pPr>
      <w:bookmarkStart w:id="110" w:name="_Toc30756"/>
      <w:r>
        <w:rPr>
          <w:rFonts w:hint="eastAsia" w:ascii="宋体" w:hAnsi="宋体" w:eastAsia="宋体" w:cs="宋体"/>
          <w:b/>
          <w:bCs/>
          <w:color w:val="auto"/>
          <w:kern w:val="44"/>
          <w:sz w:val="44"/>
          <w:szCs w:val="44"/>
        </w:rPr>
        <w:t>第四章</w:t>
      </w:r>
      <w:r>
        <w:rPr>
          <w:rFonts w:hint="eastAsia" w:ascii="宋体" w:hAnsi="宋体" w:cs="宋体"/>
          <w:b/>
          <w:bCs/>
          <w:color w:val="auto"/>
          <w:kern w:val="44"/>
          <w:sz w:val="44"/>
          <w:szCs w:val="44"/>
          <w:lang w:val="en-US" w:eastAsia="zh-CN"/>
        </w:rPr>
        <w:t xml:space="preserve"> </w:t>
      </w:r>
      <w:r>
        <w:rPr>
          <w:rFonts w:hint="eastAsia" w:ascii="宋体" w:hAnsi="宋体" w:eastAsia="宋体" w:cs="宋体"/>
          <w:b/>
          <w:bCs/>
          <w:color w:val="auto"/>
          <w:kern w:val="44"/>
          <w:sz w:val="44"/>
          <w:szCs w:val="44"/>
        </w:rPr>
        <w:t>评标方法及评标标准</w:t>
      </w:r>
      <w:bookmarkEnd w:id="106"/>
      <w:bookmarkEnd w:id="107"/>
      <w:bookmarkEnd w:id="108"/>
      <w:bookmarkEnd w:id="109"/>
      <w:bookmarkEnd w:id="110"/>
    </w:p>
    <w:p>
      <w:pPr>
        <w:pStyle w:val="19"/>
        <w:widowControl/>
        <w:spacing w:before="120" w:after="120"/>
        <w:outlineLvl w:val="0"/>
        <w:rPr>
          <w:rFonts w:hint="eastAsia" w:ascii="宋体" w:hAnsi="宋体" w:eastAsia="宋体" w:cs="宋体"/>
          <w:b/>
          <w:color w:val="auto"/>
        </w:rPr>
      </w:pPr>
      <w:bookmarkStart w:id="111" w:name="_Toc254970549"/>
      <w:bookmarkStart w:id="112" w:name="_Toc254970690"/>
    </w:p>
    <w:bookmarkEnd w:id="111"/>
    <w:bookmarkEnd w:id="112"/>
    <w:p>
      <w:pPr>
        <w:pStyle w:val="19"/>
        <w:widowControl/>
        <w:spacing w:before="120" w:after="120"/>
        <w:outlineLvl w:val="0"/>
        <w:rPr>
          <w:rFonts w:hint="eastAsia" w:ascii="宋体" w:hAnsi="宋体" w:eastAsia="宋体" w:cs="宋体"/>
          <w:bCs/>
          <w:color w:val="auto"/>
          <w:sz w:val="32"/>
          <w:szCs w:val="32"/>
        </w:rPr>
      </w:pPr>
    </w:p>
    <w:p>
      <w:pPr>
        <w:pStyle w:val="19"/>
        <w:widowControl/>
        <w:spacing w:before="120" w:after="120"/>
        <w:outlineLvl w:val="0"/>
        <w:rPr>
          <w:rFonts w:hint="eastAsia" w:ascii="宋体" w:hAnsi="宋体" w:eastAsia="宋体" w:cs="宋体"/>
          <w:bCs/>
          <w:color w:val="auto"/>
          <w:sz w:val="32"/>
          <w:szCs w:val="32"/>
        </w:rPr>
      </w:pPr>
    </w:p>
    <w:p>
      <w:pPr>
        <w:pStyle w:val="19"/>
        <w:widowControl/>
        <w:spacing w:before="120" w:after="120"/>
        <w:outlineLvl w:val="0"/>
        <w:rPr>
          <w:rFonts w:hint="eastAsia" w:ascii="宋体" w:hAnsi="宋体" w:eastAsia="宋体" w:cs="宋体"/>
          <w:bCs/>
          <w:color w:val="auto"/>
          <w:sz w:val="32"/>
          <w:szCs w:val="32"/>
        </w:rPr>
      </w:pPr>
    </w:p>
    <w:p>
      <w:pPr>
        <w:pStyle w:val="19"/>
        <w:widowControl/>
        <w:spacing w:before="120" w:after="120"/>
        <w:outlineLvl w:val="0"/>
        <w:rPr>
          <w:rFonts w:hint="eastAsia" w:ascii="宋体" w:hAnsi="宋体" w:eastAsia="宋体" w:cs="宋体"/>
          <w:bCs/>
          <w:color w:val="auto"/>
          <w:sz w:val="32"/>
          <w:szCs w:val="32"/>
        </w:rPr>
      </w:pPr>
    </w:p>
    <w:p>
      <w:pPr>
        <w:pStyle w:val="19"/>
        <w:widowControl/>
        <w:spacing w:before="120" w:after="120"/>
        <w:outlineLvl w:val="0"/>
        <w:rPr>
          <w:rFonts w:hint="eastAsia" w:ascii="宋体" w:hAnsi="宋体" w:eastAsia="宋体" w:cs="宋体"/>
          <w:bCs/>
          <w:color w:val="auto"/>
          <w:sz w:val="32"/>
          <w:szCs w:val="32"/>
        </w:rPr>
      </w:pPr>
    </w:p>
    <w:p>
      <w:pPr>
        <w:widowControl/>
        <w:jc w:val="left"/>
        <w:rPr>
          <w:rFonts w:hint="eastAsia" w:ascii="宋体" w:hAnsi="宋体" w:eastAsia="宋体" w:cs="宋体"/>
          <w:b/>
          <w:bCs/>
          <w:color w:val="auto"/>
          <w:kern w:val="0"/>
          <w:sz w:val="30"/>
          <w:szCs w:val="30"/>
        </w:rPr>
      </w:pPr>
      <w:r>
        <w:rPr>
          <w:rFonts w:hint="eastAsia" w:ascii="宋体" w:hAnsi="宋体" w:eastAsia="宋体" w:cs="宋体"/>
          <w:color w:val="auto"/>
          <w:sz w:val="30"/>
          <w:szCs w:val="30"/>
        </w:rPr>
        <w:br w:type="page"/>
      </w:r>
    </w:p>
    <w:p>
      <w:pPr>
        <w:pStyle w:val="5"/>
        <w:keepNext w:val="0"/>
        <w:keepLines w:val="0"/>
        <w:jc w:val="center"/>
        <w:rPr>
          <w:rFonts w:hint="eastAsia" w:ascii="宋体" w:hAnsi="宋体" w:eastAsia="宋体" w:cs="宋体"/>
          <w:color w:val="auto"/>
          <w:sz w:val="30"/>
          <w:szCs w:val="30"/>
        </w:rPr>
      </w:pPr>
      <w:r>
        <w:rPr>
          <w:rFonts w:hint="eastAsia" w:ascii="宋体" w:hAnsi="宋体" w:eastAsia="宋体" w:cs="宋体"/>
          <w:color w:val="auto"/>
          <w:sz w:val="30"/>
          <w:szCs w:val="30"/>
        </w:rPr>
        <w:t>一、评标方法</w:t>
      </w:r>
    </w:p>
    <w:p>
      <w:pPr>
        <w:pStyle w:val="19"/>
        <w:widowControl/>
        <w:spacing w:line="360" w:lineRule="auto"/>
        <w:ind w:firstLine="420"/>
        <w:rPr>
          <w:rFonts w:hint="eastAsia" w:ascii="宋体" w:hAnsi="宋体" w:eastAsia="宋体" w:cs="宋体"/>
          <w:color w:val="auto"/>
          <w:sz w:val="21"/>
        </w:rPr>
      </w:pPr>
      <w:r>
        <w:rPr>
          <w:rFonts w:hint="eastAsia" w:ascii="宋体" w:hAnsi="宋体" w:eastAsia="宋体" w:cs="宋体"/>
          <w:color w:val="auto"/>
        </w:rPr>
        <w:t>本项目采用</w:t>
      </w:r>
      <w:r>
        <w:rPr>
          <w:rFonts w:hint="eastAsia" w:ascii="宋体" w:hAnsi="宋体" w:eastAsia="宋体" w:cs="宋体"/>
          <w:color w:val="auto"/>
          <w:u w:val="single"/>
        </w:rPr>
        <w:t>以下勾选的方式</w:t>
      </w:r>
      <w:r>
        <w:rPr>
          <w:rFonts w:hint="eastAsia" w:ascii="宋体" w:hAnsi="宋体" w:eastAsia="宋体" w:cs="宋体"/>
          <w:color w:val="auto"/>
        </w:rPr>
        <w:t>进行评审。</w:t>
      </w:r>
    </w:p>
    <w:p>
      <w:pPr>
        <w:pStyle w:val="19"/>
        <w:widowControl/>
        <w:spacing w:line="360" w:lineRule="auto"/>
        <w:ind w:firstLine="420"/>
        <w:rPr>
          <w:rFonts w:hint="eastAsia" w:ascii="宋体" w:hAnsi="宋体" w:eastAsia="宋体" w:cs="宋体"/>
          <w:color w:val="auto"/>
          <w:sz w:val="21"/>
        </w:rPr>
      </w:pPr>
      <w:r>
        <w:rPr>
          <w:rFonts w:hint="eastAsia" w:ascii="宋体" w:hAnsi="宋体" w:eastAsia="宋体" w:cs="宋体"/>
          <w:color w:val="auto"/>
        </w:rPr>
        <w:t>☑</w:t>
      </w:r>
      <w:r>
        <w:rPr>
          <w:rFonts w:hint="eastAsia" w:hAnsi="宋体" w:cs="宋体"/>
          <w:color w:val="auto"/>
          <w:lang w:val="en-US" w:eastAsia="zh-CN"/>
        </w:rPr>
        <w:t xml:space="preserve"> </w:t>
      </w:r>
      <w:r>
        <w:rPr>
          <w:rFonts w:hint="eastAsia" w:ascii="宋体" w:hAnsi="宋体" w:eastAsia="宋体" w:cs="宋体"/>
          <w:color w:val="auto"/>
          <w:sz w:val="21"/>
        </w:rPr>
        <w:t>综合评分法，是指投标文件满足招标文件全部实质性要求，且按照评审因素的量化指标评审得分最高的投标人为中标候选人的评标方法。</w:t>
      </w:r>
    </w:p>
    <w:p>
      <w:pPr>
        <w:pStyle w:val="19"/>
        <w:widowControl/>
        <w:spacing w:line="360" w:lineRule="auto"/>
        <w:ind w:firstLine="420"/>
        <w:rPr>
          <w:rFonts w:hint="eastAsia" w:ascii="宋体" w:hAnsi="宋体" w:eastAsia="宋体" w:cs="宋体"/>
          <w:color w:val="auto"/>
          <w:sz w:val="21"/>
        </w:rPr>
      </w:pPr>
      <w:r>
        <w:rPr>
          <w:rFonts w:hint="eastAsia" w:ascii="宋体" w:hAnsi="宋体" w:eastAsia="宋体" w:cs="宋体"/>
          <w:color w:val="auto"/>
        </w:rPr>
        <w:t>□</w:t>
      </w:r>
      <w:r>
        <w:rPr>
          <w:rFonts w:hint="eastAsia" w:ascii="宋体" w:hAnsi="宋体" w:eastAsia="宋体" w:cs="宋体"/>
          <w:color w:val="auto"/>
          <w:sz w:val="21"/>
        </w:rPr>
        <w:t>最低评标价法，是指投标文件满足招标文件全部实质性要求，且投标报价最低的投标人为中标候选人的评标方法。</w:t>
      </w:r>
    </w:p>
    <w:p>
      <w:pPr>
        <w:pStyle w:val="5"/>
        <w:keepNext w:val="0"/>
        <w:keepLines w:val="0"/>
        <w:jc w:val="center"/>
        <w:rPr>
          <w:rFonts w:hint="eastAsia" w:ascii="宋体" w:hAnsi="宋体" w:eastAsia="宋体" w:cs="宋体"/>
          <w:color w:val="auto"/>
          <w:sz w:val="30"/>
          <w:szCs w:val="30"/>
        </w:rPr>
      </w:pPr>
      <w:r>
        <w:rPr>
          <w:rFonts w:hint="eastAsia" w:ascii="宋体" w:hAnsi="宋体" w:eastAsia="宋体" w:cs="宋体"/>
          <w:color w:val="auto"/>
          <w:sz w:val="30"/>
          <w:szCs w:val="30"/>
        </w:rPr>
        <w:t>二、评标程序</w:t>
      </w:r>
    </w:p>
    <w:p>
      <w:pPr>
        <w:pStyle w:val="6"/>
        <w:keepNext w:val="0"/>
        <w:keepLines w:val="0"/>
        <w:spacing w:before="0" w:after="0" w:line="380" w:lineRule="exact"/>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1.符合性审查</w:t>
      </w:r>
    </w:p>
    <w:p>
      <w:pPr>
        <w:pStyle w:val="19"/>
        <w:widowControl/>
        <w:snapToGrid w:val="0"/>
        <w:spacing w:line="380" w:lineRule="exact"/>
        <w:ind w:left="1" w:firstLine="420"/>
        <w:rPr>
          <w:rFonts w:hint="eastAsia" w:ascii="宋体" w:hAnsi="宋体" w:eastAsia="宋体" w:cs="宋体"/>
          <w:b/>
          <w:color w:val="auto"/>
          <w:kern w:val="2"/>
          <w:sz w:val="21"/>
        </w:rPr>
      </w:pPr>
      <w:r>
        <w:rPr>
          <w:rFonts w:hint="eastAsia" w:ascii="宋体" w:hAnsi="宋体" w:eastAsia="宋体" w:cs="宋体"/>
          <w:b/>
          <w:color w:val="auto"/>
          <w:kern w:val="2"/>
          <w:sz w:val="21"/>
        </w:rPr>
        <w:t>评标委员会应当对符合资格的投标人的投标文件进行投标报价、商务、技术等实质性内容符合性审查，以确定其是否满足招标文件的实质性要求。</w:t>
      </w:r>
    </w:p>
    <w:p>
      <w:pPr>
        <w:pStyle w:val="6"/>
        <w:keepNext w:val="0"/>
        <w:keepLines w:val="0"/>
        <w:spacing w:before="0" w:after="0" w:line="380" w:lineRule="exact"/>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2.符合性审查不通过而导致投标无效的情形</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投标人的投标文件中存在对招标文件的任何实质性要求和条件的负偏离，将被视为投标无效。</w:t>
      </w:r>
    </w:p>
    <w:p>
      <w:pPr>
        <w:pStyle w:val="6"/>
        <w:keepNext w:val="0"/>
        <w:keepLines w:val="0"/>
        <w:spacing w:before="0" w:after="0" w:line="380" w:lineRule="exact"/>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2.1在报价评审时，如发现下列情形之一的，将被视为投标无效：</w:t>
      </w:r>
    </w:p>
    <w:p>
      <w:pPr>
        <w:pStyle w:val="7"/>
        <w:widowControl/>
        <w:numPr>
          <w:ilvl w:val="0"/>
          <w:numId w:val="3"/>
        </w:numPr>
        <w:spacing w:line="380" w:lineRule="exact"/>
        <w:ind w:firstLine="422"/>
        <w:rPr>
          <w:rFonts w:hint="eastAsia" w:ascii="宋体" w:hAnsi="宋体" w:eastAsia="宋体" w:cs="宋体"/>
          <w:b/>
          <w:color w:val="auto"/>
          <w:szCs w:val="21"/>
        </w:rPr>
      </w:pPr>
      <w:r>
        <w:rPr>
          <w:rFonts w:hint="eastAsia" w:ascii="宋体" w:hAnsi="宋体" w:eastAsia="宋体" w:cs="宋体"/>
          <w:b/>
          <w:color w:val="auto"/>
          <w:spacing w:val="-6"/>
          <w:szCs w:val="21"/>
        </w:rPr>
        <w:t>报价文件</w:t>
      </w:r>
      <w:r>
        <w:rPr>
          <w:rFonts w:hint="eastAsia" w:ascii="宋体" w:hAnsi="宋体" w:eastAsia="宋体" w:cs="宋体"/>
          <w:b/>
          <w:color w:val="auto"/>
          <w:szCs w:val="21"/>
        </w:rPr>
        <w:t>未提供“投标人须知前附表”第13.1条“报价文件”规定中“必须提供”的文件资料的；</w:t>
      </w:r>
    </w:p>
    <w:p>
      <w:pPr>
        <w:pStyle w:val="7"/>
        <w:widowControl/>
        <w:numPr>
          <w:ilvl w:val="0"/>
          <w:numId w:val="3"/>
        </w:numPr>
        <w:spacing w:line="380" w:lineRule="exact"/>
        <w:ind w:firstLine="422"/>
        <w:rPr>
          <w:rFonts w:hint="eastAsia" w:ascii="宋体" w:hAnsi="宋体" w:eastAsia="宋体" w:cs="宋体"/>
          <w:b/>
          <w:color w:val="auto"/>
          <w:szCs w:val="21"/>
        </w:rPr>
      </w:pPr>
      <w:r>
        <w:rPr>
          <w:rFonts w:hint="eastAsia" w:ascii="宋体" w:hAnsi="宋体" w:eastAsia="宋体" w:cs="宋体"/>
          <w:b/>
          <w:color w:val="auto"/>
          <w:szCs w:val="21"/>
        </w:rPr>
        <w:t>未采用人民币报价或者未按照招标文件标明的币种报价的；</w:t>
      </w:r>
    </w:p>
    <w:p>
      <w:pPr>
        <w:pStyle w:val="7"/>
        <w:widowControl/>
        <w:numPr>
          <w:ilvl w:val="0"/>
          <w:numId w:val="3"/>
        </w:numPr>
        <w:spacing w:line="380" w:lineRule="exact"/>
        <w:ind w:firstLine="422"/>
        <w:rPr>
          <w:rFonts w:hint="eastAsia" w:ascii="宋体" w:hAnsi="宋体" w:eastAsia="宋体" w:cs="宋体"/>
          <w:b/>
          <w:bCs/>
          <w:color w:val="auto"/>
          <w:szCs w:val="21"/>
        </w:rPr>
      </w:pPr>
      <w:r>
        <w:rPr>
          <w:rFonts w:hint="eastAsia" w:cs="宋体" w:asciiTheme="minorEastAsia" w:hAnsiTheme="minorEastAsia" w:eastAsiaTheme="minorEastAsia"/>
          <w:b/>
          <w:bCs/>
          <w:color w:val="auto"/>
          <w:szCs w:val="21"/>
          <w:lang w:val="en-US" w:eastAsia="zh-CN"/>
        </w:rPr>
        <w:t>投标</w:t>
      </w:r>
      <w:r>
        <w:rPr>
          <w:rFonts w:hint="eastAsia" w:cs="宋体" w:asciiTheme="minorEastAsia" w:hAnsiTheme="minorEastAsia" w:eastAsiaTheme="minorEastAsia"/>
          <w:b/>
          <w:bCs/>
          <w:color w:val="auto"/>
          <w:szCs w:val="21"/>
        </w:rPr>
        <w:t>报价超过所</w:t>
      </w:r>
      <w:r>
        <w:rPr>
          <w:rFonts w:hint="eastAsia" w:cs="宋体" w:asciiTheme="minorEastAsia" w:hAnsiTheme="minorEastAsia" w:eastAsiaTheme="minorEastAsia"/>
          <w:b/>
          <w:bCs/>
          <w:color w:val="auto"/>
          <w:szCs w:val="21"/>
          <w:lang w:val="en-US" w:eastAsia="zh-CN"/>
        </w:rPr>
        <w:t>投</w:t>
      </w:r>
      <w:r>
        <w:rPr>
          <w:rFonts w:hint="eastAsia" w:cs="宋体" w:asciiTheme="minorEastAsia" w:hAnsiTheme="minorEastAsia" w:eastAsiaTheme="minorEastAsia"/>
          <w:b/>
          <w:bCs/>
          <w:color w:val="auto"/>
          <w:szCs w:val="21"/>
        </w:rPr>
        <w:t>标分标规定的采购预算金额或者最高限价（如本项目公布了最高限价）；</w:t>
      </w:r>
      <w:r>
        <w:rPr>
          <w:rFonts w:hint="eastAsia" w:cs="宋体" w:asciiTheme="minorEastAsia" w:hAnsiTheme="minorEastAsia" w:eastAsiaTheme="minorEastAsia"/>
          <w:b/>
          <w:bCs/>
          <w:color w:val="auto"/>
          <w:szCs w:val="21"/>
          <w:lang w:val="en-US" w:eastAsia="zh-CN"/>
        </w:rPr>
        <w:t>分项投</w:t>
      </w:r>
      <w:r>
        <w:rPr>
          <w:rFonts w:hint="eastAsia" w:cs="宋体" w:asciiTheme="minorEastAsia" w:hAnsiTheme="minorEastAsia" w:eastAsiaTheme="minorEastAsia"/>
          <w:b/>
          <w:bCs/>
          <w:color w:val="auto"/>
          <w:szCs w:val="21"/>
        </w:rPr>
        <w:t>标报价超过</w:t>
      </w:r>
      <w:r>
        <w:rPr>
          <w:rFonts w:hint="eastAsia" w:cs="宋体" w:asciiTheme="minorEastAsia" w:hAnsiTheme="minorEastAsia" w:eastAsiaTheme="minorEastAsia"/>
          <w:b/>
          <w:bCs/>
          <w:color w:val="auto"/>
          <w:szCs w:val="21"/>
          <w:lang w:val="en-US" w:eastAsia="zh-CN"/>
        </w:rPr>
        <w:t>招标</w:t>
      </w:r>
      <w:r>
        <w:rPr>
          <w:rFonts w:hint="eastAsia" w:cs="宋体" w:asciiTheme="minorEastAsia" w:hAnsiTheme="minorEastAsia" w:eastAsiaTheme="minorEastAsia"/>
          <w:b/>
          <w:bCs/>
          <w:color w:val="auto"/>
          <w:szCs w:val="21"/>
        </w:rPr>
        <w:t>文件分项采购预算金额或者最高限价（如本项目公布了最高限价）</w:t>
      </w:r>
      <w:r>
        <w:rPr>
          <w:rFonts w:hint="eastAsia" w:cs="宋体" w:asciiTheme="minorEastAsia" w:hAnsiTheme="minorEastAsia" w:eastAsiaTheme="minorEastAsia"/>
          <w:b/>
          <w:bCs/>
          <w:color w:val="auto"/>
          <w:szCs w:val="21"/>
          <w:lang w:eastAsia="zh-CN"/>
        </w:rPr>
        <w:t>；</w:t>
      </w:r>
    </w:p>
    <w:p>
      <w:pPr>
        <w:pStyle w:val="7"/>
        <w:widowControl/>
        <w:numPr>
          <w:ilvl w:val="0"/>
          <w:numId w:val="3"/>
        </w:numPr>
        <w:spacing w:line="380" w:lineRule="exact"/>
        <w:ind w:firstLine="422"/>
        <w:rPr>
          <w:rFonts w:hint="eastAsia" w:ascii="宋体" w:hAnsi="宋体" w:eastAsia="宋体" w:cs="宋体"/>
          <w:b/>
          <w:color w:val="auto"/>
          <w:szCs w:val="21"/>
        </w:rPr>
      </w:pPr>
      <w:r>
        <w:rPr>
          <w:rFonts w:hint="eastAsia" w:ascii="宋体" w:hAnsi="宋体" w:eastAsia="宋体" w:cs="宋体"/>
          <w:b/>
          <w:color w:val="auto"/>
          <w:szCs w:val="21"/>
        </w:rPr>
        <w:t>投标人未就本项目所有内容进行报价或者存在漏项报价；投标人未就所投单项内容作唯一报价；投标人未就所投全部内容作完整唯一总价报价；存在有选择、有条件报价的（招标文件允许有备选方案或者其他约定的除外）；</w:t>
      </w:r>
    </w:p>
    <w:p>
      <w:pPr>
        <w:pStyle w:val="7"/>
        <w:widowControl/>
        <w:numPr>
          <w:ilvl w:val="0"/>
          <w:numId w:val="3"/>
        </w:numPr>
        <w:spacing w:line="380" w:lineRule="exact"/>
        <w:ind w:firstLine="422"/>
        <w:rPr>
          <w:rFonts w:hint="eastAsia" w:ascii="宋体" w:hAnsi="宋体" w:eastAsia="宋体" w:cs="宋体"/>
          <w:b/>
          <w:color w:val="auto"/>
          <w:szCs w:val="21"/>
        </w:rPr>
      </w:pPr>
      <w:r>
        <w:rPr>
          <w:rFonts w:hint="eastAsia" w:ascii="宋体" w:hAnsi="宋体" w:eastAsia="宋体" w:cs="宋体"/>
          <w:b/>
          <w:color w:val="auto"/>
          <w:szCs w:val="21"/>
        </w:rPr>
        <w:t>修正后的报价，投标人不确认的；</w:t>
      </w:r>
    </w:p>
    <w:p>
      <w:pPr>
        <w:pStyle w:val="7"/>
        <w:widowControl/>
        <w:numPr>
          <w:ilvl w:val="0"/>
          <w:numId w:val="3"/>
        </w:numPr>
        <w:spacing w:line="380" w:lineRule="exact"/>
        <w:ind w:firstLine="422"/>
        <w:rPr>
          <w:rFonts w:hint="eastAsia" w:ascii="宋体" w:hAnsi="宋体" w:eastAsia="宋体" w:cs="宋体"/>
          <w:b/>
          <w:color w:val="auto"/>
          <w:szCs w:val="21"/>
        </w:rPr>
      </w:pPr>
      <w:r>
        <w:rPr>
          <w:rFonts w:hint="eastAsia" w:ascii="宋体" w:hAnsi="宋体" w:eastAsia="宋体" w:cs="宋体"/>
          <w:b/>
          <w:color w:val="auto"/>
          <w:szCs w:val="21"/>
        </w:rPr>
        <w:t>投标人属于本章第5.1条（2）项或者第5.2条（2）项“无效投标”情形的；</w:t>
      </w:r>
    </w:p>
    <w:p>
      <w:pPr>
        <w:pStyle w:val="7"/>
        <w:widowControl/>
        <w:numPr>
          <w:ilvl w:val="0"/>
          <w:numId w:val="3"/>
        </w:numPr>
        <w:spacing w:line="380" w:lineRule="exact"/>
        <w:ind w:firstLine="422"/>
        <w:rPr>
          <w:rFonts w:hint="eastAsia" w:ascii="宋体" w:hAnsi="宋体" w:eastAsia="宋体" w:cs="宋体"/>
          <w:b/>
          <w:color w:val="auto"/>
          <w:szCs w:val="21"/>
        </w:rPr>
      </w:pPr>
      <w:r>
        <w:rPr>
          <w:rFonts w:hint="eastAsia" w:ascii="宋体" w:hAnsi="宋体" w:eastAsia="宋体" w:cs="宋体"/>
          <w:b/>
          <w:color w:val="auto"/>
          <w:spacing w:val="-6"/>
          <w:szCs w:val="21"/>
        </w:rPr>
        <w:t>报价文件</w:t>
      </w:r>
      <w:r>
        <w:rPr>
          <w:rFonts w:hint="eastAsia" w:ascii="宋体" w:hAnsi="宋体" w:eastAsia="宋体" w:cs="宋体"/>
          <w:b/>
          <w:color w:val="auto"/>
          <w:szCs w:val="21"/>
        </w:rPr>
        <w:t>响应的标的数量及单位与招标文件要求实质性不一致的。</w:t>
      </w:r>
    </w:p>
    <w:p>
      <w:pPr>
        <w:pStyle w:val="6"/>
        <w:keepNext w:val="0"/>
        <w:keepLines w:val="0"/>
        <w:spacing w:before="0" w:after="0" w:line="380" w:lineRule="exact"/>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2.2在商务及技术评审时，如发现下列情形之一的，将被视为投标无效：</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（1）投标文件未按招标文件要求签署、盖章的；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（2）委托代理人未能出具有效身份证或者出具的身份证与授权委托书中的信息不符的；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（3）为无效投标保证金的或者未按照招标文件的规定提交投标保证金的；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（4）投标文件未提供“投标人须知前附表”第13.1条规定中“必须提供”或者“委托时必须提供”的文件资料的；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（5）允许负偏离的条款数超过“投标人须知前附表”规定项数的；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（6）投标文件的实质性内容未使用中文表述、使用计量单位不符合招标文件要求的；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（7）投标文件中的文件资料因填写不齐全或者内容虚假或者出现其他情形而导致被评标委员会认定无效的；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（8）投标文件含有采购人不能接受的附加条件的；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（9）属于投标人须知正文第9.2条情形的；</w:t>
      </w:r>
    </w:p>
    <w:p>
      <w:pPr>
        <w:pStyle w:val="17"/>
        <w:widowControl/>
        <w:snapToGrid w:val="0"/>
        <w:spacing w:line="380" w:lineRule="exact"/>
        <w:ind w:firstLine="413" w:firstLineChars="196"/>
        <w:rPr>
          <w:rFonts w:hint="eastAsia" w:ascii="宋体" w:hAnsi="宋体" w:eastAsia="宋体" w:cs="宋体"/>
          <w:b/>
          <w:color w:val="auto"/>
          <w:kern w:val="2"/>
          <w:sz w:val="21"/>
          <w:szCs w:val="21"/>
        </w:rPr>
      </w:pPr>
      <w:r>
        <w:rPr>
          <w:rFonts w:hint="eastAsia" w:ascii="宋体" w:hAnsi="宋体" w:eastAsia="宋体" w:cs="宋体"/>
          <w:b/>
          <w:color w:val="auto"/>
          <w:kern w:val="2"/>
          <w:sz w:val="21"/>
          <w:szCs w:val="21"/>
        </w:rPr>
        <w:t>（10）投标文件标注的项目名称或者项目编号与招标文件标注的项目名称或者项目编号不一致的；</w:t>
      </w:r>
    </w:p>
    <w:p>
      <w:pPr>
        <w:pStyle w:val="17"/>
        <w:widowControl/>
        <w:snapToGrid w:val="0"/>
        <w:spacing w:line="380" w:lineRule="exact"/>
        <w:ind w:firstLine="413" w:firstLineChars="196"/>
        <w:rPr>
          <w:rFonts w:hint="eastAsia" w:ascii="宋体" w:hAnsi="宋体" w:eastAsia="宋体" w:cs="宋体"/>
          <w:b/>
          <w:color w:val="auto"/>
          <w:kern w:val="2"/>
          <w:sz w:val="21"/>
          <w:szCs w:val="21"/>
        </w:rPr>
      </w:pPr>
      <w:r>
        <w:rPr>
          <w:rFonts w:hint="eastAsia" w:ascii="宋体" w:hAnsi="宋体" w:eastAsia="宋体" w:cs="宋体"/>
          <w:b/>
          <w:color w:val="auto"/>
          <w:kern w:val="2"/>
          <w:sz w:val="21"/>
          <w:szCs w:val="21"/>
        </w:rPr>
        <w:t>（11）虚假投标，或者出现其他情形而导致被评标委员会认定无效的；</w:t>
      </w:r>
    </w:p>
    <w:p>
      <w:pPr>
        <w:pStyle w:val="17"/>
        <w:widowControl/>
        <w:snapToGrid w:val="0"/>
        <w:spacing w:line="380" w:lineRule="exact"/>
        <w:ind w:firstLine="413" w:firstLineChars="196"/>
        <w:rPr>
          <w:rFonts w:hint="eastAsia" w:ascii="宋体" w:hAnsi="宋体" w:eastAsia="宋体" w:cs="宋体"/>
          <w:b/>
          <w:color w:val="auto"/>
          <w:kern w:val="2"/>
          <w:sz w:val="21"/>
          <w:szCs w:val="21"/>
        </w:rPr>
      </w:pPr>
      <w:r>
        <w:rPr>
          <w:rFonts w:hint="eastAsia" w:ascii="宋体" w:hAnsi="宋体" w:eastAsia="宋体" w:cs="宋体"/>
          <w:b/>
          <w:color w:val="auto"/>
          <w:kern w:val="2"/>
          <w:sz w:val="21"/>
          <w:szCs w:val="21"/>
        </w:rPr>
        <w:t>（12）</w:t>
      </w:r>
      <w:bookmarkStart w:id="113" w:name="_Hlk71706244"/>
      <w:r>
        <w:rPr>
          <w:rFonts w:hint="eastAsia" w:ascii="宋体" w:hAnsi="宋体" w:eastAsia="宋体" w:cs="宋体"/>
          <w:b/>
          <w:color w:val="auto"/>
          <w:kern w:val="2"/>
          <w:sz w:val="21"/>
          <w:szCs w:val="21"/>
        </w:rPr>
        <w:t>招标文件未载明允许提供备选（替代）投标方案或明确不允许提供备选（替代）投标方案时，投标人提供了备选（替代）投标方案的；</w:t>
      </w:r>
      <w:bookmarkEnd w:id="113"/>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（13）招标文件明确不允许分包，投标文件拟分包的；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（14）未响应招标文件实质性要求的；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（15）投标文件中承诺的投标有效期低于招标文件要求的期限的；</w:t>
      </w:r>
    </w:p>
    <w:p>
      <w:pPr>
        <w:snapToGrid w:val="0"/>
        <w:spacing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（16）法律、法规和招标文件规定的其他无效情形。</w:t>
      </w:r>
    </w:p>
    <w:p>
      <w:pPr>
        <w:pStyle w:val="6"/>
        <w:keepNext w:val="0"/>
        <w:keepLines w:val="0"/>
        <w:spacing w:before="0" w:after="0" w:line="380" w:lineRule="exact"/>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3.澄清补正</w:t>
      </w:r>
    </w:p>
    <w:p>
      <w:pPr>
        <w:spacing w:line="360" w:lineRule="exact"/>
        <w:ind w:firstLine="420" w:firstLineChars="200"/>
        <w:rPr>
          <w:rFonts w:hint="eastAsia" w:ascii="宋体" w:hAnsi="宋体" w:eastAsia="宋体" w:cs="宋体"/>
          <w:b/>
          <w:bCs/>
          <w:color w:val="auto"/>
          <w:szCs w:val="21"/>
        </w:rPr>
      </w:pPr>
      <w:r>
        <w:rPr>
          <w:rFonts w:hint="eastAsia" w:ascii="宋体" w:hAnsi="宋体" w:eastAsia="宋体" w:cs="宋体"/>
          <w:color w:val="auto"/>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r>
        <w:rPr>
          <w:rFonts w:hint="eastAsia" w:ascii="宋体" w:hAnsi="宋体" w:eastAsia="宋体" w:cs="宋体"/>
          <w:b/>
          <w:bCs/>
          <w:color w:val="auto"/>
          <w:szCs w:val="21"/>
        </w:rPr>
        <w:t>。</w:t>
      </w:r>
      <w:r>
        <w:rPr>
          <w:rFonts w:hint="eastAsia" w:ascii="宋体" w:hAnsi="宋体" w:eastAsia="宋体" w:cs="宋体"/>
          <w:b/>
          <w:color w:val="auto"/>
          <w:szCs w:val="21"/>
        </w:rPr>
        <w:t>投标人未在规定时间内进行澄清、说明或者补正的，按投标无效处理。</w:t>
      </w:r>
    </w:p>
    <w:p>
      <w:pPr>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pPr>
        <w:spacing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未按评标委员会的要求作出明确澄清、说明或者更正的投标人的投标文件将按照有利于采购人的原则由评标委员会进行判定。</w:t>
      </w:r>
    </w:p>
    <w:p>
      <w:pPr>
        <w:pStyle w:val="6"/>
        <w:keepNext w:val="0"/>
        <w:keepLines w:val="0"/>
        <w:spacing w:before="0" w:after="0" w:line="380" w:lineRule="exact"/>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4.投标文件修正</w:t>
      </w:r>
    </w:p>
    <w:p>
      <w:pPr>
        <w:pStyle w:val="6"/>
        <w:keepNext w:val="0"/>
        <w:keepLines w:val="0"/>
        <w:spacing w:before="0" w:after="0" w:line="380" w:lineRule="exact"/>
        <w:ind w:left="420" w:left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4.1投标文件报价出现前后不一致的，按照下列规定修正：</w:t>
      </w:r>
    </w:p>
    <w:p>
      <w:pPr>
        <w:pStyle w:val="19"/>
        <w:widowControl/>
        <w:snapToGrid w:val="0"/>
        <w:spacing w:line="38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（1）投标文件中开标一览表（报价表）内容与投标文件中相应内容不一致的，以开标一览表（报价表）为准；</w:t>
      </w:r>
    </w:p>
    <w:p>
      <w:pPr>
        <w:pStyle w:val="19"/>
        <w:widowControl/>
        <w:snapToGrid w:val="0"/>
        <w:spacing w:line="38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（2）大写金额和小写金额不一致的，以大写金额为准；</w:t>
      </w:r>
    </w:p>
    <w:p>
      <w:pPr>
        <w:pStyle w:val="19"/>
        <w:widowControl/>
        <w:snapToGrid w:val="0"/>
        <w:spacing w:line="38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（3）单价金额小数点或者百分比有明显错位的，以开标一览表的总价为准，并修改单价；</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（4）总价金额与按单价汇总金额不一致的，以单价金额计算结果为准。</w:t>
      </w:r>
    </w:p>
    <w:p>
      <w:pPr>
        <w:pStyle w:val="19"/>
        <w:widowControl/>
        <w:snapToGrid w:val="0"/>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同时出现两种以上不一致的，按照以上（1）-（4）规定的顺序修正。修正后的报价经投标人确认后产生约束力，投标人不确认的，</w:t>
      </w:r>
      <w:r>
        <w:rPr>
          <w:rFonts w:hint="eastAsia" w:ascii="宋体" w:hAnsi="宋体" w:eastAsia="宋体" w:cs="宋体"/>
          <w:b/>
          <w:color w:val="auto"/>
          <w:kern w:val="2"/>
          <w:sz w:val="21"/>
        </w:rPr>
        <w:t>其投标无效</w:t>
      </w:r>
      <w:r>
        <w:rPr>
          <w:rFonts w:hint="eastAsia" w:ascii="宋体" w:hAnsi="宋体" w:eastAsia="宋体" w:cs="宋体"/>
          <w:color w:val="auto"/>
          <w:sz w:val="21"/>
        </w:rPr>
        <w:t>。</w:t>
      </w:r>
    </w:p>
    <w:p>
      <w:pPr>
        <w:pStyle w:val="6"/>
        <w:keepNext w:val="0"/>
        <w:keepLines w:val="0"/>
        <w:spacing w:before="0" w:after="0" w:line="360" w:lineRule="exact"/>
        <w:rPr>
          <w:rFonts w:hint="eastAsia" w:ascii="宋体" w:hAnsi="宋体" w:eastAsia="宋体" w:cs="宋体"/>
          <w:b w:val="0"/>
          <w:color w:val="auto"/>
          <w:sz w:val="21"/>
          <w:szCs w:val="21"/>
        </w:rPr>
      </w:pPr>
      <w:r>
        <w:rPr>
          <w:rFonts w:hint="eastAsia" w:ascii="宋体" w:hAnsi="宋体" w:eastAsia="宋体" w:cs="宋体"/>
          <w:b w:val="0"/>
          <w:color w:val="auto"/>
          <w:sz w:val="21"/>
          <w:szCs w:val="21"/>
        </w:rPr>
        <w:t xml:space="preserve">    4.2经投标人确认修正后的报价若超过采购预算金额或者最高限价</w:t>
      </w:r>
      <w:r>
        <w:rPr>
          <w:rFonts w:hint="eastAsia" w:ascii="宋体" w:hAnsi="宋体" w:eastAsia="宋体" w:cs="宋体"/>
          <w:b w:val="0"/>
          <w:bCs/>
          <w:color w:val="auto"/>
          <w:sz w:val="21"/>
          <w:szCs w:val="21"/>
        </w:rPr>
        <w:t>的，</w:t>
      </w:r>
      <w:r>
        <w:rPr>
          <w:rFonts w:hint="eastAsia" w:ascii="宋体" w:hAnsi="宋体" w:eastAsia="宋体" w:cs="宋体"/>
          <w:color w:val="auto"/>
          <w:sz w:val="21"/>
          <w:szCs w:val="21"/>
        </w:rPr>
        <w:t>投标人的投标文件作无效投标处理</w:t>
      </w:r>
      <w:r>
        <w:rPr>
          <w:rFonts w:hint="eastAsia" w:ascii="宋体" w:hAnsi="宋体" w:eastAsia="宋体" w:cs="宋体"/>
          <w:b w:val="0"/>
          <w:color w:val="auto"/>
          <w:sz w:val="21"/>
          <w:szCs w:val="21"/>
        </w:rPr>
        <w:t>。</w:t>
      </w:r>
    </w:p>
    <w:p>
      <w:pPr>
        <w:snapToGrid w:val="0"/>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4.3经投标人确认修正后的报价作为签订合同的依据，并以此报价计算价格分。</w:t>
      </w:r>
    </w:p>
    <w:p>
      <w:pPr>
        <w:pStyle w:val="6"/>
        <w:keepNext w:val="0"/>
        <w:keepLines w:val="0"/>
        <w:spacing w:before="0" w:after="0" w:line="360" w:lineRule="auto"/>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5.比较与评价</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5.1采用综合评分法的</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（1）评标委员会按照招标文件中规定的评标方法及评标标准，对符合性审查合格的投标文件进行商务和技术评估，综合比较与评价。</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（2）评标委员会独立对每个投标人的投标文件进行评价，并汇总每个投标人的得分。</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1）评标委员会在评审中发现下列情形之一的，应当启动异常低价投标审查程序：</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①投标报价低于全部通过符合性审查供应商投标报价平均值</w:t>
      </w:r>
      <w:r>
        <w:rPr>
          <w:rFonts w:hint="eastAsia" w:ascii="宋体" w:hAnsi="宋体" w:eastAsia="宋体" w:cs="宋体"/>
          <w:color w:val="auto"/>
          <w:szCs w:val="21"/>
          <w:u w:val="single"/>
        </w:rPr>
        <w:t>65%</w:t>
      </w:r>
      <w:r>
        <w:rPr>
          <w:rFonts w:hint="eastAsia" w:ascii="宋体" w:hAnsi="宋体" w:eastAsia="宋体" w:cs="宋体"/>
          <w:color w:val="auto"/>
          <w:szCs w:val="21"/>
        </w:rPr>
        <w:t>的，即投标报价＜全部通过符合性审查供应商投标报价平均值×</w:t>
      </w:r>
      <w:r>
        <w:rPr>
          <w:rFonts w:hint="eastAsia" w:ascii="宋体" w:hAnsi="宋体" w:eastAsia="宋体" w:cs="宋体"/>
          <w:color w:val="auto"/>
          <w:szCs w:val="21"/>
          <w:u w:val="single"/>
        </w:rPr>
        <w:t>65%</w:t>
      </w:r>
      <w:r>
        <w:rPr>
          <w:rFonts w:hint="eastAsia" w:ascii="宋体" w:hAnsi="宋体" w:eastAsia="宋体" w:cs="宋体"/>
          <w:color w:val="auto"/>
          <w:szCs w:val="21"/>
        </w:rPr>
        <w:t>；</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②投标报价低于通过符合性审查的次低报价供应商投标报价</w:t>
      </w:r>
      <w:r>
        <w:rPr>
          <w:rFonts w:hint="eastAsia" w:ascii="宋体" w:hAnsi="宋体" w:eastAsia="宋体" w:cs="宋体"/>
          <w:color w:val="auto"/>
          <w:szCs w:val="21"/>
          <w:u w:val="single"/>
        </w:rPr>
        <w:t>65%</w:t>
      </w:r>
      <w:r>
        <w:rPr>
          <w:rFonts w:hint="eastAsia" w:ascii="宋体" w:hAnsi="宋体" w:eastAsia="宋体" w:cs="宋体"/>
          <w:color w:val="auto"/>
          <w:szCs w:val="21"/>
        </w:rPr>
        <w:t>的，即投标报价＜通过符合性审查的次低报价供应商投标报价×</w:t>
      </w:r>
      <w:r>
        <w:rPr>
          <w:rFonts w:hint="eastAsia" w:ascii="宋体" w:hAnsi="宋体" w:eastAsia="宋体" w:cs="宋体"/>
          <w:color w:val="auto"/>
          <w:szCs w:val="21"/>
          <w:u w:val="single"/>
        </w:rPr>
        <w:t>65%</w:t>
      </w:r>
      <w:r>
        <w:rPr>
          <w:rFonts w:hint="eastAsia" w:ascii="宋体" w:hAnsi="宋体" w:eastAsia="宋体" w:cs="宋体"/>
          <w:color w:val="auto"/>
          <w:szCs w:val="21"/>
        </w:rPr>
        <w:t>；</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③投标报价低于采购项目最高限价</w:t>
      </w:r>
      <w:r>
        <w:rPr>
          <w:rFonts w:hint="eastAsia" w:ascii="宋体" w:hAnsi="宋体" w:eastAsia="宋体" w:cs="宋体"/>
          <w:color w:val="auto"/>
          <w:szCs w:val="21"/>
          <w:u w:val="single"/>
        </w:rPr>
        <w:t>65%</w:t>
      </w:r>
      <w:r>
        <w:rPr>
          <w:rFonts w:hint="eastAsia" w:ascii="宋体" w:hAnsi="宋体" w:eastAsia="宋体" w:cs="宋体"/>
          <w:color w:val="auto"/>
          <w:szCs w:val="21"/>
        </w:rPr>
        <w:t>的，即投标报价＜采购项目最高限价×</w:t>
      </w:r>
      <w:r>
        <w:rPr>
          <w:rFonts w:hint="eastAsia" w:ascii="宋体" w:hAnsi="宋体" w:eastAsia="宋体" w:cs="宋体"/>
          <w:color w:val="auto"/>
          <w:szCs w:val="21"/>
          <w:u w:val="single"/>
        </w:rPr>
        <w:t>65%</w:t>
      </w:r>
      <w:r>
        <w:rPr>
          <w:rFonts w:hint="eastAsia" w:ascii="宋体" w:hAnsi="宋体" w:eastAsia="宋体" w:cs="宋体"/>
          <w:color w:val="auto"/>
          <w:szCs w:val="21"/>
        </w:rPr>
        <w:t>；</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④评标委员会基于专业判断，认为供应商报价过低，有可能影响产品质量或者不能诚信履约的其他情形。</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评标委员会启动异常低价投标审查后，属于前述第①项至第④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color w:val="auto"/>
          <w:szCs w:val="21"/>
        </w:rPr>
        <w:t>投标供应商不能提供书面说明、证明材料，或者提供的书面说明、证明材料不能证明其报价合理性的，评标委员会应当将其作为无效投标处理。</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异常低价投标审查的启动原因、审查意见和审查结果应当在评审报告中记录，并随供应商提供的相关书面说明及证明材料，以及评标委员会有关互联网浏览、查询历史一并归档。</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（3）评标委员会按照招标文件中规定的评标方法和标准计算各投标人的报价得分。在计算过程中，不得去掉最高报价或者最低报价。</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（4）各投标人的得分为所有评委的有效评分的算术平均数。</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（5）评标委员会按照招标文件中的规定推荐中标候选人。</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5.2采用</w:t>
      </w:r>
      <w:r>
        <w:rPr>
          <w:rFonts w:hint="eastAsia" w:ascii="宋体" w:hAnsi="宋体" w:eastAsia="宋体" w:cs="宋体"/>
          <w:color w:val="auto"/>
        </w:rPr>
        <w:t>最低评标价法</w:t>
      </w:r>
      <w:r>
        <w:rPr>
          <w:rFonts w:hint="eastAsia" w:ascii="宋体" w:hAnsi="宋体" w:eastAsia="宋体" w:cs="宋体"/>
          <w:color w:val="auto"/>
          <w:szCs w:val="21"/>
        </w:rPr>
        <w:t>的</w:t>
      </w:r>
    </w:p>
    <w:p>
      <w:pPr>
        <w:snapToGrid w:val="0"/>
        <w:spacing w:line="360" w:lineRule="auto"/>
        <w:ind w:firstLine="424" w:firstLineChars="202"/>
        <w:jc w:val="left"/>
        <w:rPr>
          <w:rFonts w:hint="eastAsia" w:ascii="宋体" w:hAnsi="宋体" w:eastAsia="宋体" w:cs="宋体"/>
          <w:color w:val="auto"/>
          <w:szCs w:val="21"/>
        </w:rPr>
      </w:pPr>
      <w:r>
        <w:rPr>
          <w:rFonts w:hint="eastAsia" w:ascii="宋体" w:hAnsi="宋体" w:eastAsia="宋体" w:cs="宋体"/>
          <w:color w:val="auto"/>
          <w:szCs w:val="21"/>
        </w:rPr>
        <w:t>（1）评标委员会按照招标文件中规定的评标方法及评标标准，对符合性审查合格的投标文件报价进行比较。</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（2）异常低价投标审查</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1）评标委员会在评审中发现下列情形之一的，应当启动异常低价投标审查程序：</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①投标报价低于全部通过符合性审查供应商投标报价平均值</w:t>
      </w:r>
      <w:r>
        <w:rPr>
          <w:rFonts w:hint="eastAsia" w:ascii="宋体" w:hAnsi="宋体" w:eastAsia="宋体" w:cs="宋体"/>
          <w:color w:val="auto"/>
          <w:szCs w:val="21"/>
          <w:u w:val="single"/>
        </w:rPr>
        <w:t>65%</w:t>
      </w:r>
      <w:r>
        <w:rPr>
          <w:rFonts w:hint="eastAsia" w:ascii="宋体" w:hAnsi="宋体" w:eastAsia="宋体" w:cs="宋体"/>
          <w:color w:val="auto"/>
          <w:szCs w:val="21"/>
        </w:rPr>
        <w:t>的，即投标报价＜全部通过符合性审查供应商投标报价平均值×</w:t>
      </w:r>
      <w:r>
        <w:rPr>
          <w:rFonts w:hint="eastAsia" w:ascii="宋体" w:hAnsi="宋体" w:eastAsia="宋体" w:cs="宋体"/>
          <w:color w:val="auto"/>
          <w:szCs w:val="21"/>
          <w:u w:val="single"/>
        </w:rPr>
        <w:t>65%</w:t>
      </w:r>
      <w:r>
        <w:rPr>
          <w:rFonts w:hint="eastAsia" w:ascii="宋体" w:hAnsi="宋体" w:eastAsia="宋体" w:cs="宋体"/>
          <w:color w:val="auto"/>
          <w:szCs w:val="21"/>
        </w:rPr>
        <w:t>；</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②投标报价低于通过符合性审查的次低报价供应商投标报价</w:t>
      </w:r>
      <w:r>
        <w:rPr>
          <w:rFonts w:hint="eastAsia" w:ascii="宋体" w:hAnsi="宋体" w:eastAsia="宋体" w:cs="宋体"/>
          <w:color w:val="auto"/>
          <w:szCs w:val="21"/>
          <w:u w:val="single"/>
        </w:rPr>
        <w:t>65%</w:t>
      </w:r>
      <w:r>
        <w:rPr>
          <w:rFonts w:hint="eastAsia" w:ascii="宋体" w:hAnsi="宋体" w:eastAsia="宋体" w:cs="宋体"/>
          <w:color w:val="auto"/>
          <w:szCs w:val="21"/>
        </w:rPr>
        <w:t>的，即投标报价＜通过符合性审查的次低报价供应商投标报价×</w:t>
      </w:r>
      <w:r>
        <w:rPr>
          <w:rFonts w:hint="eastAsia" w:ascii="宋体" w:hAnsi="宋体" w:eastAsia="宋体" w:cs="宋体"/>
          <w:color w:val="auto"/>
          <w:szCs w:val="21"/>
          <w:u w:val="single"/>
        </w:rPr>
        <w:t>65%</w:t>
      </w:r>
      <w:r>
        <w:rPr>
          <w:rFonts w:hint="eastAsia" w:ascii="宋体" w:hAnsi="宋体" w:eastAsia="宋体" w:cs="宋体"/>
          <w:color w:val="auto"/>
          <w:szCs w:val="21"/>
        </w:rPr>
        <w:t>；</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③投标报价低于采购项目最高限价</w:t>
      </w:r>
      <w:r>
        <w:rPr>
          <w:rFonts w:hint="eastAsia" w:ascii="宋体" w:hAnsi="宋体" w:eastAsia="宋体" w:cs="宋体"/>
          <w:color w:val="auto"/>
          <w:szCs w:val="21"/>
          <w:u w:val="single"/>
        </w:rPr>
        <w:t>65%</w:t>
      </w:r>
      <w:r>
        <w:rPr>
          <w:rFonts w:hint="eastAsia" w:ascii="宋体" w:hAnsi="宋体" w:eastAsia="宋体" w:cs="宋体"/>
          <w:color w:val="auto"/>
          <w:szCs w:val="21"/>
        </w:rPr>
        <w:t>的，即投标报价＜采购项目最高限价×</w:t>
      </w:r>
      <w:r>
        <w:rPr>
          <w:rFonts w:hint="eastAsia" w:ascii="宋体" w:hAnsi="宋体" w:eastAsia="宋体" w:cs="宋体"/>
          <w:color w:val="auto"/>
          <w:szCs w:val="21"/>
          <w:u w:val="single"/>
        </w:rPr>
        <w:t>65%</w:t>
      </w:r>
      <w:r>
        <w:rPr>
          <w:rFonts w:hint="eastAsia" w:ascii="宋体" w:hAnsi="宋体" w:eastAsia="宋体" w:cs="宋体"/>
          <w:color w:val="auto"/>
          <w:szCs w:val="21"/>
        </w:rPr>
        <w:t>；</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④评标委员会基于专业判断，认为供应商报价过低，有可能影响产品质量或者不能诚信履约的其他情形。</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评标委员会启动异常低价投标审查后，属于前述第①项至第④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color w:val="auto"/>
          <w:szCs w:val="21"/>
        </w:rPr>
        <w:t>投标供应商不能提供书面说明、证明材料，或者提供的书面说明、证明材料不能证明其报价合理性的，评标委员会应当将其作为无效投标处理。</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异常低价投标审查的启动原因、审查意见和审查结果应当在评审报告中记录，并随供应商提供的相关书面说明及证明材料，以及评标委员会有关互联网浏览、查询历史一并归档。</w:t>
      </w:r>
    </w:p>
    <w:p>
      <w:pPr>
        <w:snapToGrid w:val="0"/>
        <w:spacing w:line="360" w:lineRule="auto"/>
        <w:ind w:firstLine="424" w:firstLineChars="202"/>
        <w:jc w:val="left"/>
        <w:rPr>
          <w:rFonts w:hint="eastAsia" w:ascii="宋体" w:hAnsi="宋体" w:eastAsia="宋体" w:cs="宋体"/>
          <w:color w:val="auto"/>
          <w:szCs w:val="21"/>
        </w:rPr>
      </w:pPr>
      <w:r>
        <w:rPr>
          <w:rFonts w:hint="eastAsia" w:ascii="宋体" w:hAnsi="宋体" w:eastAsia="宋体" w:cs="宋体"/>
          <w:color w:val="auto"/>
          <w:szCs w:val="21"/>
        </w:rPr>
        <w:t>（3）评标委员会按照招标文件中的规定推荐中标候选人。</w:t>
      </w:r>
    </w:p>
    <w:p>
      <w:pPr>
        <w:snapToGrid w:val="0"/>
        <w:spacing w:line="360" w:lineRule="auto"/>
        <w:ind w:firstLine="424" w:firstLineChars="202"/>
        <w:jc w:val="left"/>
        <w:rPr>
          <w:rFonts w:hint="eastAsia" w:ascii="宋体" w:hAnsi="宋体" w:eastAsia="宋体" w:cs="宋体"/>
          <w:color w:val="auto"/>
          <w:szCs w:val="21"/>
        </w:rPr>
      </w:pPr>
      <w:r>
        <w:rPr>
          <w:rFonts w:hint="eastAsia" w:ascii="宋体" w:hAnsi="宋体" w:eastAsia="宋体" w:cs="宋体"/>
          <w:color w:val="auto"/>
          <w:szCs w:val="21"/>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pPr>
        <w:spacing w:line="36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6.评审复核</w:t>
      </w:r>
    </w:p>
    <w:p>
      <w:pPr>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6.1评标报告签署前，评标委员会要对评审结果进行复核，复核意见要体现在评标报告中。</w:t>
      </w:r>
    </w:p>
    <w:p>
      <w:pPr>
        <w:widowControl/>
        <w:spacing w:line="360" w:lineRule="exact"/>
        <w:ind w:firstLine="420" w:firstLineChars="200"/>
        <w:jc w:val="left"/>
        <w:textAlignment w:val="baseline"/>
        <w:rPr>
          <w:rFonts w:hint="eastAsia" w:ascii="宋体" w:hAnsi="宋体" w:eastAsia="宋体" w:cs="宋体"/>
          <w:color w:val="auto"/>
          <w:szCs w:val="21"/>
        </w:rPr>
      </w:pPr>
      <w:r>
        <w:rPr>
          <w:rFonts w:hint="eastAsia" w:ascii="宋体" w:hAnsi="宋体" w:eastAsia="宋体" w:cs="宋体"/>
          <w:color w:val="auto"/>
          <w:szCs w:val="21"/>
        </w:rPr>
        <w:t>6.2评标结果汇总完成后，除下列情形外，任何人不得修改评标结果：</w:t>
      </w:r>
    </w:p>
    <w:p>
      <w:pPr>
        <w:widowControl/>
        <w:spacing w:line="360" w:lineRule="exact"/>
        <w:jc w:val="left"/>
        <w:textAlignment w:val="baseline"/>
        <w:rPr>
          <w:rFonts w:hint="eastAsia" w:ascii="宋体" w:hAnsi="宋体" w:eastAsia="宋体" w:cs="宋体"/>
          <w:color w:val="auto"/>
          <w:szCs w:val="21"/>
        </w:rPr>
      </w:pPr>
      <w:r>
        <w:rPr>
          <w:rFonts w:hint="eastAsia" w:ascii="宋体" w:hAnsi="宋体" w:eastAsia="宋体" w:cs="宋体"/>
          <w:color w:val="auto"/>
          <w:szCs w:val="21"/>
        </w:rPr>
        <w:t>　　（一）分值汇总计算错误的；</w:t>
      </w:r>
    </w:p>
    <w:p>
      <w:pPr>
        <w:widowControl/>
        <w:spacing w:line="360" w:lineRule="exact"/>
        <w:jc w:val="left"/>
        <w:textAlignment w:val="baseline"/>
        <w:rPr>
          <w:rFonts w:hint="eastAsia" w:ascii="宋体" w:hAnsi="宋体" w:eastAsia="宋体" w:cs="宋体"/>
          <w:color w:val="auto"/>
          <w:szCs w:val="21"/>
        </w:rPr>
      </w:pPr>
      <w:r>
        <w:rPr>
          <w:rFonts w:hint="eastAsia" w:ascii="宋体" w:hAnsi="宋体" w:eastAsia="宋体" w:cs="宋体"/>
          <w:color w:val="auto"/>
          <w:szCs w:val="21"/>
        </w:rPr>
        <w:t>　　（二）分项评分超出评分标准范围的；</w:t>
      </w:r>
    </w:p>
    <w:p>
      <w:pPr>
        <w:widowControl/>
        <w:spacing w:line="360" w:lineRule="exact"/>
        <w:jc w:val="left"/>
        <w:textAlignment w:val="baseline"/>
        <w:rPr>
          <w:rFonts w:hint="eastAsia" w:ascii="宋体" w:hAnsi="宋体" w:eastAsia="宋体" w:cs="宋体"/>
          <w:color w:val="auto"/>
          <w:szCs w:val="21"/>
        </w:rPr>
      </w:pPr>
      <w:r>
        <w:rPr>
          <w:rFonts w:hint="eastAsia" w:ascii="宋体" w:hAnsi="宋体" w:eastAsia="宋体" w:cs="宋体"/>
          <w:color w:val="auto"/>
          <w:szCs w:val="21"/>
        </w:rPr>
        <w:t>　　（三）评标委员会成员对客观评审因素评分不一致的；</w:t>
      </w:r>
    </w:p>
    <w:p>
      <w:pPr>
        <w:widowControl/>
        <w:spacing w:line="360" w:lineRule="exact"/>
        <w:jc w:val="left"/>
        <w:textAlignment w:val="baseline"/>
        <w:rPr>
          <w:rFonts w:hint="eastAsia" w:ascii="宋体" w:hAnsi="宋体" w:eastAsia="宋体" w:cs="宋体"/>
          <w:color w:val="auto"/>
          <w:szCs w:val="21"/>
        </w:rPr>
      </w:pPr>
      <w:r>
        <w:rPr>
          <w:rFonts w:hint="eastAsia" w:ascii="宋体" w:hAnsi="宋体" w:eastAsia="宋体" w:cs="宋体"/>
          <w:color w:val="auto"/>
          <w:szCs w:val="21"/>
        </w:rPr>
        <w:t>　　（四）经评标委员会认定评分畸高、畸低的。</w:t>
      </w:r>
    </w:p>
    <w:p>
      <w:pPr>
        <w:spacing w:line="3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pPr>
        <w:spacing w:line="360" w:lineRule="exact"/>
        <w:ind w:firstLine="420" w:firstLineChars="200"/>
        <w:rPr>
          <w:rFonts w:hint="eastAsia" w:ascii="宋体" w:hAnsi="宋体" w:eastAsia="宋体" w:cs="宋体"/>
          <w:color w:val="auto"/>
          <w:szCs w:val="21"/>
        </w:rPr>
      </w:pPr>
    </w:p>
    <w:p>
      <w:pPr>
        <w:snapToGrid w:val="0"/>
        <w:spacing w:line="400" w:lineRule="exact"/>
        <w:ind w:firstLine="568" w:firstLineChars="202"/>
        <w:jc w:val="center"/>
        <w:rPr>
          <w:rFonts w:hint="eastAsia" w:ascii="宋体" w:hAnsi="宋体" w:eastAsia="宋体" w:cs="宋体"/>
          <w:color w:val="auto"/>
          <w:sz w:val="28"/>
          <w:szCs w:val="28"/>
        </w:rPr>
      </w:pPr>
      <w:r>
        <w:rPr>
          <w:rFonts w:hint="eastAsia" w:ascii="宋体" w:hAnsi="宋体" w:eastAsia="宋体" w:cs="宋体"/>
          <w:b/>
          <w:bCs/>
          <w:color w:val="auto"/>
          <w:sz w:val="28"/>
          <w:szCs w:val="28"/>
        </w:rPr>
        <w:t>三、评标标准</w:t>
      </w:r>
    </w:p>
    <w:p>
      <w:pPr>
        <w:pStyle w:val="5"/>
        <w:keepNext w:val="0"/>
        <w:keepLines w:val="0"/>
        <w:spacing w:line="400" w:lineRule="exact"/>
        <w:jc w:val="center"/>
        <w:rPr>
          <w:rFonts w:hint="eastAsia" w:ascii="宋体" w:hAnsi="宋体" w:eastAsia="宋体" w:cs="宋体"/>
          <w:color w:val="auto"/>
          <w:sz w:val="28"/>
          <w:szCs w:val="28"/>
        </w:rPr>
      </w:pPr>
      <w:r>
        <w:rPr>
          <w:rFonts w:hint="eastAsia" w:ascii="宋体" w:hAnsi="宋体" w:cs="宋体"/>
          <w:color w:val="auto"/>
          <w:sz w:val="28"/>
          <w:szCs w:val="28"/>
          <w:lang w:val="en-US" w:eastAsia="zh-CN"/>
        </w:rPr>
        <w:t xml:space="preserve">   </w:t>
      </w:r>
      <w:r>
        <w:rPr>
          <w:rFonts w:hint="eastAsia" w:ascii="宋体" w:hAnsi="宋体" w:eastAsia="宋体" w:cs="宋体"/>
          <w:color w:val="auto"/>
          <w:sz w:val="28"/>
          <w:szCs w:val="28"/>
        </w:rPr>
        <w:t>综合评分法</w:t>
      </w:r>
    </w:p>
    <w:p>
      <w:pPr>
        <w:pStyle w:val="19"/>
        <w:spacing w:line="360" w:lineRule="exact"/>
        <w:ind w:firstLine="420"/>
        <w:rPr>
          <w:rFonts w:hint="eastAsia" w:ascii="宋体" w:hAnsi="宋体" w:eastAsia="宋体" w:cs="宋体"/>
          <w:bCs/>
          <w:color w:val="auto"/>
          <w:sz w:val="21"/>
        </w:rPr>
      </w:pPr>
      <w:r>
        <w:rPr>
          <w:rFonts w:hint="eastAsia" w:ascii="宋体" w:hAnsi="宋体" w:eastAsia="宋体" w:cs="宋体"/>
          <w:bCs/>
          <w:color w:val="auto"/>
          <w:sz w:val="21"/>
        </w:rPr>
        <w:t>（一）计分方法按四舍五入取至百分位。</w:t>
      </w:r>
    </w:p>
    <w:p>
      <w:pPr>
        <w:pStyle w:val="19"/>
        <w:spacing w:line="360" w:lineRule="exact"/>
        <w:ind w:firstLine="420"/>
        <w:rPr>
          <w:rFonts w:hint="eastAsia" w:ascii="宋体" w:hAnsi="宋体" w:eastAsia="宋体" w:cs="宋体"/>
          <w:bCs/>
          <w:color w:val="auto"/>
          <w:sz w:val="21"/>
        </w:rPr>
      </w:pPr>
      <w:r>
        <w:rPr>
          <w:rFonts w:hint="eastAsia" w:ascii="宋体" w:hAnsi="宋体" w:eastAsia="宋体" w:cs="宋体"/>
          <w:bCs/>
          <w:color w:val="auto"/>
          <w:sz w:val="21"/>
        </w:rPr>
        <w:t>（二）商务技术评审因素为客观评分项的，应在评分项目或评分标准中予以标注为“客观分”。对投标人的客观评分项目，各评标专家评分应当一致。</w:t>
      </w:r>
    </w:p>
    <w:p>
      <w:pPr>
        <w:ind w:firstLine="723" w:firstLineChars="300"/>
        <w:rPr>
          <w:rFonts w:hint="eastAsia" w:ascii="宋体" w:hAnsi="宋体" w:eastAsia="宋体" w:cs="宋体"/>
          <w:color w:val="auto"/>
          <w:lang w:val="en-US" w:eastAsia="zh-CN"/>
        </w:rPr>
      </w:pPr>
      <w:r>
        <w:rPr>
          <w:rFonts w:hint="eastAsia" w:ascii="宋体" w:hAnsi="宋体" w:eastAsia="宋体" w:cs="宋体"/>
          <w:b/>
          <w:bCs w:val="0"/>
          <w:color w:val="auto"/>
          <w:sz w:val="24"/>
          <w:szCs w:val="24"/>
          <w:lang w:val="en-US" w:eastAsia="zh-CN"/>
        </w:rPr>
        <w:t>标项一评分标准：</w:t>
      </w:r>
    </w:p>
    <w:tbl>
      <w:tblPr>
        <w:tblStyle w:val="35"/>
        <w:tblW w:w="9214"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1125"/>
        <w:gridCol w:w="6388"/>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评分类型</w:t>
            </w:r>
          </w:p>
        </w:tc>
        <w:tc>
          <w:tcPr>
            <w:tcW w:w="6388" w:type="dxa"/>
            <w:tcBorders>
              <w:right w:val="single" w:color="auto" w:sz="4" w:space="0"/>
            </w:tcBorders>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评分标准</w:t>
            </w:r>
          </w:p>
        </w:tc>
        <w:tc>
          <w:tcPr>
            <w:tcW w:w="992" w:type="dxa"/>
            <w:tcBorders>
              <w:left w:val="single" w:color="auto" w:sz="4" w:space="0"/>
            </w:tcBorders>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lang w:val="en-US" w:eastAsia="zh-CN"/>
              </w:rPr>
            </w:pPr>
            <w:r>
              <w:rPr>
                <w:rFonts w:hint="eastAsia" w:ascii="宋体" w:hAnsi="宋体" w:cs="宋体"/>
                <w:b/>
                <w:color w:val="auto"/>
                <w:szCs w:val="21"/>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1</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bCs/>
                <w:color w:val="auto"/>
                <w:szCs w:val="21"/>
              </w:rPr>
            </w:pPr>
            <w:r>
              <w:rPr>
                <w:rFonts w:hint="eastAsia" w:ascii="宋体" w:hAnsi="宋体" w:eastAsia="宋体" w:cs="宋体"/>
                <w:b/>
                <w:color w:val="auto"/>
                <w:szCs w:val="21"/>
              </w:rPr>
              <w:t>价格分（满分</w:t>
            </w:r>
            <w:r>
              <w:rPr>
                <w:rFonts w:hint="eastAsia" w:ascii="宋体" w:hAnsi="宋体" w:cs="宋体"/>
                <w:b/>
                <w:color w:val="auto"/>
                <w:szCs w:val="21"/>
                <w:lang w:val="en-US" w:eastAsia="zh-CN"/>
              </w:rPr>
              <w:t>30</w:t>
            </w:r>
            <w:r>
              <w:rPr>
                <w:rFonts w:hint="eastAsia" w:ascii="宋体" w:hAnsi="宋体" w:eastAsia="宋体" w:cs="宋体"/>
                <w:b/>
                <w:color w:val="auto"/>
                <w:szCs w:val="21"/>
              </w:rPr>
              <w:t>分）</w:t>
            </w:r>
          </w:p>
        </w:tc>
        <w:tc>
          <w:tcPr>
            <w:tcW w:w="6388" w:type="dxa"/>
            <w:noWrap/>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1.评标报价为投标人的投标报价进行政策性扣除后的价格，评标报价只是作为评标时使用。最终中标人的中标金额等于投标报价。</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2.政策性扣除计算方法。</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根据《政府采购促进中小企业发展管理办法》（财库〔2020〕46号）及《广西壮族自治区财政厅关于持续优化政府采购营商环境推动高质量发展的通知》（桂财采〔2024〕55号）规定，投标人在其投标文件中提供《中小企业声明函》，且其投标全部货物由小微企业制造的，对其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-4%）。</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（4）本国产品政策性扣除计算方法。</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投标人在其投标文件中提供《关于符合本国产品标准的声明函》或财政部会同有关部门规定的有关证明文件，出具符合要求的《声明函》或有关证明文件的，该产品视为本国产品。</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注：未提供《关于符合本国产品标准的声明函》、《关于符合本国产品标准的成本占比承诺函》（如适用） 或不符合条件的，不享受价格扣除优惠。</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w:t>
            </w:r>
            <w:r>
              <w:rPr>
                <w:rFonts w:hint="eastAsia" w:ascii="宋体" w:hAnsi="宋体" w:cs="宋体"/>
                <w:color w:val="auto"/>
                <w:kern w:val="0"/>
                <w:szCs w:val="21"/>
                <w:lang w:val="en-US" w:eastAsia="zh-CN"/>
              </w:rPr>
              <w:t>5</w:t>
            </w:r>
            <w:r>
              <w:rPr>
                <w:rFonts w:hint="eastAsia" w:ascii="宋体" w:hAnsi="宋体" w:eastAsia="宋体" w:cs="宋体"/>
                <w:color w:val="auto"/>
                <w:kern w:val="0"/>
                <w:szCs w:val="21"/>
                <w:lang w:val="en-US" w:eastAsia="zh-CN"/>
              </w:rPr>
              <w:t>）中小企业折扣与本国产品折扣进行叠加计算，用扣除后的价格参加评审。即评标报价=投标报价-中小企业折扣-本国产品折扣。</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除上述情况外，评标报价=投标报价。</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3.价格分应当采用低价优先法计算，即满足招标文件要求且投标价格最低的投标报价为评标基准价，其价格分为满分。进入详评投标人的价格分统一按照下列公式计算</w:t>
            </w:r>
            <w:r>
              <w:rPr>
                <w:rFonts w:hint="eastAsia" w:ascii="宋体" w:hAnsi="宋体" w:eastAsia="宋体" w:cs="宋体"/>
                <w:color w:val="auto"/>
                <w:kern w:val="0"/>
                <w:szCs w:val="21"/>
              </w:rPr>
              <w:t>：</w:t>
            </w:r>
          </w:p>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40" w:lineRule="exact"/>
              <w:ind w:left="0" w:right="0" w:firstLine="315" w:firstLineChars="150"/>
              <w:textAlignment w:val="auto"/>
              <w:rPr>
                <w:rFonts w:hint="eastAsia" w:ascii="宋体" w:hAnsi="宋体" w:eastAsia="宋体" w:cs="宋体"/>
                <w:bCs/>
                <w:color w:val="auto"/>
                <w:szCs w:val="21"/>
              </w:rPr>
            </w:pPr>
            <w:r>
              <w:rPr>
                <w:rFonts w:hint="eastAsia" w:ascii="宋体" w:hAnsi="宋体" w:eastAsia="宋体" w:cs="宋体"/>
                <w:bCs/>
                <w:color w:val="auto"/>
                <w:szCs w:val="21"/>
              </w:rPr>
              <w:t>价格分计算公式：价格分=（评标基准价／评标报价）×</w:t>
            </w:r>
            <w:r>
              <w:rPr>
                <w:rFonts w:hint="eastAsia" w:ascii="宋体" w:hAnsi="宋体" w:cs="宋体"/>
                <w:bCs/>
                <w:color w:val="auto"/>
                <w:szCs w:val="21"/>
                <w:lang w:val="en-US" w:eastAsia="zh-CN"/>
              </w:rPr>
              <w:t>30</w:t>
            </w:r>
            <w:r>
              <w:rPr>
                <w:rFonts w:hint="eastAsia" w:ascii="宋体" w:hAnsi="宋体" w:eastAsia="宋体" w:cs="宋体"/>
                <w:bCs/>
                <w:color w:val="auto"/>
                <w:szCs w:val="21"/>
              </w:rPr>
              <w:t>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2</w:t>
            </w:r>
          </w:p>
        </w:tc>
        <w:tc>
          <w:tcPr>
            <w:tcW w:w="8505" w:type="dxa"/>
            <w:gridSpan w:val="3"/>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技术（满分</w:t>
            </w:r>
            <w:r>
              <w:rPr>
                <w:rFonts w:hint="eastAsia" w:ascii="宋体" w:hAnsi="宋体" w:cs="宋体"/>
                <w:b/>
                <w:color w:val="auto"/>
                <w:szCs w:val="21"/>
                <w:lang w:val="en-US" w:eastAsia="zh-CN"/>
              </w:rPr>
              <w:t>62</w:t>
            </w:r>
            <w:r>
              <w:rPr>
                <w:rFonts w:hint="eastAsia" w:ascii="宋体" w:hAnsi="宋体" w:eastAsia="宋体" w:cs="宋体"/>
                <w:b/>
                <w:color w:val="auto"/>
                <w:szCs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rPr>
              <w:t>2.1</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货物性能</w:t>
            </w:r>
            <w:r>
              <w:rPr>
                <w:rFonts w:hint="eastAsia" w:ascii="宋体" w:hAnsi="宋体" w:eastAsia="宋体" w:cs="宋体"/>
                <w:color w:val="auto"/>
                <w:szCs w:val="21"/>
              </w:rPr>
              <w:t>分（满分</w:t>
            </w:r>
            <w:r>
              <w:rPr>
                <w:rFonts w:hint="eastAsia" w:ascii="宋体" w:hAnsi="宋体" w:cs="宋体"/>
                <w:color w:val="auto"/>
                <w:szCs w:val="21"/>
                <w:lang w:val="en-US" w:eastAsia="zh-CN"/>
              </w:rPr>
              <w:t>47</w:t>
            </w:r>
            <w:r>
              <w:rPr>
                <w:rFonts w:hint="eastAsia" w:ascii="宋体" w:hAnsi="宋体" w:eastAsia="宋体" w:cs="宋体"/>
                <w:color w:val="auto"/>
                <w:szCs w:val="21"/>
              </w:rPr>
              <w:t>分）</w:t>
            </w:r>
          </w:p>
        </w:tc>
        <w:tc>
          <w:tcPr>
            <w:tcW w:w="6388"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根据招标文件要求，对通过资格性和符合性审查进入详评的各投标人投标文件对招标文件中的技术参数要求、指标的响应程度进行评审，并按以下计分方式分别确定得分：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w:t>
            </w:r>
            <w:r>
              <w:rPr>
                <w:rFonts w:hint="eastAsia" w:ascii="宋体" w:hAnsi="宋体" w:cs="宋体"/>
                <w:color w:val="auto"/>
                <w:kern w:val="0"/>
                <w:szCs w:val="21"/>
                <w:lang w:val="en-US" w:eastAsia="zh-CN"/>
              </w:rPr>
              <w:t>普通</w:t>
            </w:r>
            <w:r>
              <w:rPr>
                <w:rFonts w:hint="eastAsia" w:ascii="宋体" w:hAnsi="宋体" w:eastAsia="宋体" w:cs="宋体"/>
                <w:color w:val="auto"/>
                <w:kern w:val="0"/>
                <w:szCs w:val="21"/>
                <w:lang w:val="en-US" w:eastAsia="zh-CN"/>
              </w:rPr>
              <w:t>技术参数要求响应得分（满分</w:t>
            </w:r>
            <w:r>
              <w:rPr>
                <w:rFonts w:hint="eastAsia" w:ascii="宋体" w:hAnsi="宋体" w:cs="宋体"/>
                <w:color w:val="auto"/>
                <w:kern w:val="0"/>
                <w:szCs w:val="21"/>
                <w:lang w:val="en-US" w:eastAsia="zh-CN"/>
              </w:rPr>
              <w:t>7</w:t>
            </w:r>
            <w:r>
              <w:rPr>
                <w:rFonts w:hint="eastAsia" w:ascii="宋体" w:hAnsi="宋体" w:eastAsia="宋体" w:cs="宋体"/>
                <w:color w:val="auto"/>
                <w:kern w:val="0"/>
                <w:szCs w:val="21"/>
                <w:lang w:val="en-US" w:eastAsia="zh-CN"/>
              </w:rPr>
              <w:t>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cs="宋体"/>
                <w:color w:val="auto"/>
                <w:kern w:val="0"/>
                <w:szCs w:val="21"/>
                <w:lang w:val="en-US" w:eastAsia="zh-CN"/>
              </w:rPr>
              <w:t>普通</w:t>
            </w:r>
            <w:r>
              <w:rPr>
                <w:rFonts w:hint="eastAsia" w:ascii="宋体" w:hAnsi="宋体" w:eastAsia="宋体" w:cs="宋体"/>
                <w:color w:val="auto"/>
                <w:kern w:val="0"/>
                <w:szCs w:val="21"/>
                <w:lang w:val="en-US" w:eastAsia="zh-CN"/>
              </w:rPr>
              <w:t>技术参数要求（共计</w:t>
            </w:r>
            <w:r>
              <w:rPr>
                <w:rFonts w:hint="eastAsia" w:ascii="宋体" w:hAnsi="宋体" w:cs="宋体"/>
                <w:color w:val="auto"/>
                <w:kern w:val="0"/>
                <w:szCs w:val="21"/>
                <w:lang w:val="en-US" w:eastAsia="zh-CN"/>
              </w:rPr>
              <w:t>14</w:t>
            </w:r>
            <w:r>
              <w:rPr>
                <w:rFonts w:hint="eastAsia" w:ascii="宋体" w:hAnsi="宋体" w:eastAsia="宋体" w:cs="宋体"/>
                <w:color w:val="auto"/>
                <w:kern w:val="0"/>
                <w:szCs w:val="21"/>
                <w:lang w:val="en-US" w:eastAsia="zh-CN"/>
              </w:rPr>
              <w:t>项），</w:t>
            </w:r>
            <w:r>
              <w:rPr>
                <w:rFonts w:hint="eastAsia" w:ascii="宋体" w:hAnsi="宋体" w:cs="宋体"/>
                <w:color w:val="auto"/>
                <w:kern w:val="0"/>
                <w:szCs w:val="21"/>
                <w:lang w:val="en-US" w:eastAsia="zh-CN"/>
              </w:rPr>
              <w:t>普通</w:t>
            </w:r>
            <w:r>
              <w:rPr>
                <w:rFonts w:hint="eastAsia" w:ascii="宋体" w:hAnsi="宋体" w:eastAsia="宋体" w:cs="宋体"/>
                <w:color w:val="auto"/>
                <w:kern w:val="0"/>
                <w:szCs w:val="21"/>
                <w:lang w:val="en-US" w:eastAsia="zh-CN"/>
              </w:rPr>
              <w:t>技术参数满足招标文件要求且无</w:t>
            </w:r>
            <w:r>
              <w:rPr>
                <w:rFonts w:hint="eastAsia" w:ascii="宋体" w:hAnsi="宋体" w:cs="宋体"/>
                <w:color w:val="auto"/>
                <w:kern w:val="0"/>
                <w:szCs w:val="21"/>
                <w:lang w:val="en-US" w:eastAsia="zh-CN"/>
              </w:rPr>
              <w:t>负</w:t>
            </w:r>
            <w:r>
              <w:rPr>
                <w:rFonts w:hint="eastAsia" w:ascii="宋体" w:hAnsi="宋体" w:eastAsia="宋体" w:cs="宋体"/>
                <w:color w:val="auto"/>
                <w:kern w:val="0"/>
                <w:szCs w:val="21"/>
                <w:lang w:val="en-US" w:eastAsia="zh-CN"/>
              </w:rPr>
              <w:t>偏离的</w:t>
            </w:r>
            <w:r>
              <w:rPr>
                <w:rFonts w:hint="eastAsia" w:ascii="宋体" w:hAnsi="宋体" w:cs="宋体"/>
                <w:color w:val="auto"/>
                <w:kern w:val="0"/>
                <w:szCs w:val="21"/>
                <w:lang w:val="en-US" w:eastAsia="zh-CN"/>
              </w:rPr>
              <w:t>（以投标文件《技术要求响应表》响应为准）</w:t>
            </w:r>
            <w:r>
              <w:rPr>
                <w:rFonts w:hint="eastAsia" w:ascii="宋体" w:hAnsi="宋体" w:eastAsia="宋体" w:cs="宋体"/>
                <w:color w:val="auto"/>
                <w:kern w:val="0"/>
                <w:szCs w:val="21"/>
                <w:lang w:val="en-US" w:eastAsia="zh-CN"/>
              </w:rPr>
              <w:t>，每有一项得</w:t>
            </w:r>
            <w:r>
              <w:rPr>
                <w:rFonts w:hint="eastAsia" w:ascii="宋体" w:hAnsi="宋体" w:cs="宋体"/>
                <w:color w:val="auto"/>
                <w:kern w:val="0"/>
                <w:szCs w:val="21"/>
                <w:lang w:val="en-US" w:eastAsia="zh-CN"/>
              </w:rPr>
              <w:t>0.5</w:t>
            </w:r>
            <w:r>
              <w:rPr>
                <w:rFonts w:hint="eastAsia" w:ascii="宋体" w:hAnsi="宋体" w:eastAsia="宋体" w:cs="宋体"/>
                <w:color w:val="auto"/>
                <w:kern w:val="0"/>
                <w:szCs w:val="21"/>
                <w:lang w:val="en-US" w:eastAsia="zh-CN"/>
              </w:rPr>
              <w:t>分，最多得</w:t>
            </w:r>
            <w:r>
              <w:rPr>
                <w:rFonts w:hint="eastAsia" w:ascii="宋体" w:hAnsi="宋体" w:cs="宋体"/>
                <w:color w:val="auto"/>
                <w:kern w:val="0"/>
                <w:szCs w:val="21"/>
                <w:lang w:val="en-US" w:eastAsia="zh-CN"/>
              </w:rPr>
              <w:t>7</w:t>
            </w:r>
            <w:r>
              <w:rPr>
                <w:rFonts w:hint="eastAsia" w:ascii="宋体" w:hAnsi="宋体" w:eastAsia="宋体" w:cs="宋体"/>
                <w:color w:val="auto"/>
                <w:kern w:val="0"/>
                <w:szCs w:val="21"/>
                <w:lang w:val="en-US" w:eastAsia="zh-CN"/>
              </w:rPr>
              <w:t>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6" w:firstLineChars="150"/>
              <w:textAlignment w:val="auto"/>
              <w:rPr>
                <w:rFonts w:hint="eastAsia" w:ascii="宋体" w:hAnsi="宋体" w:eastAsia="宋体" w:cs="宋体"/>
                <w:b/>
                <w:bCs/>
                <w:color w:val="auto"/>
                <w:kern w:val="0"/>
                <w:szCs w:val="21"/>
                <w:lang w:val="en-US" w:eastAsia="zh-CN"/>
              </w:rPr>
            </w:pPr>
            <w:r>
              <w:rPr>
                <w:rFonts w:hint="eastAsia" w:ascii="宋体" w:hAnsi="宋体" w:eastAsia="宋体" w:cs="宋体"/>
                <w:b/>
                <w:bCs/>
                <w:color w:val="auto"/>
                <w:kern w:val="0"/>
                <w:szCs w:val="21"/>
                <w:lang w:val="en-US" w:eastAsia="zh-CN"/>
              </w:rPr>
              <w:t>注：普通技术参数要求是指技术参数要求中未标注“▲”、“■”的技术参数。</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（2）重要技术参数要求响应得分（满分</w:t>
            </w:r>
            <w:r>
              <w:rPr>
                <w:rFonts w:hint="eastAsia" w:ascii="宋体" w:hAnsi="宋体" w:cs="宋体"/>
                <w:color w:val="auto"/>
                <w:kern w:val="0"/>
                <w:szCs w:val="21"/>
                <w:lang w:val="en-US" w:eastAsia="zh-CN"/>
              </w:rPr>
              <w:t>40</w:t>
            </w:r>
            <w:r>
              <w:rPr>
                <w:rFonts w:hint="eastAsia" w:ascii="宋体" w:hAnsi="宋体" w:eastAsia="宋体" w:cs="宋体"/>
                <w:color w:val="auto"/>
                <w:kern w:val="0"/>
                <w:szCs w:val="21"/>
                <w:lang w:val="en-US" w:eastAsia="zh-CN"/>
              </w:rPr>
              <w:t>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重要技术参数要求（共计</w:t>
            </w:r>
            <w:r>
              <w:rPr>
                <w:rFonts w:hint="eastAsia" w:ascii="宋体" w:hAnsi="宋体" w:cs="宋体"/>
                <w:color w:val="auto"/>
                <w:kern w:val="0"/>
                <w:szCs w:val="21"/>
                <w:lang w:val="en-US" w:eastAsia="zh-CN"/>
              </w:rPr>
              <w:t>20</w:t>
            </w:r>
            <w:r>
              <w:rPr>
                <w:rFonts w:hint="eastAsia" w:ascii="宋体" w:hAnsi="宋体" w:eastAsia="宋体" w:cs="宋体"/>
                <w:color w:val="auto"/>
                <w:kern w:val="0"/>
                <w:szCs w:val="21"/>
                <w:lang w:val="en-US" w:eastAsia="zh-CN"/>
              </w:rPr>
              <w:t>项），重要技术参数满足招标文件要求且</w:t>
            </w:r>
            <w:r>
              <w:rPr>
                <w:rFonts w:hint="eastAsia" w:ascii="宋体" w:hAnsi="宋体" w:cs="宋体"/>
                <w:color w:val="auto"/>
                <w:kern w:val="0"/>
                <w:szCs w:val="21"/>
                <w:lang w:val="en-US" w:eastAsia="zh-CN"/>
              </w:rPr>
              <w:t>无负</w:t>
            </w:r>
            <w:r>
              <w:rPr>
                <w:rFonts w:hint="eastAsia" w:ascii="宋体" w:hAnsi="宋体" w:eastAsia="宋体" w:cs="宋体"/>
                <w:color w:val="auto"/>
                <w:kern w:val="0"/>
                <w:szCs w:val="21"/>
                <w:lang w:val="en-US" w:eastAsia="zh-CN"/>
              </w:rPr>
              <w:t>偏离</w:t>
            </w:r>
            <w:r>
              <w:rPr>
                <w:rFonts w:hint="eastAsia" w:ascii="宋体" w:hAnsi="宋体" w:cs="宋体"/>
                <w:color w:val="auto"/>
                <w:kern w:val="0"/>
                <w:szCs w:val="21"/>
                <w:lang w:val="en-US" w:eastAsia="zh-CN"/>
              </w:rPr>
              <w:t>（以按招标文件要求提供的有效参数功能证明材料为准）</w:t>
            </w:r>
            <w:r>
              <w:rPr>
                <w:rFonts w:hint="eastAsia" w:ascii="宋体" w:hAnsi="宋体" w:eastAsia="宋体" w:cs="宋体"/>
                <w:color w:val="auto"/>
                <w:kern w:val="0"/>
                <w:szCs w:val="21"/>
                <w:lang w:val="en-US" w:eastAsia="zh-CN"/>
              </w:rPr>
              <w:t>，每有一项得</w:t>
            </w:r>
            <w:r>
              <w:rPr>
                <w:rFonts w:hint="eastAsia" w:ascii="宋体" w:hAnsi="宋体" w:cs="宋体"/>
                <w:color w:val="auto"/>
                <w:kern w:val="0"/>
                <w:szCs w:val="21"/>
                <w:lang w:val="en-US" w:eastAsia="zh-CN"/>
              </w:rPr>
              <w:t>2</w:t>
            </w:r>
            <w:r>
              <w:rPr>
                <w:rFonts w:hint="eastAsia" w:ascii="宋体" w:hAnsi="宋体" w:eastAsia="宋体" w:cs="宋体"/>
                <w:color w:val="auto"/>
                <w:kern w:val="0"/>
                <w:szCs w:val="21"/>
                <w:lang w:val="en-US" w:eastAsia="zh-CN"/>
              </w:rPr>
              <w:t>分，满分</w:t>
            </w:r>
            <w:r>
              <w:rPr>
                <w:rFonts w:hint="eastAsia" w:ascii="宋体" w:hAnsi="宋体" w:cs="宋体"/>
                <w:color w:val="auto"/>
                <w:kern w:val="0"/>
                <w:szCs w:val="21"/>
                <w:lang w:val="en-US" w:eastAsia="zh-CN"/>
              </w:rPr>
              <w:t>40</w:t>
            </w:r>
            <w:r>
              <w:rPr>
                <w:rFonts w:hint="eastAsia" w:ascii="宋体" w:hAnsi="宋体" w:eastAsia="宋体" w:cs="宋体"/>
                <w:color w:val="auto"/>
                <w:kern w:val="0"/>
                <w:szCs w:val="21"/>
                <w:lang w:val="en-US" w:eastAsia="zh-CN"/>
              </w:rPr>
              <w:t>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6" w:firstLineChars="150"/>
              <w:textAlignment w:val="auto"/>
              <w:rPr>
                <w:rFonts w:hint="eastAsia" w:ascii="宋体" w:hAnsi="宋体" w:eastAsia="宋体" w:cs="宋体"/>
                <w:bCs/>
                <w:color w:val="auto"/>
                <w:szCs w:val="21"/>
              </w:rPr>
            </w:pPr>
            <w:r>
              <w:rPr>
                <w:rFonts w:hint="eastAsia" w:ascii="宋体" w:hAnsi="宋体" w:eastAsia="宋体" w:cs="宋体"/>
                <w:b/>
                <w:bCs/>
                <w:color w:val="auto"/>
                <w:kern w:val="0"/>
                <w:szCs w:val="21"/>
                <w:lang w:val="en-US" w:eastAsia="zh-CN"/>
              </w:rPr>
              <w:t>注：重要技术参数是指技术参数中标注“■”的技术参数。</w:t>
            </w:r>
            <w:r>
              <w:rPr>
                <w:rFonts w:hint="eastAsia"/>
                <w:b/>
                <w:bCs/>
                <w:color w:val="auto"/>
                <w:lang w:val="en-US" w:eastAsia="zh-CN"/>
              </w:rPr>
              <w:t>证明材料包括但不限于：产品彩页、说明书、技术白皮书、第三方检测报告（由具有CMA资质的第三方检测机构出具的、与投标产品型号一致的检测/检验报告扫描件）、官网公开技术参数截图，或投标人自行承诺并加盖投标人公章的技术参数响应表。上述证明材料内容不一致时，以具有CMA资质的第三方检测机构出具的检测/检验报告或官网公开信息或</w:t>
            </w:r>
            <w:r>
              <w:rPr>
                <w:rFonts w:hint="eastAsia" w:ascii="宋体" w:hAnsi="宋体" w:eastAsia="宋体" w:cs="宋体"/>
                <w:b/>
                <w:bCs/>
                <w:color w:val="auto"/>
                <w:sz w:val="21"/>
                <w:szCs w:val="21"/>
              </w:rPr>
              <w:t>药品监督管理部门备案的技术参数</w:t>
            </w:r>
            <w:r>
              <w:rPr>
                <w:rFonts w:hint="eastAsia"/>
                <w:b/>
                <w:bCs/>
                <w:color w:val="auto"/>
                <w:lang w:val="en-US" w:eastAsia="zh-CN"/>
              </w:rPr>
              <w:t>为准。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2.2</w:t>
            </w:r>
          </w:p>
        </w:tc>
        <w:tc>
          <w:tcPr>
            <w:tcW w:w="1125" w:type="dxa"/>
            <w:noWrap/>
            <w:vAlign w:val="center"/>
          </w:tcPr>
          <w:p>
            <w:pPr>
              <w:keepNext w:val="0"/>
              <w:keepLines w:val="0"/>
              <w:pageBreakBefore w:val="0"/>
              <w:suppressLineNumbers w:val="0"/>
              <w:shd w:val="clear" w:color="auto" w:fill="auto"/>
              <w:kinsoku/>
              <w:wordWrap/>
              <w:overflowPunct/>
              <w:topLinePunct w:val="0"/>
              <w:autoSpaceDE/>
              <w:autoSpaceDN/>
              <w:bidi w:val="0"/>
              <w:adjustRightInd/>
              <w:snapToGrid w:val="0"/>
              <w:spacing w:before="0" w:beforeAutospacing="0" w:after="0" w:afterAutospacing="0" w:line="340" w:lineRule="exact"/>
              <w:ind w:left="0" w:right="0"/>
              <w:jc w:val="center"/>
              <w:textAlignment w:val="auto"/>
              <w:rPr>
                <w:rFonts w:hint="eastAsia" w:ascii="宋体" w:hAnsi="宋体" w:eastAsia="宋体" w:cs="宋体"/>
                <w:color w:val="auto"/>
                <w:kern w:val="0"/>
                <w:szCs w:val="21"/>
              </w:rPr>
            </w:pPr>
            <w:r>
              <w:rPr>
                <w:rFonts w:hint="eastAsia" w:ascii="宋体" w:hAnsi="宋体" w:eastAsia="宋体" w:cs="宋体"/>
                <w:b w:val="0"/>
                <w:bCs w:val="0"/>
                <w:color w:val="auto"/>
                <w:kern w:val="0"/>
                <w:szCs w:val="21"/>
                <w:highlight w:val="none"/>
                <w:lang w:val="en-US" w:eastAsia="zh-CN"/>
              </w:rPr>
              <w:t>人员培训方案分（满分</w:t>
            </w:r>
            <w:r>
              <w:rPr>
                <w:rFonts w:hint="eastAsia" w:ascii="宋体" w:hAnsi="宋体" w:cs="宋体"/>
                <w:b w:val="0"/>
                <w:bCs w:val="0"/>
                <w:color w:val="auto"/>
                <w:kern w:val="0"/>
                <w:szCs w:val="21"/>
                <w:highlight w:val="none"/>
                <w:lang w:val="en-US" w:eastAsia="zh-CN"/>
              </w:rPr>
              <w:t>5</w:t>
            </w:r>
            <w:r>
              <w:rPr>
                <w:rFonts w:hint="eastAsia" w:ascii="宋体" w:hAnsi="宋体" w:eastAsia="宋体" w:cs="宋体"/>
                <w:b w:val="0"/>
                <w:bCs w:val="0"/>
                <w:color w:val="auto"/>
                <w:kern w:val="0"/>
                <w:szCs w:val="21"/>
                <w:highlight w:val="none"/>
                <w:lang w:val="en-US" w:eastAsia="zh-CN"/>
              </w:rPr>
              <w:t>分）</w:t>
            </w:r>
          </w:p>
        </w:tc>
        <w:tc>
          <w:tcPr>
            <w:tcW w:w="6388"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由评标委员会根据各投标人投标文件的人员培训方案内容进行综合评审并独立打分</w:t>
            </w:r>
            <w:r>
              <w:rPr>
                <w:rFonts w:hint="eastAsia" w:ascii="宋体" w:hAnsi="宋体" w:cs="宋体"/>
                <w:color w:val="auto"/>
                <w:szCs w:val="21"/>
                <w:lang w:val="en-US" w:eastAsia="zh-CN"/>
              </w:rPr>
              <w:t>，未提供</w:t>
            </w:r>
            <w:r>
              <w:rPr>
                <w:rFonts w:hint="eastAsia" w:ascii="宋体" w:hAnsi="宋体" w:eastAsia="宋体" w:cs="宋体"/>
                <w:b w:val="0"/>
                <w:bCs w:val="0"/>
                <w:color w:val="auto"/>
                <w:kern w:val="0"/>
                <w:szCs w:val="21"/>
                <w:highlight w:val="none"/>
                <w:lang w:val="en-US" w:eastAsia="zh-CN"/>
              </w:rPr>
              <w:t>人员培训方案</w:t>
            </w:r>
            <w:r>
              <w:rPr>
                <w:rFonts w:hint="eastAsia" w:ascii="宋体" w:hAnsi="宋体" w:cs="宋体"/>
                <w:b w:val="0"/>
                <w:bCs w:val="0"/>
                <w:color w:val="auto"/>
                <w:kern w:val="0"/>
                <w:szCs w:val="21"/>
                <w:highlight w:val="none"/>
                <w:lang w:val="en-US" w:eastAsia="zh-CN"/>
              </w:rPr>
              <w:t>或未达到一档标准的不得分。</w:t>
            </w:r>
            <w:r>
              <w:rPr>
                <w:rFonts w:hint="eastAsia" w:ascii="宋体" w:hAnsi="宋体" w:eastAsia="宋体" w:cs="宋体"/>
                <w:color w:val="auto"/>
                <w:szCs w:val="21"/>
                <w:lang w:val="en-US" w:eastAsia="zh-CN"/>
              </w:rPr>
              <w:t xml:space="preserve"> </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cs="宋体"/>
                <w:color w:val="auto"/>
                <w:szCs w:val="21"/>
                <w:lang w:val="en-US" w:eastAsia="zh-CN"/>
              </w:rPr>
              <w:t>一</w:t>
            </w:r>
            <w:r>
              <w:rPr>
                <w:rFonts w:hint="eastAsia" w:ascii="宋体" w:hAnsi="宋体" w:eastAsia="宋体" w:cs="宋体"/>
                <w:color w:val="auto"/>
                <w:szCs w:val="21"/>
                <w:lang w:val="en-US" w:eastAsia="zh-CN"/>
              </w:rPr>
              <w:t>档（</w:t>
            </w:r>
            <w:r>
              <w:rPr>
                <w:rFonts w:hint="eastAsia" w:ascii="宋体" w:hAnsi="宋体" w:cs="宋体"/>
                <w:color w:val="auto"/>
                <w:szCs w:val="21"/>
                <w:lang w:val="en-US" w:eastAsia="zh-CN"/>
              </w:rPr>
              <w:t>1</w:t>
            </w:r>
            <w:r>
              <w:rPr>
                <w:rFonts w:hint="eastAsia" w:ascii="宋体" w:hAnsi="宋体" w:eastAsia="宋体" w:cs="宋体"/>
                <w:color w:val="auto"/>
                <w:szCs w:val="21"/>
                <w:lang w:val="en-US" w:eastAsia="zh-CN"/>
              </w:rPr>
              <w:t>分）：方案</w:t>
            </w:r>
            <w:r>
              <w:rPr>
                <w:rFonts w:hint="eastAsia" w:ascii="宋体" w:hAnsi="宋体" w:cs="宋体"/>
                <w:color w:val="auto"/>
                <w:szCs w:val="21"/>
                <w:lang w:val="en-US" w:eastAsia="zh-CN"/>
              </w:rPr>
              <w:t>基本明确，</w:t>
            </w:r>
            <w:r>
              <w:rPr>
                <w:rFonts w:hint="eastAsia" w:ascii="宋体" w:hAnsi="宋体" w:eastAsia="宋体" w:cs="宋体"/>
                <w:color w:val="auto"/>
                <w:szCs w:val="21"/>
                <w:lang w:val="en-US" w:eastAsia="zh-CN"/>
              </w:rPr>
              <w:t>包含医护人员及工程人员的培训计划费用，</w:t>
            </w:r>
            <w:r>
              <w:rPr>
                <w:rFonts w:hint="eastAsia" w:ascii="宋体" w:hAnsi="宋体" w:cs="宋体"/>
                <w:color w:val="auto"/>
                <w:szCs w:val="21"/>
                <w:lang w:val="en-US" w:eastAsia="zh-CN"/>
              </w:rPr>
              <w:t>承诺</w:t>
            </w:r>
            <w:r>
              <w:rPr>
                <w:rFonts w:hint="eastAsia" w:ascii="宋体" w:hAnsi="宋体" w:eastAsia="宋体" w:cs="宋体"/>
                <w:color w:val="auto"/>
                <w:szCs w:val="21"/>
                <w:lang w:val="en-US" w:eastAsia="zh-CN"/>
              </w:rPr>
              <w:t>设备装机验收后，现场提供对采购人的</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1次基本培训</w:t>
            </w:r>
            <w:r>
              <w:rPr>
                <w:rFonts w:hint="eastAsia" w:ascii="宋体" w:hAnsi="宋体" w:cs="宋体"/>
                <w:color w:val="auto"/>
                <w:szCs w:val="21"/>
                <w:lang w:val="en-US" w:eastAsia="zh-CN"/>
              </w:rPr>
              <w:t>，可保障采购人使用人员、工程人员熟练掌握设备全部使用功能及基础维修技能</w:t>
            </w:r>
            <w:r>
              <w:rPr>
                <w:rFonts w:hint="eastAsia" w:ascii="宋体" w:hAnsi="宋体" w:eastAsia="宋体" w:cs="宋体"/>
                <w:color w:val="auto"/>
                <w:szCs w:val="21"/>
                <w:lang w:val="en-US" w:eastAsia="zh-CN"/>
              </w:rPr>
              <w:t>。其中医务人员专项培训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2人次，工程人员专项培训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2人次，培训时间可根据采购人实际工作时间灵活安排，满足项目基础培训需求。</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cs="宋体"/>
                <w:color w:val="auto"/>
                <w:szCs w:val="21"/>
                <w:lang w:val="en-US" w:eastAsia="zh-CN"/>
              </w:rPr>
              <w:t>二</w:t>
            </w:r>
            <w:r>
              <w:rPr>
                <w:rFonts w:hint="eastAsia" w:ascii="宋体" w:hAnsi="宋体" w:eastAsia="宋体" w:cs="宋体"/>
                <w:color w:val="auto"/>
                <w:szCs w:val="21"/>
                <w:lang w:val="en-US" w:eastAsia="zh-CN"/>
              </w:rPr>
              <w:t>档（</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分）：在满足一档全部基础要求的前提下，培训方案保障力度进一步提升</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方案包含医护人员及工程人员的培训计划费用，</w:t>
            </w:r>
            <w:r>
              <w:rPr>
                <w:rFonts w:hint="eastAsia" w:ascii="宋体" w:hAnsi="宋体" w:cs="宋体"/>
                <w:color w:val="auto"/>
                <w:szCs w:val="21"/>
                <w:lang w:val="en-US" w:eastAsia="zh-CN"/>
              </w:rPr>
              <w:t>承诺</w:t>
            </w:r>
            <w:r>
              <w:rPr>
                <w:rFonts w:hint="eastAsia" w:ascii="宋体" w:hAnsi="宋体" w:eastAsia="宋体" w:cs="宋体"/>
                <w:color w:val="auto"/>
                <w:szCs w:val="21"/>
                <w:lang w:val="en-US" w:eastAsia="zh-CN"/>
              </w:rPr>
              <w:t>设备装机验收后，现场提供对采购人的</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2次基本培训 ，全面保障采购人使用及工程运维人员熟练掌握设备全部功能操作与基本维修技能。其中医务人员专项培训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3人次，工程人员专项培训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3人次，培训时间可根据采购人实际工作时间灵活调整，培训覆盖更全面、保障更充分。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三</w:t>
            </w:r>
            <w:r>
              <w:rPr>
                <w:rFonts w:hint="eastAsia" w:ascii="宋体" w:hAnsi="宋体" w:eastAsia="宋体" w:cs="宋体"/>
                <w:color w:val="auto"/>
                <w:szCs w:val="21"/>
                <w:lang w:val="en-US" w:eastAsia="zh-CN"/>
              </w:rPr>
              <w:t>档（</w:t>
            </w:r>
            <w:r>
              <w:rPr>
                <w:rFonts w:hint="eastAsia" w:ascii="宋体" w:hAnsi="宋体" w:cs="宋体"/>
                <w:color w:val="auto"/>
                <w:szCs w:val="21"/>
                <w:lang w:val="en-US" w:eastAsia="zh-CN"/>
              </w:rPr>
              <w:t>5</w:t>
            </w:r>
            <w:r>
              <w:rPr>
                <w:rFonts w:hint="eastAsia" w:ascii="宋体" w:hAnsi="宋体" w:eastAsia="宋体" w:cs="宋体"/>
                <w:color w:val="auto"/>
                <w:szCs w:val="21"/>
                <w:lang w:val="en-US" w:eastAsia="zh-CN"/>
              </w:rPr>
              <w:t>分）：在满足二档全部要求的前提下，培训方案完善、落地性强、保障力度</w:t>
            </w:r>
            <w:r>
              <w:rPr>
                <w:rFonts w:hint="eastAsia" w:ascii="宋体" w:hAnsi="宋体" w:cs="宋体"/>
                <w:color w:val="auto"/>
                <w:szCs w:val="21"/>
                <w:lang w:val="en-US" w:eastAsia="zh-CN"/>
              </w:rPr>
              <w:t>大，</w:t>
            </w:r>
            <w:r>
              <w:rPr>
                <w:rFonts w:hint="eastAsia" w:ascii="宋体" w:hAnsi="宋体" w:eastAsia="宋体" w:cs="宋体"/>
                <w:color w:val="auto"/>
                <w:szCs w:val="21"/>
                <w:lang w:val="en-US" w:eastAsia="zh-CN"/>
              </w:rPr>
              <w:t>方案包含医护人员及工程人员的培训计划费用，</w:t>
            </w:r>
            <w:r>
              <w:rPr>
                <w:rFonts w:hint="eastAsia" w:ascii="宋体" w:hAnsi="宋体" w:cs="宋体"/>
                <w:color w:val="auto"/>
                <w:szCs w:val="21"/>
                <w:lang w:val="en-US" w:eastAsia="zh-CN"/>
              </w:rPr>
              <w:t>承诺</w:t>
            </w:r>
            <w:r>
              <w:rPr>
                <w:rFonts w:hint="eastAsia" w:ascii="宋体" w:hAnsi="宋体" w:eastAsia="宋体" w:cs="宋体"/>
                <w:color w:val="auto"/>
                <w:szCs w:val="21"/>
                <w:lang w:val="en-US" w:eastAsia="zh-CN"/>
              </w:rPr>
              <w:t>设备装机验收后，现场提供对采购人的</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3次基本培训</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全方位保障采购人使用人员、工程人员熟练掌握设备全功能操作</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日常运维及基础维修技能。其中医务人员专项培训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4人次，工程人员专项培训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4人次，培训时间可根据采购人实际工作需求灵活安排，培训频次高、覆盖人员充足，可长效保障设备规范、安全使用。</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rPr>
              <w:t>2.3</w:t>
            </w:r>
          </w:p>
        </w:tc>
        <w:tc>
          <w:tcPr>
            <w:tcW w:w="1125" w:type="dxa"/>
            <w:noWrap/>
            <w:vAlign w:val="center"/>
          </w:tcPr>
          <w:p>
            <w:pPr>
              <w:keepNext w:val="0"/>
              <w:keepLines w:val="0"/>
              <w:pageBreakBefore w:val="0"/>
              <w:suppressLineNumbers w:val="0"/>
              <w:shd w:val="clear" w:color="auto" w:fill="auto"/>
              <w:kinsoku/>
              <w:wordWrap/>
              <w:overflowPunct/>
              <w:topLinePunct w:val="0"/>
              <w:autoSpaceDE/>
              <w:autoSpaceDN/>
              <w:bidi w:val="0"/>
              <w:adjustRightInd/>
              <w:snapToGrid w:val="0"/>
              <w:spacing w:before="0" w:beforeAutospacing="0" w:after="0" w:afterAutospacing="0" w:line="340" w:lineRule="exact"/>
              <w:ind w:left="0" w:right="0"/>
              <w:jc w:val="center"/>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售后服务</w:t>
            </w:r>
            <w:r>
              <w:rPr>
                <w:rFonts w:hint="eastAsia" w:ascii="宋体" w:hAnsi="宋体" w:eastAsia="宋体" w:cs="宋体"/>
                <w:b w:val="0"/>
                <w:bCs w:val="0"/>
                <w:color w:val="auto"/>
                <w:kern w:val="0"/>
                <w:szCs w:val="21"/>
                <w:highlight w:val="none"/>
                <w:lang w:val="en-US" w:eastAsia="zh-CN"/>
              </w:rPr>
              <w:t>方案</w:t>
            </w:r>
            <w:r>
              <w:rPr>
                <w:rFonts w:hint="eastAsia" w:ascii="宋体" w:hAnsi="宋体" w:eastAsia="宋体" w:cs="宋体"/>
                <w:b w:val="0"/>
                <w:bCs w:val="0"/>
                <w:color w:val="auto"/>
                <w:kern w:val="0"/>
                <w:szCs w:val="21"/>
                <w:highlight w:val="none"/>
              </w:rPr>
              <w:t>分</w:t>
            </w:r>
            <w:r>
              <w:rPr>
                <w:rFonts w:hint="eastAsia" w:ascii="宋体" w:hAnsi="宋体" w:eastAsia="宋体" w:cs="宋体"/>
                <w:b w:val="0"/>
                <w:bCs w:val="0"/>
                <w:color w:val="auto"/>
                <w:highlight w:val="none"/>
              </w:rPr>
              <w:t>（满分</w:t>
            </w:r>
            <w:r>
              <w:rPr>
                <w:rFonts w:hint="eastAsia" w:ascii="宋体" w:hAnsi="宋体" w:cs="宋体"/>
                <w:b w:val="0"/>
                <w:bCs w:val="0"/>
                <w:color w:val="auto"/>
                <w:highlight w:val="none"/>
                <w:lang w:val="en-US" w:eastAsia="zh-CN"/>
              </w:rPr>
              <w:t>7</w:t>
            </w:r>
            <w:r>
              <w:rPr>
                <w:rFonts w:hint="eastAsia" w:ascii="宋体" w:hAnsi="宋体" w:eastAsia="宋体" w:cs="宋体"/>
                <w:b w:val="0"/>
                <w:bCs w:val="0"/>
                <w:color w:val="auto"/>
                <w:highlight w:val="none"/>
              </w:rPr>
              <w:t>分）</w:t>
            </w:r>
          </w:p>
          <w:p>
            <w:pPr>
              <w:keepNext w:val="0"/>
              <w:keepLines w:val="0"/>
              <w:pageBreakBefore w:val="0"/>
              <w:suppressLineNumbers w:val="0"/>
              <w:shd w:val="clear" w:color="auto" w:fill="auto"/>
              <w:kinsoku/>
              <w:wordWrap/>
              <w:overflowPunct/>
              <w:topLinePunct w:val="0"/>
              <w:autoSpaceDE/>
              <w:autoSpaceDN/>
              <w:bidi w:val="0"/>
              <w:adjustRightInd/>
              <w:snapToGrid w:val="0"/>
              <w:spacing w:before="0" w:beforeAutospacing="0" w:after="0" w:afterAutospacing="0" w:line="340" w:lineRule="exact"/>
              <w:ind w:left="0" w:right="0"/>
              <w:jc w:val="center"/>
              <w:textAlignment w:val="auto"/>
              <w:rPr>
                <w:rFonts w:hint="eastAsia" w:ascii="宋体" w:hAnsi="宋体" w:eastAsia="宋体" w:cs="宋体"/>
                <w:color w:val="auto"/>
                <w:sz w:val="21"/>
              </w:rPr>
            </w:pPr>
          </w:p>
        </w:tc>
        <w:tc>
          <w:tcPr>
            <w:tcW w:w="6388"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由评标委员会根据各投标人投标文件的</w:t>
            </w:r>
            <w:r>
              <w:rPr>
                <w:rFonts w:hint="eastAsia" w:ascii="宋体" w:hAnsi="宋体" w:eastAsia="宋体" w:cs="宋体"/>
                <w:b w:val="0"/>
                <w:bCs w:val="0"/>
                <w:color w:val="auto"/>
                <w:kern w:val="0"/>
                <w:szCs w:val="21"/>
                <w:highlight w:val="none"/>
              </w:rPr>
              <w:t>售后服务</w:t>
            </w:r>
            <w:r>
              <w:rPr>
                <w:rFonts w:hint="eastAsia" w:ascii="宋体" w:hAnsi="宋体" w:eastAsia="宋体" w:cs="宋体"/>
                <w:b w:val="0"/>
                <w:bCs w:val="0"/>
                <w:color w:val="auto"/>
                <w:kern w:val="0"/>
                <w:szCs w:val="21"/>
                <w:highlight w:val="none"/>
                <w:lang w:val="en-US" w:eastAsia="zh-CN"/>
              </w:rPr>
              <w:t>方案</w:t>
            </w:r>
            <w:r>
              <w:rPr>
                <w:rFonts w:hint="eastAsia" w:ascii="宋体" w:hAnsi="宋体" w:eastAsia="宋体" w:cs="宋体"/>
                <w:color w:val="auto"/>
                <w:szCs w:val="21"/>
              </w:rPr>
              <w:t>内容进行综合评审并独立打分</w:t>
            </w:r>
            <w:r>
              <w:rPr>
                <w:rFonts w:hint="eastAsia" w:ascii="宋体" w:hAnsi="宋体" w:cs="宋体"/>
                <w:color w:val="auto"/>
                <w:szCs w:val="21"/>
                <w:lang w:eastAsia="zh-CN"/>
              </w:rPr>
              <w:t>，</w:t>
            </w:r>
            <w:r>
              <w:rPr>
                <w:rFonts w:hint="eastAsia" w:ascii="宋体" w:hAnsi="宋体" w:cs="宋体"/>
                <w:color w:val="auto"/>
                <w:szCs w:val="21"/>
                <w:lang w:val="en-US" w:eastAsia="zh-CN"/>
              </w:rPr>
              <w:t>无本标项相关</w:t>
            </w:r>
            <w:r>
              <w:rPr>
                <w:rFonts w:hint="eastAsia" w:ascii="宋体" w:hAnsi="宋体" w:eastAsia="宋体" w:cs="宋体"/>
                <w:b w:val="0"/>
                <w:bCs w:val="0"/>
                <w:color w:val="auto"/>
                <w:kern w:val="0"/>
                <w:szCs w:val="21"/>
                <w:highlight w:val="none"/>
              </w:rPr>
              <w:t>售后服务</w:t>
            </w:r>
            <w:r>
              <w:rPr>
                <w:rFonts w:hint="eastAsia" w:ascii="宋体" w:hAnsi="宋体" w:cs="宋体"/>
                <w:b w:val="0"/>
                <w:bCs w:val="0"/>
                <w:color w:val="auto"/>
                <w:kern w:val="0"/>
                <w:szCs w:val="21"/>
                <w:highlight w:val="none"/>
                <w:lang w:val="en-US" w:eastAsia="zh-CN"/>
              </w:rPr>
              <w:t>内容或未达到一档标准的不得分。</w:t>
            </w:r>
            <w:r>
              <w:rPr>
                <w:rFonts w:hint="eastAsia" w:ascii="宋体" w:hAnsi="宋体" w:eastAsia="宋体" w:cs="宋体"/>
                <w:color w:val="auto"/>
                <w:szCs w:val="21"/>
              </w:rPr>
              <w:t xml:space="preserve"> </w:t>
            </w:r>
            <w:r>
              <w:rPr>
                <w:rFonts w:hint="eastAsia" w:ascii="宋体" w:hAnsi="宋体" w:cs="宋体"/>
                <w:color w:val="auto"/>
                <w:szCs w:val="21"/>
                <w:lang w:val="en-US" w:eastAsia="zh-CN"/>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一档（</w:t>
            </w:r>
            <w:r>
              <w:rPr>
                <w:rFonts w:hint="eastAsia" w:ascii="宋体" w:hAnsi="宋体" w:cs="宋体"/>
                <w:color w:val="auto"/>
                <w:szCs w:val="21"/>
                <w:lang w:val="en-US" w:eastAsia="zh-CN"/>
              </w:rPr>
              <w:t>2</w:t>
            </w:r>
            <w:r>
              <w:rPr>
                <w:rFonts w:hint="eastAsia" w:ascii="宋体" w:hAnsi="宋体" w:eastAsia="宋体" w:cs="宋体"/>
                <w:color w:val="auto"/>
                <w:szCs w:val="21"/>
              </w:rPr>
              <w:t>分）：售后服务方案满足</w:t>
            </w:r>
            <w:r>
              <w:rPr>
                <w:rFonts w:hint="eastAsia" w:ascii="宋体" w:hAnsi="宋体" w:cs="宋体"/>
                <w:color w:val="auto"/>
                <w:szCs w:val="21"/>
                <w:lang w:val="en-US" w:eastAsia="zh-CN"/>
              </w:rPr>
              <w:t>基本</w:t>
            </w:r>
            <w:r>
              <w:rPr>
                <w:rFonts w:hint="eastAsia" w:ascii="宋体" w:hAnsi="宋体" w:eastAsia="宋体" w:cs="宋体"/>
                <w:color w:val="auto"/>
                <w:szCs w:val="21"/>
              </w:rPr>
              <w:t>采购要求，承诺解决问题时间为24个小时以内，方案仅针对采购人基础采购要求进行阐述，仅对部分售后要求进行简单细化，无本</w:t>
            </w:r>
            <w:r>
              <w:rPr>
                <w:rFonts w:hint="eastAsia" w:ascii="宋体" w:hAnsi="宋体" w:cs="宋体"/>
                <w:color w:val="auto"/>
                <w:szCs w:val="21"/>
                <w:lang w:val="en-US" w:eastAsia="zh-CN"/>
              </w:rPr>
              <w:t>标项</w:t>
            </w:r>
            <w:r>
              <w:rPr>
                <w:rFonts w:hint="eastAsia" w:ascii="宋体" w:hAnsi="宋体" w:eastAsia="宋体" w:cs="宋体"/>
                <w:color w:val="auto"/>
                <w:szCs w:val="21"/>
              </w:rPr>
              <w:t>专属针对性设计，未提供完整故障处理流程、维护保障流程、服务组织架构等专项内容。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二档（</w:t>
            </w:r>
            <w:r>
              <w:rPr>
                <w:rFonts w:hint="eastAsia" w:ascii="宋体" w:hAnsi="宋体" w:cs="宋体"/>
                <w:color w:val="auto"/>
                <w:szCs w:val="21"/>
                <w:lang w:val="en-US" w:eastAsia="zh-CN"/>
              </w:rPr>
              <w:t>4</w:t>
            </w:r>
            <w:r>
              <w:rPr>
                <w:rFonts w:hint="eastAsia" w:ascii="宋体" w:hAnsi="宋体" w:eastAsia="宋体" w:cs="宋体"/>
                <w:color w:val="auto"/>
                <w:szCs w:val="21"/>
              </w:rPr>
              <w:t>分）：</w:t>
            </w:r>
            <w:r>
              <w:rPr>
                <w:rFonts w:hint="eastAsia" w:ascii="宋体" w:hAnsi="宋体" w:eastAsia="宋体" w:cs="宋体"/>
                <w:color w:val="auto"/>
                <w:szCs w:val="21"/>
                <w:lang w:val="en-US" w:eastAsia="zh-CN"/>
              </w:rPr>
              <w:t>在满足一档全部基础要求的前提下</w:t>
            </w:r>
            <w:r>
              <w:rPr>
                <w:rFonts w:hint="eastAsia" w:ascii="宋体" w:hAnsi="宋体" w:eastAsia="宋体" w:cs="宋体"/>
                <w:color w:val="auto"/>
                <w:szCs w:val="21"/>
              </w:rPr>
              <w:t>，售后服务方案针对本</w:t>
            </w:r>
            <w:r>
              <w:rPr>
                <w:rFonts w:hint="eastAsia" w:ascii="宋体" w:hAnsi="宋体" w:cs="宋体"/>
                <w:color w:val="auto"/>
                <w:szCs w:val="21"/>
                <w:lang w:val="en-US" w:eastAsia="zh-CN"/>
              </w:rPr>
              <w:t>标项</w:t>
            </w:r>
            <w:r>
              <w:rPr>
                <w:rFonts w:hint="eastAsia" w:ascii="宋体" w:hAnsi="宋体" w:eastAsia="宋体" w:cs="宋体"/>
                <w:color w:val="auto"/>
                <w:szCs w:val="21"/>
              </w:rPr>
              <w:t>实际需求制定，完整提供项目故障处理流程、日常维护保障流程及专属售后服务组织架构；方案表述条理清晰、内容完整，各项售后保障措施科学、合理、可落地执行；承诺解决问题时间为18个小时以内。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三档（</w:t>
            </w:r>
            <w:r>
              <w:rPr>
                <w:rFonts w:hint="eastAsia" w:ascii="宋体" w:hAnsi="宋体" w:cs="宋体"/>
                <w:color w:val="auto"/>
                <w:szCs w:val="21"/>
                <w:lang w:val="en-US" w:eastAsia="zh-CN"/>
              </w:rPr>
              <w:t>7</w:t>
            </w:r>
            <w:r>
              <w:rPr>
                <w:rFonts w:hint="eastAsia" w:ascii="宋体" w:hAnsi="宋体" w:eastAsia="宋体" w:cs="宋体"/>
                <w:color w:val="auto"/>
                <w:szCs w:val="21"/>
              </w:rPr>
              <w:t>分）：</w:t>
            </w:r>
            <w:r>
              <w:rPr>
                <w:rFonts w:hint="eastAsia" w:ascii="宋体" w:hAnsi="宋体" w:eastAsia="宋体" w:cs="宋体"/>
                <w:color w:val="auto"/>
                <w:szCs w:val="21"/>
                <w:lang w:val="en-US" w:eastAsia="zh-CN"/>
              </w:rPr>
              <w:t>在满足</w:t>
            </w:r>
            <w:r>
              <w:rPr>
                <w:rFonts w:hint="eastAsia" w:ascii="宋体" w:hAnsi="宋体" w:cs="宋体"/>
                <w:color w:val="auto"/>
                <w:szCs w:val="21"/>
                <w:lang w:val="en-US" w:eastAsia="zh-CN"/>
              </w:rPr>
              <w:t>二</w:t>
            </w:r>
            <w:r>
              <w:rPr>
                <w:rFonts w:hint="eastAsia" w:ascii="宋体" w:hAnsi="宋体" w:eastAsia="宋体" w:cs="宋体"/>
                <w:color w:val="auto"/>
                <w:szCs w:val="21"/>
                <w:lang w:val="en-US" w:eastAsia="zh-CN"/>
              </w:rPr>
              <w:t>档全部基础要求的前提下</w:t>
            </w:r>
            <w:r>
              <w:rPr>
                <w:rFonts w:hint="eastAsia" w:ascii="宋体" w:hAnsi="宋体" w:eastAsia="宋体" w:cs="宋体"/>
                <w:color w:val="auto"/>
                <w:szCs w:val="21"/>
              </w:rPr>
              <w:t>，售后服务方案体系完善、落地性强，故障响应时间、现场到达维护时间、问题修复时间均优于招标文件既定要求</w:t>
            </w:r>
            <w:r>
              <w:rPr>
                <w:rFonts w:hint="eastAsia" w:ascii="宋体" w:hAnsi="宋体" w:cs="宋体"/>
                <w:color w:val="auto"/>
                <w:szCs w:val="21"/>
                <w:lang w:eastAsia="zh-CN"/>
              </w:rPr>
              <w:t>，</w:t>
            </w:r>
            <w:r>
              <w:rPr>
                <w:rFonts w:hint="eastAsia" w:ascii="宋体" w:hAnsi="宋体" w:eastAsia="宋体" w:cs="宋体"/>
                <w:color w:val="auto"/>
                <w:szCs w:val="21"/>
              </w:rPr>
              <w:t>承诺解决问题时间为12个小时以内</w:t>
            </w:r>
            <w:r>
              <w:rPr>
                <w:rFonts w:hint="eastAsia" w:ascii="宋体" w:hAnsi="宋体" w:cs="宋体"/>
                <w:color w:val="auto"/>
                <w:szCs w:val="21"/>
                <w:lang w:val="en-US" w:eastAsia="zh-CN"/>
              </w:rPr>
              <w:t>；附</w:t>
            </w:r>
            <w:r>
              <w:rPr>
                <w:rFonts w:hint="eastAsia" w:ascii="宋体" w:hAnsi="宋体" w:eastAsia="宋体" w:cs="宋体"/>
                <w:color w:val="auto"/>
                <w:szCs w:val="21"/>
              </w:rPr>
              <w:t>有售后服务流程图，详细说明售后工作内容、阐述清楚售后服务办法及全维度保障体系，具有完备售后服务规范和管理制度。提供售后服务的自营公司或签署合作协议的合作公司或承诺中标后确定合作公司、专业检修设备和配品清单、 配备厂家培训合格的专属售后工程师，明确工程师联系方式</w:t>
            </w:r>
            <w:r>
              <w:rPr>
                <w:rFonts w:hint="eastAsia" w:ascii="宋体" w:hAnsi="宋体" w:cs="宋体"/>
                <w:color w:val="auto"/>
                <w:szCs w:val="21"/>
                <w:lang w:val="en-US" w:eastAsia="zh-CN"/>
              </w:rPr>
              <w:t>及所属企业提供的身份证明材料</w:t>
            </w:r>
            <w:r>
              <w:rPr>
                <w:rFonts w:hint="eastAsia" w:ascii="宋体" w:hAnsi="宋体" w:eastAsia="宋体" w:cs="宋体"/>
                <w:color w:val="auto"/>
                <w:szCs w:val="21"/>
              </w:rPr>
              <w:t>。</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4</w:t>
            </w:r>
          </w:p>
        </w:tc>
        <w:tc>
          <w:tcPr>
            <w:tcW w:w="1125" w:type="dxa"/>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宋体" w:hAnsi="宋体" w:eastAsia="宋体" w:cs="宋体"/>
                <w:b w:val="0"/>
                <w:bCs w:val="0"/>
                <w:color w:val="auto"/>
                <w:szCs w:val="21"/>
                <w:lang w:eastAsia="zh-CN"/>
              </w:rPr>
            </w:pPr>
            <w:r>
              <w:rPr>
                <w:rFonts w:hint="eastAsia" w:ascii="宋体" w:hAnsi="宋体" w:eastAsia="宋体" w:cs="宋体"/>
                <w:b w:val="0"/>
                <w:bCs w:val="0"/>
                <w:color w:val="auto"/>
                <w:szCs w:val="21"/>
                <w:lang w:val="en-US" w:eastAsia="zh-CN"/>
              </w:rPr>
              <w:t>延长</w:t>
            </w:r>
            <w:r>
              <w:rPr>
                <w:rFonts w:hint="eastAsia" w:ascii="宋体" w:hAnsi="宋体" w:eastAsia="宋体" w:cs="宋体"/>
                <w:b w:val="0"/>
                <w:bCs w:val="0"/>
                <w:color w:val="auto"/>
                <w:szCs w:val="21"/>
                <w:lang w:eastAsia="zh-CN"/>
              </w:rPr>
              <w:t>保修期承诺</w:t>
            </w:r>
            <w:r>
              <w:rPr>
                <w:rFonts w:hint="eastAsia" w:ascii="宋体" w:hAnsi="宋体" w:eastAsia="宋体" w:cs="宋体"/>
                <w:b w:val="0"/>
                <w:bCs w:val="0"/>
                <w:color w:val="auto"/>
                <w:szCs w:val="21"/>
                <w:lang w:val="en-US" w:eastAsia="zh-CN"/>
              </w:rPr>
              <w:t>分</w:t>
            </w:r>
            <w:r>
              <w:rPr>
                <w:rFonts w:hint="eastAsia" w:ascii="宋体" w:hAnsi="宋体" w:eastAsia="宋体" w:cs="宋体"/>
                <w:b w:val="0"/>
                <w:bCs w:val="0"/>
                <w:color w:val="auto"/>
                <w:szCs w:val="21"/>
                <w:lang w:eastAsia="zh-CN"/>
              </w:rPr>
              <w:t>（满分</w:t>
            </w:r>
            <w:r>
              <w:rPr>
                <w:rFonts w:hint="eastAsia" w:ascii="宋体" w:hAnsi="宋体" w:cs="宋体"/>
                <w:b w:val="0"/>
                <w:bCs w:val="0"/>
                <w:color w:val="auto"/>
                <w:szCs w:val="21"/>
                <w:lang w:val="en-US" w:eastAsia="zh-CN"/>
              </w:rPr>
              <w:t>3</w:t>
            </w:r>
            <w:r>
              <w:rPr>
                <w:rFonts w:hint="eastAsia" w:ascii="宋体" w:hAnsi="宋体" w:eastAsia="宋体" w:cs="宋体"/>
                <w:b w:val="0"/>
                <w:bCs w:val="0"/>
                <w:color w:val="auto"/>
                <w:szCs w:val="21"/>
                <w:lang w:eastAsia="zh-CN"/>
              </w:rPr>
              <w:t>分）</w:t>
            </w:r>
          </w:p>
          <w:p>
            <w:pPr>
              <w:pStyle w:val="19"/>
              <w:keepNext w:val="0"/>
              <w:keepLines/>
              <w:pageBreakBefore w:val="0"/>
              <w:suppressLineNumbers w:val="0"/>
              <w:tabs>
                <w:tab w:val="left" w:pos="312"/>
              </w:tabs>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 w:val="21"/>
              </w:rPr>
            </w:pPr>
          </w:p>
        </w:tc>
        <w:tc>
          <w:tcPr>
            <w:tcW w:w="6388" w:type="dxa"/>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eastAsia="zh-CN"/>
              </w:rPr>
              <w:t>整套设备在满足招标文件</w:t>
            </w:r>
            <w:r>
              <w:rPr>
                <w:rFonts w:hint="eastAsia" w:ascii="宋体" w:hAnsi="宋体" w:eastAsia="宋体" w:cs="宋体"/>
                <w:color w:val="auto"/>
                <w:szCs w:val="21"/>
                <w:lang w:val="en-US" w:eastAsia="zh-CN"/>
              </w:rPr>
              <w:t>要求</w:t>
            </w:r>
            <w:r>
              <w:rPr>
                <w:rFonts w:hint="eastAsia" w:ascii="宋体" w:hAnsi="宋体" w:eastAsia="宋体" w:cs="宋体"/>
                <w:color w:val="auto"/>
                <w:szCs w:val="21"/>
                <w:lang w:eastAsia="zh-CN"/>
              </w:rPr>
              <w:t>保修期最低要求（</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年</w:t>
            </w:r>
            <w:r>
              <w:rPr>
                <w:rFonts w:hint="eastAsia" w:ascii="宋体" w:hAnsi="宋体" w:eastAsia="宋体" w:cs="宋体"/>
                <w:color w:val="auto"/>
                <w:szCs w:val="21"/>
                <w:lang w:eastAsia="zh-CN"/>
              </w:rPr>
              <w:t>）的</w:t>
            </w:r>
            <w:r>
              <w:rPr>
                <w:rFonts w:hint="eastAsia" w:ascii="宋体" w:hAnsi="宋体" w:eastAsia="宋体" w:cs="宋体"/>
                <w:color w:val="auto"/>
                <w:szCs w:val="21"/>
                <w:lang w:val="en-US" w:eastAsia="zh-CN"/>
              </w:rPr>
              <w:t>基础上</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承诺所投产品</w:t>
            </w:r>
            <w:r>
              <w:rPr>
                <w:rFonts w:hint="eastAsia" w:ascii="宋体" w:hAnsi="宋体" w:eastAsia="宋体" w:cs="宋体"/>
                <w:color w:val="auto"/>
                <w:szCs w:val="21"/>
                <w:lang w:eastAsia="zh-CN"/>
              </w:rPr>
              <w:t>每</w:t>
            </w:r>
            <w:r>
              <w:rPr>
                <w:rFonts w:hint="eastAsia" w:ascii="宋体" w:hAnsi="宋体" w:eastAsia="宋体" w:cs="宋体"/>
                <w:color w:val="auto"/>
                <w:szCs w:val="21"/>
                <w:lang w:val="en-US" w:eastAsia="zh-CN"/>
              </w:rPr>
              <w:t>增加一</w:t>
            </w:r>
            <w:r>
              <w:rPr>
                <w:rFonts w:hint="eastAsia" w:ascii="宋体" w:hAnsi="宋体" w:eastAsia="宋体" w:cs="宋体"/>
                <w:color w:val="auto"/>
                <w:szCs w:val="21"/>
                <w:lang w:eastAsia="zh-CN"/>
              </w:rPr>
              <w:t>年，得</w:t>
            </w:r>
            <w:r>
              <w:rPr>
                <w:rFonts w:hint="eastAsia" w:ascii="宋体" w:hAnsi="宋体" w:cs="宋体"/>
                <w:color w:val="auto"/>
                <w:szCs w:val="21"/>
                <w:lang w:val="en-US" w:eastAsia="zh-CN"/>
              </w:rPr>
              <w:t>1</w:t>
            </w:r>
            <w:r>
              <w:rPr>
                <w:rFonts w:hint="eastAsia" w:ascii="宋体" w:hAnsi="宋体" w:eastAsia="宋体" w:cs="宋体"/>
                <w:color w:val="auto"/>
                <w:szCs w:val="21"/>
                <w:lang w:eastAsia="zh-CN"/>
              </w:rPr>
              <w:t>分，满分</w:t>
            </w:r>
            <w:r>
              <w:rPr>
                <w:rFonts w:hint="eastAsia" w:ascii="宋体" w:hAnsi="宋体" w:cs="宋体"/>
                <w:color w:val="auto"/>
                <w:szCs w:val="21"/>
                <w:lang w:val="en-US" w:eastAsia="zh-CN"/>
              </w:rPr>
              <w:t>3</w:t>
            </w:r>
            <w:r>
              <w:rPr>
                <w:rFonts w:hint="eastAsia" w:ascii="宋体" w:hAnsi="宋体" w:eastAsia="宋体" w:cs="宋体"/>
                <w:color w:val="auto"/>
                <w:szCs w:val="21"/>
                <w:lang w:eastAsia="zh-CN"/>
              </w:rPr>
              <w:t>分。</w:t>
            </w:r>
          </w:p>
          <w:p>
            <w:pPr>
              <w:pStyle w:val="19"/>
              <w:keepNext w:val="0"/>
              <w:keepLines/>
              <w:pageBreakBefore w:val="0"/>
              <w:suppressLineNumbers w:val="0"/>
              <w:tabs>
                <w:tab w:val="left" w:pos="312"/>
              </w:tabs>
              <w:kinsoku/>
              <w:wordWrap/>
              <w:overflowPunct/>
              <w:topLinePunct w:val="0"/>
              <w:autoSpaceDE/>
              <w:autoSpaceDN/>
              <w:bidi w:val="0"/>
              <w:adjustRightInd/>
              <w:spacing w:before="0" w:beforeAutospacing="0" w:after="0" w:afterAutospacing="0" w:line="340" w:lineRule="exact"/>
              <w:ind w:left="0" w:right="0" w:firstLine="402" w:firstLineChars="200"/>
              <w:textAlignment w:val="auto"/>
              <w:rPr>
                <w:rFonts w:hint="eastAsia" w:ascii="宋体" w:hAnsi="宋体" w:eastAsia="宋体" w:cs="宋体"/>
                <w:color w:val="auto"/>
                <w:sz w:val="21"/>
              </w:rPr>
            </w:pPr>
            <w:r>
              <w:rPr>
                <w:rFonts w:hint="eastAsia" w:ascii="宋体" w:hAnsi="宋体" w:eastAsia="宋体" w:cs="宋体"/>
                <w:b/>
                <w:bCs/>
                <w:color w:val="auto"/>
                <w:szCs w:val="21"/>
                <w:lang w:eastAsia="zh-CN"/>
              </w:rPr>
              <w:t>注 ：以投标文件提供的售后服务承诺书</w:t>
            </w:r>
            <w:r>
              <w:rPr>
                <w:rFonts w:hint="eastAsia" w:ascii="宋体" w:hAnsi="宋体" w:eastAsia="宋体" w:cs="宋体"/>
                <w:b/>
                <w:bCs/>
                <w:color w:val="auto"/>
                <w:szCs w:val="21"/>
                <w:lang w:val="en-US" w:eastAsia="zh-CN"/>
              </w:rPr>
              <w:t>并加盖投标人电子签章</w:t>
            </w:r>
            <w:r>
              <w:rPr>
                <w:rFonts w:hint="eastAsia" w:ascii="宋体" w:hAnsi="宋体" w:eastAsia="宋体" w:cs="宋体"/>
                <w:b/>
                <w:bCs/>
                <w:color w:val="auto"/>
                <w:szCs w:val="21"/>
                <w:lang w:eastAsia="zh-CN"/>
              </w:rPr>
              <w:t>为准，商务要求偏离表</w:t>
            </w:r>
            <w:r>
              <w:rPr>
                <w:rFonts w:hint="eastAsia" w:ascii="宋体" w:hAnsi="宋体" w:eastAsia="宋体" w:cs="宋体"/>
                <w:b/>
                <w:bCs/>
                <w:color w:val="auto"/>
                <w:szCs w:val="21"/>
                <w:lang w:val="en-US" w:eastAsia="zh-CN"/>
              </w:rPr>
              <w:t>响</w:t>
            </w:r>
            <w:r>
              <w:rPr>
                <w:rFonts w:hint="eastAsia" w:hAnsi="宋体" w:cs="宋体"/>
                <w:b/>
                <w:bCs/>
                <w:color w:val="auto"/>
                <w:szCs w:val="21"/>
                <w:lang w:val="en-US" w:eastAsia="zh-CN"/>
              </w:rPr>
              <w:t>应保持</w:t>
            </w:r>
            <w:r>
              <w:rPr>
                <w:rFonts w:hint="eastAsia" w:ascii="宋体" w:hAnsi="宋体" w:eastAsia="宋体" w:cs="宋体"/>
                <w:b/>
                <w:bCs/>
                <w:color w:val="auto"/>
                <w:szCs w:val="21"/>
                <w:lang w:val="en-US" w:eastAsia="zh-CN"/>
              </w:rPr>
              <w:t>一致，</w:t>
            </w:r>
            <w:r>
              <w:rPr>
                <w:rFonts w:hint="eastAsia" w:hAnsi="宋体" w:cs="宋体"/>
                <w:b/>
                <w:bCs/>
                <w:color w:val="auto"/>
                <w:szCs w:val="21"/>
                <w:lang w:val="en-US" w:eastAsia="zh-CN"/>
              </w:rPr>
              <w:t>否则</w:t>
            </w:r>
            <w:r>
              <w:rPr>
                <w:rFonts w:hint="eastAsia" w:ascii="宋体" w:hAnsi="宋体" w:eastAsia="宋体" w:cs="宋体"/>
                <w:b/>
                <w:bCs/>
                <w:color w:val="auto"/>
                <w:szCs w:val="21"/>
                <w:lang w:val="en-US" w:eastAsia="zh-CN"/>
              </w:rPr>
              <w:t>不计分。按足年计分。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cs="宋体"/>
                <w:b/>
                <w:color w:val="auto"/>
                <w:szCs w:val="21"/>
                <w:lang w:val="en-US" w:eastAsia="zh-CN"/>
              </w:rPr>
              <w:t>客</w:t>
            </w:r>
            <w:r>
              <w:rPr>
                <w:rFonts w:hint="eastAsia" w:ascii="宋体" w:hAnsi="宋体" w:eastAsia="宋体" w:cs="宋体"/>
                <w:b/>
                <w:color w:val="auto"/>
                <w:szCs w:val="21"/>
              </w:rPr>
              <w:t>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3</w:t>
            </w:r>
          </w:p>
        </w:tc>
        <w:tc>
          <w:tcPr>
            <w:tcW w:w="8505" w:type="dxa"/>
            <w:gridSpan w:val="3"/>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商务分（满分</w:t>
            </w:r>
            <w:r>
              <w:rPr>
                <w:rFonts w:hint="eastAsia" w:ascii="宋体" w:hAnsi="宋体" w:cs="宋体"/>
                <w:b/>
                <w:color w:val="auto"/>
                <w:szCs w:val="21"/>
                <w:lang w:val="en-US" w:eastAsia="zh-CN"/>
              </w:rPr>
              <w:t>8</w:t>
            </w:r>
            <w:r>
              <w:rPr>
                <w:rFonts w:hint="eastAsia" w:ascii="宋体" w:hAnsi="宋体" w:eastAsia="宋体" w:cs="宋体"/>
                <w:b/>
                <w:color w:val="auto"/>
                <w:szCs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rPr>
              <w:t>3.1</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rPr>
              <w:t>业绩分（满分</w:t>
            </w:r>
            <w:r>
              <w:rPr>
                <w:rFonts w:hint="eastAsia" w:ascii="宋体" w:hAnsi="宋体" w:cs="宋体"/>
                <w:color w:val="auto"/>
                <w:szCs w:val="21"/>
                <w:lang w:val="en-US" w:eastAsia="zh-CN"/>
              </w:rPr>
              <w:t>4</w:t>
            </w:r>
            <w:r>
              <w:rPr>
                <w:rFonts w:hint="eastAsia" w:ascii="宋体" w:hAnsi="宋体" w:eastAsia="宋体" w:cs="宋体"/>
                <w:color w:val="auto"/>
                <w:szCs w:val="21"/>
              </w:rPr>
              <w:t>分）</w:t>
            </w:r>
          </w:p>
        </w:tc>
        <w:tc>
          <w:tcPr>
            <w:tcW w:w="6388" w:type="dxa"/>
            <w:noWrap/>
          </w:tcPr>
          <w:p>
            <w:pPr>
              <w:keepNext w:val="0"/>
              <w:keepLines w:val="0"/>
              <w:pageBreakBefore w:val="0"/>
              <w:suppressLineNumbers w:val="0"/>
              <w:tabs>
                <w:tab w:val="left" w:pos="2472"/>
              </w:tabs>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投标人</w:t>
            </w:r>
            <w:r>
              <w:rPr>
                <w:rFonts w:hint="eastAsia" w:ascii="宋体" w:hAnsi="宋体" w:cs="宋体"/>
                <w:color w:val="auto"/>
                <w:szCs w:val="21"/>
                <w:lang w:val="en-US" w:eastAsia="zh-CN"/>
              </w:rPr>
              <w:t>或投标产品</w:t>
            </w:r>
            <w:r>
              <w:rPr>
                <w:rFonts w:hint="eastAsia"/>
                <w:color w:val="auto"/>
                <w:lang w:val="en-US" w:eastAsia="zh-CN"/>
              </w:rPr>
              <w:t>制造厂家</w:t>
            </w:r>
            <w:r>
              <w:rPr>
                <w:rFonts w:hint="eastAsia" w:ascii="宋体" w:hAnsi="宋体" w:eastAsia="宋体" w:cs="宋体"/>
                <w:color w:val="auto"/>
                <w:szCs w:val="21"/>
              </w:rPr>
              <w:t>自2023年1月1日至投标截止时间止，</w:t>
            </w:r>
            <w:r>
              <w:rPr>
                <w:rFonts w:hint="eastAsia" w:ascii="宋体" w:hAnsi="宋体" w:eastAsia="宋体" w:cs="宋体"/>
                <w:color w:val="auto"/>
                <w:kern w:val="0"/>
                <w:szCs w:val="21"/>
              </w:rPr>
              <w:t>具有同类</w:t>
            </w:r>
            <w:r>
              <w:rPr>
                <w:rFonts w:hint="eastAsia" w:ascii="宋体" w:hAnsi="宋体" w:eastAsia="宋体" w:cs="宋体"/>
                <w:color w:val="auto"/>
                <w:kern w:val="0"/>
                <w:szCs w:val="21"/>
                <w:lang w:val="en-US" w:eastAsia="zh-CN"/>
              </w:rPr>
              <w:t>产品</w:t>
            </w:r>
            <w:r>
              <w:rPr>
                <w:rFonts w:hint="eastAsia" w:ascii="宋体" w:hAnsi="宋体" w:cs="宋体"/>
                <w:color w:val="auto"/>
                <w:kern w:val="0"/>
                <w:szCs w:val="21"/>
                <w:lang w:val="en-US" w:eastAsia="zh-CN"/>
              </w:rPr>
              <w:t>（外科手术显微镜）</w:t>
            </w:r>
            <w:r>
              <w:rPr>
                <w:rFonts w:hint="eastAsia" w:ascii="宋体" w:hAnsi="宋体" w:eastAsia="宋体" w:cs="宋体"/>
                <w:color w:val="auto"/>
                <w:kern w:val="0"/>
                <w:szCs w:val="21"/>
                <w:lang w:val="en-US" w:eastAsia="zh-CN"/>
              </w:rPr>
              <w:t>销售</w:t>
            </w:r>
            <w:r>
              <w:rPr>
                <w:rFonts w:hint="eastAsia" w:ascii="宋体" w:hAnsi="宋体" w:eastAsia="宋体" w:cs="宋体"/>
                <w:color w:val="auto"/>
                <w:kern w:val="0"/>
                <w:szCs w:val="21"/>
              </w:rPr>
              <w:t>业绩</w:t>
            </w:r>
            <w:r>
              <w:rPr>
                <w:rFonts w:hint="eastAsia" w:ascii="宋体" w:hAnsi="宋体" w:eastAsia="宋体" w:cs="宋体"/>
                <w:color w:val="auto"/>
                <w:szCs w:val="21"/>
              </w:rPr>
              <w:t>【以提供中标（成交）通知书或合同复印件或扫描件加盖投标人电子签章为准，并能清</w:t>
            </w:r>
            <w:r>
              <w:rPr>
                <w:rFonts w:hint="eastAsia" w:ascii="宋体" w:hAnsi="宋体" w:eastAsia="宋体" w:cs="宋体"/>
                <w:color w:val="auto"/>
                <w:szCs w:val="21"/>
                <w:lang w:eastAsia="zh-CN"/>
              </w:rPr>
              <w:t>晰地反映</w:t>
            </w:r>
            <w:r>
              <w:rPr>
                <w:rFonts w:hint="eastAsia" w:ascii="宋体" w:hAnsi="宋体" w:eastAsia="宋体" w:cs="宋体"/>
                <w:color w:val="auto"/>
                <w:szCs w:val="21"/>
                <w:lang w:val="en-US" w:eastAsia="zh-CN"/>
              </w:rPr>
              <w:t>货物</w:t>
            </w:r>
            <w:r>
              <w:rPr>
                <w:rFonts w:hint="eastAsia" w:ascii="宋体" w:hAnsi="宋体" w:eastAsia="宋体" w:cs="宋体"/>
                <w:color w:val="auto"/>
                <w:szCs w:val="21"/>
              </w:rPr>
              <w:t>名称、内容、合同签订时间或中标（成交）通知书发出时间，否则将不予计分；同一个编号的项目有两个或两个以上的分标中标的只算一次】的，每提供一个业绩得</w:t>
            </w:r>
            <w:r>
              <w:rPr>
                <w:rFonts w:hint="eastAsia" w:ascii="宋体" w:hAnsi="宋体" w:cs="宋体"/>
                <w:color w:val="auto"/>
                <w:szCs w:val="21"/>
                <w:lang w:val="en-US" w:eastAsia="zh-CN"/>
              </w:rPr>
              <w:t>1</w:t>
            </w:r>
            <w:r>
              <w:rPr>
                <w:rFonts w:hint="eastAsia" w:ascii="宋体" w:hAnsi="宋体" w:eastAsia="宋体" w:cs="宋体"/>
                <w:color w:val="auto"/>
                <w:szCs w:val="21"/>
              </w:rPr>
              <w:t>分。满分</w:t>
            </w:r>
            <w:r>
              <w:rPr>
                <w:rFonts w:hint="eastAsia" w:ascii="宋体" w:hAnsi="宋体" w:cs="宋体"/>
                <w:color w:val="auto"/>
                <w:szCs w:val="21"/>
                <w:lang w:val="en-US" w:eastAsia="zh-CN"/>
              </w:rPr>
              <w:t>4</w:t>
            </w:r>
            <w:r>
              <w:rPr>
                <w:rFonts w:hint="eastAsia" w:ascii="宋体" w:hAnsi="宋体" w:eastAsia="宋体" w:cs="宋体"/>
                <w:color w:val="auto"/>
                <w:szCs w:val="21"/>
              </w:rPr>
              <w:t>分</w:t>
            </w:r>
            <w:r>
              <w:rPr>
                <w:rFonts w:hint="eastAsia" w:ascii="宋体" w:hAnsi="宋体" w:cs="宋体"/>
                <w:color w:val="auto"/>
                <w:szCs w:val="21"/>
                <w:lang w:eastAsia="zh-CN"/>
              </w:rPr>
              <w:t>。</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3.2</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企业认证分（满分</w:t>
            </w:r>
            <w:r>
              <w:rPr>
                <w:rFonts w:hint="eastAsia" w:ascii="宋体" w:hAnsi="宋体" w:cs="宋体"/>
                <w:color w:val="auto"/>
                <w:szCs w:val="21"/>
                <w:lang w:val="en-US" w:eastAsia="zh-CN"/>
              </w:rPr>
              <w:t>2</w:t>
            </w:r>
            <w:r>
              <w:rPr>
                <w:rFonts w:hint="eastAsia" w:ascii="宋体" w:hAnsi="宋体" w:eastAsia="宋体" w:cs="宋体"/>
                <w:color w:val="auto"/>
                <w:szCs w:val="21"/>
                <w:lang w:val="en-US" w:eastAsia="zh-CN"/>
              </w:rPr>
              <w:t>分）</w:t>
            </w:r>
          </w:p>
        </w:tc>
        <w:tc>
          <w:tcPr>
            <w:tcW w:w="6388" w:type="dxa"/>
            <w:noWrap/>
          </w:tcPr>
          <w:p>
            <w:pPr>
              <w:keepNext w:val="0"/>
              <w:keepLines w:val="0"/>
              <w:pageBreakBefore w:val="0"/>
              <w:suppressLineNumbers w:val="0"/>
              <w:tabs>
                <w:tab w:val="left" w:pos="2472"/>
              </w:tabs>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投标人或所投产品的生产厂家通过质量管理体系认证（ISO9001系列）、ISO13485医疗器械质量管理体系认证的，每提供一个有效证书的，得</w:t>
            </w:r>
            <w:r>
              <w:rPr>
                <w:rFonts w:hint="eastAsia" w:ascii="宋体" w:hAnsi="宋体" w:cs="宋体"/>
                <w:color w:val="auto"/>
                <w:szCs w:val="21"/>
                <w:lang w:val="en-US" w:eastAsia="zh-CN"/>
              </w:rPr>
              <w:t>1</w:t>
            </w:r>
            <w:r>
              <w:rPr>
                <w:rFonts w:hint="eastAsia" w:ascii="宋体" w:hAnsi="宋体" w:eastAsia="宋体" w:cs="宋体"/>
                <w:color w:val="auto"/>
                <w:szCs w:val="21"/>
                <w:lang w:val="en-US" w:eastAsia="zh-CN"/>
              </w:rPr>
              <w:t>分，最高得</w:t>
            </w:r>
            <w:r>
              <w:rPr>
                <w:rFonts w:hint="eastAsia" w:ascii="宋体" w:hAnsi="宋体" w:cs="宋体"/>
                <w:color w:val="auto"/>
                <w:szCs w:val="21"/>
                <w:lang w:val="en-US" w:eastAsia="zh-CN"/>
              </w:rPr>
              <w:t>2</w:t>
            </w:r>
            <w:r>
              <w:rPr>
                <w:rFonts w:hint="eastAsia" w:ascii="宋体" w:hAnsi="宋体" w:eastAsia="宋体" w:cs="宋体"/>
                <w:color w:val="auto"/>
                <w:szCs w:val="21"/>
                <w:lang w:val="en-US" w:eastAsia="zh-CN"/>
              </w:rPr>
              <w:t>分。</w:t>
            </w:r>
          </w:p>
          <w:p>
            <w:pPr>
              <w:keepNext w:val="0"/>
              <w:keepLines w:val="0"/>
              <w:pageBreakBefore w:val="0"/>
              <w:suppressLineNumbers w:val="0"/>
              <w:tabs>
                <w:tab w:val="left" w:pos="2472"/>
              </w:tabs>
              <w:kinsoku/>
              <w:wordWrap/>
              <w:overflowPunct/>
              <w:topLinePunct w:val="0"/>
              <w:autoSpaceDE/>
              <w:autoSpaceDN/>
              <w:bidi w:val="0"/>
              <w:adjustRightInd/>
              <w:spacing w:before="0" w:beforeAutospacing="0" w:after="0" w:afterAutospacing="0" w:line="340" w:lineRule="exact"/>
              <w:ind w:left="0" w:right="0" w:firstLine="422" w:firstLineChars="200"/>
              <w:textAlignment w:val="auto"/>
              <w:rPr>
                <w:rFonts w:hint="eastAsia" w:ascii="宋体" w:hAnsi="宋体" w:eastAsia="宋体" w:cs="宋体"/>
                <w:color w:val="auto"/>
                <w:szCs w:val="21"/>
                <w:lang w:val="en-US" w:eastAsia="zh-CN"/>
              </w:rPr>
            </w:pPr>
            <w:r>
              <w:rPr>
                <w:rFonts w:hint="eastAsia" w:ascii="宋体" w:hAnsi="宋体" w:eastAsia="宋体" w:cs="宋体"/>
                <w:b/>
                <w:bCs/>
                <w:color w:val="auto"/>
                <w:szCs w:val="21"/>
                <w:lang w:val="en-US" w:eastAsia="zh-CN"/>
              </w:rPr>
              <w:t>备注：以</w:t>
            </w:r>
            <w:r>
              <w:rPr>
                <w:rFonts w:hint="eastAsia" w:ascii="宋体" w:hAnsi="宋体" w:eastAsia="宋体" w:cs="宋体"/>
                <w:b/>
                <w:bCs/>
                <w:color w:val="auto"/>
                <w:szCs w:val="21"/>
              </w:rPr>
              <w:t>提供有效认证证书复印件</w:t>
            </w:r>
            <w:r>
              <w:rPr>
                <w:rFonts w:hint="eastAsia" w:ascii="宋体" w:hAnsi="宋体" w:eastAsia="宋体" w:cs="宋体"/>
                <w:b/>
                <w:bCs/>
                <w:color w:val="auto"/>
                <w:szCs w:val="21"/>
                <w:lang w:val="en-US" w:eastAsia="zh-CN"/>
              </w:rPr>
              <w:t>或扫描件及在</w:t>
            </w:r>
            <w:r>
              <w:rPr>
                <w:rFonts w:hint="eastAsia" w:ascii="宋体" w:hAnsi="宋体" w:eastAsia="宋体" w:cs="宋体"/>
                <w:b/>
                <w:bCs/>
                <w:color w:val="auto"/>
                <w:szCs w:val="21"/>
              </w:rPr>
              <w:t>全国认证认可信息公共服务平台上(http://cx.cnca.cn)</w:t>
            </w:r>
            <w:r>
              <w:rPr>
                <w:rFonts w:hint="eastAsia" w:ascii="宋体" w:hAnsi="宋体" w:eastAsia="宋体" w:cs="宋体"/>
                <w:b/>
                <w:bCs/>
                <w:color w:val="auto"/>
                <w:szCs w:val="21"/>
                <w:lang w:val="en-US" w:eastAsia="zh-CN"/>
              </w:rPr>
              <w:t>查询网页打印件或截图</w:t>
            </w:r>
            <w:r>
              <w:rPr>
                <w:rFonts w:hint="eastAsia" w:ascii="宋体" w:hAnsi="宋体" w:eastAsia="宋体" w:cs="宋体"/>
                <w:b/>
                <w:bCs/>
                <w:color w:val="auto"/>
                <w:szCs w:val="21"/>
              </w:rPr>
              <w:t>并加盖投标人</w:t>
            </w:r>
            <w:r>
              <w:rPr>
                <w:rFonts w:hint="eastAsia" w:ascii="宋体" w:hAnsi="宋体" w:eastAsia="宋体" w:cs="宋体"/>
                <w:b/>
                <w:bCs/>
                <w:color w:val="auto"/>
                <w:szCs w:val="21"/>
                <w:lang w:val="en-US" w:eastAsia="zh-CN"/>
              </w:rPr>
              <w:t>电子签</w:t>
            </w:r>
            <w:r>
              <w:rPr>
                <w:rFonts w:hint="eastAsia" w:ascii="宋体" w:hAnsi="宋体" w:eastAsia="宋体" w:cs="宋体"/>
                <w:b/>
                <w:bCs/>
                <w:color w:val="auto"/>
                <w:szCs w:val="21"/>
              </w:rPr>
              <w:t>章</w:t>
            </w:r>
            <w:r>
              <w:rPr>
                <w:rFonts w:hint="eastAsia" w:ascii="宋体" w:hAnsi="宋体" w:eastAsia="宋体" w:cs="宋体"/>
                <w:b/>
                <w:bCs/>
                <w:color w:val="auto"/>
                <w:szCs w:val="21"/>
                <w:lang w:eastAsia="zh-CN"/>
              </w:rPr>
              <w:t>，</w:t>
            </w:r>
            <w:r>
              <w:rPr>
                <w:rFonts w:hint="eastAsia" w:ascii="宋体" w:hAnsi="宋体" w:eastAsia="宋体" w:cs="宋体"/>
                <w:b/>
                <w:bCs/>
                <w:color w:val="auto"/>
                <w:szCs w:val="21"/>
                <w:lang w:val="en-US" w:eastAsia="zh-CN"/>
              </w:rPr>
              <w:t>否则，不得分。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3.3</w:t>
            </w:r>
          </w:p>
        </w:tc>
        <w:tc>
          <w:tcPr>
            <w:tcW w:w="1125" w:type="dxa"/>
            <w:noWrap/>
            <w:vAlign w:val="center"/>
          </w:tcPr>
          <w:p>
            <w:pPr>
              <w:keepNext/>
              <w:keepLines w:val="0"/>
              <w:pageBreakBefore w:val="0"/>
              <w:widowControl/>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b w:val="0"/>
                <w:bCs w:val="0"/>
                <w:color w:val="auto"/>
              </w:rPr>
              <w:t>政策性加</w:t>
            </w:r>
            <w:r>
              <w:rPr>
                <w:rFonts w:hint="eastAsia" w:ascii="宋体" w:hAnsi="宋体" w:eastAsia="宋体" w:cs="宋体"/>
                <w:b w:val="0"/>
                <w:bCs w:val="0"/>
                <w:color w:val="auto"/>
                <w:szCs w:val="21"/>
              </w:rPr>
              <w:t>分</w:t>
            </w:r>
            <w:r>
              <w:rPr>
                <w:rFonts w:hint="eastAsia" w:ascii="宋体" w:hAnsi="宋体" w:eastAsia="宋体" w:cs="宋体"/>
                <w:b w:val="0"/>
                <w:bCs w:val="0"/>
                <w:color w:val="auto"/>
                <w:kern w:val="0"/>
                <w:szCs w:val="21"/>
              </w:rPr>
              <w:t>（满分</w:t>
            </w:r>
            <w:r>
              <w:rPr>
                <w:rFonts w:hint="eastAsia" w:ascii="宋体" w:hAnsi="宋体" w:cs="宋体"/>
                <w:b w:val="0"/>
                <w:bCs w:val="0"/>
                <w:color w:val="auto"/>
                <w:kern w:val="0"/>
                <w:szCs w:val="21"/>
                <w:lang w:val="en-US" w:eastAsia="zh-CN"/>
              </w:rPr>
              <w:t>2</w:t>
            </w:r>
            <w:r>
              <w:rPr>
                <w:rFonts w:hint="eastAsia" w:ascii="宋体" w:hAnsi="宋体" w:eastAsia="宋体" w:cs="宋体"/>
                <w:b w:val="0"/>
                <w:bCs w:val="0"/>
                <w:color w:val="auto"/>
                <w:kern w:val="0"/>
                <w:szCs w:val="21"/>
              </w:rPr>
              <w:t>分）</w:t>
            </w:r>
          </w:p>
        </w:tc>
        <w:tc>
          <w:tcPr>
            <w:tcW w:w="6388"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1</w:t>
            </w:r>
            <w:r>
              <w:rPr>
                <w:rFonts w:hint="eastAsia" w:ascii="宋体" w:hAnsi="宋体" w:eastAsia="宋体" w:cs="宋体"/>
                <w:color w:val="auto"/>
                <w:szCs w:val="21"/>
                <w:lang w:eastAsia="zh-CN"/>
              </w:rPr>
              <w:t>）</w:t>
            </w:r>
            <w:r>
              <w:rPr>
                <w:rFonts w:hint="eastAsia" w:ascii="宋体" w:hAnsi="宋体" w:eastAsia="宋体" w:cs="宋体"/>
                <w:color w:val="auto"/>
                <w:szCs w:val="21"/>
              </w:rPr>
              <w:t>节能产品分（满分</w:t>
            </w:r>
            <w:r>
              <w:rPr>
                <w:rFonts w:hint="eastAsia" w:ascii="宋体" w:hAnsi="宋体" w:cs="宋体"/>
                <w:color w:val="auto"/>
                <w:szCs w:val="21"/>
                <w:lang w:val="en-US" w:eastAsia="zh-CN"/>
              </w:rPr>
              <w:t>1</w:t>
            </w:r>
            <w:r>
              <w:rPr>
                <w:rFonts w:hint="eastAsia" w:ascii="宋体" w:hAnsi="宋体" w:eastAsia="宋体" w:cs="宋体"/>
                <w:color w:val="auto"/>
                <w:szCs w:val="21"/>
              </w:rPr>
              <w:t>分）</w:t>
            </w:r>
            <w:r>
              <w:rPr>
                <w:rFonts w:hint="eastAsia" w:ascii="宋体" w:hAnsi="宋体" w:eastAsia="宋体" w:cs="宋体"/>
                <w:color w:val="auto"/>
                <w:szCs w:val="21"/>
                <w:lang w:eastAsia="zh-CN"/>
              </w:rPr>
              <w:t>：</w:t>
            </w:r>
            <w:r>
              <w:rPr>
                <w:rFonts w:hint="eastAsia" w:ascii="宋体" w:hAnsi="宋体" w:eastAsia="宋体" w:cs="宋体"/>
                <w:color w:val="auto"/>
                <w:szCs w:val="21"/>
              </w:rPr>
              <w:t>投标人所投标产品属于节能产品政府采购品目清单范围内优先采购的，得</w:t>
            </w:r>
            <w:r>
              <w:rPr>
                <w:rFonts w:hint="eastAsia" w:ascii="宋体" w:hAnsi="宋体" w:cs="宋体"/>
                <w:color w:val="auto"/>
                <w:szCs w:val="21"/>
                <w:lang w:val="en-US" w:eastAsia="zh-CN"/>
              </w:rPr>
              <w:t>1</w:t>
            </w:r>
            <w:r>
              <w:rPr>
                <w:rFonts w:hint="eastAsia" w:ascii="宋体" w:hAnsi="宋体" w:eastAsia="宋体" w:cs="宋体"/>
                <w:color w:val="auto"/>
                <w:szCs w:val="21"/>
              </w:rPr>
              <w:t>分。采购内容中的强制产品不加分。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lang w:eastAsia="zh-CN"/>
              </w:rPr>
              <w:t>）</w:t>
            </w:r>
            <w:r>
              <w:rPr>
                <w:rFonts w:hint="eastAsia" w:ascii="宋体" w:hAnsi="宋体" w:eastAsia="宋体" w:cs="宋体"/>
                <w:color w:val="auto"/>
                <w:szCs w:val="21"/>
              </w:rPr>
              <w:t>环境标志产品分（满分</w:t>
            </w:r>
            <w:r>
              <w:rPr>
                <w:rFonts w:hint="eastAsia" w:ascii="宋体" w:hAnsi="宋体" w:cs="宋体"/>
                <w:color w:val="auto"/>
                <w:szCs w:val="21"/>
                <w:lang w:val="en-US" w:eastAsia="zh-CN"/>
              </w:rPr>
              <w:t>1</w:t>
            </w:r>
            <w:r>
              <w:rPr>
                <w:rFonts w:hint="eastAsia" w:ascii="宋体" w:hAnsi="宋体" w:eastAsia="宋体" w:cs="宋体"/>
                <w:color w:val="auto"/>
                <w:szCs w:val="21"/>
              </w:rPr>
              <w:t>分）</w:t>
            </w:r>
            <w:r>
              <w:rPr>
                <w:rFonts w:hint="eastAsia" w:ascii="宋体" w:hAnsi="宋体" w:eastAsia="宋体" w:cs="宋体"/>
                <w:color w:val="auto"/>
                <w:szCs w:val="21"/>
                <w:lang w:eastAsia="zh-CN"/>
              </w:rPr>
              <w:t>：</w:t>
            </w:r>
            <w:r>
              <w:rPr>
                <w:rFonts w:hint="eastAsia" w:ascii="宋体" w:hAnsi="宋体" w:eastAsia="宋体" w:cs="宋体"/>
                <w:color w:val="auto"/>
                <w:szCs w:val="21"/>
              </w:rPr>
              <w:t>投标人所投标产品属于环境标志产品政府采购品目清单范围内优先采购的，得</w:t>
            </w:r>
            <w:r>
              <w:rPr>
                <w:rFonts w:hint="eastAsia" w:ascii="宋体" w:hAnsi="宋体" w:cs="宋体"/>
                <w:color w:val="auto"/>
                <w:szCs w:val="21"/>
                <w:lang w:val="en-US" w:eastAsia="zh-CN"/>
              </w:rPr>
              <w:t>1</w:t>
            </w:r>
            <w:r>
              <w:rPr>
                <w:rFonts w:hint="eastAsia" w:ascii="宋体" w:hAnsi="宋体" w:eastAsia="宋体" w:cs="宋体"/>
                <w:color w:val="auto"/>
                <w:szCs w:val="21"/>
              </w:rPr>
              <w:t>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214" w:type="dxa"/>
            <w:gridSpan w:val="4"/>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textAlignment w:val="auto"/>
              <w:rPr>
                <w:rFonts w:hint="eastAsia" w:ascii="宋体" w:hAnsi="宋体" w:eastAsia="宋体" w:cs="宋体"/>
                <w:b/>
                <w:color w:val="auto"/>
                <w:szCs w:val="21"/>
              </w:rPr>
            </w:pPr>
            <w:r>
              <w:rPr>
                <w:rFonts w:hint="eastAsia" w:ascii="宋体" w:hAnsi="宋体" w:eastAsia="宋体" w:cs="宋体"/>
                <w:b/>
                <w:color w:val="auto"/>
                <w:szCs w:val="21"/>
              </w:rPr>
              <w:t>总得分=1+2+3。</w:t>
            </w:r>
          </w:p>
        </w:tc>
      </w:tr>
    </w:tbl>
    <w:p>
      <w:pPr>
        <w:pStyle w:val="44"/>
        <w:rPr>
          <w:rFonts w:hint="eastAsia"/>
          <w:color w:val="auto"/>
        </w:rPr>
      </w:pPr>
    </w:p>
    <w:p>
      <w:pPr>
        <w:ind w:firstLine="723" w:firstLineChars="300"/>
        <w:rPr>
          <w:rFonts w:hint="eastAsia" w:ascii="宋体" w:hAnsi="宋体" w:eastAsia="宋体" w:cs="宋体"/>
          <w:b/>
          <w:bCs w:val="0"/>
          <w:color w:val="auto"/>
          <w:sz w:val="24"/>
          <w:szCs w:val="24"/>
          <w:lang w:val="en-US" w:eastAsia="zh-CN"/>
        </w:rPr>
      </w:pPr>
    </w:p>
    <w:p>
      <w:pPr>
        <w:ind w:firstLine="723" w:firstLineChars="300"/>
        <w:rPr>
          <w:rFonts w:hint="eastAsia" w:ascii="宋体" w:hAnsi="宋体" w:eastAsia="宋体" w:cs="宋体"/>
          <w:color w:val="auto"/>
          <w:lang w:val="en-US" w:eastAsia="zh-CN"/>
        </w:rPr>
      </w:pPr>
      <w:r>
        <w:rPr>
          <w:rFonts w:hint="eastAsia" w:ascii="宋体" w:hAnsi="宋体" w:eastAsia="宋体" w:cs="宋体"/>
          <w:b/>
          <w:bCs w:val="0"/>
          <w:color w:val="auto"/>
          <w:sz w:val="24"/>
          <w:szCs w:val="24"/>
          <w:lang w:val="en-US" w:eastAsia="zh-CN"/>
        </w:rPr>
        <w:t>标项二评分标准：</w:t>
      </w:r>
    </w:p>
    <w:tbl>
      <w:tblPr>
        <w:tblStyle w:val="35"/>
        <w:tblW w:w="9214"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1125"/>
        <w:gridCol w:w="6388"/>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评分类型</w:t>
            </w:r>
          </w:p>
        </w:tc>
        <w:tc>
          <w:tcPr>
            <w:tcW w:w="6388" w:type="dxa"/>
            <w:tcBorders>
              <w:right w:val="single" w:color="auto" w:sz="4" w:space="0"/>
            </w:tcBorders>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评分标准</w:t>
            </w:r>
          </w:p>
        </w:tc>
        <w:tc>
          <w:tcPr>
            <w:tcW w:w="992" w:type="dxa"/>
            <w:tcBorders>
              <w:left w:val="single" w:color="auto" w:sz="4" w:space="0"/>
            </w:tcBorders>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lang w:val="en-US" w:eastAsia="zh-CN"/>
              </w:rPr>
            </w:pPr>
            <w:r>
              <w:rPr>
                <w:rFonts w:hint="eastAsia" w:ascii="宋体" w:hAnsi="宋体" w:cs="宋体"/>
                <w:b/>
                <w:color w:val="auto"/>
                <w:szCs w:val="21"/>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1</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bCs/>
                <w:color w:val="auto"/>
                <w:szCs w:val="21"/>
              </w:rPr>
            </w:pPr>
            <w:r>
              <w:rPr>
                <w:rFonts w:hint="eastAsia" w:ascii="宋体" w:hAnsi="宋体" w:eastAsia="宋体" w:cs="宋体"/>
                <w:b/>
                <w:color w:val="auto"/>
                <w:szCs w:val="21"/>
              </w:rPr>
              <w:t>价格分（满分</w:t>
            </w:r>
            <w:r>
              <w:rPr>
                <w:rFonts w:hint="eastAsia" w:ascii="宋体" w:hAnsi="宋体" w:eastAsia="宋体" w:cs="宋体"/>
                <w:b/>
                <w:color w:val="auto"/>
                <w:szCs w:val="21"/>
                <w:lang w:val="en-US" w:eastAsia="zh-CN"/>
              </w:rPr>
              <w:t>40</w:t>
            </w:r>
            <w:r>
              <w:rPr>
                <w:rFonts w:hint="eastAsia" w:ascii="宋体" w:hAnsi="宋体" w:eastAsia="宋体" w:cs="宋体"/>
                <w:b/>
                <w:color w:val="auto"/>
                <w:szCs w:val="21"/>
              </w:rPr>
              <w:t>分）</w:t>
            </w:r>
          </w:p>
        </w:tc>
        <w:tc>
          <w:tcPr>
            <w:tcW w:w="6388" w:type="dxa"/>
            <w:noWrap/>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1.评标报价为投标人的投标报价进行政策性扣除后的价格，评标报价只是作为评标时使用。最终中标人的中标金额等于投标报价。</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2.政策性扣除计算方法。</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根据《政府采购促进中小企业发展管理办法》（财库〔2020〕46号）及《广西壮族自治区财政厅关于持续优化政府采购营商环境推动高质量发展的通知》（桂财采〔2024〕55号）规定，投标人在其投标文件中提供《中小企业声明函》，且其投标全部货物由小微企业制造的，对其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-4%）。</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（4）本国产品政策性扣除计算方法。</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投标人在其投标文件中提供《关于符合本国产品标准的声明函》或财政部会同有关部门规定的有关证明文件，出具符合要求的《声明函》或有关证明文件的，该产品视为本国产品。</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cs="宋体"/>
                <w:color w:val="auto"/>
                <w:kern w:val="0"/>
                <w:szCs w:val="21"/>
                <w:lang w:val="en-US" w:eastAsia="zh-CN"/>
              </w:rPr>
              <w:t>注：</w:t>
            </w:r>
            <w:r>
              <w:rPr>
                <w:rFonts w:hint="eastAsia" w:ascii="宋体" w:hAnsi="宋体" w:cs="宋体"/>
                <w:color w:val="auto"/>
                <w:kern w:val="0"/>
                <w:szCs w:val="21"/>
              </w:rPr>
              <w:t>未提供《关于符合本国产品标准的声明函》、《关于符合本国产品标准的成本占比承诺函》（如适用） 或不符合条件的，不享受价格扣除优惠</w:t>
            </w:r>
            <w:r>
              <w:rPr>
                <w:rFonts w:hint="eastAsia" w:ascii="宋体" w:hAnsi="宋体" w:cs="宋体"/>
                <w:color w:val="auto"/>
                <w:kern w:val="0"/>
                <w:szCs w:val="21"/>
                <w:lang w:eastAsia="zh-CN"/>
              </w:rPr>
              <w:t>。</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w:t>
            </w:r>
            <w:r>
              <w:rPr>
                <w:rFonts w:hint="eastAsia" w:ascii="宋体" w:hAnsi="宋体" w:cs="宋体"/>
                <w:color w:val="auto"/>
                <w:kern w:val="0"/>
                <w:szCs w:val="21"/>
                <w:lang w:val="en-US" w:eastAsia="zh-CN"/>
              </w:rPr>
              <w:t>5</w:t>
            </w:r>
            <w:r>
              <w:rPr>
                <w:rFonts w:hint="eastAsia" w:ascii="宋体" w:hAnsi="宋体" w:eastAsia="宋体" w:cs="宋体"/>
                <w:color w:val="auto"/>
                <w:kern w:val="0"/>
                <w:szCs w:val="21"/>
                <w:lang w:val="en-US" w:eastAsia="zh-CN"/>
              </w:rPr>
              <w:t>）中小企业折扣与本国产品折扣进行叠加计算，用扣除后的价格参加评审。即评标报价=投标报价-中小企业折扣-本国产品折扣。</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除上述情况外，评标报价=投标报价。</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3.价格分应当采用低价优先法计算，即满足招标文件要求且投标价格最低的投标报价为评标基准价，其价格分为满分。进入详评投标人的价格分统一按照下列公式计算</w:t>
            </w:r>
            <w:r>
              <w:rPr>
                <w:rFonts w:hint="eastAsia" w:ascii="宋体" w:hAnsi="宋体" w:eastAsia="宋体" w:cs="宋体"/>
                <w:color w:val="auto"/>
                <w:kern w:val="0"/>
                <w:szCs w:val="21"/>
              </w:rPr>
              <w:t>：</w:t>
            </w:r>
          </w:p>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40" w:lineRule="exact"/>
              <w:ind w:left="0" w:right="0" w:firstLine="315" w:firstLineChars="150"/>
              <w:textAlignment w:val="auto"/>
              <w:rPr>
                <w:rFonts w:hint="eastAsia" w:ascii="宋体" w:hAnsi="宋体" w:eastAsia="宋体" w:cs="宋体"/>
                <w:bCs/>
                <w:color w:val="auto"/>
                <w:szCs w:val="21"/>
              </w:rPr>
            </w:pPr>
            <w:r>
              <w:rPr>
                <w:rFonts w:hint="eastAsia" w:ascii="宋体" w:hAnsi="宋体" w:eastAsia="宋体" w:cs="宋体"/>
                <w:bCs/>
                <w:color w:val="auto"/>
                <w:szCs w:val="21"/>
              </w:rPr>
              <w:t>价格分计算公式：价格分=（评标基准价／评标报价）×</w:t>
            </w:r>
            <w:r>
              <w:rPr>
                <w:rFonts w:hint="eastAsia" w:ascii="宋体" w:hAnsi="宋体" w:eastAsia="宋体" w:cs="宋体"/>
                <w:bCs/>
                <w:color w:val="auto"/>
                <w:szCs w:val="21"/>
                <w:lang w:val="en-US" w:eastAsia="zh-CN"/>
              </w:rPr>
              <w:t>4</w:t>
            </w:r>
            <w:r>
              <w:rPr>
                <w:rFonts w:hint="eastAsia" w:ascii="宋体" w:hAnsi="宋体" w:eastAsia="宋体" w:cs="宋体"/>
                <w:bCs/>
                <w:color w:val="auto"/>
                <w:szCs w:val="21"/>
              </w:rPr>
              <w:t>0分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2</w:t>
            </w:r>
          </w:p>
        </w:tc>
        <w:tc>
          <w:tcPr>
            <w:tcW w:w="8505" w:type="dxa"/>
            <w:gridSpan w:val="3"/>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技术（满分</w:t>
            </w:r>
            <w:r>
              <w:rPr>
                <w:rFonts w:hint="eastAsia" w:ascii="宋体" w:hAnsi="宋体" w:cs="宋体"/>
                <w:b/>
                <w:color w:val="auto"/>
                <w:szCs w:val="21"/>
                <w:lang w:val="en-US" w:eastAsia="zh-CN"/>
              </w:rPr>
              <w:t>42</w:t>
            </w:r>
            <w:r>
              <w:rPr>
                <w:rFonts w:hint="eastAsia" w:ascii="宋体" w:hAnsi="宋体" w:eastAsia="宋体" w:cs="宋体"/>
                <w:b/>
                <w:color w:val="auto"/>
                <w:szCs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rPr>
              <w:t>2.1</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货物性能</w:t>
            </w:r>
            <w:r>
              <w:rPr>
                <w:rFonts w:hint="eastAsia" w:ascii="宋体" w:hAnsi="宋体" w:eastAsia="宋体" w:cs="宋体"/>
                <w:color w:val="auto"/>
                <w:szCs w:val="21"/>
              </w:rPr>
              <w:t>分（满分</w:t>
            </w:r>
            <w:r>
              <w:rPr>
                <w:rFonts w:hint="eastAsia" w:ascii="宋体" w:hAnsi="宋体" w:cs="宋体"/>
                <w:color w:val="auto"/>
                <w:szCs w:val="21"/>
                <w:lang w:val="en-US" w:eastAsia="zh-CN"/>
              </w:rPr>
              <w:t>18</w:t>
            </w:r>
            <w:r>
              <w:rPr>
                <w:rFonts w:hint="eastAsia" w:ascii="宋体" w:hAnsi="宋体" w:eastAsia="宋体" w:cs="宋体"/>
                <w:color w:val="auto"/>
                <w:szCs w:val="21"/>
              </w:rPr>
              <w:t>分）</w:t>
            </w:r>
          </w:p>
        </w:tc>
        <w:tc>
          <w:tcPr>
            <w:tcW w:w="6388"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根据招标文件要求，对通过资格性和符合性审查进入详评的各投标人投标文件对招标文件中的技术参数要求、指标的响应程度进行评审，并按以下计分方式分别确定得分：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w:t>
            </w:r>
            <w:r>
              <w:rPr>
                <w:rFonts w:hint="eastAsia" w:ascii="宋体" w:hAnsi="宋体" w:cs="宋体"/>
                <w:color w:val="auto"/>
                <w:kern w:val="0"/>
                <w:szCs w:val="21"/>
                <w:lang w:val="en-US" w:eastAsia="zh-CN"/>
              </w:rPr>
              <w:t>普通</w:t>
            </w:r>
            <w:r>
              <w:rPr>
                <w:rFonts w:hint="eastAsia" w:ascii="宋体" w:hAnsi="宋体" w:eastAsia="宋体" w:cs="宋体"/>
                <w:color w:val="auto"/>
                <w:kern w:val="0"/>
                <w:szCs w:val="21"/>
                <w:lang w:val="en-US" w:eastAsia="zh-CN"/>
              </w:rPr>
              <w:t>技术参数要求响应得分（满分</w:t>
            </w:r>
            <w:r>
              <w:rPr>
                <w:rFonts w:hint="eastAsia" w:ascii="宋体" w:hAnsi="宋体" w:cs="宋体"/>
                <w:color w:val="auto"/>
                <w:kern w:val="0"/>
                <w:szCs w:val="21"/>
                <w:lang w:val="en-US" w:eastAsia="zh-CN"/>
              </w:rPr>
              <w:t>3</w:t>
            </w:r>
            <w:r>
              <w:rPr>
                <w:rFonts w:hint="eastAsia" w:ascii="宋体" w:hAnsi="宋体" w:eastAsia="宋体" w:cs="宋体"/>
                <w:color w:val="auto"/>
                <w:kern w:val="0"/>
                <w:szCs w:val="21"/>
                <w:lang w:val="en-US" w:eastAsia="zh-CN"/>
              </w:rPr>
              <w:t>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cs="宋体"/>
                <w:color w:val="auto"/>
                <w:kern w:val="0"/>
                <w:szCs w:val="21"/>
                <w:lang w:val="en-US" w:eastAsia="zh-CN"/>
              </w:rPr>
              <w:t>普通</w:t>
            </w:r>
            <w:r>
              <w:rPr>
                <w:rFonts w:hint="eastAsia" w:ascii="宋体" w:hAnsi="宋体" w:eastAsia="宋体" w:cs="宋体"/>
                <w:color w:val="auto"/>
                <w:kern w:val="0"/>
                <w:szCs w:val="21"/>
                <w:lang w:val="en-US" w:eastAsia="zh-CN"/>
              </w:rPr>
              <w:t>技术参数要求（共计</w:t>
            </w:r>
            <w:r>
              <w:rPr>
                <w:rFonts w:hint="eastAsia" w:ascii="宋体" w:hAnsi="宋体" w:cs="宋体"/>
                <w:color w:val="auto"/>
                <w:kern w:val="0"/>
                <w:szCs w:val="21"/>
                <w:lang w:val="en-US" w:eastAsia="zh-CN"/>
              </w:rPr>
              <w:t>3</w:t>
            </w:r>
            <w:r>
              <w:rPr>
                <w:rFonts w:hint="eastAsia" w:ascii="宋体" w:hAnsi="宋体" w:eastAsia="宋体" w:cs="宋体"/>
                <w:color w:val="auto"/>
                <w:kern w:val="0"/>
                <w:szCs w:val="21"/>
                <w:lang w:val="en-US" w:eastAsia="zh-CN"/>
              </w:rPr>
              <w:t>项），一般技术参数满足招标文件要求且无</w:t>
            </w:r>
            <w:r>
              <w:rPr>
                <w:rFonts w:hint="eastAsia" w:ascii="宋体" w:hAnsi="宋体" w:cs="宋体"/>
                <w:color w:val="auto"/>
                <w:kern w:val="0"/>
                <w:szCs w:val="21"/>
                <w:lang w:val="en-US" w:eastAsia="zh-CN"/>
              </w:rPr>
              <w:t>负</w:t>
            </w:r>
            <w:r>
              <w:rPr>
                <w:rFonts w:hint="eastAsia" w:ascii="宋体" w:hAnsi="宋体" w:eastAsia="宋体" w:cs="宋体"/>
                <w:color w:val="auto"/>
                <w:kern w:val="0"/>
                <w:szCs w:val="21"/>
                <w:lang w:val="en-US" w:eastAsia="zh-CN"/>
              </w:rPr>
              <w:t>偏离的</w:t>
            </w:r>
            <w:r>
              <w:rPr>
                <w:rFonts w:hint="eastAsia" w:ascii="宋体" w:hAnsi="宋体" w:cs="宋体"/>
                <w:color w:val="auto"/>
                <w:kern w:val="0"/>
                <w:szCs w:val="21"/>
                <w:lang w:val="en-US" w:eastAsia="zh-CN"/>
              </w:rPr>
              <w:t>（以投标文件《技术要求响应表》响应为准）</w:t>
            </w:r>
            <w:r>
              <w:rPr>
                <w:rFonts w:hint="eastAsia" w:ascii="宋体" w:hAnsi="宋体" w:eastAsia="宋体" w:cs="宋体"/>
                <w:color w:val="auto"/>
                <w:kern w:val="0"/>
                <w:szCs w:val="21"/>
                <w:lang w:val="en-US" w:eastAsia="zh-CN"/>
              </w:rPr>
              <w:t>，每有一项得</w:t>
            </w:r>
            <w:r>
              <w:rPr>
                <w:rFonts w:hint="eastAsia" w:ascii="宋体" w:hAnsi="宋体" w:cs="宋体"/>
                <w:color w:val="auto"/>
                <w:kern w:val="0"/>
                <w:szCs w:val="21"/>
                <w:lang w:val="en-US" w:eastAsia="zh-CN"/>
              </w:rPr>
              <w:t>1</w:t>
            </w:r>
            <w:r>
              <w:rPr>
                <w:rFonts w:hint="eastAsia" w:ascii="宋体" w:hAnsi="宋体" w:eastAsia="宋体" w:cs="宋体"/>
                <w:color w:val="auto"/>
                <w:kern w:val="0"/>
                <w:szCs w:val="21"/>
                <w:lang w:val="en-US" w:eastAsia="zh-CN"/>
              </w:rPr>
              <w:t>分，最多得</w:t>
            </w:r>
            <w:r>
              <w:rPr>
                <w:rFonts w:hint="eastAsia" w:ascii="宋体" w:hAnsi="宋体" w:cs="宋体"/>
                <w:color w:val="auto"/>
                <w:kern w:val="0"/>
                <w:szCs w:val="21"/>
                <w:lang w:val="en-US" w:eastAsia="zh-CN"/>
              </w:rPr>
              <w:t>3</w:t>
            </w:r>
            <w:r>
              <w:rPr>
                <w:rFonts w:hint="eastAsia" w:ascii="宋体" w:hAnsi="宋体" w:eastAsia="宋体" w:cs="宋体"/>
                <w:color w:val="auto"/>
                <w:kern w:val="0"/>
                <w:szCs w:val="21"/>
                <w:lang w:val="en-US" w:eastAsia="zh-CN"/>
              </w:rPr>
              <w:t>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6" w:firstLineChars="150"/>
              <w:textAlignment w:val="auto"/>
              <w:rPr>
                <w:rFonts w:hint="eastAsia" w:ascii="宋体" w:hAnsi="宋体" w:eastAsia="宋体" w:cs="宋体"/>
                <w:b/>
                <w:bCs/>
                <w:color w:val="auto"/>
                <w:kern w:val="0"/>
                <w:szCs w:val="21"/>
                <w:lang w:val="en-US" w:eastAsia="zh-CN"/>
              </w:rPr>
            </w:pPr>
            <w:r>
              <w:rPr>
                <w:rFonts w:hint="eastAsia" w:ascii="宋体" w:hAnsi="宋体" w:eastAsia="宋体" w:cs="宋体"/>
                <w:b/>
                <w:bCs/>
                <w:color w:val="auto"/>
                <w:kern w:val="0"/>
                <w:szCs w:val="21"/>
                <w:lang w:val="en-US" w:eastAsia="zh-CN"/>
              </w:rPr>
              <w:t>注：普通技术参数要求是指技术参数要求中未标注“▲”、“■”的技术参数。</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（2）重要技术参数要求响应得分（满分</w:t>
            </w:r>
            <w:r>
              <w:rPr>
                <w:rFonts w:hint="eastAsia" w:ascii="宋体" w:hAnsi="宋体" w:cs="宋体"/>
                <w:color w:val="auto"/>
                <w:kern w:val="0"/>
                <w:szCs w:val="21"/>
                <w:lang w:val="en-US" w:eastAsia="zh-CN"/>
              </w:rPr>
              <w:t>15</w:t>
            </w:r>
            <w:r>
              <w:rPr>
                <w:rFonts w:hint="eastAsia" w:ascii="宋体" w:hAnsi="宋体" w:eastAsia="宋体" w:cs="宋体"/>
                <w:color w:val="auto"/>
                <w:kern w:val="0"/>
                <w:szCs w:val="21"/>
                <w:lang w:val="en-US" w:eastAsia="zh-CN"/>
              </w:rPr>
              <w:t>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5" w:firstLineChars="150"/>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重要技术参数要求（共计</w:t>
            </w:r>
            <w:r>
              <w:rPr>
                <w:rFonts w:hint="eastAsia" w:ascii="宋体" w:hAnsi="宋体" w:cs="宋体"/>
                <w:color w:val="auto"/>
                <w:kern w:val="0"/>
                <w:szCs w:val="21"/>
                <w:lang w:val="en-US" w:eastAsia="zh-CN"/>
              </w:rPr>
              <w:t>6</w:t>
            </w:r>
            <w:r>
              <w:rPr>
                <w:rFonts w:hint="eastAsia" w:ascii="宋体" w:hAnsi="宋体" w:eastAsia="宋体" w:cs="宋体"/>
                <w:color w:val="auto"/>
                <w:kern w:val="0"/>
                <w:szCs w:val="21"/>
                <w:lang w:val="en-US" w:eastAsia="zh-CN"/>
              </w:rPr>
              <w:t>项），重要技术参数满足招标文件要求且</w:t>
            </w:r>
            <w:r>
              <w:rPr>
                <w:rFonts w:hint="eastAsia" w:ascii="宋体" w:hAnsi="宋体" w:cs="宋体"/>
                <w:color w:val="auto"/>
                <w:kern w:val="0"/>
                <w:szCs w:val="21"/>
                <w:lang w:val="en-US" w:eastAsia="zh-CN"/>
              </w:rPr>
              <w:t>无负</w:t>
            </w:r>
            <w:r>
              <w:rPr>
                <w:rFonts w:hint="eastAsia" w:ascii="宋体" w:hAnsi="宋体" w:eastAsia="宋体" w:cs="宋体"/>
                <w:color w:val="auto"/>
                <w:kern w:val="0"/>
                <w:szCs w:val="21"/>
                <w:lang w:val="en-US" w:eastAsia="zh-CN"/>
              </w:rPr>
              <w:t>偏离</w:t>
            </w:r>
            <w:r>
              <w:rPr>
                <w:rFonts w:hint="eastAsia" w:ascii="宋体" w:hAnsi="宋体" w:cs="宋体"/>
                <w:color w:val="auto"/>
                <w:kern w:val="0"/>
                <w:szCs w:val="21"/>
                <w:lang w:val="en-US" w:eastAsia="zh-CN"/>
              </w:rPr>
              <w:t>（以按招标文件要求提供的有效参数功能证明材料为准）</w:t>
            </w:r>
            <w:r>
              <w:rPr>
                <w:rFonts w:hint="eastAsia" w:ascii="宋体" w:hAnsi="宋体" w:eastAsia="宋体" w:cs="宋体"/>
                <w:color w:val="auto"/>
                <w:kern w:val="0"/>
                <w:szCs w:val="21"/>
                <w:lang w:val="en-US" w:eastAsia="zh-CN"/>
              </w:rPr>
              <w:t>，每有一项得</w:t>
            </w:r>
            <w:r>
              <w:rPr>
                <w:rFonts w:hint="eastAsia" w:ascii="宋体" w:hAnsi="宋体" w:cs="宋体"/>
                <w:color w:val="auto"/>
                <w:kern w:val="0"/>
                <w:szCs w:val="21"/>
                <w:lang w:val="en-US" w:eastAsia="zh-CN"/>
              </w:rPr>
              <w:t>2.5</w:t>
            </w:r>
            <w:r>
              <w:rPr>
                <w:rFonts w:hint="eastAsia" w:ascii="宋体" w:hAnsi="宋体" w:eastAsia="宋体" w:cs="宋体"/>
                <w:color w:val="auto"/>
                <w:kern w:val="0"/>
                <w:szCs w:val="21"/>
                <w:lang w:val="en-US" w:eastAsia="zh-CN"/>
              </w:rPr>
              <w:t>分，满分</w:t>
            </w:r>
            <w:r>
              <w:rPr>
                <w:rFonts w:hint="eastAsia" w:ascii="宋体" w:hAnsi="宋体" w:cs="宋体"/>
                <w:color w:val="auto"/>
                <w:kern w:val="0"/>
                <w:szCs w:val="21"/>
                <w:lang w:val="en-US" w:eastAsia="zh-CN"/>
              </w:rPr>
              <w:t>15</w:t>
            </w:r>
            <w:r>
              <w:rPr>
                <w:rFonts w:hint="eastAsia" w:ascii="宋体" w:hAnsi="宋体" w:eastAsia="宋体" w:cs="宋体"/>
                <w:color w:val="auto"/>
                <w:kern w:val="0"/>
                <w:szCs w:val="21"/>
                <w:lang w:val="en-US" w:eastAsia="zh-CN"/>
              </w:rPr>
              <w:t>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316" w:firstLineChars="150"/>
              <w:textAlignment w:val="auto"/>
              <w:rPr>
                <w:rFonts w:hint="eastAsia" w:ascii="宋体" w:hAnsi="宋体" w:eastAsia="宋体" w:cs="宋体"/>
                <w:bCs/>
                <w:color w:val="auto"/>
                <w:szCs w:val="21"/>
              </w:rPr>
            </w:pPr>
            <w:r>
              <w:rPr>
                <w:rFonts w:hint="eastAsia" w:ascii="宋体" w:hAnsi="宋体" w:eastAsia="宋体" w:cs="宋体"/>
                <w:b/>
                <w:bCs/>
                <w:color w:val="auto"/>
                <w:kern w:val="0"/>
                <w:szCs w:val="21"/>
                <w:lang w:val="en-US" w:eastAsia="zh-CN"/>
              </w:rPr>
              <w:t>注：重要技术参数是指技术参数中标注“■”的技术参数。</w:t>
            </w:r>
            <w:r>
              <w:rPr>
                <w:rFonts w:hint="eastAsia"/>
                <w:b/>
                <w:bCs/>
                <w:color w:val="auto"/>
                <w:lang w:val="en-US" w:eastAsia="zh-CN"/>
              </w:rPr>
              <w:t>证明材料包括但不限于：产品彩页、说明书、技术白皮书、第三方检测报告（由具有CMA资质的第三方检测机构出具的、与投标产品型号一致的检测/检验报告扫描件）、官网公开技术参数截图，或投标人自行承诺并加盖投标人公章的技术参数响应表。上述证明材料内容不一致时，以具有CMA资质的第三方检测机构出具的检测/检验报告或官网公开信息或</w:t>
            </w:r>
            <w:r>
              <w:rPr>
                <w:rFonts w:hint="eastAsia" w:ascii="宋体" w:hAnsi="宋体" w:eastAsia="宋体" w:cs="宋体"/>
                <w:b/>
                <w:bCs/>
                <w:color w:val="auto"/>
                <w:sz w:val="21"/>
                <w:szCs w:val="21"/>
              </w:rPr>
              <w:t>药品监督管理部门备案的技术参数</w:t>
            </w:r>
            <w:r>
              <w:rPr>
                <w:rFonts w:hint="eastAsia"/>
                <w:b/>
                <w:bCs/>
                <w:color w:val="auto"/>
                <w:lang w:val="en-US" w:eastAsia="zh-CN"/>
              </w:rPr>
              <w:t>为准。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2.2</w:t>
            </w:r>
          </w:p>
        </w:tc>
        <w:tc>
          <w:tcPr>
            <w:tcW w:w="1125" w:type="dxa"/>
            <w:noWrap/>
            <w:vAlign w:val="center"/>
          </w:tcPr>
          <w:p>
            <w:pPr>
              <w:keepNext w:val="0"/>
              <w:keepLines w:val="0"/>
              <w:pageBreakBefore w:val="0"/>
              <w:suppressLineNumbers w:val="0"/>
              <w:shd w:val="clear" w:color="auto" w:fill="auto"/>
              <w:kinsoku/>
              <w:wordWrap/>
              <w:overflowPunct/>
              <w:topLinePunct w:val="0"/>
              <w:autoSpaceDE/>
              <w:autoSpaceDN/>
              <w:bidi w:val="0"/>
              <w:adjustRightInd/>
              <w:snapToGrid w:val="0"/>
              <w:spacing w:before="0" w:beforeAutospacing="0" w:after="0" w:afterAutospacing="0" w:line="340" w:lineRule="exact"/>
              <w:ind w:left="0" w:right="0"/>
              <w:jc w:val="center"/>
              <w:textAlignment w:val="auto"/>
              <w:rPr>
                <w:rFonts w:hint="eastAsia" w:ascii="宋体" w:hAnsi="宋体" w:eastAsia="宋体" w:cs="宋体"/>
                <w:color w:val="auto"/>
                <w:kern w:val="0"/>
                <w:szCs w:val="21"/>
              </w:rPr>
            </w:pPr>
            <w:r>
              <w:rPr>
                <w:rFonts w:hint="eastAsia" w:ascii="宋体" w:hAnsi="宋体" w:eastAsia="宋体" w:cs="宋体"/>
                <w:b w:val="0"/>
                <w:bCs w:val="0"/>
                <w:color w:val="auto"/>
                <w:kern w:val="0"/>
                <w:szCs w:val="21"/>
                <w:highlight w:val="none"/>
                <w:lang w:val="en-US" w:eastAsia="zh-CN"/>
              </w:rPr>
              <w:t>人员培训方案分（满分</w:t>
            </w:r>
            <w:r>
              <w:rPr>
                <w:rFonts w:hint="eastAsia" w:ascii="宋体" w:hAnsi="宋体" w:cs="宋体"/>
                <w:b w:val="0"/>
                <w:bCs w:val="0"/>
                <w:color w:val="auto"/>
                <w:kern w:val="0"/>
                <w:szCs w:val="21"/>
                <w:highlight w:val="none"/>
                <w:lang w:val="en-US" w:eastAsia="zh-CN"/>
              </w:rPr>
              <w:t>9</w:t>
            </w:r>
            <w:r>
              <w:rPr>
                <w:rFonts w:hint="eastAsia" w:ascii="宋体" w:hAnsi="宋体" w:eastAsia="宋体" w:cs="宋体"/>
                <w:b w:val="0"/>
                <w:bCs w:val="0"/>
                <w:color w:val="auto"/>
                <w:kern w:val="0"/>
                <w:szCs w:val="21"/>
                <w:highlight w:val="none"/>
                <w:lang w:val="en-US" w:eastAsia="zh-CN"/>
              </w:rPr>
              <w:t>分）</w:t>
            </w:r>
          </w:p>
        </w:tc>
        <w:tc>
          <w:tcPr>
            <w:tcW w:w="6388"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由评标委员会根据各投标人投标文件的人员培训方案内容进行综合评审并独立打分</w:t>
            </w:r>
            <w:r>
              <w:rPr>
                <w:rFonts w:hint="eastAsia" w:ascii="宋体" w:hAnsi="宋体" w:cs="宋体"/>
                <w:color w:val="auto"/>
                <w:szCs w:val="21"/>
                <w:lang w:val="en-US" w:eastAsia="zh-CN"/>
              </w:rPr>
              <w:t>，未提供</w:t>
            </w:r>
            <w:r>
              <w:rPr>
                <w:rFonts w:hint="eastAsia" w:ascii="宋体" w:hAnsi="宋体" w:eastAsia="宋体" w:cs="宋体"/>
                <w:b w:val="0"/>
                <w:bCs w:val="0"/>
                <w:color w:val="auto"/>
                <w:kern w:val="0"/>
                <w:szCs w:val="21"/>
                <w:highlight w:val="none"/>
                <w:lang w:val="en-US" w:eastAsia="zh-CN"/>
              </w:rPr>
              <w:t>人员培训方案</w:t>
            </w:r>
            <w:r>
              <w:rPr>
                <w:rFonts w:hint="eastAsia" w:ascii="宋体" w:hAnsi="宋体" w:cs="宋体"/>
                <w:b w:val="0"/>
                <w:bCs w:val="0"/>
                <w:color w:val="auto"/>
                <w:kern w:val="0"/>
                <w:szCs w:val="21"/>
                <w:highlight w:val="none"/>
                <w:lang w:val="en-US" w:eastAsia="zh-CN"/>
              </w:rPr>
              <w:t>或未达到一档标准的不得分。</w:t>
            </w:r>
            <w:r>
              <w:rPr>
                <w:rFonts w:hint="eastAsia" w:ascii="宋体" w:hAnsi="宋体" w:eastAsia="宋体" w:cs="宋体"/>
                <w:color w:val="auto"/>
                <w:szCs w:val="21"/>
                <w:lang w:val="en-US" w:eastAsia="zh-CN"/>
              </w:rPr>
              <w:t xml:space="preserve"> </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cs="宋体"/>
                <w:color w:val="auto"/>
                <w:szCs w:val="21"/>
                <w:lang w:val="en-US" w:eastAsia="zh-CN"/>
              </w:rPr>
              <w:t>一</w:t>
            </w:r>
            <w:r>
              <w:rPr>
                <w:rFonts w:hint="eastAsia" w:ascii="宋体" w:hAnsi="宋体" w:eastAsia="宋体" w:cs="宋体"/>
                <w:color w:val="auto"/>
                <w:szCs w:val="21"/>
                <w:lang w:val="en-US" w:eastAsia="zh-CN"/>
              </w:rPr>
              <w:t>档（</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分）：方案</w:t>
            </w:r>
            <w:r>
              <w:rPr>
                <w:rFonts w:hint="eastAsia" w:ascii="宋体" w:hAnsi="宋体" w:cs="宋体"/>
                <w:color w:val="auto"/>
                <w:szCs w:val="21"/>
                <w:lang w:val="en-US" w:eastAsia="zh-CN"/>
              </w:rPr>
              <w:t>基本明确，</w:t>
            </w:r>
            <w:r>
              <w:rPr>
                <w:rFonts w:hint="eastAsia" w:ascii="宋体" w:hAnsi="宋体" w:eastAsia="宋体" w:cs="宋体"/>
                <w:color w:val="auto"/>
                <w:szCs w:val="21"/>
                <w:lang w:val="en-US" w:eastAsia="zh-CN"/>
              </w:rPr>
              <w:t>包含医护人员及工程人员的培训计划费用，</w:t>
            </w:r>
            <w:r>
              <w:rPr>
                <w:rFonts w:hint="eastAsia" w:ascii="宋体" w:hAnsi="宋体" w:cs="宋体"/>
                <w:color w:val="auto"/>
                <w:szCs w:val="21"/>
                <w:lang w:val="en-US" w:eastAsia="zh-CN"/>
              </w:rPr>
              <w:t>承诺</w:t>
            </w:r>
            <w:r>
              <w:rPr>
                <w:rFonts w:hint="eastAsia" w:ascii="宋体" w:hAnsi="宋体" w:eastAsia="宋体" w:cs="宋体"/>
                <w:color w:val="auto"/>
                <w:szCs w:val="21"/>
                <w:lang w:val="en-US" w:eastAsia="zh-CN"/>
              </w:rPr>
              <w:t>设备装机验收后，现场提供对采购人的</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1次基本培训</w:t>
            </w:r>
            <w:r>
              <w:rPr>
                <w:rFonts w:hint="eastAsia" w:ascii="宋体" w:hAnsi="宋体" w:cs="宋体"/>
                <w:color w:val="auto"/>
                <w:szCs w:val="21"/>
                <w:lang w:val="en-US" w:eastAsia="zh-CN"/>
              </w:rPr>
              <w:t>，可保障采购人使用人员、工程人员熟练掌握设备全部使用功能及基础维修技能</w:t>
            </w:r>
            <w:r>
              <w:rPr>
                <w:rFonts w:hint="eastAsia" w:ascii="宋体" w:hAnsi="宋体" w:eastAsia="宋体" w:cs="宋体"/>
                <w:color w:val="auto"/>
                <w:szCs w:val="21"/>
                <w:lang w:val="en-US" w:eastAsia="zh-CN"/>
              </w:rPr>
              <w:t>。其中医务人员专项培训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2人次，工程人员专项培训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2人次，培训时间可根据采购人实际工作时间灵活安排，满足项目基础培训需求。</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cs="宋体"/>
                <w:color w:val="auto"/>
                <w:szCs w:val="21"/>
                <w:lang w:val="en-US" w:eastAsia="zh-CN"/>
              </w:rPr>
              <w:t>二</w:t>
            </w:r>
            <w:r>
              <w:rPr>
                <w:rFonts w:hint="eastAsia" w:ascii="宋体" w:hAnsi="宋体" w:eastAsia="宋体" w:cs="宋体"/>
                <w:color w:val="auto"/>
                <w:szCs w:val="21"/>
                <w:lang w:val="en-US" w:eastAsia="zh-CN"/>
              </w:rPr>
              <w:t>档（</w:t>
            </w:r>
            <w:r>
              <w:rPr>
                <w:rFonts w:hint="eastAsia" w:ascii="宋体" w:hAnsi="宋体" w:cs="宋体"/>
                <w:color w:val="auto"/>
                <w:szCs w:val="21"/>
                <w:lang w:val="en-US" w:eastAsia="zh-CN"/>
              </w:rPr>
              <w:t>6</w:t>
            </w:r>
            <w:r>
              <w:rPr>
                <w:rFonts w:hint="eastAsia" w:ascii="宋体" w:hAnsi="宋体" w:eastAsia="宋体" w:cs="宋体"/>
                <w:color w:val="auto"/>
                <w:szCs w:val="21"/>
                <w:lang w:val="en-US" w:eastAsia="zh-CN"/>
              </w:rPr>
              <w:t>分）：在满足一档全部基础要求的前提下，培训方案保障力度进一步提升</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方案包含医护人员及工程人员的培训计划费用，</w:t>
            </w:r>
            <w:r>
              <w:rPr>
                <w:rFonts w:hint="eastAsia" w:ascii="宋体" w:hAnsi="宋体" w:cs="宋体"/>
                <w:color w:val="auto"/>
                <w:szCs w:val="21"/>
                <w:lang w:val="en-US" w:eastAsia="zh-CN"/>
              </w:rPr>
              <w:t>承诺</w:t>
            </w:r>
            <w:r>
              <w:rPr>
                <w:rFonts w:hint="eastAsia" w:ascii="宋体" w:hAnsi="宋体" w:eastAsia="宋体" w:cs="宋体"/>
                <w:color w:val="auto"/>
                <w:szCs w:val="21"/>
                <w:lang w:val="en-US" w:eastAsia="zh-CN"/>
              </w:rPr>
              <w:t>设备装机验收后，现场提供对采购人的</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2次基本培训 ，全面保障采购人使用及工程运维人员熟练掌握设备全部功能操作与基本维修技能。其中医务人员专项培训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3人次，工程人员专项培训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3人次，培训时间可根据采购人实际工作时间灵活调整，培训覆盖更全面、保障更充分。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三</w:t>
            </w:r>
            <w:r>
              <w:rPr>
                <w:rFonts w:hint="eastAsia" w:ascii="宋体" w:hAnsi="宋体" w:eastAsia="宋体" w:cs="宋体"/>
                <w:color w:val="auto"/>
                <w:szCs w:val="21"/>
                <w:lang w:val="en-US" w:eastAsia="zh-CN"/>
              </w:rPr>
              <w:t>档（</w:t>
            </w:r>
            <w:r>
              <w:rPr>
                <w:rFonts w:hint="eastAsia" w:ascii="宋体" w:hAnsi="宋体" w:cs="宋体"/>
                <w:color w:val="auto"/>
                <w:szCs w:val="21"/>
                <w:lang w:val="en-US" w:eastAsia="zh-CN"/>
              </w:rPr>
              <w:t>9</w:t>
            </w:r>
            <w:r>
              <w:rPr>
                <w:rFonts w:hint="eastAsia" w:ascii="宋体" w:hAnsi="宋体" w:eastAsia="宋体" w:cs="宋体"/>
                <w:color w:val="auto"/>
                <w:szCs w:val="21"/>
                <w:lang w:val="en-US" w:eastAsia="zh-CN"/>
              </w:rPr>
              <w:t>分）：在满足二档全部要求的前提下，培训方案完善、落地性强、保障力度</w:t>
            </w:r>
            <w:r>
              <w:rPr>
                <w:rFonts w:hint="eastAsia" w:ascii="宋体" w:hAnsi="宋体" w:cs="宋体"/>
                <w:color w:val="auto"/>
                <w:szCs w:val="21"/>
                <w:lang w:val="en-US" w:eastAsia="zh-CN"/>
              </w:rPr>
              <w:t>大，</w:t>
            </w:r>
            <w:r>
              <w:rPr>
                <w:rFonts w:hint="eastAsia" w:ascii="宋体" w:hAnsi="宋体" w:eastAsia="宋体" w:cs="宋体"/>
                <w:color w:val="auto"/>
                <w:szCs w:val="21"/>
                <w:lang w:val="en-US" w:eastAsia="zh-CN"/>
              </w:rPr>
              <w:t>方案包含医护人员及工程人员的培训计划费用，</w:t>
            </w:r>
            <w:r>
              <w:rPr>
                <w:rFonts w:hint="eastAsia" w:ascii="宋体" w:hAnsi="宋体" w:cs="宋体"/>
                <w:color w:val="auto"/>
                <w:szCs w:val="21"/>
                <w:lang w:val="en-US" w:eastAsia="zh-CN"/>
              </w:rPr>
              <w:t>承诺</w:t>
            </w:r>
            <w:r>
              <w:rPr>
                <w:rFonts w:hint="eastAsia" w:ascii="宋体" w:hAnsi="宋体" w:eastAsia="宋体" w:cs="宋体"/>
                <w:color w:val="auto"/>
                <w:szCs w:val="21"/>
                <w:lang w:val="en-US" w:eastAsia="zh-CN"/>
              </w:rPr>
              <w:t>设备装机验收后，现场提供对采购人的</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3次基本培训</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全方位保障采购人使用人员、工程人员熟练掌握设备全功能操作</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日常运维及基础维修技能。其中医务人员专项培训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4人次，工程人员专项培训</w:t>
            </w:r>
            <w:r>
              <w:rPr>
                <w:rFonts w:hint="eastAsia" w:ascii="宋体" w:hAnsi="宋体" w:cs="宋体"/>
                <w:color w:val="auto"/>
                <w:szCs w:val="21"/>
                <w:lang w:val="en-US" w:eastAsia="zh-CN"/>
              </w:rPr>
              <w:t>不少于</w:t>
            </w:r>
            <w:r>
              <w:rPr>
                <w:rFonts w:hint="eastAsia" w:ascii="宋体" w:hAnsi="宋体" w:eastAsia="宋体" w:cs="宋体"/>
                <w:color w:val="auto"/>
                <w:szCs w:val="21"/>
                <w:lang w:val="en-US" w:eastAsia="zh-CN"/>
              </w:rPr>
              <w:t>4人次，培训时间可根据采购人实际工作需求灵活安排，培训频次高、覆盖人员充足，可长效保障设备规范、安全使用。</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rPr>
              <w:t>2.3</w:t>
            </w:r>
          </w:p>
        </w:tc>
        <w:tc>
          <w:tcPr>
            <w:tcW w:w="1125" w:type="dxa"/>
            <w:noWrap/>
            <w:vAlign w:val="center"/>
          </w:tcPr>
          <w:p>
            <w:pPr>
              <w:keepNext w:val="0"/>
              <w:keepLines w:val="0"/>
              <w:pageBreakBefore w:val="0"/>
              <w:suppressLineNumbers w:val="0"/>
              <w:shd w:val="clear" w:color="auto" w:fill="auto"/>
              <w:kinsoku/>
              <w:wordWrap/>
              <w:overflowPunct/>
              <w:topLinePunct w:val="0"/>
              <w:autoSpaceDE/>
              <w:autoSpaceDN/>
              <w:bidi w:val="0"/>
              <w:adjustRightInd/>
              <w:snapToGrid w:val="0"/>
              <w:spacing w:before="0" w:beforeAutospacing="0" w:after="0" w:afterAutospacing="0" w:line="340" w:lineRule="exact"/>
              <w:ind w:left="0" w:right="0"/>
              <w:jc w:val="center"/>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售后服务</w:t>
            </w:r>
            <w:r>
              <w:rPr>
                <w:rFonts w:hint="eastAsia" w:ascii="宋体" w:hAnsi="宋体" w:eastAsia="宋体" w:cs="宋体"/>
                <w:b w:val="0"/>
                <w:bCs w:val="0"/>
                <w:color w:val="auto"/>
                <w:kern w:val="0"/>
                <w:szCs w:val="21"/>
                <w:highlight w:val="none"/>
                <w:lang w:val="en-US" w:eastAsia="zh-CN"/>
              </w:rPr>
              <w:t>方案</w:t>
            </w:r>
            <w:r>
              <w:rPr>
                <w:rFonts w:hint="eastAsia" w:ascii="宋体" w:hAnsi="宋体" w:eastAsia="宋体" w:cs="宋体"/>
                <w:b w:val="0"/>
                <w:bCs w:val="0"/>
                <w:color w:val="auto"/>
                <w:kern w:val="0"/>
                <w:szCs w:val="21"/>
                <w:highlight w:val="none"/>
              </w:rPr>
              <w:t>分</w:t>
            </w:r>
            <w:r>
              <w:rPr>
                <w:rFonts w:hint="eastAsia" w:ascii="宋体" w:hAnsi="宋体" w:eastAsia="宋体" w:cs="宋体"/>
                <w:b w:val="0"/>
                <w:bCs w:val="0"/>
                <w:color w:val="auto"/>
                <w:highlight w:val="none"/>
              </w:rPr>
              <w:t>（满分</w:t>
            </w:r>
            <w:r>
              <w:rPr>
                <w:rFonts w:hint="eastAsia" w:ascii="宋体" w:hAnsi="宋体" w:cs="宋体"/>
                <w:b w:val="0"/>
                <w:bCs w:val="0"/>
                <w:color w:val="auto"/>
                <w:highlight w:val="none"/>
                <w:lang w:val="en-US" w:eastAsia="zh-CN"/>
              </w:rPr>
              <w:t>9</w:t>
            </w:r>
            <w:r>
              <w:rPr>
                <w:rFonts w:hint="eastAsia" w:ascii="宋体" w:hAnsi="宋体" w:eastAsia="宋体" w:cs="宋体"/>
                <w:b w:val="0"/>
                <w:bCs w:val="0"/>
                <w:color w:val="auto"/>
                <w:highlight w:val="none"/>
              </w:rPr>
              <w:t>分）</w:t>
            </w:r>
          </w:p>
          <w:p>
            <w:pPr>
              <w:keepNext w:val="0"/>
              <w:keepLines w:val="0"/>
              <w:pageBreakBefore w:val="0"/>
              <w:suppressLineNumbers w:val="0"/>
              <w:shd w:val="clear" w:color="auto" w:fill="auto"/>
              <w:kinsoku/>
              <w:wordWrap/>
              <w:overflowPunct/>
              <w:topLinePunct w:val="0"/>
              <w:autoSpaceDE/>
              <w:autoSpaceDN/>
              <w:bidi w:val="0"/>
              <w:adjustRightInd/>
              <w:snapToGrid w:val="0"/>
              <w:spacing w:before="0" w:beforeAutospacing="0" w:after="0" w:afterAutospacing="0" w:line="340" w:lineRule="exact"/>
              <w:ind w:left="0" w:right="0"/>
              <w:jc w:val="center"/>
              <w:textAlignment w:val="auto"/>
              <w:rPr>
                <w:rFonts w:hint="eastAsia" w:ascii="宋体" w:hAnsi="宋体" w:eastAsia="宋体" w:cs="宋体"/>
                <w:color w:val="auto"/>
                <w:sz w:val="21"/>
              </w:rPr>
            </w:pPr>
          </w:p>
        </w:tc>
        <w:tc>
          <w:tcPr>
            <w:tcW w:w="6388"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由评标委员会根据各投标人投标文件的</w:t>
            </w:r>
            <w:r>
              <w:rPr>
                <w:rFonts w:hint="eastAsia" w:ascii="宋体" w:hAnsi="宋体" w:eastAsia="宋体" w:cs="宋体"/>
                <w:b w:val="0"/>
                <w:bCs w:val="0"/>
                <w:color w:val="auto"/>
                <w:kern w:val="0"/>
                <w:szCs w:val="21"/>
                <w:highlight w:val="none"/>
              </w:rPr>
              <w:t>售后服务</w:t>
            </w:r>
            <w:r>
              <w:rPr>
                <w:rFonts w:hint="eastAsia" w:ascii="宋体" w:hAnsi="宋体" w:eastAsia="宋体" w:cs="宋体"/>
                <w:b w:val="0"/>
                <w:bCs w:val="0"/>
                <w:color w:val="auto"/>
                <w:kern w:val="0"/>
                <w:szCs w:val="21"/>
                <w:highlight w:val="none"/>
                <w:lang w:val="en-US" w:eastAsia="zh-CN"/>
              </w:rPr>
              <w:t>方案</w:t>
            </w:r>
            <w:r>
              <w:rPr>
                <w:rFonts w:hint="eastAsia" w:ascii="宋体" w:hAnsi="宋体" w:eastAsia="宋体" w:cs="宋体"/>
                <w:color w:val="auto"/>
                <w:szCs w:val="21"/>
              </w:rPr>
              <w:t>内容进行综合评审并独立打分</w:t>
            </w:r>
            <w:r>
              <w:rPr>
                <w:rFonts w:hint="eastAsia" w:ascii="宋体" w:hAnsi="宋体" w:cs="宋体"/>
                <w:color w:val="auto"/>
                <w:szCs w:val="21"/>
                <w:lang w:eastAsia="zh-CN"/>
              </w:rPr>
              <w:t>，</w:t>
            </w:r>
            <w:r>
              <w:rPr>
                <w:rFonts w:hint="eastAsia" w:ascii="宋体" w:hAnsi="宋体" w:cs="宋体"/>
                <w:color w:val="auto"/>
                <w:szCs w:val="21"/>
                <w:lang w:val="en-US" w:eastAsia="zh-CN"/>
              </w:rPr>
              <w:t>无本标项相关</w:t>
            </w:r>
            <w:r>
              <w:rPr>
                <w:rFonts w:hint="eastAsia" w:ascii="宋体" w:hAnsi="宋体" w:eastAsia="宋体" w:cs="宋体"/>
                <w:b w:val="0"/>
                <w:bCs w:val="0"/>
                <w:color w:val="auto"/>
                <w:kern w:val="0"/>
                <w:szCs w:val="21"/>
                <w:highlight w:val="none"/>
              </w:rPr>
              <w:t>售后服务</w:t>
            </w:r>
            <w:r>
              <w:rPr>
                <w:rFonts w:hint="eastAsia" w:ascii="宋体" w:hAnsi="宋体" w:cs="宋体"/>
                <w:b w:val="0"/>
                <w:bCs w:val="0"/>
                <w:color w:val="auto"/>
                <w:kern w:val="0"/>
                <w:szCs w:val="21"/>
                <w:highlight w:val="none"/>
                <w:lang w:val="en-US" w:eastAsia="zh-CN"/>
              </w:rPr>
              <w:t>内容或未达到一档标准的不得分。</w:t>
            </w:r>
            <w:r>
              <w:rPr>
                <w:rFonts w:hint="eastAsia" w:ascii="宋体" w:hAnsi="宋体" w:eastAsia="宋体" w:cs="宋体"/>
                <w:color w:val="auto"/>
                <w:szCs w:val="21"/>
              </w:rPr>
              <w:t xml:space="preserve"> </w:t>
            </w:r>
            <w:r>
              <w:rPr>
                <w:rFonts w:hint="eastAsia" w:ascii="宋体" w:hAnsi="宋体" w:cs="宋体"/>
                <w:color w:val="auto"/>
                <w:szCs w:val="21"/>
                <w:lang w:val="en-US" w:eastAsia="zh-CN"/>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一档（</w:t>
            </w:r>
            <w:r>
              <w:rPr>
                <w:rFonts w:hint="eastAsia" w:ascii="宋体" w:hAnsi="宋体" w:cs="宋体"/>
                <w:color w:val="auto"/>
                <w:szCs w:val="21"/>
                <w:lang w:val="en-US" w:eastAsia="zh-CN"/>
              </w:rPr>
              <w:t>3</w:t>
            </w:r>
            <w:r>
              <w:rPr>
                <w:rFonts w:hint="eastAsia" w:ascii="宋体" w:hAnsi="宋体" w:eastAsia="宋体" w:cs="宋体"/>
                <w:color w:val="auto"/>
                <w:szCs w:val="21"/>
              </w:rPr>
              <w:t>分）：售后服务方案满足</w:t>
            </w:r>
            <w:r>
              <w:rPr>
                <w:rFonts w:hint="eastAsia" w:ascii="宋体" w:hAnsi="宋体" w:cs="宋体"/>
                <w:color w:val="auto"/>
                <w:szCs w:val="21"/>
                <w:lang w:val="en-US" w:eastAsia="zh-CN"/>
              </w:rPr>
              <w:t>基本</w:t>
            </w:r>
            <w:r>
              <w:rPr>
                <w:rFonts w:hint="eastAsia" w:ascii="宋体" w:hAnsi="宋体" w:eastAsia="宋体" w:cs="宋体"/>
                <w:color w:val="auto"/>
                <w:szCs w:val="21"/>
              </w:rPr>
              <w:t>采购要求，承诺解决问题时间为24个小时以内，方案仅针对采购人基础采购要求进行阐述，仅对部分售后要求进行简单细化，无本</w:t>
            </w:r>
            <w:r>
              <w:rPr>
                <w:rFonts w:hint="eastAsia" w:ascii="宋体" w:hAnsi="宋体" w:cs="宋体"/>
                <w:color w:val="auto"/>
                <w:szCs w:val="21"/>
                <w:lang w:val="en-US" w:eastAsia="zh-CN"/>
              </w:rPr>
              <w:t>标项</w:t>
            </w:r>
            <w:r>
              <w:rPr>
                <w:rFonts w:hint="eastAsia" w:ascii="宋体" w:hAnsi="宋体" w:eastAsia="宋体" w:cs="宋体"/>
                <w:color w:val="auto"/>
                <w:szCs w:val="21"/>
              </w:rPr>
              <w:t>专属针对性设计，未提供完整故障处理流程、维护保障流程、服务组织架构等专项内容。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二档（</w:t>
            </w:r>
            <w:r>
              <w:rPr>
                <w:rFonts w:hint="eastAsia" w:ascii="宋体" w:hAnsi="宋体" w:cs="宋体"/>
                <w:color w:val="auto"/>
                <w:szCs w:val="21"/>
                <w:lang w:val="en-US" w:eastAsia="zh-CN"/>
              </w:rPr>
              <w:t>6</w:t>
            </w:r>
            <w:r>
              <w:rPr>
                <w:rFonts w:hint="eastAsia" w:ascii="宋体" w:hAnsi="宋体" w:eastAsia="宋体" w:cs="宋体"/>
                <w:color w:val="auto"/>
                <w:szCs w:val="21"/>
              </w:rPr>
              <w:t>分）：</w:t>
            </w:r>
            <w:r>
              <w:rPr>
                <w:rFonts w:hint="eastAsia" w:ascii="宋体" w:hAnsi="宋体" w:eastAsia="宋体" w:cs="宋体"/>
                <w:color w:val="auto"/>
                <w:szCs w:val="21"/>
                <w:lang w:val="en-US" w:eastAsia="zh-CN"/>
              </w:rPr>
              <w:t>在满足一档全部基础要求的前提下</w:t>
            </w:r>
            <w:r>
              <w:rPr>
                <w:rFonts w:hint="eastAsia" w:ascii="宋体" w:hAnsi="宋体" w:eastAsia="宋体" w:cs="宋体"/>
                <w:color w:val="auto"/>
                <w:szCs w:val="21"/>
              </w:rPr>
              <w:t>，售后服务方案针对本</w:t>
            </w:r>
            <w:r>
              <w:rPr>
                <w:rFonts w:hint="eastAsia" w:ascii="宋体" w:hAnsi="宋体" w:cs="宋体"/>
                <w:color w:val="auto"/>
                <w:szCs w:val="21"/>
                <w:lang w:val="en-US" w:eastAsia="zh-CN"/>
              </w:rPr>
              <w:t>标项</w:t>
            </w:r>
            <w:r>
              <w:rPr>
                <w:rFonts w:hint="eastAsia" w:ascii="宋体" w:hAnsi="宋体" w:eastAsia="宋体" w:cs="宋体"/>
                <w:color w:val="auto"/>
                <w:szCs w:val="21"/>
              </w:rPr>
              <w:t>实际需求制定，完整提供项目故障处理流程、日常维护保障流程及专属售后服务组织架构；方案表述条理清晰、内容完整，各项售后保障措施科学、合理、可落地执行；承诺解决问题时间为18个小时以内。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三档（</w:t>
            </w:r>
            <w:r>
              <w:rPr>
                <w:rFonts w:hint="eastAsia" w:ascii="宋体" w:hAnsi="宋体" w:cs="宋体"/>
                <w:color w:val="auto"/>
                <w:szCs w:val="21"/>
                <w:lang w:val="en-US" w:eastAsia="zh-CN"/>
              </w:rPr>
              <w:t>9</w:t>
            </w:r>
            <w:r>
              <w:rPr>
                <w:rFonts w:hint="eastAsia" w:ascii="宋体" w:hAnsi="宋体" w:eastAsia="宋体" w:cs="宋体"/>
                <w:color w:val="auto"/>
                <w:szCs w:val="21"/>
              </w:rPr>
              <w:t>分）：</w:t>
            </w:r>
            <w:r>
              <w:rPr>
                <w:rFonts w:hint="eastAsia" w:ascii="宋体" w:hAnsi="宋体" w:eastAsia="宋体" w:cs="宋体"/>
                <w:color w:val="auto"/>
                <w:szCs w:val="21"/>
                <w:lang w:val="en-US" w:eastAsia="zh-CN"/>
              </w:rPr>
              <w:t>在满足</w:t>
            </w:r>
            <w:r>
              <w:rPr>
                <w:rFonts w:hint="eastAsia" w:ascii="宋体" w:hAnsi="宋体" w:cs="宋体"/>
                <w:color w:val="auto"/>
                <w:szCs w:val="21"/>
                <w:lang w:val="en-US" w:eastAsia="zh-CN"/>
              </w:rPr>
              <w:t>二</w:t>
            </w:r>
            <w:r>
              <w:rPr>
                <w:rFonts w:hint="eastAsia" w:ascii="宋体" w:hAnsi="宋体" w:eastAsia="宋体" w:cs="宋体"/>
                <w:color w:val="auto"/>
                <w:szCs w:val="21"/>
                <w:lang w:val="en-US" w:eastAsia="zh-CN"/>
              </w:rPr>
              <w:t>档全部基础要求的前提下</w:t>
            </w:r>
            <w:r>
              <w:rPr>
                <w:rFonts w:hint="eastAsia" w:ascii="宋体" w:hAnsi="宋体" w:eastAsia="宋体" w:cs="宋体"/>
                <w:color w:val="auto"/>
                <w:szCs w:val="21"/>
              </w:rPr>
              <w:t>，售后服务方案体系完善、落地性强，故障响应时间、现场到达维护时间、问题修复时间均优于招标文件既定要求</w:t>
            </w:r>
            <w:r>
              <w:rPr>
                <w:rFonts w:hint="eastAsia" w:ascii="宋体" w:hAnsi="宋体" w:cs="宋体"/>
                <w:color w:val="auto"/>
                <w:szCs w:val="21"/>
                <w:lang w:eastAsia="zh-CN"/>
              </w:rPr>
              <w:t>，</w:t>
            </w:r>
            <w:r>
              <w:rPr>
                <w:rFonts w:hint="eastAsia" w:ascii="宋体" w:hAnsi="宋体" w:eastAsia="宋体" w:cs="宋体"/>
                <w:color w:val="auto"/>
                <w:szCs w:val="21"/>
              </w:rPr>
              <w:t>承诺解决问题时间为12个小时以内</w:t>
            </w:r>
            <w:r>
              <w:rPr>
                <w:rFonts w:hint="eastAsia" w:ascii="宋体" w:hAnsi="宋体" w:cs="宋体"/>
                <w:color w:val="auto"/>
                <w:szCs w:val="21"/>
                <w:lang w:val="en-US" w:eastAsia="zh-CN"/>
              </w:rPr>
              <w:t>；附</w:t>
            </w:r>
            <w:r>
              <w:rPr>
                <w:rFonts w:hint="eastAsia" w:ascii="宋体" w:hAnsi="宋体" w:eastAsia="宋体" w:cs="宋体"/>
                <w:color w:val="auto"/>
                <w:szCs w:val="21"/>
              </w:rPr>
              <w:t>有售后服务流程图，详细说明售后工作内容、阐述清楚售后服务办法及全维度保障体系，具有完备售后服务规范和管理制度。提供售后服务的自营公司或签署合作协议的合作公司或承诺中标后确定合作公司、专业检修设备和配品清单、 配备厂家培训合格的专属售后工程师，明确工程师联系方式</w:t>
            </w:r>
            <w:r>
              <w:rPr>
                <w:rFonts w:hint="eastAsia" w:ascii="宋体" w:hAnsi="宋体" w:cs="宋体"/>
                <w:color w:val="auto"/>
                <w:szCs w:val="21"/>
                <w:lang w:val="en-US" w:eastAsia="zh-CN"/>
              </w:rPr>
              <w:t>及所属企业提供的身份证明材料</w:t>
            </w:r>
            <w:r>
              <w:rPr>
                <w:rFonts w:hint="eastAsia" w:ascii="宋体" w:hAnsi="宋体" w:eastAsia="宋体" w:cs="宋体"/>
                <w:color w:val="auto"/>
                <w:szCs w:val="21"/>
              </w:rPr>
              <w:t>。</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4</w:t>
            </w:r>
          </w:p>
        </w:tc>
        <w:tc>
          <w:tcPr>
            <w:tcW w:w="1125" w:type="dxa"/>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宋体" w:hAnsi="宋体" w:eastAsia="宋体" w:cs="宋体"/>
                <w:b w:val="0"/>
                <w:bCs w:val="0"/>
                <w:color w:val="auto"/>
                <w:szCs w:val="21"/>
                <w:lang w:eastAsia="zh-CN"/>
              </w:rPr>
            </w:pPr>
            <w:r>
              <w:rPr>
                <w:rFonts w:hint="eastAsia" w:ascii="宋体" w:hAnsi="宋体" w:eastAsia="宋体" w:cs="宋体"/>
                <w:b w:val="0"/>
                <w:bCs w:val="0"/>
                <w:color w:val="auto"/>
                <w:szCs w:val="21"/>
                <w:lang w:val="en-US" w:eastAsia="zh-CN"/>
              </w:rPr>
              <w:t>延长</w:t>
            </w:r>
            <w:r>
              <w:rPr>
                <w:rFonts w:hint="eastAsia" w:ascii="宋体" w:hAnsi="宋体" w:eastAsia="宋体" w:cs="宋体"/>
                <w:b w:val="0"/>
                <w:bCs w:val="0"/>
                <w:color w:val="auto"/>
                <w:szCs w:val="21"/>
                <w:lang w:eastAsia="zh-CN"/>
              </w:rPr>
              <w:t>保修期承诺</w:t>
            </w:r>
            <w:r>
              <w:rPr>
                <w:rFonts w:hint="eastAsia" w:ascii="宋体" w:hAnsi="宋体" w:eastAsia="宋体" w:cs="宋体"/>
                <w:b w:val="0"/>
                <w:bCs w:val="0"/>
                <w:color w:val="auto"/>
                <w:szCs w:val="21"/>
                <w:lang w:val="en-US" w:eastAsia="zh-CN"/>
              </w:rPr>
              <w:t>分</w:t>
            </w:r>
            <w:r>
              <w:rPr>
                <w:rFonts w:hint="eastAsia" w:ascii="宋体" w:hAnsi="宋体" w:eastAsia="宋体" w:cs="宋体"/>
                <w:b w:val="0"/>
                <w:bCs w:val="0"/>
                <w:color w:val="auto"/>
                <w:szCs w:val="21"/>
                <w:lang w:eastAsia="zh-CN"/>
              </w:rPr>
              <w:t>（满分</w:t>
            </w:r>
            <w:r>
              <w:rPr>
                <w:rFonts w:hint="eastAsia" w:ascii="宋体" w:hAnsi="宋体" w:cs="宋体"/>
                <w:b w:val="0"/>
                <w:bCs w:val="0"/>
                <w:color w:val="auto"/>
                <w:szCs w:val="21"/>
                <w:lang w:val="en-US" w:eastAsia="zh-CN"/>
              </w:rPr>
              <w:t>6</w:t>
            </w:r>
            <w:r>
              <w:rPr>
                <w:rFonts w:hint="eastAsia" w:ascii="宋体" w:hAnsi="宋体" w:eastAsia="宋体" w:cs="宋体"/>
                <w:b w:val="0"/>
                <w:bCs w:val="0"/>
                <w:color w:val="auto"/>
                <w:szCs w:val="21"/>
                <w:lang w:eastAsia="zh-CN"/>
              </w:rPr>
              <w:t>分）</w:t>
            </w:r>
          </w:p>
          <w:p>
            <w:pPr>
              <w:pStyle w:val="19"/>
              <w:keepNext w:val="0"/>
              <w:keepLines/>
              <w:pageBreakBefore w:val="0"/>
              <w:suppressLineNumbers w:val="0"/>
              <w:tabs>
                <w:tab w:val="left" w:pos="312"/>
              </w:tabs>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 w:val="21"/>
              </w:rPr>
            </w:pPr>
          </w:p>
        </w:tc>
        <w:tc>
          <w:tcPr>
            <w:tcW w:w="6388" w:type="dxa"/>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eastAsia="zh-CN"/>
              </w:rPr>
              <w:t>整套设备在满足招标文件</w:t>
            </w:r>
            <w:r>
              <w:rPr>
                <w:rFonts w:hint="eastAsia" w:ascii="宋体" w:hAnsi="宋体" w:eastAsia="宋体" w:cs="宋体"/>
                <w:color w:val="auto"/>
                <w:szCs w:val="21"/>
                <w:lang w:val="en-US" w:eastAsia="zh-CN"/>
              </w:rPr>
              <w:t>要求</w:t>
            </w:r>
            <w:r>
              <w:rPr>
                <w:rFonts w:hint="eastAsia" w:ascii="宋体" w:hAnsi="宋体" w:eastAsia="宋体" w:cs="宋体"/>
                <w:color w:val="auto"/>
                <w:szCs w:val="21"/>
                <w:lang w:eastAsia="zh-CN"/>
              </w:rPr>
              <w:t>保修期最低要求（</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年</w:t>
            </w:r>
            <w:r>
              <w:rPr>
                <w:rFonts w:hint="eastAsia" w:ascii="宋体" w:hAnsi="宋体" w:eastAsia="宋体" w:cs="宋体"/>
                <w:color w:val="auto"/>
                <w:szCs w:val="21"/>
                <w:lang w:eastAsia="zh-CN"/>
              </w:rPr>
              <w:t>）的</w:t>
            </w:r>
            <w:r>
              <w:rPr>
                <w:rFonts w:hint="eastAsia" w:ascii="宋体" w:hAnsi="宋体" w:eastAsia="宋体" w:cs="宋体"/>
                <w:color w:val="auto"/>
                <w:szCs w:val="21"/>
                <w:lang w:val="en-US" w:eastAsia="zh-CN"/>
              </w:rPr>
              <w:t>基础上</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承诺所投产品</w:t>
            </w:r>
            <w:r>
              <w:rPr>
                <w:rFonts w:hint="eastAsia" w:ascii="宋体" w:hAnsi="宋体" w:eastAsia="宋体" w:cs="宋体"/>
                <w:color w:val="auto"/>
                <w:szCs w:val="21"/>
                <w:lang w:eastAsia="zh-CN"/>
              </w:rPr>
              <w:t>每</w:t>
            </w:r>
            <w:r>
              <w:rPr>
                <w:rFonts w:hint="eastAsia" w:ascii="宋体" w:hAnsi="宋体" w:eastAsia="宋体" w:cs="宋体"/>
                <w:color w:val="auto"/>
                <w:szCs w:val="21"/>
                <w:lang w:val="en-US" w:eastAsia="zh-CN"/>
              </w:rPr>
              <w:t>增加一</w:t>
            </w:r>
            <w:r>
              <w:rPr>
                <w:rFonts w:hint="eastAsia" w:ascii="宋体" w:hAnsi="宋体" w:eastAsia="宋体" w:cs="宋体"/>
                <w:color w:val="auto"/>
                <w:szCs w:val="21"/>
                <w:lang w:eastAsia="zh-CN"/>
              </w:rPr>
              <w:t>年，得</w:t>
            </w:r>
            <w:r>
              <w:rPr>
                <w:rFonts w:hint="eastAsia" w:ascii="宋体" w:hAnsi="宋体" w:cs="宋体"/>
                <w:color w:val="auto"/>
                <w:szCs w:val="21"/>
                <w:lang w:val="en-US" w:eastAsia="zh-CN"/>
              </w:rPr>
              <w:t>2</w:t>
            </w:r>
            <w:r>
              <w:rPr>
                <w:rFonts w:hint="eastAsia" w:ascii="宋体" w:hAnsi="宋体" w:eastAsia="宋体" w:cs="宋体"/>
                <w:color w:val="auto"/>
                <w:szCs w:val="21"/>
                <w:lang w:eastAsia="zh-CN"/>
              </w:rPr>
              <w:t>分，满分</w:t>
            </w:r>
            <w:r>
              <w:rPr>
                <w:rFonts w:hint="eastAsia" w:ascii="宋体" w:hAnsi="宋体" w:cs="宋体"/>
                <w:color w:val="auto"/>
                <w:szCs w:val="21"/>
                <w:lang w:val="en-US" w:eastAsia="zh-CN"/>
              </w:rPr>
              <w:t>6</w:t>
            </w:r>
            <w:r>
              <w:rPr>
                <w:rFonts w:hint="eastAsia" w:ascii="宋体" w:hAnsi="宋体" w:eastAsia="宋体" w:cs="宋体"/>
                <w:color w:val="auto"/>
                <w:szCs w:val="21"/>
                <w:lang w:eastAsia="zh-CN"/>
              </w:rPr>
              <w:t>分。</w:t>
            </w:r>
          </w:p>
          <w:p>
            <w:pPr>
              <w:pStyle w:val="19"/>
              <w:keepNext w:val="0"/>
              <w:keepLines/>
              <w:pageBreakBefore w:val="0"/>
              <w:suppressLineNumbers w:val="0"/>
              <w:tabs>
                <w:tab w:val="left" w:pos="312"/>
              </w:tabs>
              <w:kinsoku/>
              <w:wordWrap/>
              <w:overflowPunct/>
              <w:topLinePunct w:val="0"/>
              <w:autoSpaceDE/>
              <w:autoSpaceDN/>
              <w:bidi w:val="0"/>
              <w:adjustRightInd/>
              <w:spacing w:before="0" w:beforeAutospacing="0" w:after="0" w:afterAutospacing="0" w:line="340" w:lineRule="exact"/>
              <w:ind w:left="0" w:right="0" w:firstLine="402" w:firstLineChars="200"/>
              <w:textAlignment w:val="auto"/>
              <w:rPr>
                <w:rFonts w:hint="eastAsia" w:ascii="宋体" w:hAnsi="宋体" w:eastAsia="宋体" w:cs="宋体"/>
                <w:color w:val="auto"/>
                <w:sz w:val="21"/>
              </w:rPr>
            </w:pPr>
            <w:r>
              <w:rPr>
                <w:rFonts w:hint="eastAsia" w:ascii="宋体" w:hAnsi="宋体" w:eastAsia="宋体" w:cs="宋体"/>
                <w:b/>
                <w:bCs/>
                <w:color w:val="auto"/>
                <w:szCs w:val="21"/>
                <w:lang w:eastAsia="zh-CN"/>
              </w:rPr>
              <w:t>注 ：以投标文件提供的售后服务承诺书</w:t>
            </w:r>
            <w:r>
              <w:rPr>
                <w:rFonts w:hint="eastAsia" w:ascii="宋体" w:hAnsi="宋体" w:eastAsia="宋体" w:cs="宋体"/>
                <w:b/>
                <w:bCs/>
                <w:color w:val="auto"/>
                <w:szCs w:val="21"/>
                <w:lang w:val="en-US" w:eastAsia="zh-CN"/>
              </w:rPr>
              <w:t>并加盖投标人电子签章</w:t>
            </w:r>
            <w:r>
              <w:rPr>
                <w:rFonts w:hint="eastAsia" w:ascii="宋体" w:hAnsi="宋体" w:eastAsia="宋体" w:cs="宋体"/>
                <w:b/>
                <w:bCs/>
                <w:color w:val="auto"/>
                <w:szCs w:val="21"/>
                <w:lang w:eastAsia="zh-CN"/>
              </w:rPr>
              <w:t>为准，商务要求偏离表</w:t>
            </w:r>
            <w:r>
              <w:rPr>
                <w:rFonts w:hint="eastAsia" w:ascii="宋体" w:hAnsi="宋体" w:eastAsia="宋体" w:cs="宋体"/>
                <w:b/>
                <w:bCs/>
                <w:color w:val="auto"/>
                <w:szCs w:val="21"/>
                <w:lang w:val="en-US" w:eastAsia="zh-CN"/>
              </w:rPr>
              <w:t>响应</w:t>
            </w:r>
            <w:r>
              <w:rPr>
                <w:rFonts w:hint="eastAsia" w:hAnsi="宋体" w:cs="宋体"/>
                <w:b/>
                <w:bCs/>
                <w:color w:val="auto"/>
                <w:szCs w:val="21"/>
                <w:lang w:val="en-US" w:eastAsia="zh-CN"/>
              </w:rPr>
              <w:t>保持</w:t>
            </w:r>
            <w:r>
              <w:rPr>
                <w:rFonts w:hint="eastAsia" w:ascii="宋体" w:hAnsi="宋体" w:eastAsia="宋体" w:cs="宋体"/>
                <w:b/>
                <w:bCs/>
                <w:color w:val="auto"/>
                <w:szCs w:val="21"/>
                <w:lang w:val="en-US" w:eastAsia="zh-CN"/>
              </w:rPr>
              <w:t>一致，</w:t>
            </w:r>
            <w:r>
              <w:rPr>
                <w:rFonts w:hint="eastAsia" w:hAnsi="宋体" w:cs="宋体"/>
                <w:b/>
                <w:bCs/>
                <w:color w:val="auto"/>
                <w:szCs w:val="21"/>
                <w:lang w:val="en-US" w:eastAsia="zh-CN"/>
              </w:rPr>
              <w:t>否则</w:t>
            </w:r>
            <w:r>
              <w:rPr>
                <w:rFonts w:hint="eastAsia" w:ascii="宋体" w:hAnsi="宋体" w:eastAsia="宋体" w:cs="宋体"/>
                <w:b/>
                <w:bCs/>
                <w:color w:val="auto"/>
                <w:szCs w:val="21"/>
                <w:lang w:val="en-US" w:eastAsia="zh-CN"/>
              </w:rPr>
              <w:t>不计分。按足年计分。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cs="宋体"/>
                <w:b/>
                <w:color w:val="auto"/>
                <w:szCs w:val="21"/>
                <w:lang w:val="en-US" w:eastAsia="zh-CN"/>
              </w:rPr>
              <w:t>客</w:t>
            </w:r>
            <w:r>
              <w:rPr>
                <w:rFonts w:hint="eastAsia" w:ascii="宋体" w:hAnsi="宋体" w:eastAsia="宋体" w:cs="宋体"/>
                <w:b/>
                <w:color w:val="auto"/>
                <w:szCs w:val="21"/>
              </w:rPr>
              <w:t>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3</w:t>
            </w:r>
          </w:p>
        </w:tc>
        <w:tc>
          <w:tcPr>
            <w:tcW w:w="8505" w:type="dxa"/>
            <w:gridSpan w:val="3"/>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商务分（满分</w:t>
            </w:r>
            <w:r>
              <w:rPr>
                <w:rFonts w:hint="eastAsia" w:ascii="宋体" w:hAnsi="宋体" w:cs="宋体"/>
                <w:b/>
                <w:color w:val="auto"/>
                <w:szCs w:val="21"/>
                <w:lang w:val="en-US" w:eastAsia="zh-CN"/>
              </w:rPr>
              <w:t>18</w:t>
            </w:r>
            <w:r>
              <w:rPr>
                <w:rFonts w:hint="eastAsia" w:ascii="宋体" w:hAnsi="宋体" w:eastAsia="宋体" w:cs="宋体"/>
                <w:b/>
                <w:color w:val="auto"/>
                <w:szCs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rPr>
              <w:t>3.1</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color w:val="auto"/>
                <w:szCs w:val="21"/>
              </w:rPr>
              <w:t>业绩分（满分</w:t>
            </w:r>
            <w:r>
              <w:rPr>
                <w:rFonts w:hint="eastAsia" w:ascii="宋体" w:hAnsi="宋体" w:cs="宋体"/>
                <w:color w:val="auto"/>
                <w:szCs w:val="21"/>
                <w:lang w:val="en-US" w:eastAsia="zh-CN"/>
              </w:rPr>
              <w:t>12</w:t>
            </w:r>
            <w:r>
              <w:rPr>
                <w:rFonts w:hint="eastAsia" w:ascii="宋体" w:hAnsi="宋体" w:eastAsia="宋体" w:cs="宋体"/>
                <w:color w:val="auto"/>
                <w:szCs w:val="21"/>
              </w:rPr>
              <w:t>分）</w:t>
            </w:r>
          </w:p>
        </w:tc>
        <w:tc>
          <w:tcPr>
            <w:tcW w:w="6388" w:type="dxa"/>
            <w:noWrap/>
          </w:tcPr>
          <w:p>
            <w:pPr>
              <w:keepNext w:val="0"/>
              <w:keepLines w:val="0"/>
              <w:pageBreakBefore w:val="0"/>
              <w:suppressLineNumbers w:val="0"/>
              <w:tabs>
                <w:tab w:val="left" w:pos="2472"/>
              </w:tabs>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投标人</w:t>
            </w:r>
            <w:r>
              <w:rPr>
                <w:rFonts w:hint="eastAsia" w:ascii="宋体" w:hAnsi="宋体" w:cs="宋体"/>
                <w:color w:val="auto"/>
                <w:szCs w:val="21"/>
                <w:lang w:val="en-US" w:eastAsia="zh-CN"/>
              </w:rPr>
              <w:t>或投标产品</w:t>
            </w:r>
            <w:r>
              <w:rPr>
                <w:rFonts w:hint="eastAsia"/>
                <w:color w:val="auto"/>
                <w:lang w:val="en-US" w:eastAsia="zh-CN"/>
              </w:rPr>
              <w:t>生产厂家</w:t>
            </w:r>
            <w:r>
              <w:rPr>
                <w:rFonts w:hint="eastAsia" w:ascii="宋体" w:hAnsi="宋体" w:eastAsia="宋体" w:cs="宋体"/>
                <w:color w:val="auto"/>
                <w:szCs w:val="21"/>
              </w:rPr>
              <w:t>自2023年1月1日至投标截止时间止，</w:t>
            </w:r>
            <w:r>
              <w:rPr>
                <w:rFonts w:hint="eastAsia" w:ascii="宋体" w:hAnsi="宋体" w:eastAsia="宋体" w:cs="宋体"/>
                <w:color w:val="auto"/>
                <w:kern w:val="0"/>
                <w:szCs w:val="21"/>
              </w:rPr>
              <w:t>具有同类</w:t>
            </w:r>
            <w:r>
              <w:rPr>
                <w:rFonts w:hint="eastAsia" w:ascii="宋体" w:hAnsi="宋体" w:eastAsia="宋体" w:cs="宋体"/>
                <w:color w:val="auto"/>
                <w:kern w:val="0"/>
                <w:szCs w:val="21"/>
                <w:lang w:val="en-US" w:eastAsia="zh-CN"/>
              </w:rPr>
              <w:t>产品</w:t>
            </w:r>
            <w:r>
              <w:rPr>
                <w:rFonts w:hint="eastAsia" w:ascii="宋体" w:hAnsi="宋体" w:cs="宋体"/>
                <w:color w:val="auto"/>
                <w:kern w:val="0"/>
                <w:szCs w:val="21"/>
                <w:lang w:val="en-US" w:eastAsia="zh-CN"/>
              </w:rPr>
              <w:t>（微波消融治疗仪）</w:t>
            </w:r>
            <w:r>
              <w:rPr>
                <w:rFonts w:hint="eastAsia" w:ascii="宋体" w:hAnsi="宋体" w:eastAsia="宋体" w:cs="宋体"/>
                <w:color w:val="auto"/>
                <w:kern w:val="0"/>
                <w:szCs w:val="21"/>
                <w:lang w:val="en-US" w:eastAsia="zh-CN"/>
              </w:rPr>
              <w:t>销售</w:t>
            </w:r>
            <w:r>
              <w:rPr>
                <w:rFonts w:hint="eastAsia" w:ascii="宋体" w:hAnsi="宋体" w:eastAsia="宋体" w:cs="宋体"/>
                <w:color w:val="auto"/>
                <w:kern w:val="0"/>
                <w:szCs w:val="21"/>
              </w:rPr>
              <w:t>业绩</w:t>
            </w:r>
            <w:r>
              <w:rPr>
                <w:rFonts w:hint="eastAsia" w:ascii="宋体" w:hAnsi="宋体" w:eastAsia="宋体" w:cs="宋体"/>
                <w:color w:val="auto"/>
                <w:szCs w:val="21"/>
              </w:rPr>
              <w:t>【以提供中标（成交）通知书或合同复印件或扫描件加盖投标人电子签章为准，并能清</w:t>
            </w:r>
            <w:r>
              <w:rPr>
                <w:rFonts w:hint="eastAsia" w:ascii="宋体" w:hAnsi="宋体" w:eastAsia="宋体" w:cs="宋体"/>
                <w:color w:val="auto"/>
                <w:szCs w:val="21"/>
                <w:lang w:eastAsia="zh-CN"/>
              </w:rPr>
              <w:t>晰地反映</w:t>
            </w:r>
            <w:r>
              <w:rPr>
                <w:rFonts w:hint="eastAsia" w:ascii="宋体" w:hAnsi="宋体" w:eastAsia="宋体" w:cs="宋体"/>
                <w:color w:val="auto"/>
                <w:szCs w:val="21"/>
                <w:lang w:val="en-US" w:eastAsia="zh-CN"/>
              </w:rPr>
              <w:t>货物</w:t>
            </w:r>
            <w:r>
              <w:rPr>
                <w:rFonts w:hint="eastAsia" w:ascii="宋体" w:hAnsi="宋体" w:eastAsia="宋体" w:cs="宋体"/>
                <w:color w:val="auto"/>
                <w:szCs w:val="21"/>
              </w:rPr>
              <w:t>名称、内容、合同签订时间或中标（成交）通知书发出时间，否则将不予计分；同一个编号的项目有两个或两个以上的分标中标的只算一次】的，每提供一个业绩得</w:t>
            </w:r>
            <w:r>
              <w:rPr>
                <w:rFonts w:hint="eastAsia" w:ascii="宋体" w:hAnsi="宋体" w:cs="宋体"/>
                <w:color w:val="auto"/>
                <w:szCs w:val="21"/>
                <w:lang w:val="en-US" w:eastAsia="zh-CN"/>
              </w:rPr>
              <w:t>2</w:t>
            </w:r>
            <w:r>
              <w:rPr>
                <w:rFonts w:hint="eastAsia" w:ascii="宋体" w:hAnsi="宋体" w:eastAsia="宋体" w:cs="宋体"/>
                <w:color w:val="auto"/>
                <w:szCs w:val="21"/>
              </w:rPr>
              <w:t>分。满分</w:t>
            </w:r>
            <w:r>
              <w:rPr>
                <w:rFonts w:hint="eastAsia" w:ascii="宋体" w:hAnsi="宋体" w:cs="宋体"/>
                <w:color w:val="auto"/>
                <w:szCs w:val="21"/>
                <w:lang w:val="en-US" w:eastAsia="zh-CN"/>
              </w:rPr>
              <w:t>12</w:t>
            </w:r>
            <w:r>
              <w:rPr>
                <w:rFonts w:hint="eastAsia" w:ascii="宋体" w:hAnsi="宋体" w:eastAsia="宋体" w:cs="宋体"/>
                <w:color w:val="auto"/>
                <w:szCs w:val="21"/>
              </w:rPr>
              <w:t>分</w:t>
            </w:r>
            <w:r>
              <w:rPr>
                <w:rFonts w:hint="eastAsia" w:ascii="宋体" w:hAnsi="宋体" w:cs="宋体"/>
                <w:color w:val="auto"/>
                <w:szCs w:val="21"/>
                <w:lang w:eastAsia="zh-CN"/>
              </w:rPr>
              <w:t>。</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3.2</w:t>
            </w:r>
          </w:p>
        </w:tc>
        <w:tc>
          <w:tcPr>
            <w:tcW w:w="1125"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企业认证分（满分</w:t>
            </w:r>
            <w:r>
              <w:rPr>
                <w:rFonts w:hint="eastAsia" w:ascii="宋体" w:hAnsi="宋体" w:cs="宋体"/>
                <w:color w:val="auto"/>
                <w:szCs w:val="21"/>
                <w:lang w:val="en-US" w:eastAsia="zh-CN"/>
              </w:rPr>
              <w:t>4</w:t>
            </w:r>
            <w:r>
              <w:rPr>
                <w:rFonts w:hint="eastAsia" w:ascii="宋体" w:hAnsi="宋体" w:eastAsia="宋体" w:cs="宋体"/>
                <w:color w:val="auto"/>
                <w:szCs w:val="21"/>
                <w:lang w:val="en-US" w:eastAsia="zh-CN"/>
              </w:rPr>
              <w:t>分）</w:t>
            </w:r>
          </w:p>
        </w:tc>
        <w:tc>
          <w:tcPr>
            <w:tcW w:w="6388" w:type="dxa"/>
            <w:noWrap/>
          </w:tcPr>
          <w:p>
            <w:pPr>
              <w:keepNext w:val="0"/>
              <w:keepLines w:val="0"/>
              <w:pageBreakBefore w:val="0"/>
              <w:suppressLineNumbers w:val="0"/>
              <w:tabs>
                <w:tab w:val="left" w:pos="2472"/>
              </w:tabs>
              <w:kinsoku/>
              <w:wordWrap/>
              <w:overflowPunct/>
              <w:topLinePunct w:val="0"/>
              <w:autoSpaceDE/>
              <w:autoSpaceDN/>
              <w:bidi w:val="0"/>
              <w:adjustRightInd/>
              <w:spacing w:before="0" w:beforeAutospacing="0" w:after="0" w:afterAutospacing="0" w:line="340" w:lineRule="exact"/>
              <w:ind w:left="0" w:right="0"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投标人或所投产品的生产厂家通过质量管理体系认证（ISO9001系列）、ISO13485医疗器械质量管理体系认证的，每提供一个有效证书的，得</w:t>
            </w:r>
            <w:r>
              <w:rPr>
                <w:rFonts w:hint="eastAsia" w:ascii="宋体" w:hAnsi="宋体" w:cs="宋体"/>
                <w:color w:val="auto"/>
                <w:szCs w:val="21"/>
                <w:lang w:val="en-US" w:eastAsia="zh-CN"/>
              </w:rPr>
              <w:t>2</w:t>
            </w:r>
            <w:r>
              <w:rPr>
                <w:rFonts w:hint="eastAsia" w:ascii="宋体" w:hAnsi="宋体" w:eastAsia="宋体" w:cs="宋体"/>
                <w:color w:val="auto"/>
                <w:szCs w:val="21"/>
                <w:lang w:val="en-US" w:eastAsia="zh-CN"/>
              </w:rPr>
              <w:t>分，最高得</w:t>
            </w:r>
            <w:r>
              <w:rPr>
                <w:rFonts w:hint="eastAsia" w:ascii="宋体" w:hAnsi="宋体" w:cs="宋体"/>
                <w:color w:val="auto"/>
                <w:szCs w:val="21"/>
                <w:lang w:val="en-US" w:eastAsia="zh-CN"/>
              </w:rPr>
              <w:t>4</w:t>
            </w:r>
            <w:r>
              <w:rPr>
                <w:rFonts w:hint="eastAsia" w:ascii="宋体" w:hAnsi="宋体" w:eastAsia="宋体" w:cs="宋体"/>
                <w:color w:val="auto"/>
                <w:szCs w:val="21"/>
                <w:lang w:val="en-US" w:eastAsia="zh-CN"/>
              </w:rPr>
              <w:t>分。</w:t>
            </w:r>
          </w:p>
          <w:p>
            <w:pPr>
              <w:keepNext w:val="0"/>
              <w:keepLines w:val="0"/>
              <w:pageBreakBefore w:val="0"/>
              <w:suppressLineNumbers w:val="0"/>
              <w:tabs>
                <w:tab w:val="left" w:pos="2472"/>
              </w:tabs>
              <w:kinsoku/>
              <w:wordWrap/>
              <w:overflowPunct/>
              <w:topLinePunct w:val="0"/>
              <w:autoSpaceDE/>
              <w:autoSpaceDN/>
              <w:bidi w:val="0"/>
              <w:adjustRightInd/>
              <w:spacing w:before="0" w:beforeAutospacing="0" w:after="0" w:afterAutospacing="0" w:line="340" w:lineRule="exact"/>
              <w:ind w:left="0" w:right="0" w:firstLine="422" w:firstLineChars="200"/>
              <w:textAlignment w:val="auto"/>
              <w:rPr>
                <w:rFonts w:hint="eastAsia" w:ascii="宋体" w:hAnsi="宋体" w:eastAsia="宋体" w:cs="宋体"/>
                <w:color w:val="auto"/>
                <w:szCs w:val="21"/>
                <w:lang w:val="en-US" w:eastAsia="zh-CN"/>
              </w:rPr>
            </w:pPr>
            <w:r>
              <w:rPr>
                <w:rFonts w:hint="eastAsia" w:ascii="宋体" w:hAnsi="宋体" w:eastAsia="宋体" w:cs="宋体"/>
                <w:b/>
                <w:bCs/>
                <w:color w:val="auto"/>
                <w:szCs w:val="21"/>
                <w:lang w:val="en-US" w:eastAsia="zh-CN"/>
              </w:rPr>
              <w:t>备注：以</w:t>
            </w:r>
            <w:r>
              <w:rPr>
                <w:rFonts w:hint="eastAsia" w:ascii="宋体" w:hAnsi="宋体" w:eastAsia="宋体" w:cs="宋体"/>
                <w:b/>
                <w:bCs/>
                <w:color w:val="auto"/>
                <w:szCs w:val="21"/>
              </w:rPr>
              <w:t>提供有效认证证书复印件</w:t>
            </w:r>
            <w:r>
              <w:rPr>
                <w:rFonts w:hint="eastAsia" w:ascii="宋体" w:hAnsi="宋体" w:eastAsia="宋体" w:cs="宋体"/>
                <w:b/>
                <w:bCs/>
                <w:color w:val="auto"/>
                <w:szCs w:val="21"/>
                <w:lang w:val="en-US" w:eastAsia="zh-CN"/>
              </w:rPr>
              <w:t>或扫描件及在</w:t>
            </w:r>
            <w:r>
              <w:rPr>
                <w:rFonts w:hint="eastAsia" w:ascii="宋体" w:hAnsi="宋体" w:eastAsia="宋体" w:cs="宋体"/>
                <w:b/>
                <w:bCs/>
                <w:color w:val="auto"/>
                <w:szCs w:val="21"/>
              </w:rPr>
              <w:t>全国认证认可信息公共服务平台上(http://cx.cnca.cn)</w:t>
            </w:r>
            <w:r>
              <w:rPr>
                <w:rFonts w:hint="eastAsia" w:ascii="宋体" w:hAnsi="宋体" w:eastAsia="宋体" w:cs="宋体"/>
                <w:b/>
                <w:bCs/>
                <w:color w:val="auto"/>
                <w:szCs w:val="21"/>
                <w:lang w:val="en-US" w:eastAsia="zh-CN"/>
              </w:rPr>
              <w:t>查询网页打印件或截图</w:t>
            </w:r>
            <w:r>
              <w:rPr>
                <w:rFonts w:hint="eastAsia" w:ascii="宋体" w:hAnsi="宋体" w:eastAsia="宋体" w:cs="宋体"/>
                <w:b/>
                <w:bCs/>
                <w:color w:val="auto"/>
                <w:szCs w:val="21"/>
              </w:rPr>
              <w:t>并加盖投标人</w:t>
            </w:r>
            <w:r>
              <w:rPr>
                <w:rFonts w:hint="eastAsia" w:ascii="宋体" w:hAnsi="宋体" w:eastAsia="宋体" w:cs="宋体"/>
                <w:b/>
                <w:bCs/>
                <w:color w:val="auto"/>
                <w:szCs w:val="21"/>
                <w:lang w:val="en-US" w:eastAsia="zh-CN"/>
              </w:rPr>
              <w:t>电子签</w:t>
            </w:r>
            <w:r>
              <w:rPr>
                <w:rFonts w:hint="eastAsia" w:ascii="宋体" w:hAnsi="宋体" w:eastAsia="宋体" w:cs="宋体"/>
                <w:b/>
                <w:bCs/>
                <w:color w:val="auto"/>
                <w:szCs w:val="21"/>
              </w:rPr>
              <w:t>章</w:t>
            </w:r>
            <w:r>
              <w:rPr>
                <w:rFonts w:hint="eastAsia" w:ascii="宋体" w:hAnsi="宋体" w:eastAsia="宋体" w:cs="宋体"/>
                <w:b/>
                <w:bCs/>
                <w:color w:val="auto"/>
                <w:szCs w:val="21"/>
                <w:lang w:eastAsia="zh-CN"/>
              </w:rPr>
              <w:t>，</w:t>
            </w:r>
            <w:r>
              <w:rPr>
                <w:rFonts w:hint="eastAsia" w:ascii="宋体" w:hAnsi="宋体" w:eastAsia="宋体" w:cs="宋体"/>
                <w:b/>
                <w:bCs/>
                <w:color w:val="auto"/>
                <w:szCs w:val="21"/>
                <w:lang w:val="en-US" w:eastAsia="zh-CN"/>
              </w:rPr>
              <w:t>否则，不得分。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09"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3.3</w:t>
            </w:r>
          </w:p>
        </w:tc>
        <w:tc>
          <w:tcPr>
            <w:tcW w:w="1125" w:type="dxa"/>
            <w:noWrap/>
            <w:vAlign w:val="center"/>
          </w:tcPr>
          <w:p>
            <w:pPr>
              <w:keepNext/>
              <w:keepLines w:val="0"/>
              <w:pageBreakBefore w:val="0"/>
              <w:widowControl/>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color w:val="auto"/>
                <w:szCs w:val="21"/>
              </w:rPr>
            </w:pPr>
            <w:r>
              <w:rPr>
                <w:rFonts w:hint="eastAsia" w:ascii="宋体" w:hAnsi="宋体" w:eastAsia="宋体" w:cs="宋体"/>
                <w:b w:val="0"/>
                <w:bCs w:val="0"/>
                <w:color w:val="auto"/>
              </w:rPr>
              <w:t>政策性加</w:t>
            </w:r>
            <w:r>
              <w:rPr>
                <w:rFonts w:hint="eastAsia" w:ascii="宋体" w:hAnsi="宋体" w:eastAsia="宋体" w:cs="宋体"/>
                <w:b w:val="0"/>
                <w:bCs w:val="0"/>
                <w:color w:val="auto"/>
                <w:szCs w:val="21"/>
              </w:rPr>
              <w:t>分</w:t>
            </w:r>
            <w:r>
              <w:rPr>
                <w:rFonts w:hint="eastAsia" w:ascii="宋体" w:hAnsi="宋体" w:eastAsia="宋体" w:cs="宋体"/>
                <w:b w:val="0"/>
                <w:bCs w:val="0"/>
                <w:color w:val="auto"/>
                <w:kern w:val="0"/>
                <w:szCs w:val="21"/>
              </w:rPr>
              <w:t>（满分</w:t>
            </w:r>
            <w:r>
              <w:rPr>
                <w:rFonts w:hint="eastAsia" w:ascii="宋体" w:hAnsi="宋体" w:cs="宋体"/>
                <w:b w:val="0"/>
                <w:bCs w:val="0"/>
                <w:color w:val="auto"/>
                <w:kern w:val="0"/>
                <w:szCs w:val="21"/>
                <w:lang w:val="en-US" w:eastAsia="zh-CN"/>
              </w:rPr>
              <w:t>2</w:t>
            </w:r>
            <w:r>
              <w:rPr>
                <w:rFonts w:hint="eastAsia" w:ascii="宋体" w:hAnsi="宋体" w:eastAsia="宋体" w:cs="宋体"/>
                <w:b w:val="0"/>
                <w:bCs w:val="0"/>
                <w:color w:val="auto"/>
                <w:kern w:val="0"/>
                <w:szCs w:val="21"/>
              </w:rPr>
              <w:t>分）</w:t>
            </w:r>
          </w:p>
        </w:tc>
        <w:tc>
          <w:tcPr>
            <w:tcW w:w="6388"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1</w:t>
            </w:r>
            <w:r>
              <w:rPr>
                <w:rFonts w:hint="eastAsia" w:ascii="宋体" w:hAnsi="宋体" w:eastAsia="宋体" w:cs="宋体"/>
                <w:color w:val="auto"/>
                <w:szCs w:val="21"/>
                <w:lang w:eastAsia="zh-CN"/>
              </w:rPr>
              <w:t>）</w:t>
            </w:r>
            <w:r>
              <w:rPr>
                <w:rFonts w:hint="eastAsia" w:ascii="宋体" w:hAnsi="宋体" w:eastAsia="宋体" w:cs="宋体"/>
                <w:color w:val="auto"/>
                <w:szCs w:val="21"/>
              </w:rPr>
              <w:t>节能产品分（满</w:t>
            </w:r>
            <w:r>
              <w:rPr>
                <w:rFonts w:hint="eastAsia" w:ascii="宋体" w:hAnsi="宋体" w:cs="宋体"/>
                <w:color w:val="auto"/>
                <w:szCs w:val="21"/>
                <w:lang w:val="en-US" w:eastAsia="zh-CN"/>
              </w:rPr>
              <w:t>1</w:t>
            </w:r>
            <w:r>
              <w:rPr>
                <w:rFonts w:hint="eastAsia" w:ascii="宋体" w:hAnsi="宋体" w:eastAsia="宋体" w:cs="宋体"/>
                <w:color w:val="auto"/>
                <w:szCs w:val="21"/>
              </w:rPr>
              <w:t>分）</w:t>
            </w:r>
            <w:r>
              <w:rPr>
                <w:rFonts w:hint="eastAsia" w:ascii="宋体" w:hAnsi="宋体" w:eastAsia="宋体" w:cs="宋体"/>
                <w:color w:val="auto"/>
                <w:szCs w:val="21"/>
                <w:lang w:eastAsia="zh-CN"/>
              </w:rPr>
              <w:t>：</w:t>
            </w:r>
            <w:r>
              <w:rPr>
                <w:rFonts w:hint="eastAsia" w:ascii="宋体" w:hAnsi="宋体" w:eastAsia="宋体" w:cs="宋体"/>
                <w:color w:val="auto"/>
                <w:szCs w:val="21"/>
              </w:rPr>
              <w:t>投标人所投标产品属于节能产品政府采购品目清单范围内优先采购的，得</w:t>
            </w:r>
            <w:r>
              <w:rPr>
                <w:rFonts w:hint="eastAsia" w:ascii="宋体" w:hAnsi="宋体" w:cs="宋体"/>
                <w:color w:val="auto"/>
                <w:szCs w:val="21"/>
                <w:lang w:val="en-US" w:eastAsia="zh-CN"/>
              </w:rPr>
              <w:t>1</w:t>
            </w:r>
            <w:r>
              <w:rPr>
                <w:rFonts w:hint="eastAsia" w:ascii="宋体" w:hAnsi="宋体" w:eastAsia="宋体" w:cs="宋体"/>
                <w:color w:val="auto"/>
                <w:szCs w:val="21"/>
              </w:rPr>
              <w:t>分。采购内容中的强制产品不加分。</w:t>
            </w:r>
          </w:p>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lang w:eastAsia="zh-CN"/>
              </w:rPr>
              <w:t>）</w:t>
            </w:r>
            <w:r>
              <w:rPr>
                <w:rFonts w:hint="eastAsia" w:ascii="宋体" w:hAnsi="宋体" w:eastAsia="宋体" w:cs="宋体"/>
                <w:color w:val="auto"/>
                <w:szCs w:val="21"/>
              </w:rPr>
              <w:t>环境标志产品分（满分</w:t>
            </w:r>
            <w:r>
              <w:rPr>
                <w:rFonts w:hint="eastAsia" w:ascii="宋体" w:hAnsi="宋体" w:cs="宋体"/>
                <w:color w:val="auto"/>
                <w:szCs w:val="21"/>
                <w:lang w:val="en-US" w:eastAsia="zh-CN"/>
              </w:rPr>
              <w:t>1</w:t>
            </w:r>
            <w:r>
              <w:rPr>
                <w:rFonts w:hint="eastAsia" w:ascii="宋体" w:hAnsi="宋体" w:eastAsia="宋体" w:cs="宋体"/>
                <w:color w:val="auto"/>
                <w:szCs w:val="21"/>
              </w:rPr>
              <w:t>分）</w:t>
            </w:r>
            <w:r>
              <w:rPr>
                <w:rFonts w:hint="eastAsia" w:ascii="宋体" w:hAnsi="宋体" w:eastAsia="宋体" w:cs="宋体"/>
                <w:color w:val="auto"/>
                <w:szCs w:val="21"/>
                <w:lang w:eastAsia="zh-CN"/>
              </w:rPr>
              <w:t>：</w:t>
            </w:r>
            <w:r>
              <w:rPr>
                <w:rFonts w:hint="eastAsia" w:ascii="宋体" w:hAnsi="宋体" w:eastAsia="宋体" w:cs="宋体"/>
                <w:color w:val="auto"/>
                <w:szCs w:val="21"/>
              </w:rPr>
              <w:t>投标人所投标产品属于环境标志产品政府采购品目清单范围内优先采购的，得</w:t>
            </w:r>
            <w:r>
              <w:rPr>
                <w:rFonts w:hint="eastAsia" w:ascii="宋体" w:hAnsi="宋体" w:cs="宋体"/>
                <w:color w:val="auto"/>
                <w:szCs w:val="21"/>
                <w:lang w:val="en-US" w:eastAsia="zh-CN"/>
              </w:rPr>
              <w:t>1</w:t>
            </w:r>
            <w:r>
              <w:rPr>
                <w:rFonts w:hint="eastAsia" w:ascii="宋体" w:hAnsi="宋体" w:eastAsia="宋体" w:cs="宋体"/>
                <w:color w:val="auto"/>
                <w:szCs w:val="21"/>
              </w:rPr>
              <w:t>分。</w:t>
            </w:r>
          </w:p>
        </w:tc>
        <w:tc>
          <w:tcPr>
            <w:tcW w:w="992" w:type="dxa"/>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214" w:type="dxa"/>
            <w:gridSpan w:val="4"/>
            <w:noWrap/>
            <w:vAlign w:val="center"/>
          </w:tcPr>
          <w:p>
            <w:pPr>
              <w:keepNext w:val="0"/>
              <w:keepLines w:val="0"/>
              <w:pageBreakBefore w:val="0"/>
              <w:suppressLineNumbers w:val="0"/>
              <w:kinsoku/>
              <w:wordWrap/>
              <w:overflowPunct/>
              <w:topLinePunct w:val="0"/>
              <w:autoSpaceDE/>
              <w:autoSpaceDN/>
              <w:bidi w:val="0"/>
              <w:adjustRightInd/>
              <w:spacing w:before="0" w:beforeAutospacing="0" w:after="0" w:afterAutospacing="0" w:line="340" w:lineRule="exact"/>
              <w:ind w:left="0" w:right="0"/>
              <w:textAlignment w:val="auto"/>
              <w:rPr>
                <w:rFonts w:hint="eastAsia" w:ascii="宋体" w:hAnsi="宋体" w:eastAsia="宋体" w:cs="宋体"/>
                <w:b/>
                <w:color w:val="auto"/>
                <w:szCs w:val="21"/>
              </w:rPr>
            </w:pPr>
            <w:r>
              <w:rPr>
                <w:rFonts w:hint="eastAsia" w:ascii="宋体" w:hAnsi="宋体" w:eastAsia="宋体" w:cs="宋体"/>
                <w:b/>
                <w:color w:val="auto"/>
                <w:szCs w:val="21"/>
              </w:rPr>
              <w:t>总得分=1+2+3。</w:t>
            </w:r>
          </w:p>
        </w:tc>
      </w:tr>
    </w:tbl>
    <w:p>
      <w:pPr>
        <w:rPr>
          <w:rFonts w:hint="eastAsia" w:ascii="宋体" w:hAnsi="宋体" w:eastAsia="宋体" w:cs="宋体"/>
          <w:color w:val="auto"/>
        </w:rPr>
      </w:pPr>
    </w:p>
    <w:p>
      <w:pPr>
        <w:ind w:firstLine="723" w:firstLineChars="300"/>
        <w:rPr>
          <w:rFonts w:hint="eastAsia" w:ascii="宋体" w:hAnsi="宋体" w:eastAsia="宋体" w:cs="宋体"/>
          <w:b/>
          <w:bCs w:val="0"/>
          <w:color w:val="auto"/>
          <w:sz w:val="24"/>
          <w:szCs w:val="24"/>
          <w:lang w:val="en-US" w:eastAsia="zh-CN"/>
        </w:rPr>
      </w:pPr>
    </w:p>
    <w:p>
      <w:pPr>
        <w:pStyle w:val="5"/>
        <w:keepNext w:val="0"/>
        <w:keepLines w:val="0"/>
        <w:spacing w:line="360" w:lineRule="exact"/>
        <w:jc w:val="both"/>
        <w:rPr>
          <w:rFonts w:hint="eastAsia" w:ascii="宋体" w:hAnsi="宋体" w:eastAsia="宋体" w:cs="宋体"/>
          <w:color w:val="auto"/>
          <w:sz w:val="28"/>
          <w:szCs w:val="28"/>
        </w:rPr>
      </w:pPr>
    </w:p>
    <w:p>
      <w:pPr>
        <w:pStyle w:val="5"/>
        <w:keepNext w:val="0"/>
        <w:keepLines w:val="0"/>
        <w:spacing w:line="3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四、中标候选人推荐及中标人确定</w:t>
      </w:r>
    </w:p>
    <w:p>
      <w:pPr>
        <w:pStyle w:val="19"/>
        <w:spacing w:line="360" w:lineRule="exact"/>
        <w:ind w:firstLine="422" w:firstLineChars="200"/>
        <w:rPr>
          <w:rFonts w:hint="eastAsia" w:ascii="宋体" w:hAnsi="宋体" w:eastAsia="宋体" w:cs="宋体"/>
          <w:b/>
          <w:color w:val="auto"/>
          <w:sz w:val="21"/>
        </w:rPr>
      </w:pPr>
      <w:r>
        <w:rPr>
          <w:rFonts w:hint="eastAsia" w:ascii="宋体" w:hAnsi="宋体" w:eastAsia="宋体" w:cs="宋体"/>
          <w:b/>
          <w:color w:val="auto"/>
          <w:sz w:val="21"/>
        </w:rPr>
        <w:t>（一）中标候选人推荐原则：</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评标委员会将根据综合得分由高到低排列次序（得分相同的，按投标报价由低到高顺序排列；得分且投标报价相同时，则依次按技术评分高的优先、商务评分高的优先顺序确定）并推荐前三名为中标候选人。</w:t>
      </w:r>
    </w:p>
    <w:p>
      <w:pPr>
        <w:snapToGrid w:val="0"/>
        <w:spacing w:line="360" w:lineRule="auto"/>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潜在投标人可以参加本项目多个标项的投标，且能同时成</w:t>
      </w:r>
      <w:r>
        <w:rPr>
          <w:rFonts w:hint="eastAsia" w:ascii="宋体" w:hAnsi="宋体" w:cs="宋体"/>
          <w:b/>
          <w:bCs/>
          <w:color w:val="auto"/>
          <w:szCs w:val="21"/>
          <w:lang w:val="en-US" w:eastAsia="zh-CN"/>
        </w:rPr>
        <w:t>为</w:t>
      </w:r>
      <w:r>
        <w:rPr>
          <w:rFonts w:hint="eastAsia" w:ascii="宋体" w:hAnsi="宋体" w:eastAsia="宋体" w:cs="宋体"/>
          <w:b/>
          <w:bCs/>
          <w:color w:val="auto"/>
          <w:szCs w:val="21"/>
          <w:lang w:val="en-US" w:eastAsia="zh-CN"/>
        </w:rPr>
        <w:t>多个标项的中标人。</w:t>
      </w:r>
    </w:p>
    <w:p>
      <w:pPr>
        <w:pStyle w:val="19"/>
        <w:spacing w:line="360" w:lineRule="exact"/>
        <w:ind w:firstLine="422" w:firstLineChars="200"/>
        <w:rPr>
          <w:rFonts w:hint="eastAsia" w:ascii="宋体" w:hAnsi="宋体" w:eastAsia="宋体" w:cs="宋体"/>
          <w:b/>
          <w:color w:val="auto"/>
          <w:sz w:val="21"/>
        </w:rPr>
      </w:pPr>
      <w:r>
        <w:rPr>
          <w:rFonts w:hint="eastAsia" w:ascii="宋体" w:hAnsi="宋体" w:eastAsia="宋体" w:cs="宋体"/>
          <w:b/>
          <w:color w:val="auto"/>
          <w:sz w:val="21"/>
        </w:rPr>
        <w:t>（二）中标确定原则</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2.采购人在收到评标报告5个工作日内未按评标报告推荐的中标候选人顺序确定中标人，又不能说明合法理由的，视同按评标报告推荐的顺序确定排名第一的中标候选人为中标人。</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排名第一的中标候选人放弃中标、因不可抗力提出不能履行合同，或信用信息记录不符合相关规定的，或者招标文件规定应当提交履约保证金而在规定的期限内未能提交的，采购人可以确定排名第二的中标候选人为中标人或重新组织采购。排名第二的中标候选人因前款规定的同样原因不能签订合同的，采购人可以确定排名第三的中标候选人为中标人或重新组织采购。</w:t>
      </w:r>
    </w:p>
    <w:p>
      <w:pPr>
        <w:jc w:val="center"/>
        <w:rPr>
          <w:rStyle w:val="93"/>
          <w:rFonts w:hint="eastAsia" w:ascii="宋体" w:hAnsi="宋体" w:eastAsia="宋体" w:cs="宋体"/>
          <w:b/>
          <w:color w:val="auto"/>
          <w:sz w:val="28"/>
          <w:szCs w:val="28"/>
        </w:rPr>
      </w:pPr>
      <w:bookmarkStart w:id="114" w:name="_Toc20689"/>
      <w:r>
        <w:rPr>
          <w:rStyle w:val="93"/>
          <w:rFonts w:hint="eastAsia" w:ascii="宋体" w:hAnsi="宋体" w:eastAsia="宋体" w:cs="宋体"/>
          <w:b/>
          <w:color w:val="auto"/>
          <w:sz w:val="28"/>
          <w:szCs w:val="28"/>
        </w:rPr>
        <w:t>五、评标报告</w:t>
      </w:r>
      <w:bookmarkEnd w:id="114"/>
    </w:p>
    <w:p>
      <w:pPr>
        <w:pStyle w:val="99"/>
        <w:spacing w:before="0"/>
        <w:ind w:firstLine="482"/>
        <w:rPr>
          <w:rFonts w:hint="eastAsia" w:ascii="宋体" w:hAnsi="宋体" w:eastAsia="宋体" w:cs="宋体"/>
          <w:b/>
          <w:bCs/>
          <w:color w:val="auto"/>
          <w:szCs w:val="24"/>
        </w:rPr>
      </w:pPr>
      <w:r>
        <w:rPr>
          <w:rFonts w:hint="eastAsia" w:ascii="宋体" w:hAnsi="宋体" w:eastAsia="宋体" w:cs="宋体"/>
          <w:b/>
          <w:bCs/>
          <w:color w:val="auto"/>
          <w:szCs w:val="24"/>
        </w:rPr>
        <w:t>（一）评标报告</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评标委员会根据原始评标记录和评标结果编写评标报告，并通过电子交易平台向采购人、采购代理机构提交。</w:t>
      </w:r>
    </w:p>
    <w:p>
      <w:pPr>
        <w:widowControl/>
        <w:spacing w:line="360" w:lineRule="auto"/>
        <w:ind w:firstLine="482" w:firstLineChars="200"/>
        <w:jc w:val="left"/>
        <w:rPr>
          <w:rFonts w:hint="eastAsia" w:ascii="宋体" w:hAnsi="宋体" w:eastAsia="宋体" w:cs="宋体"/>
          <w:b/>
          <w:bCs/>
          <w:color w:val="auto"/>
          <w:sz w:val="24"/>
        </w:rPr>
      </w:pPr>
      <w:r>
        <w:rPr>
          <w:rFonts w:hint="eastAsia" w:ascii="宋体" w:hAnsi="宋体" w:eastAsia="宋体" w:cs="宋体"/>
          <w:b/>
          <w:bCs/>
          <w:color w:val="auto"/>
          <w:sz w:val="24"/>
        </w:rPr>
        <w:t>（二）评标争议事项处理</w:t>
      </w:r>
    </w:p>
    <w:p>
      <w:pPr>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评标委员会成员对需要共同认定的事项存在争议的，应当按照少数服从多数的原则作出结论。持不同意见的评标委员会成员应当在评标报告上签署不同意见及理由，否则视为同意评标报告。</w:t>
      </w:r>
    </w:p>
    <w:p>
      <w:pPr>
        <w:pStyle w:val="4"/>
        <w:keepNext w:val="0"/>
        <w:keepLines w:val="0"/>
        <w:jc w:val="center"/>
        <w:rPr>
          <w:rFonts w:hint="eastAsia" w:ascii="宋体" w:hAnsi="宋体" w:eastAsia="宋体" w:cs="宋体"/>
          <w:color w:val="auto"/>
        </w:rPr>
      </w:pPr>
    </w:p>
    <w:p>
      <w:pPr>
        <w:pStyle w:val="2"/>
        <w:widowControl/>
        <w:spacing w:line="360" w:lineRule="auto"/>
        <w:ind w:firstLine="420"/>
        <w:jc w:val="center"/>
        <w:rPr>
          <w:rFonts w:hint="eastAsia" w:ascii="宋体" w:hAnsi="宋体" w:eastAsia="宋体" w:cs="宋体"/>
          <w:b/>
          <w:bCs/>
          <w:color w:val="auto"/>
          <w:kern w:val="44"/>
          <w:sz w:val="44"/>
          <w:szCs w:val="44"/>
        </w:rPr>
      </w:pPr>
      <w:bookmarkStart w:id="115" w:name="_Toc74320804"/>
      <w:bookmarkStart w:id="116" w:name="_Toc30209"/>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jc w:val="both"/>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44"/>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44"/>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44"/>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44"/>
        <w:rPr>
          <w:rFonts w:hint="eastAsia" w:ascii="宋体" w:hAnsi="宋体" w:eastAsia="宋体" w:cs="宋体"/>
          <w:b/>
          <w:bCs/>
          <w:color w:val="auto"/>
          <w:kern w:val="44"/>
          <w:sz w:val="44"/>
          <w:szCs w:val="44"/>
        </w:rPr>
      </w:pPr>
    </w:p>
    <w:p>
      <w:pPr>
        <w:rPr>
          <w:rFonts w:hint="eastAsia" w:ascii="宋体" w:hAnsi="宋体" w:eastAsia="宋体" w:cs="宋体"/>
          <w:b/>
          <w:bCs/>
          <w:color w:val="auto"/>
          <w:kern w:val="44"/>
          <w:sz w:val="44"/>
          <w:szCs w:val="44"/>
        </w:rPr>
      </w:pPr>
    </w:p>
    <w:p>
      <w:pPr>
        <w:pStyle w:val="44"/>
        <w:rPr>
          <w:rFonts w:hint="eastAsia"/>
          <w:color w:val="auto"/>
        </w:rPr>
      </w:pPr>
    </w:p>
    <w:p>
      <w:pP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r>
        <w:rPr>
          <w:rFonts w:hint="eastAsia" w:ascii="宋体" w:hAnsi="宋体" w:eastAsia="宋体" w:cs="宋体"/>
          <w:b/>
          <w:bCs/>
          <w:color w:val="auto"/>
          <w:kern w:val="44"/>
          <w:sz w:val="44"/>
          <w:szCs w:val="44"/>
        </w:rPr>
        <w:t>第五章</w:t>
      </w:r>
      <w:r>
        <w:rPr>
          <w:rFonts w:hint="eastAsia" w:ascii="宋体" w:hAnsi="宋体" w:cs="宋体"/>
          <w:b/>
          <w:bCs/>
          <w:color w:val="auto"/>
          <w:kern w:val="44"/>
          <w:sz w:val="44"/>
          <w:szCs w:val="44"/>
          <w:lang w:val="en-US" w:eastAsia="zh-CN"/>
        </w:rPr>
        <w:t xml:space="preserve"> </w:t>
      </w:r>
      <w:r>
        <w:rPr>
          <w:rFonts w:hint="eastAsia" w:ascii="宋体" w:hAnsi="宋体" w:eastAsia="宋体" w:cs="宋体"/>
          <w:b/>
          <w:bCs/>
          <w:color w:val="auto"/>
          <w:kern w:val="44"/>
          <w:sz w:val="44"/>
          <w:szCs w:val="44"/>
        </w:rPr>
        <w:t>拟签订的合同文本</w:t>
      </w:r>
      <w:bookmarkEnd w:id="115"/>
      <w:bookmarkEnd w:id="116"/>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shd w:val="clear" w:color="auto" w:fill="auto"/>
        <w:snapToGrid w:val="0"/>
        <w:jc w:val="center"/>
        <w:rPr>
          <w:rFonts w:hint="eastAsia" w:ascii="宋体" w:hAnsi="宋体" w:eastAsia="宋体" w:cs="宋体"/>
          <w:b/>
          <w:bCs/>
          <w:color w:val="auto"/>
          <w:sz w:val="44"/>
          <w:szCs w:val="44"/>
          <w:highlight w:val="none"/>
          <w:shd w:val="clear" w:color="auto" w:fill="auto"/>
        </w:rPr>
      </w:pPr>
    </w:p>
    <w:p>
      <w:pPr>
        <w:pStyle w:val="44"/>
        <w:rPr>
          <w:rFonts w:hint="eastAsia" w:ascii="宋体" w:hAnsi="宋体" w:eastAsia="宋体" w:cs="宋体"/>
          <w:b/>
          <w:bCs/>
          <w:color w:val="auto"/>
          <w:sz w:val="44"/>
          <w:szCs w:val="44"/>
          <w:highlight w:val="none"/>
          <w:shd w:val="clear" w:color="auto" w:fill="auto"/>
        </w:rPr>
      </w:pPr>
    </w:p>
    <w:p>
      <w:pPr>
        <w:rPr>
          <w:rFonts w:hint="eastAsia" w:ascii="宋体" w:hAnsi="宋体" w:eastAsia="宋体" w:cs="宋体"/>
          <w:b/>
          <w:bCs/>
          <w:color w:val="auto"/>
          <w:sz w:val="44"/>
          <w:szCs w:val="44"/>
          <w:highlight w:val="none"/>
          <w:shd w:val="clear" w:color="auto" w:fill="auto"/>
        </w:rPr>
      </w:pPr>
    </w:p>
    <w:p>
      <w:pPr>
        <w:pStyle w:val="44"/>
        <w:rPr>
          <w:rFonts w:hint="eastAsia" w:ascii="宋体" w:hAnsi="宋体" w:eastAsia="宋体" w:cs="宋体"/>
          <w:b/>
          <w:bCs/>
          <w:color w:val="auto"/>
          <w:sz w:val="44"/>
          <w:szCs w:val="44"/>
          <w:highlight w:val="none"/>
          <w:shd w:val="clear" w:color="auto" w:fill="auto"/>
        </w:rPr>
      </w:pPr>
    </w:p>
    <w:p>
      <w:pPr>
        <w:rPr>
          <w:rFonts w:hint="eastAsia"/>
          <w:color w:val="auto"/>
        </w:rPr>
      </w:pPr>
    </w:p>
    <w:p>
      <w:pPr>
        <w:jc w:val="center"/>
        <w:rPr>
          <w:rFonts w:hint="eastAsia" w:ascii="新宋体" w:hAnsi="新宋体" w:eastAsia="新宋体" w:cs="新宋体"/>
          <w:b/>
          <w:color w:val="auto"/>
          <w:sz w:val="112"/>
          <w:szCs w:val="112"/>
        </w:rPr>
      </w:pPr>
    </w:p>
    <w:p>
      <w:pPr>
        <w:jc w:val="center"/>
        <w:rPr>
          <w:rFonts w:hint="eastAsia" w:ascii="新宋体" w:hAnsi="新宋体" w:eastAsia="新宋体" w:cs="新宋体"/>
          <w:b/>
          <w:color w:val="auto"/>
          <w:sz w:val="112"/>
          <w:szCs w:val="112"/>
        </w:rPr>
      </w:pPr>
      <w:r>
        <w:rPr>
          <w:rFonts w:hint="eastAsia" w:ascii="新宋体" w:hAnsi="新宋体" w:eastAsia="新宋体" w:cs="新宋体"/>
          <w:b/>
          <w:color w:val="auto"/>
          <w:sz w:val="112"/>
          <w:szCs w:val="112"/>
        </w:rPr>
        <w:t>采购合同</w:t>
      </w:r>
    </w:p>
    <w:p>
      <w:pPr>
        <w:spacing w:line="360" w:lineRule="auto"/>
        <w:jc w:val="left"/>
        <w:rPr>
          <w:rFonts w:hint="eastAsia" w:ascii="宋体" w:hAnsi="宋体"/>
          <w:color w:val="auto"/>
          <w:sz w:val="28"/>
          <w:szCs w:val="28"/>
          <w:highlight w:val="none"/>
        </w:rPr>
      </w:pPr>
    </w:p>
    <w:p>
      <w:pPr>
        <w:spacing w:line="360" w:lineRule="auto"/>
        <w:ind w:firstLine="964" w:firstLineChars="300"/>
        <w:rPr>
          <w:rFonts w:hint="eastAsia" w:ascii="新宋体" w:hAnsi="新宋体" w:eastAsia="新宋体" w:cs="新宋体"/>
          <w:b/>
          <w:color w:val="auto"/>
          <w:sz w:val="32"/>
          <w:szCs w:val="32"/>
        </w:rPr>
      </w:pPr>
    </w:p>
    <w:p>
      <w:pPr>
        <w:spacing w:line="360" w:lineRule="auto"/>
        <w:ind w:firstLine="964" w:firstLineChars="300"/>
        <w:rPr>
          <w:rFonts w:hint="eastAsia" w:ascii="新宋体" w:hAnsi="新宋体" w:eastAsia="新宋体" w:cs="新宋体"/>
          <w:b/>
          <w:color w:val="auto"/>
          <w:sz w:val="32"/>
          <w:szCs w:val="32"/>
        </w:rPr>
      </w:pPr>
      <w:r>
        <w:rPr>
          <w:rFonts w:hint="eastAsia" w:ascii="新宋体" w:hAnsi="新宋体" w:eastAsia="新宋体" w:cs="新宋体"/>
          <w:b/>
          <w:color w:val="auto"/>
          <w:sz w:val="32"/>
          <w:szCs w:val="32"/>
        </w:rPr>
        <w:t>采购项目编号：GXZC2026-G1-003374-GXJX</w:t>
      </w:r>
    </w:p>
    <w:p>
      <w:pPr>
        <w:spacing w:line="360" w:lineRule="auto"/>
        <w:ind w:left="3207" w:leftChars="456" w:hanging="2249" w:hangingChars="700"/>
        <w:rPr>
          <w:rFonts w:hint="eastAsia" w:ascii="新宋体" w:hAnsi="新宋体" w:eastAsia="新宋体" w:cs="新宋体"/>
          <w:b/>
          <w:color w:val="auto"/>
          <w:sz w:val="32"/>
          <w:szCs w:val="32"/>
        </w:rPr>
      </w:pPr>
      <w:r>
        <w:rPr>
          <w:rFonts w:hint="eastAsia" w:ascii="新宋体" w:hAnsi="新宋体" w:eastAsia="新宋体" w:cs="新宋体"/>
          <w:b/>
          <w:color w:val="auto"/>
          <w:sz w:val="32"/>
          <w:szCs w:val="32"/>
        </w:rPr>
        <w:t>采购项目名称：</w:t>
      </w:r>
      <w:r>
        <w:rPr>
          <w:rFonts w:hint="eastAsia" w:ascii="宋体" w:hAnsi="宋体" w:eastAsia="宋体" w:cs="宋体"/>
          <w:b/>
          <w:bCs/>
          <w:color w:val="auto"/>
          <w:sz w:val="30"/>
          <w:szCs w:val="30"/>
          <w:lang w:eastAsia="zh-CN"/>
        </w:rPr>
        <w:t>外科手术显微镜、微波消融治疗仪及配套耗材采购项目</w:t>
      </w:r>
    </w:p>
    <w:p>
      <w:pPr>
        <w:spacing w:line="340" w:lineRule="exact"/>
        <w:ind w:firstLine="964" w:firstLineChars="300"/>
        <w:rPr>
          <w:rFonts w:hint="eastAsia" w:ascii="新宋体" w:hAnsi="新宋体" w:eastAsia="新宋体" w:cs="新宋体"/>
          <w:b/>
          <w:color w:val="auto"/>
          <w:sz w:val="32"/>
          <w:szCs w:val="32"/>
        </w:rPr>
      </w:pPr>
    </w:p>
    <w:p>
      <w:pPr>
        <w:spacing w:line="340" w:lineRule="exact"/>
        <w:ind w:firstLine="964" w:firstLineChars="300"/>
        <w:rPr>
          <w:rFonts w:hint="eastAsia" w:ascii="新宋体" w:hAnsi="新宋体" w:eastAsia="新宋体" w:cs="新宋体"/>
          <w:b/>
          <w:color w:val="auto"/>
          <w:sz w:val="32"/>
          <w:szCs w:val="32"/>
          <w:lang w:eastAsia="zh-CN"/>
        </w:rPr>
      </w:pPr>
      <w:r>
        <w:rPr>
          <w:rFonts w:hint="eastAsia" w:ascii="新宋体" w:hAnsi="新宋体" w:eastAsia="新宋体" w:cs="新宋体"/>
          <w:b/>
          <w:color w:val="auto"/>
          <w:sz w:val="32"/>
          <w:szCs w:val="32"/>
          <w:lang w:val="en-US" w:eastAsia="zh-CN"/>
        </w:rPr>
        <w:t>合同</w:t>
      </w:r>
      <w:r>
        <w:rPr>
          <w:rFonts w:hint="eastAsia" w:ascii="新宋体" w:hAnsi="新宋体" w:eastAsia="新宋体" w:cs="新宋体"/>
          <w:b/>
          <w:color w:val="auto"/>
          <w:sz w:val="32"/>
          <w:szCs w:val="32"/>
        </w:rPr>
        <w:t>编号</w:t>
      </w:r>
      <w:r>
        <w:rPr>
          <w:rFonts w:hint="eastAsia" w:ascii="新宋体" w:hAnsi="新宋体" w:eastAsia="新宋体" w:cs="新宋体"/>
          <w:b/>
          <w:color w:val="auto"/>
          <w:sz w:val="32"/>
          <w:szCs w:val="32"/>
          <w:lang w:eastAsia="zh-CN"/>
        </w:rPr>
        <w:t>：</w:t>
      </w:r>
    </w:p>
    <w:p>
      <w:pPr>
        <w:spacing w:line="340" w:lineRule="exact"/>
        <w:ind w:firstLine="964" w:firstLineChars="300"/>
        <w:rPr>
          <w:rFonts w:hint="eastAsia" w:ascii="新宋体" w:hAnsi="新宋体" w:eastAsia="新宋体" w:cs="新宋体"/>
          <w:b/>
          <w:color w:val="auto"/>
          <w:sz w:val="32"/>
          <w:szCs w:val="32"/>
        </w:rPr>
      </w:pPr>
    </w:p>
    <w:p>
      <w:pPr>
        <w:spacing w:line="340" w:lineRule="exact"/>
        <w:ind w:firstLine="964" w:firstLineChars="300"/>
        <w:rPr>
          <w:rFonts w:hint="eastAsia" w:ascii="新宋体" w:hAnsi="新宋体" w:eastAsia="新宋体" w:cs="新宋体"/>
          <w:b/>
          <w:color w:val="auto"/>
          <w:sz w:val="32"/>
          <w:szCs w:val="32"/>
          <w:u w:val="none"/>
        </w:rPr>
      </w:pPr>
      <w:r>
        <w:rPr>
          <w:rFonts w:hint="eastAsia" w:ascii="新宋体" w:hAnsi="新宋体" w:eastAsia="新宋体" w:cs="新宋体"/>
          <w:b/>
          <w:color w:val="auto"/>
          <w:sz w:val="32"/>
          <w:szCs w:val="32"/>
        </w:rPr>
        <w:t>采购单位（甲方）</w:t>
      </w:r>
      <w:r>
        <w:rPr>
          <w:rFonts w:hint="eastAsia" w:ascii="新宋体" w:hAnsi="新宋体" w:eastAsia="新宋体" w:cs="新宋体"/>
          <w:b/>
          <w:color w:val="auto"/>
          <w:sz w:val="32"/>
          <w:szCs w:val="32"/>
          <w:lang w:eastAsia="zh-CN"/>
        </w:rPr>
        <w:t>：</w:t>
      </w:r>
      <w:r>
        <w:rPr>
          <w:rFonts w:hint="eastAsia" w:ascii="新宋体" w:hAnsi="新宋体" w:eastAsia="新宋体" w:cs="新宋体"/>
          <w:b/>
          <w:color w:val="auto"/>
          <w:sz w:val="32"/>
          <w:szCs w:val="32"/>
          <w:u w:val="none"/>
        </w:rPr>
        <w:t>广西壮族自治区江滨医院</w:t>
      </w:r>
    </w:p>
    <w:p>
      <w:pPr>
        <w:spacing w:line="340" w:lineRule="exact"/>
        <w:ind w:firstLine="1590" w:firstLineChars="495"/>
        <w:rPr>
          <w:rFonts w:hint="eastAsia" w:ascii="新宋体" w:hAnsi="新宋体" w:eastAsia="新宋体" w:cs="新宋体"/>
          <w:b/>
          <w:color w:val="auto"/>
          <w:sz w:val="32"/>
          <w:szCs w:val="32"/>
        </w:rPr>
      </w:pPr>
    </w:p>
    <w:p>
      <w:pPr>
        <w:spacing w:line="340" w:lineRule="exact"/>
        <w:ind w:left="3528" w:leftChars="456" w:hanging="2570" w:hangingChars="800"/>
        <w:jc w:val="left"/>
        <w:rPr>
          <w:rFonts w:hint="eastAsia" w:ascii="新宋体" w:hAnsi="新宋体" w:eastAsia="新宋体" w:cs="新宋体"/>
          <w:b/>
          <w:color w:val="auto"/>
          <w:sz w:val="32"/>
          <w:szCs w:val="32"/>
          <w:u w:val="none"/>
          <w:lang w:val="en-US" w:eastAsia="zh-CN"/>
        </w:rPr>
      </w:pPr>
      <w:r>
        <w:rPr>
          <w:rFonts w:hint="eastAsia" w:ascii="新宋体" w:hAnsi="新宋体" w:eastAsia="新宋体" w:cs="新宋体"/>
          <w:b/>
          <w:color w:val="auto"/>
          <w:sz w:val="32"/>
          <w:szCs w:val="32"/>
        </w:rPr>
        <w:t>供 应 商（乙方）</w:t>
      </w:r>
      <w:r>
        <w:rPr>
          <w:rFonts w:hint="eastAsia" w:ascii="新宋体" w:hAnsi="新宋体" w:eastAsia="新宋体" w:cs="新宋体"/>
          <w:b/>
          <w:color w:val="auto"/>
          <w:sz w:val="32"/>
          <w:szCs w:val="32"/>
          <w:lang w:eastAsia="zh-CN"/>
        </w:rPr>
        <w:t>：</w:t>
      </w:r>
      <w:r>
        <w:rPr>
          <w:rFonts w:hint="eastAsia" w:ascii="新宋体" w:hAnsi="新宋体" w:eastAsia="新宋体" w:cs="新宋体"/>
          <w:b/>
          <w:color w:val="auto"/>
          <w:sz w:val="32"/>
          <w:szCs w:val="32"/>
          <w:u w:val="none"/>
        </w:rPr>
        <w:t xml:space="preserve"> </w:t>
      </w:r>
    </w:p>
    <w:p>
      <w:pPr>
        <w:rPr>
          <w:rFonts w:hint="eastAsia" w:ascii="新宋体" w:hAnsi="新宋体" w:eastAsia="新宋体" w:cs="新宋体"/>
          <w:b/>
          <w:color w:val="auto"/>
          <w:sz w:val="32"/>
          <w:szCs w:val="32"/>
        </w:rPr>
      </w:pPr>
    </w:p>
    <w:p>
      <w:pPr>
        <w:pStyle w:val="24"/>
        <w:rPr>
          <w:rFonts w:hint="eastAsia" w:ascii="新宋体" w:hAnsi="新宋体" w:eastAsia="新宋体" w:cs="新宋体"/>
          <w:b/>
          <w:color w:val="auto"/>
          <w:sz w:val="32"/>
          <w:szCs w:val="32"/>
        </w:rPr>
      </w:pPr>
    </w:p>
    <w:p>
      <w:pPr>
        <w:rPr>
          <w:rFonts w:hint="eastAsia" w:ascii="新宋体" w:hAnsi="新宋体" w:eastAsia="新宋体" w:cs="新宋体"/>
          <w:b/>
          <w:color w:val="auto"/>
          <w:sz w:val="32"/>
          <w:szCs w:val="32"/>
        </w:rPr>
      </w:pPr>
    </w:p>
    <w:p>
      <w:pPr>
        <w:ind w:firstLine="964" w:firstLineChars="300"/>
        <w:rPr>
          <w:rFonts w:hint="eastAsia" w:ascii="新宋体" w:hAnsi="新宋体" w:eastAsia="新宋体" w:cs="新宋体"/>
          <w:b/>
          <w:color w:val="auto"/>
          <w:sz w:val="32"/>
          <w:szCs w:val="32"/>
          <w:u w:val="none"/>
        </w:rPr>
      </w:pPr>
      <w:r>
        <w:rPr>
          <w:rFonts w:hint="eastAsia" w:ascii="新宋体" w:hAnsi="新宋体" w:eastAsia="新宋体" w:cs="新宋体"/>
          <w:b/>
          <w:color w:val="auto"/>
          <w:sz w:val="32"/>
          <w:szCs w:val="32"/>
        </w:rPr>
        <w:t>签订时间：</w:t>
      </w:r>
      <w:r>
        <w:rPr>
          <w:rFonts w:hint="eastAsia" w:ascii="新宋体" w:hAnsi="新宋体" w:eastAsia="新宋体" w:cs="新宋体"/>
          <w:b/>
          <w:color w:val="auto"/>
          <w:sz w:val="32"/>
          <w:szCs w:val="32"/>
          <w:lang w:val="en-US" w:eastAsia="zh-CN"/>
        </w:rPr>
        <w:t xml:space="preserve">     </w:t>
      </w:r>
      <w:r>
        <w:rPr>
          <w:rFonts w:hint="eastAsia" w:ascii="新宋体" w:hAnsi="新宋体" w:eastAsia="新宋体" w:cs="新宋体"/>
          <w:b/>
          <w:color w:val="auto"/>
          <w:sz w:val="32"/>
          <w:szCs w:val="32"/>
          <w:u w:val="none"/>
        </w:rPr>
        <w:t>年</w:t>
      </w:r>
      <w:r>
        <w:rPr>
          <w:rFonts w:hint="eastAsia" w:ascii="新宋体" w:hAnsi="新宋体" w:eastAsia="新宋体" w:cs="新宋体"/>
          <w:b/>
          <w:color w:val="auto"/>
          <w:sz w:val="32"/>
          <w:szCs w:val="32"/>
          <w:u w:val="none"/>
          <w:lang w:val="en-US" w:eastAsia="zh-CN"/>
        </w:rPr>
        <w:t xml:space="preserve">    </w:t>
      </w:r>
      <w:r>
        <w:rPr>
          <w:rFonts w:hint="eastAsia" w:ascii="新宋体" w:hAnsi="新宋体" w:eastAsia="新宋体" w:cs="新宋体"/>
          <w:b/>
          <w:color w:val="auto"/>
          <w:sz w:val="32"/>
          <w:szCs w:val="32"/>
          <w:u w:val="none"/>
        </w:rPr>
        <w:t>月</w:t>
      </w:r>
      <w:r>
        <w:rPr>
          <w:rFonts w:hint="eastAsia" w:ascii="新宋体" w:hAnsi="新宋体" w:eastAsia="新宋体" w:cs="新宋体"/>
          <w:b/>
          <w:color w:val="auto"/>
          <w:sz w:val="32"/>
          <w:szCs w:val="32"/>
          <w:u w:val="none"/>
          <w:lang w:val="en-US" w:eastAsia="zh-CN"/>
        </w:rPr>
        <w:t xml:space="preserve">    </w:t>
      </w:r>
      <w:r>
        <w:rPr>
          <w:rFonts w:hint="eastAsia" w:ascii="新宋体" w:hAnsi="新宋体" w:eastAsia="新宋体" w:cs="新宋体"/>
          <w:b/>
          <w:color w:val="auto"/>
          <w:sz w:val="32"/>
          <w:szCs w:val="32"/>
          <w:u w:val="none"/>
        </w:rPr>
        <w:t>日</w:t>
      </w:r>
    </w:p>
    <w:p>
      <w:pPr>
        <w:pStyle w:val="4"/>
        <w:numPr>
          <w:ilvl w:val="0"/>
          <w:numId w:val="0"/>
        </w:numPr>
        <w:jc w:val="center"/>
        <w:rPr>
          <w:rFonts w:hint="eastAsia"/>
          <w:color w:val="auto"/>
          <w:highlight w:val="none"/>
          <w:lang w:val="en-US" w:eastAsia="zh-CN"/>
        </w:rPr>
        <w:sectPr>
          <w:pgSz w:w="11906" w:h="16838"/>
          <w:pgMar w:top="1020" w:right="1800" w:bottom="831" w:left="1800" w:header="851" w:footer="992" w:gutter="0"/>
          <w:cols w:space="425" w:num="1"/>
          <w:docGrid w:type="lines" w:linePitch="312" w:charSpace="0"/>
        </w:sectPr>
      </w:pPr>
    </w:p>
    <w:p>
      <w:pPr>
        <w:pStyle w:val="4"/>
        <w:numPr>
          <w:ilvl w:val="0"/>
          <w:numId w:val="0"/>
        </w:numPr>
        <w:jc w:val="center"/>
        <w:rPr>
          <w:rFonts w:hint="eastAsia"/>
          <w:color w:val="000000"/>
          <w:highlight w:val="none"/>
        </w:rPr>
      </w:pPr>
      <w:r>
        <w:rPr>
          <w:rFonts w:hint="eastAsia"/>
          <w:color w:val="000000"/>
          <w:highlight w:val="none"/>
          <w:lang w:val="en-US" w:eastAsia="zh-CN"/>
        </w:rPr>
        <w:t>XXXXXX采购</w:t>
      </w:r>
      <w:r>
        <w:rPr>
          <w:rFonts w:hint="eastAsia"/>
          <w:color w:val="000000"/>
          <w:highlight w:val="none"/>
        </w:rPr>
        <w:t>合同</w:t>
      </w:r>
    </w:p>
    <w:p>
      <w:pPr>
        <w:snapToGrid w:val="0"/>
        <w:spacing w:line="400" w:lineRule="exact"/>
        <w:ind w:left="6510" w:leftChars="-200" w:hanging="6930" w:hangingChars="3300"/>
        <w:rPr>
          <w:rFonts w:hint="eastAsia" w:ascii="宋体" w:hAnsi="宋体"/>
          <w:color w:val="auto"/>
          <w:szCs w:val="21"/>
          <w:highlight w:val="none"/>
          <w:u w:val="single"/>
        </w:rPr>
      </w:pPr>
      <w:r>
        <w:rPr>
          <w:rFonts w:hint="eastAsia" w:ascii="宋体" w:hAnsi="宋体"/>
          <w:color w:val="auto"/>
          <w:szCs w:val="21"/>
          <w:highlight w:val="none"/>
        </w:rPr>
        <w:t>采购单位（甲方）</w:t>
      </w:r>
      <w:r>
        <w:rPr>
          <w:rFonts w:hint="eastAsia" w:ascii="宋体" w:hAnsi="宋体"/>
          <w:color w:val="auto"/>
          <w:szCs w:val="21"/>
          <w:highlight w:val="none"/>
          <w:u w:val="single"/>
        </w:rPr>
        <w:t>广西壮族自治区江滨医院</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w:t>
      </w:r>
    </w:p>
    <w:p>
      <w:pPr>
        <w:snapToGrid w:val="0"/>
        <w:spacing w:line="400" w:lineRule="exact"/>
        <w:ind w:left="6510" w:leftChars="-200" w:hanging="6930" w:hangingChars="3300"/>
        <w:rPr>
          <w:rFonts w:hint="eastAsia" w:ascii="宋体" w:hAnsi="宋体"/>
          <w:color w:val="auto"/>
          <w:spacing w:val="-20"/>
          <w:szCs w:val="21"/>
          <w:highlight w:val="none"/>
        </w:rPr>
      </w:pPr>
      <w:r>
        <w:rPr>
          <w:rFonts w:hint="eastAsia" w:ascii="宋体" w:hAnsi="宋体"/>
          <w:color w:val="auto"/>
          <w:szCs w:val="21"/>
          <w:highlight w:val="none"/>
        </w:rPr>
        <w:t>供 应 商（乙方）</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pPr>
        <w:snapToGrid w:val="0"/>
        <w:spacing w:line="400" w:lineRule="exact"/>
        <w:ind w:left="6510" w:leftChars="-200" w:right="480" w:hanging="6930" w:hangingChars="3300"/>
        <w:rPr>
          <w:rFonts w:hint="eastAsia" w:ascii="宋体" w:hAnsi="宋体"/>
          <w:bCs/>
          <w:color w:val="auto"/>
          <w:szCs w:val="21"/>
          <w:highlight w:val="none"/>
          <w:u w:val="single"/>
        </w:rPr>
      </w:pPr>
      <w:r>
        <w:rPr>
          <w:rFonts w:hint="eastAsia" w:ascii="宋体" w:hAnsi="宋体"/>
          <w:color w:val="auto"/>
          <w:szCs w:val="21"/>
          <w:highlight w:val="none"/>
        </w:rPr>
        <w:t>签订地点</w:t>
      </w:r>
      <w:r>
        <w:rPr>
          <w:rFonts w:hint="eastAsia" w:ascii="宋体" w:hAnsi="宋体"/>
          <w:color w:val="auto"/>
          <w:szCs w:val="21"/>
          <w:highlight w:val="none"/>
          <w:u w:val="single"/>
        </w:rPr>
        <w:t xml:space="preserve">   广西南宁                           </w:t>
      </w:r>
      <w:r>
        <w:rPr>
          <w:rFonts w:hint="eastAsia" w:ascii="宋体" w:hAnsi="宋体"/>
          <w:color w:val="auto"/>
          <w:szCs w:val="21"/>
          <w:highlight w:val="none"/>
        </w:rPr>
        <w:t xml:space="preserve">                        </w:t>
      </w:r>
    </w:p>
    <w:p>
      <w:pPr>
        <w:snapToGrid w:val="0"/>
        <w:spacing w:line="400" w:lineRule="exact"/>
        <w:ind w:left="6510" w:leftChars="-200" w:hanging="6930" w:hangingChars="3300"/>
        <w:rPr>
          <w:rFonts w:hint="eastAsia" w:ascii="宋体" w:hAnsi="宋体"/>
          <w:color w:val="auto"/>
          <w:szCs w:val="21"/>
          <w:highlight w:val="none"/>
        </w:rPr>
      </w:pPr>
      <w:r>
        <w:rPr>
          <w:rFonts w:hint="eastAsia" w:ascii="宋体" w:hAnsi="宋体"/>
          <w:color w:val="auto"/>
          <w:szCs w:val="21"/>
          <w:highlight w:val="none"/>
        </w:rPr>
        <w:t>根据《中华人民共和国</w:t>
      </w:r>
      <w:r>
        <w:rPr>
          <w:rFonts w:hint="eastAsia" w:ascii="宋体" w:hAnsi="宋体"/>
          <w:color w:val="auto"/>
          <w:szCs w:val="21"/>
          <w:highlight w:val="none"/>
          <w:lang w:val="en-US" w:eastAsia="zh-CN"/>
        </w:rPr>
        <w:t>民法典</w:t>
      </w:r>
      <w:r>
        <w:rPr>
          <w:rFonts w:hint="eastAsia" w:ascii="宋体" w:hAnsi="宋体"/>
          <w:color w:val="auto"/>
          <w:szCs w:val="21"/>
          <w:highlight w:val="none"/>
        </w:rPr>
        <w:t>》等法律、法规规定，甲乙双方签订本合同。</w:t>
      </w:r>
    </w:p>
    <w:p>
      <w:pPr>
        <w:snapToGrid w:val="0"/>
        <w:spacing w:line="400" w:lineRule="exact"/>
        <w:ind w:left="6537" w:leftChars="-200" w:hanging="6957" w:hangingChars="3300"/>
        <w:rPr>
          <w:rFonts w:hint="eastAsia" w:ascii="宋体" w:hAnsi="宋体"/>
          <w:b/>
          <w:color w:val="auto"/>
          <w:szCs w:val="21"/>
          <w:highlight w:val="none"/>
        </w:rPr>
      </w:pPr>
      <w:r>
        <w:rPr>
          <w:rFonts w:hint="eastAsia" w:ascii="宋体" w:hAnsi="宋体"/>
          <w:b/>
          <w:color w:val="auto"/>
          <w:szCs w:val="21"/>
          <w:highlight w:val="none"/>
        </w:rPr>
        <w:t>第一条　合同标的</w:t>
      </w:r>
    </w:p>
    <w:p>
      <w:pPr>
        <w:snapToGrid w:val="0"/>
        <w:spacing w:line="400" w:lineRule="exact"/>
        <w:ind w:left="6510" w:leftChars="-200" w:hanging="6930" w:hangingChars="3300"/>
        <w:rPr>
          <w:rFonts w:hint="eastAsia" w:ascii="宋体" w:hAnsi="宋体"/>
          <w:color w:val="auto"/>
          <w:szCs w:val="21"/>
          <w:highlight w:val="none"/>
        </w:rPr>
      </w:pPr>
      <w:r>
        <w:rPr>
          <w:rFonts w:hint="eastAsia" w:ascii="宋体" w:hAnsi="宋体"/>
          <w:color w:val="auto"/>
          <w:szCs w:val="21"/>
          <w:highlight w:val="none"/>
        </w:rPr>
        <w:t>1、供货一览表</w:t>
      </w:r>
    </w:p>
    <w:tbl>
      <w:tblPr>
        <w:tblStyle w:val="35"/>
        <w:tblW w:w="93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720"/>
        <w:gridCol w:w="1091"/>
        <w:gridCol w:w="969"/>
        <w:gridCol w:w="1458"/>
        <w:gridCol w:w="654"/>
        <w:gridCol w:w="723"/>
        <w:gridCol w:w="1170"/>
        <w:gridCol w:w="1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jc w:val="center"/>
        </w:trPr>
        <w:tc>
          <w:tcPr>
            <w:tcW w:w="488"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序号</w:t>
            </w:r>
          </w:p>
        </w:tc>
        <w:tc>
          <w:tcPr>
            <w:tcW w:w="1720"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产品</w:t>
            </w:r>
          </w:p>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名称</w:t>
            </w:r>
          </w:p>
        </w:tc>
        <w:tc>
          <w:tcPr>
            <w:tcW w:w="1091"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000000"/>
                <w:szCs w:val="21"/>
                <w:highlight w:val="none"/>
              </w:rPr>
            </w:pPr>
            <w:r>
              <w:rPr>
                <w:rFonts w:hint="eastAsia" w:ascii="宋体" w:hAnsi="宋体"/>
                <w:color w:val="000000"/>
                <w:szCs w:val="21"/>
                <w:highlight w:val="none"/>
              </w:rPr>
              <w:t>产地</w:t>
            </w:r>
          </w:p>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品牌</w:t>
            </w:r>
          </w:p>
        </w:tc>
        <w:tc>
          <w:tcPr>
            <w:tcW w:w="969"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规格</w:t>
            </w:r>
          </w:p>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型号</w:t>
            </w:r>
          </w:p>
        </w:tc>
        <w:tc>
          <w:tcPr>
            <w:tcW w:w="1458"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生产</w:t>
            </w:r>
          </w:p>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厂家</w:t>
            </w:r>
          </w:p>
        </w:tc>
        <w:tc>
          <w:tcPr>
            <w:tcW w:w="654"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数量</w:t>
            </w:r>
          </w:p>
        </w:tc>
        <w:tc>
          <w:tcPr>
            <w:tcW w:w="723"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单位</w:t>
            </w:r>
          </w:p>
        </w:tc>
        <w:tc>
          <w:tcPr>
            <w:tcW w:w="1170"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单  价</w:t>
            </w:r>
          </w:p>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（元）</w:t>
            </w:r>
          </w:p>
        </w:tc>
        <w:tc>
          <w:tcPr>
            <w:tcW w:w="1119"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金  额</w:t>
            </w:r>
          </w:p>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7" w:hRule="atLeast"/>
          <w:jc w:val="center"/>
        </w:trPr>
        <w:tc>
          <w:tcPr>
            <w:tcW w:w="488"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1</w:t>
            </w:r>
          </w:p>
        </w:tc>
        <w:tc>
          <w:tcPr>
            <w:tcW w:w="1720" w:type="dxa"/>
            <w:noWrap w:val="0"/>
            <w:vAlign w:val="center"/>
          </w:tcPr>
          <w:p>
            <w:pPr>
              <w:keepNext w:val="0"/>
              <w:keepLines w:val="0"/>
              <w:suppressLineNumbers w:val="0"/>
              <w:snapToGrid w:val="0"/>
              <w:spacing w:before="0" w:beforeAutospacing="0" w:after="0" w:afterAutospacing="0" w:line="400" w:lineRule="exact"/>
              <w:ind w:left="0" w:right="0"/>
              <w:rPr>
                <w:rFonts w:hint="eastAsia" w:ascii="宋体" w:hAnsi="宋体"/>
                <w:color w:val="auto"/>
                <w:szCs w:val="21"/>
                <w:highlight w:val="none"/>
              </w:rPr>
            </w:pPr>
            <w:r>
              <w:rPr>
                <w:rFonts w:hint="eastAsia" w:ascii="宋体" w:hAnsi="宋体"/>
                <w:color w:val="auto"/>
                <w:szCs w:val="21"/>
                <w:highlight w:val="none"/>
                <w:lang w:val="en-US" w:eastAsia="zh-CN"/>
              </w:rPr>
              <w:t xml:space="preserve"> </w:t>
            </w:r>
          </w:p>
        </w:tc>
        <w:tc>
          <w:tcPr>
            <w:tcW w:w="1091"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lang w:val="en-US" w:eastAsia="zh-CN"/>
              </w:rPr>
              <w:t xml:space="preserve"> </w:t>
            </w:r>
          </w:p>
        </w:tc>
        <w:tc>
          <w:tcPr>
            <w:tcW w:w="969" w:type="dxa"/>
            <w:noWrap w:val="0"/>
            <w:vAlign w:val="center"/>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p>
        </w:tc>
        <w:tc>
          <w:tcPr>
            <w:tcW w:w="1458" w:type="dxa"/>
            <w:noWrap w:val="0"/>
            <w:vAlign w:val="top"/>
          </w:tcPr>
          <w:p>
            <w:pPr>
              <w:keepNext w:val="0"/>
              <w:keepLines w:val="0"/>
              <w:suppressLineNumbers w:val="0"/>
              <w:snapToGrid w:val="0"/>
              <w:spacing w:before="0" w:beforeAutospacing="0" w:after="0" w:afterAutospacing="0" w:line="400" w:lineRule="exact"/>
              <w:ind w:left="0" w:right="0"/>
              <w:jc w:val="center"/>
              <w:rPr>
                <w:rFonts w:hint="eastAsia" w:ascii="宋体" w:hAnsi="宋体"/>
                <w:color w:val="auto"/>
                <w:szCs w:val="21"/>
                <w:highlight w:val="none"/>
              </w:rPr>
            </w:pPr>
          </w:p>
        </w:tc>
        <w:tc>
          <w:tcPr>
            <w:tcW w:w="654" w:type="dxa"/>
            <w:noWrap w:val="0"/>
            <w:vAlign w:val="top"/>
          </w:tcPr>
          <w:p>
            <w:pPr>
              <w:keepNext w:val="0"/>
              <w:keepLines w:val="0"/>
              <w:suppressLineNumbers w:val="0"/>
              <w:snapToGrid w:val="0"/>
              <w:spacing w:before="0" w:beforeAutospacing="0" w:after="0" w:afterAutospacing="0" w:line="400" w:lineRule="exact"/>
              <w:ind w:left="0" w:right="0"/>
              <w:jc w:val="center"/>
              <w:rPr>
                <w:rFonts w:hint="eastAsia" w:ascii="宋体" w:hAnsi="宋体" w:eastAsiaTheme="minorEastAsia"/>
                <w:color w:val="auto"/>
                <w:szCs w:val="21"/>
                <w:highlight w:val="none"/>
                <w:lang w:val="en-US" w:eastAsia="zh-CN"/>
              </w:rPr>
            </w:pPr>
          </w:p>
        </w:tc>
        <w:tc>
          <w:tcPr>
            <w:tcW w:w="723" w:type="dxa"/>
            <w:noWrap w:val="0"/>
            <w:vAlign w:val="top"/>
          </w:tcPr>
          <w:p>
            <w:pPr>
              <w:keepNext w:val="0"/>
              <w:keepLines w:val="0"/>
              <w:suppressLineNumbers w:val="0"/>
              <w:snapToGrid w:val="0"/>
              <w:spacing w:before="0" w:beforeAutospacing="0" w:after="0" w:afterAutospacing="0" w:line="400" w:lineRule="exact"/>
              <w:ind w:left="0" w:right="0"/>
              <w:jc w:val="center"/>
              <w:rPr>
                <w:rFonts w:hint="eastAsia" w:ascii="宋体" w:hAnsi="宋体" w:eastAsiaTheme="minorEastAsia"/>
                <w:color w:val="auto"/>
                <w:szCs w:val="21"/>
                <w:highlight w:val="none"/>
                <w:lang w:val="en-US" w:eastAsia="zh-CN"/>
              </w:rPr>
            </w:pPr>
          </w:p>
        </w:tc>
        <w:tc>
          <w:tcPr>
            <w:tcW w:w="1170" w:type="dxa"/>
            <w:noWrap w:val="0"/>
            <w:vAlign w:val="center"/>
          </w:tcPr>
          <w:p>
            <w:pPr>
              <w:keepNext w:val="0"/>
              <w:keepLines w:val="0"/>
              <w:suppressLineNumbers w:val="0"/>
              <w:snapToGrid w:val="0"/>
              <w:spacing w:before="0" w:beforeAutospacing="0" w:after="0" w:afterAutospacing="0" w:line="400" w:lineRule="exact"/>
              <w:ind w:left="0" w:right="0"/>
              <w:jc w:val="center"/>
              <w:rPr>
                <w:rFonts w:hint="default" w:ascii="宋体" w:hAnsi="宋体" w:eastAsiaTheme="minorEastAsia"/>
                <w:color w:val="auto"/>
                <w:szCs w:val="21"/>
                <w:highlight w:val="none"/>
                <w:lang w:val="en-US" w:eastAsia="zh-CN"/>
              </w:rPr>
            </w:pPr>
          </w:p>
        </w:tc>
        <w:tc>
          <w:tcPr>
            <w:tcW w:w="1119" w:type="dxa"/>
            <w:noWrap w:val="0"/>
            <w:vAlign w:val="center"/>
          </w:tcPr>
          <w:p>
            <w:pPr>
              <w:keepNext w:val="0"/>
              <w:keepLines w:val="0"/>
              <w:suppressLineNumbers w:val="0"/>
              <w:snapToGrid w:val="0"/>
              <w:spacing w:before="0" w:beforeAutospacing="0" w:after="0" w:afterAutospacing="0" w:line="400" w:lineRule="exact"/>
              <w:ind w:left="0" w:right="0"/>
              <w:jc w:val="center"/>
              <w:rPr>
                <w:rFonts w:hint="default" w:ascii="宋体" w:hAnsi="宋体" w:eastAsiaTheme="minorEastAsia"/>
                <w:color w:val="auto"/>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9392" w:type="dxa"/>
            <w:gridSpan w:val="9"/>
            <w:noWrap w:val="0"/>
            <w:vAlign w:val="center"/>
          </w:tcPr>
          <w:p>
            <w:pPr>
              <w:keepNext w:val="0"/>
              <w:keepLines w:val="0"/>
              <w:suppressLineNumbers w:val="0"/>
              <w:snapToGrid w:val="0"/>
              <w:spacing w:before="0" w:beforeAutospacing="0" w:after="0" w:afterAutospacing="0" w:line="400" w:lineRule="exact"/>
              <w:ind w:left="0" w:right="0"/>
              <w:rPr>
                <w:rFonts w:hint="eastAsia" w:ascii="宋体" w:hAnsi="宋体"/>
                <w:color w:val="auto"/>
                <w:szCs w:val="21"/>
                <w:highlight w:val="none"/>
              </w:rPr>
            </w:pPr>
            <w:r>
              <w:rPr>
                <w:rFonts w:hint="eastAsia" w:ascii="宋体" w:hAnsi="宋体"/>
                <w:color w:val="auto"/>
                <w:szCs w:val="21"/>
                <w:highlight w:val="none"/>
              </w:rPr>
              <w:t>人民币合计金额（大写）：</w:t>
            </w:r>
            <w:r>
              <w:rPr>
                <w:rFonts w:hint="eastAsia" w:ascii="宋体" w:hAnsi="宋体"/>
                <w:color w:val="auto"/>
                <w:szCs w:val="21"/>
                <w:highlight w:val="none"/>
                <w:lang w:val="en-US" w:eastAsia="zh-CN"/>
              </w:rPr>
              <w:t xml:space="preserve">              元</w:t>
            </w:r>
            <w:r>
              <w:rPr>
                <w:rFonts w:hint="eastAsia" w:ascii="宋体" w:hAnsi="宋体"/>
                <w:color w:val="auto"/>
                <w:szCs w:val="21"/>
                <w:highlight w:val="none"/>
              </w:rPr>
              <w:t>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小写）：</w:t>
            </w:r>
            <w:r>
              <w:rPr>
                <w:rFonts w:ascii="Arial" w:hAnsi="Arial" w:cs="Arial"/>
                <w:color w:val="auto"/>
                <w:szCs w:val="21"/>
                <w:highlight w:val="none"/>
              </w:rPr>
              <w:t>¥</w:t>
            </w:r>
            <w:r>
              <w:rPr>
                <w:rFonts w:hint="eastAsia" w:ascii="宋体" w:hAnsi="宋体"/>
                <w:color w:val="auto"/>
                <w:szCs w:val="21"/>
                <w:highlight w:val="none"/>
              </w:rPr>
              <w:t xml:space="preserve">             </w:t>
            </w:r>
          </w:p>
        </w:tc>
      </w:tr>
    </w:tbl>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rPr>
        <w:t>2、合同合计金额包括货物价款、税款、备件、专用工具、安装、调试、检验、技术培训</w:t>
      </w:r>
      <w:r>
        <w:rPr>
          <w:rFonts w:hint="eastAsia" w:ascii="宋体" w:hAnsi="宋体"/>
          <w:color w:val="auto"/>
          <w:szCs w:val="21"/>
          <w:highlight w:val="none"/>
          <w:lang w:eastAsia="zh-CN"/>
        </w:rPr>
        <w:t>、</w:t>
      </w:r>
      <w:r>
        <w:rPr>
          <w:rFonts w:hint="eastAsia" w:ascii="宋体" w:hAnsi="宋体"/>
          <w:color w:val="auto"/>
          <w:szCs w:val="21"/>
          <w:highlight w:val="none"/>
        </w:rPr>
        <w:t>包装、运输</w:t>
      </w:r>
      <w:r>
        <w:rPr>
          <w:rFonts w:hint="eastAsia" w:ascii="宋体" w:hAnsi="宋体"/>
          <w:color w:val="auto"/>
          <w:szCs w:val="21"/>
          <w:highlight w:val="none"/>
          <w:lang w:val="en-US" w:eastAsia="zh-CN"/>
        </w:rPr>
        <w:t>以及接口费</w:t>
      </w:r>
      <w:r>
        <w:rPr>
          <w:rFonts w:hint="eastAsia" w:ascii="宋体" w:hAnsi="宋体"/>
          <w:color w:val="auto"/>
          <w:szCs w:val="21"/>
          <w:highlight w:val="none"/>
        </w:rPr>
        <w:t>等全部费用。</w:t>
      </w:r>
      <w:r>
        <w:rPr>
          <w:rFonts w:hint="eastAsia" w:cs="宋体"/>
          <w:color w:val="auto"/>
          <w:kern w:val="0"/>
          <w:szCs w:val="21"/>
          <w:highlight w:val="none"/>
          <w:lang w:eastAsia="zh-CN"/>
        </w:rPr>
        <w:t>（</w:t>
      </w:r>
      <w:r>
        <w:rPr>
          <w:rFonts w:hint="eastAsia" w:cs="宋体" w:asciiTheme="minorHAnsi" w:hAnsiTheme="minorHAnsi" w:eastAsiaTheme="minorEastAsia"/>
          <w:color w:val="auto"/>
          <w:kern w:val="0"/>
          <w:sz w:val="21"/>
          <w:szCs w:val="21"/>
          <w:highlight w:val="none"/>
          <w:lang w:val="en-US" w:eastAsia="zh-CN" w:bidi="ar-SA"/>
        </w:rPr>
        <w:t>根据</w:t>
      </w:r>
      <w:r>
        <w:rPr>
          <w:rFonts w:hint="eastAsia" w:cs="宋体"/>
          <w:color w:val="auto"/>
          <w:kern w:val="0"/>
          <w:szCs w:val="21"/>
          <w:highlight w:val="none"/>
          <w:lang w:val="en-US" w:eastAsia="zh-CN"/>
        </w:rPr>
        <w:t>投标文件填写</w:t>
      </w:r>
      <w:r>
        <w:rPr>
          <w:rFonts w:hint="eastAsia" w:cs="宋体"/>
          <w:color w:val="auto"/>
          <w:kern w:val="0"/>
          <w:szCs w:val="21"/>
          <w:highlight w:val="none"/>
          <w:lang w:eastAsia="zh-CN"/>
        </w:rPr>
        <w:t>）</w:t>
      </w:r>
    </w:p>
    <w:p>
      <w:pPr>
        <w:tabs>
          <w:tab w:val="left" w:pos="8820"/>
        </w:tabs>
        <w:snapToGrid w:val="0"/>
        <w:spacing w:line="400" w:lineRule="exact"/>
        <w:ind w:left="-619" w:leftChars="-295" w:right="-512" w:rightChars="-244" w:firstLine="422" w:firstLineChars="200"/>
        <w:rPr>
          <w:rFonts w:hint="eastAsia" w:ascii="宋体" w:hAnsi="宋体"/>
          <w:color w:val="auto"/>
          <w:szCs w:val="21"/>
          <w:highlight w:val="none"/>
        </w:rPr>
      </w:pPr>
      <w:r>
        <w:rPr>
          <w:rFonts w:hint="eastAsia" w:ascii="宋体" w:hAnsi="宋体"/>
          <w:b/>
          <w:color w:val="auto"/>
          <w:szCs w:val="21"/>
          <w:highlight w:val="none"/>
        </w:rPr>
        <w:t>第二条　质量保证</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rPr>
        <w:t>1、乙方所提供的货物型号、技术规格、技术参数等质量必须与竞标（或</w:t>
      </w:r>
      <w:r>
        <w:rPr>
          <w:rFonts w:hint="eastAsia" w:ascii="宋体" w:hAnsi="宋体"/>
          <w:color w:val="auto"/>
          <w:szCs w:val="21"/>
          <w:highlight w:val="none"/>
          <w:lang w:val="en-US" w:eastAsia="zh-CN"/>
        </w:rPr>
        <w:t>院内招标</w:t>
      </w:r>
      <w:r>
        <w:rPr>
          <w:rFonts w:hint="eastAsia" w:ascii="宋体" w:hAnsi="宋体"/>
          <w:color w:val="auto"/>
          <w:szCs w:val="21"/>
          <w:highlight w:val="none"/>
        </w:rPr>
        <w:t>）文件和承诺相一致。</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rPr>
        <w:t>2、乙方所提供的货物必须是全新、未使用的原装产品，且在正常安装、使用和保养条件下，其使</w:t>
      </w:r>
      <w:r>
        <w:rPr>
          <w:rFonts w:hint="eastAsia" w:ascii="宋体" w:hAnsi="宋体"/>
          <w:color w:val="auto"/>
          <w:szCs w:val="21"/>
          <w:highlight w:val="none"/>
          <w:lang w:val="en-US" w:eastAsia="zh-CN"/>
        </w:rPr>
        <w:t>用期（有效期）</w:t>
      </w:r>
      <w:r>
        <w:rPr>
          <w:rFonts w:hint="eastAsia" w:ascii="宋体" w:hAnsi="宋体"/>
          <w:color w:val="auto"/>
          <w:szCs w:val="21"/>
          <w:highlight w:val="none"/>
        </w:rPr>
        <w:t>内各项指标均达到质量要求。</w:t>
      </w:r>
    </w:p>
    <w:p>
      <w:pPr>
        <w:tabs>
          <w:tab w:val="left" w:pos="8820"/>
        </w:tabs>
        <w:snapToGrid w:val="0"/>
        <w:spacing w:line="400" w:lineRule="exact"/>
        <w:ind w:left="-619" w:leftChars="-295" w:right="-512" w:rightChars="-244" w:firstLine="420" w:firstLineChars="200"/>
        <w:rPr>
          <w:rFonts w:hint="eastAsia" w:ascii="宋体" w:hAnsi="宋体" w:eastAsiaTheme="minorEastAsia"/>
          <w:color w:val="auto"/>
          <w:szCs w:val="21"/>
          <w:highlight w:val="none"/>
          <w:lang w:eastAsia="zh-CN"/>
        </w:rPr>
      </w:pPr>
      <w:r>
        <w:rPr>
          <w:rFonts w:hint="eastAsia" w:ascii="宋体" w:hAnsi="宋体"/>
          <w:color w:val="auto"/>
          <w:szCs w:val="21"/>
          <w:highlight w:val="none"/>
          <w:lang w:val="en-US" w:eastAsia="zh-CN"/>
        </w:rPr>
        <w:t>3、未经甲方书面同意，乙方不得擅自转让、分包其应履行的合同义务。</w:t>
      </w:r>
    </w:p>
    <w:p>
      <w:pPr>
        <w:tabs>
          <w:tab w:val="left" w:pos="8820"/>
        </w:tabs>
        <w:snapToGrid w:val="0"/>
        <w:spacing w:line="400" w:lineRule="exact"/>
        <w:ind w:left="-619" w:leftChars="-295" w:right="-512" w:rightChars="-244" w:firstLine="422" w:firstLineChars="200"/>
        <w:rPr>
          <w:rFonts w:hint="eastAsia" w:ascii="宋体" w:hAnsi="宋体"/>
          <w:color w:val="auto"/>
          <w:szCs w:val="21"/>
          <w:highlight w:val="none"/>
        </w:rPr>
      </w:pPr>
      <w:r>
        <w:rPr>
          <w:rFonts w:hint="eastAsia" w:ascii="宋体" w:hAnsi="宋体"/>
          <w:b/>
          <w:color w:val="auto"/>
          <w:szCs w:val="21"/>
          <w:highlight w:val="none"/>
        </w:rPr>
        <w:t>第三条　权</w:t>
      </w:r>
      <w:r>
        <w:rPr>
          <w:rFonts w:hint="eastAsia" w:ascii="宋体" w:hAnsi="宋体"/>
          <w:b/>
          <w:color w:val="auto"/>
          <w:szCs w:val="21"/>
          <w:highlight w:val="none"/>
          <w:lang w:val="en-US" w:eastAsia="zh-CN"/>
        </w:rPr>
        <w:t>利</w:t>
      </w:r>
      <w:r>
        <w:rPr>
          <w:rFonts w:hint="eastAsia" w:ascii="宋体" w:hAnsi="宋体"/>
          <w:b/>
          <w:color w:val="auto"/>
          <w:szCs w:val="21"/>
          <w:highlight w:val="none"/>
        </w:rPr>
        <w:t>保证</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乙方应保证所提供货物在使用时不会侵犯任何第三方的专利权、商标权、工业设计权或其他权利，也未对产品设置任何权利负担，甲方有权不受限制地使用。若因违反本款约定引起的第三方权利纠纷的由乙方负责解决，包括甲方使用该产品所需的授权费以及解决争议发生的一切费用均由乙方承担。如果不能取得使用许可需要另行购买产品的，所需费用由乙方承担，并赔偿甲方因此受到的损失。</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乙方以及乙方安排完成合同项目的工作人员，应当确保具备与本合同约定所要求相符合的资质与条件，具备相应的工作经验，乙方须完全符合并遵守本合同所涉及的相关法律、法规、规范性文件的规定，确保可以依法开展合同约定的事项。</w:t>
      </w:r>
    </w:p>
    <w:p>
      <w:pPr>
        <w:tabs>
          <w:tab w:val="left" w:pos="8820"/>
        </w:tabs>
        <w:snapToGrid w:val="0"/>
        <w:spacing w:line="400" w:lineRule="exact"/>
        <w:ind w:left="-619" w:leftChars="-295" w:right="-512" w:rightChars="-244" w:firstLine="420" w:firstLineChars="200"/>
        <w:rPr>
          <w:rFonts w:hint="eastAsia" w:ascii="宋体" w:hAnsi="宋体"/>
          <w:b w:val="0"/>
          <w:bCs/>
          <w:color w:val="auto"/>
          <w:szCs w:val="21"/>
          <w:highlight w:val="none"/>
        </w:rPr>
      </w:pPr>
      <w:r>
        <w:rPr>
          <w:rFonts w:hint="eastAsia" w:ascii="宋体" w:hAnsi="宋体"/>
          <w:b w:val="0"/>
          <w:bCs/>
          <w:color w:val="auto"/>
          <w:szCs w:val="21"/>
          <w:highlight w:val="none"/>
        </w:rPr>
        <w:t>4、乙方提供的产品涉及生产厂家区域代理的，乙方须获得完整代理合法授权，确保产品以及组成产品的配件获得原厂法定期限的质保服务，不存在窜货或者其他影响生产厂家提供服务的行为。如存在上述情形的，构成根本违约，甲方可解除本合同，乙方须承担相关违约责任。</w:t>
      </w:r>
    </w:p>
    <w:p>
      <w:pPr>
        <w:tabs>
          <w:tab w:val="left" w:pos="8820"/>
        </w:tabs>
        <w:snapToGrid w:val="0"/>
        <w:spacing w:line="400" w:lineRule="exact"/>
        <w:ind w:left="-619" w:leftChars="-295" w:right="-512" w:rightChars="-244" w:firstLine="420" w:firstLineChars="200"/>
        <w:rPr>
          <w:rFonts w:hint="eastAsia" w:ascii="宋体" w:hAnsi="宋体"/>
          <w:b w:val="0"/>
          <w:bCs/>
          <w:color w:val="auto"/>
          <w:szCs w:val="21"/>
          <w:highlight w:val="none"/>
        </w:rPr>
      </w:pPr>
      <w:r>
        <w:rPr>
          <w:rFonts w:hint="eastAsia" w:ascii="宋体" w:hAnsi="宋体"/>
          <w:b w:val="0"/>
          <w:bCs/>
          <w:color w:val="auto"/>
          <w:szCs w:val="21"/>
          <w:highlight w:val="none"/>
        </w:rPr>
        <w:t>5、乙方对其所提供的产品、医疗器械的安全性、有效性、时效性、稳定性等负责。如因该产品、医疗器械造成人身损害的，由乙方承担全部法律责任。</w:t>
      </w:r>
    </w:p>
    <w:p>
      <w:pPr>
        <w:tabs>
          <w:tab w:val="left" w:pos="8820"/>
        </w:tabs>
        <w:snapToGrid w:val="0"/>
        <w:spacing w:line="400" w:lineRule="exact"/>
        <w:ind w:left="-619" w:leftChars="-295" w:right="-512" w:rightChars="-244" w:firstLine="422" w:firstLineChars="200"/>
        <w:rPr>
          <w:rFonts w:hint="eastAsia" w:ascii="宋体" w:hAnsi="宋体"/>
          <w:color w:val="auto"/>
          <w:szCs w:val="21"/>
          <w:highlight w:val="none"/>
        </w:rPr>
      </w:pPr>
      <w:r>
        <w:rPr>
          <w:rFonts w:hint="eastAsia" w:ascii="宋体" w:hAnsi="宋体"/>
          <w:b/>
          <w:color w:val="auto"/>
          <w:szCs w:val="21"/>
          <w:highlight w:val="none"/>
        </w:rPr>
        <w:t>第四条　交付和验收</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rPr>
        <w:t>1、交货时间：</w:t>
      </w:r>
      <w:r>
        <w:rPr>
          <w:rFonts w:hint="eastAsia" w:ascii="宋体" w:hAnsi="宋体"/>
          <w:color w:val="auto"/>
          <w:szCs w:val="21"/>
          <w:highlight w:val="none"/>
          <w:u w:val="single"/>
        </w:rPr>
        <w:t xml:space="preserve"> 合同签订之日起30天内，设备交货安装调试完毕并能正常运行</w:t>
      </w:r>
      <w:r>
        <w:rPr>
          <w:rFonts w:hint="eastAsia" w:ascii="宋体" w:hAnsi="宋体"/>
          <w:color w:val="auto"/>
          <w:szCs w:val="21"/>
          <w:highlight w:val="none"/>
        </w:rPr>
        <w:t>、安装培训地点：</w:t>
      </w:r>
      <w:r>
        <w:rPr>
          <w:rFonts w:hint="eastAsia" w:ascii="宋体" w:hAnsi="宋体"/>
          <w:color w:val="auto"/>
          <w:szCs w:val="21"/>
          <w:highlight w:val="none"/>
          <w:u w:val="single"/>
        </w:rPr>
        <w:t xml:space="preserve"> 甲方指定地点</w:t>
      </w:r>
      <w:r>
        <w:rPr>
          <w:rFonts w:hint="eastAsia" w:ascii="宋体" w:hAnsi="宋体"/>
          <w:color w:val="auto"/>
          <w:szCs w:val="21"/>
          <w:highlight w:val="none"/>
          <w:u w:val="single"/>
          <w:lang w:eastAsia="zh-CN"/>
        </w:rPr>
        <w:t>，</w:t>
      </w:r>
      <w:r>
        <w:rPr>
          <w:rFonts w:hint="eastAsia" w:ascii="宋体" w:hAnsi="宋体" w:eastAsiaTheme="minorEastAsia" w:cstheme="minorBidi"/>
          <w:color w:val="auto"/>
          <w:kern w:val="2"/>
          <w:sz w:val="21"/>
          <w:szCs w:val="21"/>
          <w:highlight w:val="none"/>
          <w:u w:val="single"/>
          <w:lang w:val="en-US" w:eastAsia="zh-CN" w:bidi="ar-SA"/>
        </w:rPr>
        <w:t>对接科室和联系电话：医学装备部 0771-2080033</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rPr>
        <w:t>2、乙方提供不符合本合同规定的货物，甲方有权拒绝接收。</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rPr>
        <w:t>3、乙方应将所提供货物的装箱清单、用户手册、原厂保修卡、随机资料、工具和备品、备件等交付给甲方，如有缺失应及时补齐，否则视为逾期交货。维修时长大于24小时的，提供应急方案调用应急设备给甲方免费使用。</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乙方将设备安装调试完成后10个工作日内提交验收申请，甲方应当在收到验收申请后30个工作日内组织验收</w:t>
      </w:r>
      <w:r>
        <w:rPr>
          <w:rFonts w:hint="eastAsia" w:ascii="宋体" w:hAnsi="宋体"/>
          <w:color w:val="auto"/>
          <w:szCs w:val="21"/>
          <w:highlight w:val="none"/>
        </w:rPr>
        <w:t>。如涉及短期内无法发现的问题与瑕疵，甲方在检验期限内难以完成全面检验的，以上期限仅视为甲方对标的物的外观瑕疵提出异议的期限，具体期限根据甲方实际使用情况酌情延长。</w:t>
      </w:r>
    </w:p>
    <w:p>
      <w:pPr>
        <w:tabs>
          <w:tab w:val="left" w:pos="8820"/>
        </w:tabs>
        <w:snapToGrid w:val="0"/>
        <w:spacing w:line="400" w:lineRule="exact"/>
        <w:ind w:left="-619" w:leftChars="-295" w:right="-512" w:rightChars="-244" w:firstLine="420" w:firstLineChars="200"/>
        <w:rPr>
          <w:rFonts w:hint="eastAsia" w:ascii="宋体" w:hAnsi="宋体"/>
          <w:b/>
          <w:color w:val="auto"/>
          <w:szCs w:val="21"/>
          <w:highlight w:val="none"/>
        </w:rPr>
      </w:pPr>
      <w:r>
        <w:rPr>
          <w:rFonts w:hint="eastAsia" w:ascii="宋体" w:hAnsi="宋体" w:cs="宋体"/>
          <w:color w:val="auto"/>
          <w:szCs w:val="21"/>
          <w:lang w:val="en-US" w:eastAsia="zh-CN"/>
        </w:rPr>
        <w:t>5、</w:t>
      </w:r>
      <w:r>
        <w:rPr>
          <w:rFonts w:hint="eastAsia" w:ascii="宋体" w:hAnsi="宋体" w:cs="宋体"/>
          <w:color w:val="auto"/>
          <w:szCs w:val="21"/>
        </w:rPr>
        <w:t>乙方在作业期间，负责培训所有工作人员合规操作各项设施、设备，并做好安全保障工作，做好相应各种紧急事件的预案制度。在作业期间，确保安全生产，对人身、财产安全做好指导、监督、管理工作，避免对相关人员、财产造成任何损害。如造成任何人身、财产损害的，由乙方承担一切法律责任。</w:t>
      </w:r>
    </w:p>
    <w:p>
      <w:pPr>
        <w:tabs>
          <w:tab w:val="left" w:pos="8820"/>
        </w:tabs>
        <w:snapToGrid w:val="0"/>
        <w:spacing w:line="400" w:lineRule="exact"/>
        <w:ind w:left="-619" w:leftChars="-295" w:right="-512" w:rightChars="-244" w:firstLine="422" w:firstLineChars="200"/>
        <w:rPr>
          <w:rFonts w:hint="eastAsia" w:ascii="宋体" w:hAnsi="宋体"/>
          <w:b/>
          <w:color w:val="auto"/>
          <w:szCs w:val="21"/>
          <w:highlight w:val="none"/>
        </w:rPr>
      </w:pPr>
      <w:r>
        <w:rPr>
          <w:rFonts w:hint="eastAsia" w:ascii="宋体" w:hAnsi="宋体"/>
          <w:b/>
          <w:color w:val="auto"/>
          <w:szCs w:val="21"/>
          <w:highlight w:val="none"/>
        </w:rPr>
        <w:t>第五条  售后服务、保修期</w:t>
      </w:r>
    </w:p>
    <w:p>
      <w:pPr>
        <w:widowControl/>
        <w:tabs>
          <w:tab w:val="left" w:pos="780"/>
          <w:tab w:val="left" w:pos="8820"/>
        </w:tabs>
        <w:spacing w:line="375" w:lineRule="atLeast"/>
        <w:ind w:left="-619" w:leftChars="-295" w:right="-512" w:rightChars="-244" w:firstLine="420" w:firstLineChars="200"/>
        <w:jc w:val="left"/>
        <w:rPr>
          <w:rFonts w:hint="eastAsia" w:cs="宋体"/>
          <w:color w:val="auto"/>
          <w:kern w:val="0"/>
          <w:szCs w:val="21"/>
          <w:highlight w:val="none"/>
          <w:lang w:eastAsia="zh-CN"/>
        </w:rPr>
      </w:pPr>
      <w:r>
        <w:rPr>
          <w:rFonts w:hint="eastAsia" w:cs="宋体"/>
          <w:color w:val="auto"/>
          <w:kern w:val="0"/>
          <w:szCs w:val="21"/>
          <w:highlight w:val="none"/>
          <w:lang w:eastAsia="zh-CN"/>
        </w:rPr>
        <w:t>（</w:t>
      </w:r>
      <w:r>
        <w:rPr>
          <w:rFonts w:hint="eastAsia" w:cs="宋体" w:asciiTheme="minorHAnsi" w:hAnsiTheme="minorHAnsi" w:eastAsiaTheme="minorEastAsia"/>
          <w:color w:val="auto"/>
          <w:kern w:val="0"/>
          <w:sz w:val="21"/>
          <w:szCs w:val="21"/>
          <w:highlight w:val="none"/>
          <w:lang w:val="en-US" w:eastAsia="zh-CN" w:bidi="ar-SA"/>
        </w:rPr>
        <w:t>根据</w:t>
      </w:r>
      <w:r>
        <w:rPr>
          <w:rFonts w:hint="eastAsia" w:cs="宋体"/>
          <w:color w:val="auto"/>
          <w:kern w:val="0"/>
          <w:szCs w:val="21"/>
          <w:highlight w:val="none"/>
          <w:lang w:val="en-US" w:eastAsia="zh-CN"/>
        </w:rPr>
        <w:t>投标文件填写</w:t>
      </w:r>
      <w:r>
        <w:rPr>
          <w:rFonts w:hint="eastAsia" w:cs="宋体"/>
          <w:color w:val="auto"/>
          <w:kern w:val="0"/>
          <w:szCs w:val="21"/>
          <w:highlight w:val="none"/>
          <w:lang w:eastAsia="zh-CN"/>
        </w:rPr>
        <w:t>）</w:t>
      </w:r>
    </w:p>
    <w:p>
      <w:pPr>
        <w:widowControl/>
        <w:tabs>
          <w:tab w:val="left" w:pos="780"/>
          <w:tab w:val="left" w:pos="8820"/>
        </w:tabs>
        <w:spacing w:line="375" w:lineRule="atLeast"/>
        <w:ind w:left="-619" w:leftChars="-295" w:right="-512" w:rightChars="-244" w:firstLine="422" w:firstLineChars="200"/>
        <w:jc w:val="left"/>
        <w:rPr>
          <w:rFonts w:hint="eastAsia" w:cs="宋体"/>
          <w:b/>
          <w:bCs/>
          <w:color w:val="auto"/>
          <w:kern w:val="0"/>
          <w:szCs w:val="21"/>
          <w:highlight w:val="none"/>
        </w:rPr>
      </w:pPr>
      <w:r>
        <w:rPr>
          <w:rFonts w:hint="eastAsia" w:cs="宋体"/>
          <w:b/>
          <w:bCs/>
          <w:color w:val="auto"/>
          <w:kern w:val="0"/>
          <w:szCs w:val="21"/>
          <w:highlight w:val="none"/>
        </w:rPr>
        <w:t>第</w:t>
      </w:r>
      <w:r>
        <w:rPr>
          <w:rFonts w:hint="eastAsia" w:cs="宋体"/>
          <w:b/>
          <w:bCs/>
          <w:color w:val="auto"/>
          <w:kern w:val="0"/>
          <w:szCs w:val="21"/>
          <w:highlight w:val="none"/>
          <w:lang w:val="en-US" w:eastAsia="zh-CN"/>
        </w:rPr>
        <w:t>六</w:t>
      </w:r>
      <w:r>
        <w:rPr>
          <w:rFonts w:hint="eastAsia" w:cs="宋体"/>
          <w:b/>
          <w:bCs/>
          <w:color w:val="auto"/>
          <w:kern w:val="0"/>
          <w:szCs w:val="21"/>
          <w:highlight w:val="none"/>
        </w:rPr>
        <w:t>条　付款方式和保证金</w:t>
      </w:r>
    </w:p>
    <w:p>
      <w:pPr>
        <w:widowControl/>
        <w:tabs>
          <w:tab w:val="left" w:pos="780"/>
          <w:tab w:val="left" w:pos="8820"/>
        </w:tabs>
        <w:spacing w:line="375" w:lineRule="atLeast"/>
        <w:ind w:left="-619" w:leftChars="-295" w:right="-512" w:rightChars="-244" w:firstLine="420" w:firstLineChars="200"/>
        <w:jc w:val="left"/>
        <w:rPr>
          <w:rFonts w:hint="eastAsia" w:cs="宋体"/>
          <w:color w:val="auto"/>
          <w:kern w:val="0"/>
          <w:szCs w:val="21"/>
          <w:highlight w:val="none"/>
          <w:lang w:val="en-US" w:eastAsia="zh-CN"/>
        </w:rPr>
      </w:pPr>
      <w:r>
        <w:rPr>
          <w:rFonts w:hint="eastAsia" w:cs="宋体"/>
          <w:color w:val="auto"/>
          <w:kern w:val="0"/>
          <w:szCs w:val="21"/>
          <w:highlight w:val="none"/>
        </w:rPr>
        <w:t>付款方式：</w:t>
      </w:r>
      <w:r>
        <w:rPr>
          <w:rFonts w:hint="eastAsia" w:cs="宋体"/>
          <w:color w:val="auto"/>
          <w:kern w:val="0"/>
          <w:szCs w:val="21"/>
          <w:highlight w:val="none"/>
          <w:lang w:eastAsia="zh-CN"/>
        </w:rPr>
        <w:t>（</w:t>
      </w:r>
      <w:r>
        <w:rPr>
          <w:rFonts w:hint="eastAsia" w:cs="宋体" w:asciiTheme="minorHAnsi" w:hAnsiTheme="minorHAnsi" w:eastAsiaTheme="minorEastAsia"/>
          <w:color w:val="auto"/>
          <w:kern w:val="0"/>
          <w:sz w:val="21"/>
          <w:szCs w:val="21"/>
          <w:highlight w:val="none"/>
          <w:lang w:val="en-US" w:eastAsia="zh-CN" w:bidi="ar-SA"/>
        </w:rPr>
        <w:t>根据</w:t>
      </w:r>
      <w:r>
        <w:rPr>
          <w:rFonts w:hint="eastAsia" w:cs="宋体"/>
          <w:color w:val="auto"/>
          <w:kern w:val="0"/>
          <w:szCs w:val="21"/>
          <w:highlight w:val="none"/>
          <w:lang w:val="en-US" w:eastAsia="zh-CN"/>
        </w:rPr>
        <w:t>投标文件填写</w:t>
      </w:r>
      <w:r>
        <w:rPr>
          <w:rFonts w:hint="eastAsia" w:cs="宋体"/>
          <w:color w:val="auto"/>
          <w:kern w:val="0"/>
          <w:szCs w:val="21"/>
          <w:highlight w:val="none"/>
          <w:lang w:eastAsia="zh-CN"/>
        </w:rPr>
        <w:t>）</w:t>
      </w:r>
      <w:r>
        <w:rPr>
          <w:rFonts w:hint="eastAsia" w:cs="宋体" w:asciiTheme="minorHAnsi" w:hAnsiTheme="minorHAnsi" w:eastAsiaTheme="minorEastAsia"/>
          <w:color w:val="auto"/>
          <w:kern w:val="0"/>
          <w:sz w:val="21"/>
          <w:szCs w:val="21"/>
          <w:highlight w:val="none"/>
          <w:lang w:val="en-US" w:eastAsia="zh-CN" w:bidi="ar-SA"/>
        </w:rPr>
        <w:t>。</w:t>
      </w:r>
    </w:p>
    <w:p>
      <w:pPr>
        <w:widowControl/>
        <w:tabs>
          <w:tab w:val="left" w:pos="780"/>
          <w:tab w:val="left" w:pos="8820"/>
        </w:tabs>
        <w:spacing w:line="375" w:lineRule="atLeast"/>
        <w:ind w:left="-619" w:leftChars="-295" w:right="-512" w:rightChars="-244" w:firstLine="420" w:firstLineChars="200"/>
        <w:jc w:val="left"/>
        <w:rPr>
          <w:rFonts w:hint="eastAsia" w:cs="宋体" w:asciiTheme="minorHAnsi" w:hAnsiTheme="minorHAnsi" w:eastAsiaTheme="minorEastAsia"/>
          <w:color w:val="auto"/>
          <w:kern w:val="0"/>
          <w:sz w:val="21"/>
          <w:szCs w:val="21"/>
          <w:highlight w:val="none"/>
          <w:lang w:val="en-US" w:eastAsia="zh-CN" w:bidi="ar-SA"/>
        </w:rPr>
      </w:pPr>
      <w:r>
        <w:rPr>
          <w:rFonts w:hint="eastAsia" w:cs="宋体" w:asciiTheme="minorHAnsi" w:hAnsiTheme="minorHAnsi" w:eastAsiaTheme="minorEastAsia"/>
          <w:color w:val="auto"/>
          <w:kern w:val="0"/>
          <w:sz w:val="21"/>
          <w:szCs w:val="21"/>
          <w:highlight w:val="none"/>
          <w:lang w:val="en-US" w:eastAsia="zh-CN" w:bidi="ar-SA"/>
        </w:rPr>
        <w:t>本协议所约定的付款义务，一方逾期履行的，应按照本合同订立时一年期贷款市场报价利率计算利息（逾期付款损失）。但利息（逾期付款损失）不得超过合同金额的5%。</w:t>
      </w:r>
    </w:p>
    <w:p>
      <w:pPr>
        <w:widowControl/>
        <w:tabs>
          <w:tab w:val="left" w:pos="780"/>
          <w:tab w:val="left" w:pos="8820"/>
        </w:tabs>
        <w:spacing w:line="375" w:lineRule="atLeast"/>
        <w:ind w:left="-619" w:leftChars="-295" w:right="-512" w:rightChars="-244" w:firstLine="420" w:firstLineChars="200"/>
        <w:jc w:val="left"/>
        <w:rPr>
          <w:rFonts w:hint="eastAsia"/>
          <w:color w:val="auto"/>
          <w:kern w:val="0"/>
          <w:szCs w:val="21"/>
          <w:highlight w:val="none"/>
        </w:rPr>
      </w:pPr>
      <w:r>
        <w:rPr>
          <w:rFonts w:hint="eastAsia"/>
          <w:color w:val="auto"/>
          <w:kern w:val="0"/>
          <w:szCs w:val="21"/>
          <w:highlight w:val="none"/>
        </w:rPr>
        <w:t>履约保证金</w:t>
      </w:r>
      <w:r>
        <w:rPr>
          <w:rFonts w:hint="eastAsia" w:cs="宋体"/>
          <w:color w:val="auto"/>
          <w:kern w:val="0"/>
          <w:szCs w:val="21"/>
          <w:highlight w:val="none"/>
          <w:lang w:eastAsia="zh-CN"/>
        </w:rPr>
        <w:t>（</w:t>
      </w:r>
      <w:r>
        <w:rPr>
          <w:rFonts w:hint="eastAsia" w:cs="宋体" w:asciiTheme="minorHAnsi" w:hAnsiTheme="minorHAnsi" w:eastAsiaTheme="minorEastAsia"/>
          <w:color w:val="auto"/>
          <w:kern w:val="0"/>
          <w:sz w:val="21"/>
          <w:szCs w:val="21"/>
          <w:highlight w:val="none"/>
          <w:lang w:val="en-US" w:eastAsia="zh-CN" w:bidi="ar-SA"/>
        </w:rPr>
        <w:t>根据</w:t>
      </w:r>
      <w:r>
        <w:rPr>
          <w:rFonts w:hint="eastAsia" w:cs="宋体"/>
          <w:color w:val="auto"/>
          <w:kern w:val="0"/>
          <w:szCs w:val="21"/>
          <w:highlight w:val="none"/>
          <w:lang w:val="en-US" w:eastAsia="zh-CN"/>
        </w:rPr>
        <w:t>响应文件填写</w:t>
      </w:r>
      <w:r>
        <w:rPr>
          <w:rFonts w:hint="eastAsia" w:cs="宋体"/>
          <w:color w:val="auto"/>
          <w:kern w:val="0"/>
          <w:szCs w:val="21"/>
          <w:highlight w:val="none"/>
          <w:lang w:eastAsia="zh-CN"/>
        </w:rPr>
        <w:t>）</w:t>
      </w:r>
      <w:r>
        <w:rPr>
          <w:rFonts w:hint="eastAsia"/>
          <w:color w:val="auto"/>
          <w:kern w:val="0"/>
          <w:szCs w:val="21"/>
          <w:highlight w:val="none"/>
        </w:rPr>
        <w:t>：</w:t>
      </w:r>
    </w:p>
    <w:p>
      <w:pPr>
        <w:widowControl/>
        <w:tabs>
          <w:tab w:val="left" w:pos="780"/>
          <w:tab w:val="left" w:pos="8820"/>
        </w:tabs>
        <w:spacing w:line="375" w:lineRule="atLeast"/>
        <w:ind w:left="-619" w:leftChars="-295" w:right="-512" w:rightChars="-244" w:firstLine="420" w:firstLineChars="200"/>
        <w:jc w:val="left"/>
        <w:rPr>
          <w:color w:val="auto"/>
          <w:kern w:val="0"/>
          <w:szCs w:val="21"/>
          <w:highlight w:val="none"/>
        </w:rPr>
      </w:pPr>
      <w:r>
        <w:rPr>
          <w:rFonts w:hint="eastAsia"/>
          <w:color w:val="auto"/>
          <w:kern w:val="0"/>
          <w:szCs w:val="21"/>
          <w:highlight w:val="none"/>
        </w:rPr>
        <w:t>按合同金额的</w:t>
      </w:r>
      <w:r>
        <w:rPr>
          <w:rFonts w:hint="eastAsia"/>
          <w:color w:val="auto"/>
          <w:kern w:val="0"/>
          <w:szCs w:val="21"/>
          <w:highlight w:val="none"/>
          <w:lang w:val="en-US" w:eastAsia="zh-CN"/>
        </w:rPr>
        <w:t xml:space="preserve">   </w:t>
      </w:r>
      <w:r>
        <w:rPr>
          <w:rFonts w:hint="eastAsia"/>
          <w:color w:val="auto"/>
          <w:kern w:val="0"/>
          <w:szCs w:val="21"/>
          <w:highlight w:val="none"/>
        </w:rPr>
        <w:t>%：人民币</w:t>
      </w:r>
      <w:r>
        <w:rPr>
          <w:rFonts w:hint="eastAsia"/>
          <w:color w:val="auto"/>
          <w:kern w:val="0"/>
          <w:szCs w:val="21"/>
          <w:highlight w:val="none"/>
          <w:lang w:val="en-US" w:eastAsia="zh-CN"/>
        </w:rPr>
        <w:t xml:space="preserve">            </w:t>
      </w:r>
      <w:r>
        <w:rPr>
          <w:rFonts w:hint="eastAsia"/>
          <w:color w:val="auto"/>
          <w:kern w:val="0"/>
          <w:szCs w:val="21"/>
          <w:highlight w:val="none"/>
        </w:rPr>
        <w:t>元整 （¥</w:t>
      </w:r>
      <w:r>
        <w:rPr>
          <w:rFonts w:hint="eastAsia"/>
          <w:color w:val="auto"/>
          <w:kern w:val="0"/>
          <w:szCs w:val="21"/>
          <w:highlight w:val="none"/>
          <w:lang w:val="en-US" w:eastAsia="zh-CN"/>
        </w:rPr>
        <w:t xml:space="preserve">     </w:t>
      </w:r>
      <w:r>
        <w:rPr>
          <w:rFonts w:hint="eastAsia"/>
          <w:color w:val="auto"/>
          <w:kern w:val="0"/>
          <w:szCs w:val="21"/>
          <w:highlight w:val="none"/>
        </w:rPr>
        <w:t>.00）。</w:t>
      </w:r>
    </w:p>
    <w:p>
      <w:pPr>
        <w:widowControl/>
        <w:tabs>
          <w:tab w:val="left" w:pos="780"/>
          <w:tab w:val="left" w:pos="8820"/>
        </w:tabs>
        <w:spacing w:line="375" w:lineRule="atLeast"/>
        <w:ind w:left="-619" w:leftChars="-295" w:right="-512" w:rightChars="-244" w:firstLine="420" w:firstLineChars="200"/>
        <w:jc w:val="left"/>
        <w:rPr>
          <w:color w:val="auto"/>
          <w:kern w:val="0"/>
          <w:szCs w:val="21"/>
          <w:highlight w:val="none"/>
        </w:rPr>
      </w:pPr>
      <w:r>
        <w:rPr>
          <w:rFonts w:hint="eastAsia"/>
          <w:color w:val="auto"/>
          <w:kern w:val="0"/>
          <w:szCs w:val="21"/>
          <w:highlight w:val="none"/>
        </w:rPr>
        <w:t>履约保证金递交方式：</w:t>
      </w:r>
      <w:r>
        <w:rPr>
          <w:rFonts w:hint="eastAsia"/>
          <w:color w:val="auto"/>
          <w:lang w:val="en-US" w:eastAsia="zh-CN"/>
        </w:rPr>
        <w:t>在签订合同时按实际递交方式填写</w:t>
      </w:r>
    </w:p>
    <w:p>
      <w:pPr>
        <w:widowControl/>
        <w:tabs>
          <w:tab w:val="left" w:pos="780"/>
          <w:tab w:val="left" w:pos="8820"/>
        </w:tabs>
        <w:spacing w:line="375" w:lineRule="atLeast"/>
        <w:ind w:left="-619" w:leftChars="-295" w:right="-512" w:rightChars="-244" w:firstLine="420" w:firstLineChars="200"/>
        <w:jc w:val="left"/>
        <w:rPr>
          <w:color w:val="auto"/>
          <w:kern w:val="0"/>
          <w:szCs w:val="21"/>
          <w:highlight w:val="none"/>
        </w:rPr>
      </w:pPr>
      <w:r>
        <w:rPr>
          <w:rFonts w:hint="eastAsia"/>
          <w:color w:val="auto"/>
          <w:kern w:val="0"/>
          <w:szCs w:val="21"/>
          <w:highlight w:val="none"/>
        </w:rPr>
        <w:t>备注：在签订合同之前，乙方需把履约保证金足额交到甲方指定账户。未提交履约保证金的，不予签订本合同。履约保证金自项目验收合格后无质量问题，待乙方履行完质保义务且无违约的情况下，由乙方提出书面退还申请，甲方在收到乙方书面申请后无息退还。本合同履行期间，乙方存在违约的，甲方有权从履约保证金中先行扣除违约金、赔偿金等按本合同约定乙方应付款项，不足部分由乙方另行支付，甲方直接从履约保证金中扣除违约金、赔偿金等按本合同约定乙方应付的其他款项的，乙方应于接到甲方补足履约保证金通知之日起3个工作日内补足。</w:t>
      </w:r>
    </w:p>
    <w:p>
      <w:pPr>
        <w:widowControl/>
        <w:tabs>
          <w:tab w:val="left" w:pos="780"/>
          <w:tab w:val="left" w:pos="8820"/>
        </w:tabs>
        <w:spacing w:line="375" w:lineRule="atLeast"/>
        <w:ind w:left="-619" w:leftChars="-295" w:right="-512" w:rightChars="-244" w:firstLine="420" w:firstLineChars="200"/>
        <w:jc w:val="left"/>
        <w:rPr>
          <w:color w:val="auto"/>
          <w:kern w:val="0"/>
          <w:szCs w:val="21"/>
          <w:highlight w:val="none"/>
        </w:rPr>
      </w:pPr>
      <w:r>
        <w:rPr>
          <w:rFonts w:hint="eastAsia"/>
          <w:color w:val="auto"/>
          <w:kern w:val="0"/>
          <w:szCs w:val="21"/>
          <w:highlight w:val="none"/>
        </w:rPr>
        <w:t>履约保证金指定账户：</w:t>
      </w:r>
    </w:p>
    <w:p>
      <w:pPr>
        <w:widowControl/>
        <w:tabs>
          <w:tab w:val="left" w:pos="780"/>
          <w:tab w:val="left" w:pos="8820"/>
        </w:tabs>
        <w:spacing w:line="375" w:lineRule="atLeast"/>
        <w:ind w:left="-619" w:leftChars="-295" w:right="-512" w:rightChars="-244" w:firstLine="420" w:firstLineChars="200"/>
        <w:jc w:val="left"/>
        <w:rPr>
          <w:color w:val="auto"/>
          <w:kern w:val="0"/>
          <w:szCs w:val="21"/>
          <w:highlight w:val="none"/>
        </w:rPr>
      </w:pPr>
      <w:r>
        <w:rPr>
          <w:rFonts w:hint="eastAsia"/>
          <w:color w:val="auto"/>
          <w:kern w:val="0"/>
          <w:szCs w:val="21"/>
          <w:highlight w:val="none"/>
        </w:rPr>
        <w:t>开户名称：广西壮族自治区江滨医院</w:t>
      </w:r>
    </w:p>
    <w:p>
      <w:pPr>
        <w:widowControl/>
        <w:tabs>
          <w:tab w:val="left" w:pos="780"/>
          <w:tab w:val="left" w:pos="8820"/>
        </w:tabs>
        <w:spacing w:line="375" w:lineRule="atLeast"/>
        <w:ind w:left="-619" w:leftChars="-295" w:right="-512" w:rightChars="-244" w:firstLine="420" w:firstLineChars="200"/>
        <w:jc w:val="left"/>
        <w:rPr>
          <w:color w:val="auto"/>
          <w:kern w:val="0"/>
          <w:szCs w:val="21"/>
          <w:highlight w:val="none"/>
        </w:rPr>
      </w:pPr>
      <w:r>
        <w:rPr>
          <w:rFonts w:hint="eastAsia"/>
          <w:color w:val="auto"/>
          <w:kern w:val="0"/>
          <w:szCs w:val="21"/>
          <w:highlight w:val="none"/>
        </w:rPr>
        <w:t>开户银行：交通银行南宁分行青秀山支行</w:t>
      </w:r>
    </w:p>
    <w:p>
      <w:pPr>
        <w:widowControl/>
        <w:tabs>
          <w:tab w:val="left" w:pos="780"/>
          <w:tab w:val="left" w:pos="8820"/>
        </w:tabs>
        <w:spacing w:line="375" w:lineRule="atLeast"/>
        <w:ind w:left="-619" w:leftChars="-295" w:right="-512" w:rightChars="-244" w:firstLine="420" w:firstLineChars="200"/>
        <w:jc w:val="left"/>
        <w:rPr>
          <w:rFonts w:hint="eastAsia"/>
          <w:color w:val="auto"/>
          <w:kern w:val="0"/>
          <w:szCs w:val="21"/>
          <w:highlight w:val="none"/>
          <w:lang w:val="en-US" w:eastAsia="zh-CN"/>
        </w:rPr>
      </w:pPr>
      <w:r>
        <w:rPr>
          <w:rFonts w:hint="eastAsia"/>
          <w:color w:val="auto"/>
          <w:kern w:val="0"/>
          <w:szCs w:val="21"/>
          <w:highlight w:val="none"/>
        </w:rPr>
        <w:t>履约保证金的银行账户为：4510 6050 5018 0100 27923</w:t>
      </w:r>
    </w:p>
    <w:p>
      <w:pPr>
        <w:widowControl/>
        <w:tabs>
          <w:tab w:val="left" w:pos="780"/>
          <w:tab w:val="left" w:pos="8820"/>
        </w:tabs>
        <w:spacing w:line="375" w:lineRule="atLeast"/>
        <w:ind w:left="-619" w:leftChars="-295" w:right="-512" w:rightChars="-244" w:firstLine="422" w:firstLineChars="200"/>
        <w:jc w:val="left"/>
        <w:rPr>
          <w:rFonts w:hint="eastAsia" w:cs="宋体"/>
          <w:color w:val="auto"/>
          <w:kern w:val="0"/>
          <w:szCs w:val="21"/>
          <w:highlight w:val="none"/>
          <w:lang w:val="en-US" w:eastAsia="zh-CN"/>
        </w:rPr>
      </w:pPr>
      <w:r>
        <w:rPr>
          <w:rFonts w:hint="eastAsia" w:cs="宋体"/>
          <w:b/>
          <w:bCs/>
          <w:color w:val="auto"/>
          <w:kern w:val="0"/>
          <w:szCs w:val="21"/>
          <w:highlight w:val="none"/>
          <w:lang w:val="en-US" w:eastAsia="zh-CN"/>
        </w:rPr>
        <w:t>第七条  货物包装、发运及运输</w:t>
      </w:r>
    </w:p>
    <w:p>
      <w:pPr>
        <w:tabs>
          <w:tab w:val="left" w:pos="8820"/>
        </w:tabs>
        <w:snapToGrid w:val="0"/>
        <w:spacing w:line="400" w:lineRule="exact"/>
        <w:ind w:left="-619" w:leftChars="-295" w:right="-512" w:rightChars="-244" w:firstLine="420" w:firstLineChars="200"/>
        <w:rPr>
          <w:rFonts w:hint="eastAsia" w:cs="宋体"/>
          <w:color w:val="auto"/>
          <w:kern w:val="0"/>
          <w:szCs w:val="21"/>
          <w:highlight w:val="none"/>
          <w:lang w:eastAsia="zh-CN"/>
        </w:rPr>
      </w:pPr>
      <w:r>
        <w:rPr>
          <w:rFonts w:hint="eastAsia" w:cs="宋体"/>
          <w:color w:val="auto"/>
          <w:kern w:val="0"/>
          <w:szCs w:val="21"/>
          <w:highlight w:val="none"/>
          <w:lang w:eastAsia="zh-CN"/>
        </w:rPr>
        <w:t>（</w:t>
      </w:r>
      <w:r>
        <w:rPr>
          <w:rFonts w:hint="eastAsia" w:cs="宋体" w:asciiTheme="minorHAnsi" w:hAnsiTheme="minorHAnsi" w:eastAsiaTheme="minorEastAsia"/>
          <w:color w:val="auto"/>
          <w:kern w:val="0"/>
          <w:sz w:val="21"/>
          <w:szCs w:val="21"/>
          <w:highlight w:val="none"/>
          <w:lang w:val="en-US" w:eastAsia="zh-CN" w:bidi="ar-SA"/>
        </w:rPr>
        <w:t>根据</w:t>
      </w:r>
      <w:r>
        <w:rPr>
          <w:rFonts w:hint="eastAsia" w:cs="宋体"/>
          <w:color w:val="auto"/>
          <w:kern w:val="0"/>
          <w:szCs w:val="21"/>
          <w:highlight w:val="none"/>
          <w:lang w:val="en-US" w:eastAsia="zh-CN"/>
        </w:rPr>
        <w:t>投标文件填写</w:t>
      </w:r>
      <w:r>
        <w:rPr>
          <w:rFonts w:hint="eastAsia" w:cs="宋体"/>
          <w:color w:val="auto"/>
          <w:kern w:val="0"/>
          <w:szCs w:val="21"/>
          <w:highlight w:val="none"/>
          <w:lang w:eastAsia="zh-CN"/>
        </w:rPr>
        <w:t>）</w:t>
      </w:r>
    </w:p>
    <w:p>
      <w:pPr>
        <w:numPr>
          <w:ilvl w:val="0"/>
          <w:numId w:val="4"/>
        </w:numPr>
        <w:tabs>
          <w:tab w:val="left" w:pos="8820"/>
        </w:tabs>
        <w:snapToGrid w:val="0"/>
        <w:spacing w:line="400" w:lineRule="exact"/>
        <w:ind w:left="-619" w:leftChars="-295" w:right="-512" w:rightChars="-244" w:firstLine="422" w:firstLineChars="200"/>
        <w:rPr>
          <w:rFonts w:hint="eastAsia" w:ascii="宋体" w:hAnsi="宋体"/>
          <w:b/>
          <w:color w:val="auto"/>
          <w:szCs w:val="21"/>
          <w:highlight w:val="none"/>
        </w:rPr>
      </w:pPr>
      <w:r>
        <w:rPr>
          <w:rFonts w:hint="eastAsia" w:ascii="宋体" w:hAnsi="宋体"/>
          <w:b/>
          <w:color w:val="auto"/>
          <w:szCs w:val="21"/>
          <w:highlight w:val="none"/>
        </w:rPr>
        <w:t>违约责任</w:t>
      </w:r>
    </w:p>
    <w:p>
      <w:pPr>
        <w:numPr>
          <w:ilvl w:val="0"/>
          <w:numId w:val="5"/>
        </w:num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lang w:val="en-US" w:eastAsia="en-US"/>
        </w:rPr>
      </w:pPr>
      <w:r>
        <w:rPr>
          <w:rFonts w:hint="eastAsia" w:ascii="宋体" w:hAnsi="宋体" w:eastAsia="宋体" w:cs="Times New Roman"/>
          <w:b w:val="0"/>
          <w:bCs/>
          <w:color w:val="auto"/>
          <w:szCs w:val="21"/>
          <w:highlight w:val="none"/>
          <w:lang w:val="en-US" w:eastAsia="zh-CN"/>
        </w:rPr>
        <w:t>验收合格后，甲方</w:t>
      </w:r>
      <w:r>
        <w:rPr>
          <w:rFonts w:hint="eastAsia" w:ascii="宋体" w:hAnsi="宋体" w:eastAsia="宋体" w:cs="Times New Roman"/>
          <w:b w:val="0"/>
          <w:bCs/>
          <w:color w:val="auto"/>
          <w:szCs w:val="21"/>
          <w:highlight w:val="none"/>
          <w:lang w:val="en-US" w:eastAsia="en-US"/>
        </w:rPr>
        <w:t>在使用过程中发现货物存在交货当下未发现的其他技术标准、材料等质量不合格或不符合相关法律法规问题的（包括</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应提供而未提供的相关法律法规要求必须具备的资质材料或资质材料到期未及时更新提供的），</w:t>
      </w:r>
      <w:r>
        <w:rPr>
          <w:rFonts w:hint="eastAsia" w:ascii="宋体" w:hAnsi="宋体" w:eastAsia="宋体" w:cs="Times New Roman"/>
          <w:b w:val="0"/>
          <w:bCs/>
          <w:color w:val="auto"/>
          <w:szCs w:val="21"/>
          <w:highlight w:val="none"/>
          <w:lang w:val="en-US" w:eastAsia="zh-CN"/>
        </w:rPr>
        <w:t>以及</w:t>
      </w:r>
      <w:r>
        <w:rPr>
          <w:rFonts w:hint="eastAsia" w:ascii="宋体" w:hAnsi="宋体" w:eastAsia="宋体" w:cs="Times New Roman"/>
          <w:b w:val="0"/>
          <w:bCs/>
          <w:color w:val="auto"/>
          <w:szCs w:val="21"/>
          <w:highlight w:val="none"/>
        </w:rPr>
        <w:t>实际交付的货物不满足招标材料要求</w:t>
      </w:r>
      <w:r>
        <w:rPr>
          <w:rFonts w:hint="eastAsia" w:ascii="宋体" w:hAnsi="宋体" w:eastAsia="宋体" w:cs="Times New Roman"/>
          <w:b w:val="0"/>
          <w:bCs/>
          <w:color w:val="auto"/>
          <w:szCs w:val="21"/>
          <w:highlight w:val="none"/>
          <w:lang w:val="en-US" w:eastAsia="zh-CN"/>
        </w:rPr>
        <w:t>的，甲方</w:t>
      </w:r>
      <w:r>
        <w:rPr>
          <w:rFonts w:hint="eastAsia" w:ascii="宋体" w:hAnsi="宋体" w:eastAsia="宋体" w:cs="Times New Roman"/>
          <w:b w:val="0"/>
          <w:bCs/>
          <w:color w:val="auto"/>
          <w:szCs w:val="21"/>
          <w:highlight w:val="none"/>
          <w:lang w:val="en-US" w:eastAsia="en-US"/>
        </w:rPr>
        <w:t>可以要求更换或退货，</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须支付</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该批货款额的</w:t>
      </w:r>
      <w:r>
        <w:rPr>
          <w:rFonts w:hint="eastAsia" w:ascii="宋体" w:hAnsi="宋体" w:eastAsia="宋体" w:cs="Times New Roman"/>
          <w:b w:val="0"/>
          <w:bCs/>
          <w:color w:val="auto"/>
          <w:szCs w:val="21"/>
          <w:highlight w:val="none"/>
          <w:lang w:val="en-US" w:eastAsia="zh-CN"/>
        </w:rPr>
        <w:t>10</w:t>
      </w:r>
      <w:r>
        <w:rPr>
          <w:rFonts w:hint="eastAsia" w:ascii="宋体" w:hAnsi="宋体" w:eastAsia="宋体" w:cs="Times New Roman"/>
          <w:b w:val="0"/>
          <w:bCs/>
          <w:color w:val="auto"/>
          <w:szCs w:val="21"/>
          <w:highlight w:val="none"/>
          <w:lang w:val="en-US" w:eastAsia="en-US"/>
        </w:rPr>
        <w:t>%作为赔偿金。</w:t>
      </w:r>
    </w:p>
    <w:p>
      <w:pPr>
        <w:numPr>
          <w:ilvl w:val="0"/>
          <w:numId w:val="5"/>
        </w:num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lang w:val="en-US" w:eastAsia="en-US"/>
        </w:rPr>
      </w:pP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提供的货物如侵犯了第三方合法权益而引发的任何纠纷或诉讼，均由</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负责交涉并承担全部责任。如因提供的 货物侵犯了第三方合法权益而引发了纠纷或诉讼，导致无法按期交付使用的，</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可拒绝验收，同时有权要求</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支付该批货款额的5%违约金并赔偿</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经济损失。</w:t>
      </w:r>
    </w:p>
    <w:p>
      <w:p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lang w:val="en-US" w:eastAsia="en-US"/>
        </w:rPr>
      </w:pPr>
      <w:r>
        <w:rPr>
          <w:rFonts w:hint="eastAsia" w:ascii="宋体" w:hAnsi="宋体" w:eastAsia="宋体" w:cs="Times New Roman"/>
          <w:b w:val="0"/>
          <w:bCs/>
          <w:color w:val="auto"/>
          <w:szCs w:val="21"/>
          <w:highlight w:val="none"/>
          <w:lang w:val="en-US" w:eastAsia="en-US"/>
        </w:rPr>
        <w:t>3</w:t>
      </w:r>
      <w:r>
        <w:rPr>
          <w:rFonts w:hint="eastAsia" w:ascii="宋体" w:hAnsi="宋体" w:eastAsia="宋体" w:cs="Times New Roman"/>
          <w:b w:val="0"/>
          <w:bCs/>
          <w:color w:val="auto"/>
          <w:szCs w:val="21"/>
          <w:highlight w:val="none"/>
          <w:lang w:val="en-US" w:eastAsia="zh-CN"/>
        </w:rPr>
        <w:t>、</w:t>
      </w:r>
      <w:r>
        <w:rPr>
          <w:rFonts w:hint="eastAsia" w:ascii="宋体" w:hAnsi="宋体" w:eastAsia="宋体" w:cs="Times New Roman"/>
          <w:b w:val="0"/>
          <w:bCs/>
          <w:color w:val="auto"/>
          <w:szCs w:val="21"/>
          <w:highlight w:val="none"/>
          <w:lang w:val="en-US" w:eastAsia="en-US"/>
        </w:rPr>
        <w:t>因包装、运输引起的货物损坏，按质量不合格处理。</w:t>
      </w:r>
    </w:p>
    <w:p>
      <w:p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rPr>
      </w:pPr>
      <w:r>
        <w:rPr>
          <w:rFonts w:hint="eastAsia" w:ascii="宋体" w:hAnsi="宋体" w:eastAsia="宋体" w:cs="Times New Roman"/>
          <w:b w:val="0"/>
          <w:bCs/>
          <w:color w:val="auto"/>
          <w:szCs w:val="21"/>
          <w:highlight w:val="none"/>
          <w:lang w:val="en-US" w:eastAsia="en-US"/>
        </w:rPr>
        <w:t>4</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逾期交货的，每天向</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偿付该逾期交付货物金额的3‰违约金，但违约金累计不得超过该批货款额的</w:t>
      </w:r>
      <w:r>
        <w:rPr>
          <w:rFonts w:hint="eastAsia" w:ascii="宋体" w:hAnsi="宋体" w:eastAsia="宋体" w:cs="Times New Roman"/>
          <w:b w:val="0"/>
          <w:bCs/>
          <w:color w:val="auto"/>
          <w:szCs w:val="21"/>
          <w:highlight w:val="none"/>
          <w:lang w:val="en-US" w:eastAsia="zh-CN"/>
        </w:rPr>
        <w:t>20</w:t>
      </w:r>
      <w:r>
        <w:rPr>
          <w:rFonts w:hint="eastAsia" w:ascii="宋体" w:hAnsi="宋体" w:eastAsia="宋体" w:cs="Times New Roman"/>
          <w:b w:val="0"/>
          <w:bCs/>
          <w:color w:val="auto"/>
          <w:szCs w:val="21"/>
          <w:highlight w:val="none"/>
          <w:lang w:val="en-US" w:eastAsia="en-US"/>
        </w:rPr>
        <w:t>%。超过</w:t>
      </w:r>
      <w:r>
        <w:rPr>
          <w:rFonts w:hint="eastAsia" w:ascii="宋体" w:hAnsi="宋体" w:eastAsia="宋体" w:cs="Times New Roman"/>
          <w:b w:val="0"/>
          <w:bCs/>
          <w:color w:val="auto"/>
          <w:szCs w:val="21"/>
          <w:highlight w:val="none"/>
          <w:lang w:val="en-US" w:eastAsia="zh-CN"/>
        </w:rPr>
        <w:t>2</w:t>
      </w:r>
      <w:r>
        <w:rPr>
          <w:rFonts w:hint="eastAsia" w:ascii="宋体" w:hAnsi="宋体" w:eastAsia="宋体" w:cs="Times New Roman"/>
          <w:b w:val="0"/>
          <w:bCs/>
          <w:color w:val="auto"/>
          <w:szCs w:val="21"/>
          <w:highlight w:val="none"/>
          <w:lang w:val="en-US" w:eastAsia="en-US"/>
        </w:rPr>
        <w:t>0天</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有权解除合同，</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承担因此给</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造成的经济损失。</w:t>
      </w:r>
      <w:r>
        <w:rPr>
          <w:rFonts w:hint="eastAsia" w:ascii="宋体" w:hAnsi="宋体" w:eastAsia="宋体" w:cs="Times New Roman"/>
          <w:b w:val="0"/>
          <w:bCs/>
          <w:color w:val="auto"/>
          <w:szCs w:val="21"/>
          <w:highlight w:val="none"/>
          <w:lang w:val="en-US" w:eastAsia="zh-CN"/>
        </w:rPr>
        <w:t>本处置不以双方另行签订合同终止协议为前提，以甲方送达的逾期交付通知书作为执行依据。</w:t>
      </w:r>
    </w:p>
    <w:p>
      <w:p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lang w:val="en-US" w:eastAsia="en-US"/>
        </w:rPr>
      </w:pPr>
      <w:r>
        <w:rPr>
          <w:rFonts w:hint="eastAsia" w:ascii="宋体" w:hAnsi="宋体" w:eastAsia="宋体" w:cs="Times New Roman"/>
          <w:b w:val="0"/>
          <w:bCs/>
          <w:color w:val="auto"/>
          <w:szCs w:val="21"/>
          <w:highlight w:val="none"/>
          <w:lang w:val="en-US" w:eastAsia="en-US"/>
        </w:rPr>
        <w:t>5</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未按签订的合同和投标文件中规定的服务承诺提供售后服务的，</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应按签订的合同合计金额的</w:t>
      </w:r>
      <w:r>
        <w:rPr>
          <w:rFonts w:hint="eastAsia" w:ascii="宋体" w:hAnsi="宋体" w:eastAsia="宋体" w:cs="Times New Roman"/>
          <w:b w:val="0"/>
          <w:bCs/>
          <w:color w:val="auto"/>
          <w:szCs w:val="21"/>
          <w:highlight w:val="none"/>
          <w:lang w:val="en-US" w:eastAsia="zh-CN"/>
        </w:rPr>
        <w:t>1</w:t>
      </w:r>
      <w:r>
        <w:rPr>
          <w:rFonts w:hint="eastAsia" w:ascii="宋体" w:hAnsi="宋体" w:eastAsia="宋体" w:cs="Times New Roman"/>
          <w:b w:val="0"/>
          <w:bCs/>
          <w:color w:val="auto"/>
          <w:szCs w:val="21"/>
          <w:highlight w:val="none"/>
          <w:lang w:val="en-US" w:eastAsia="en-US"/>
        </w:rPr>
        <w:t>5%向</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支付违约金；承诺由生产厂家提供正规售后服务但经查证后无法得到生产厂家正规售后服务的，</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可拒绝验收。</w:t>
      </w:r>
    </w:p>
    <w:p>
      <w:p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lang w:val="en-US" w:eastAsia="en-US"/>
        </w:rPr>
      </w:pPr>
      <w:r>
        <w:rPr>
          <w:rFonts w:hint="eastAsia" w:ascii="宋体" w:hAnsi="宋体" w:eastAsia="宋体" w:cs="Times New Roman"/>
          <w:b w:val="0"/>
          <w:bCs/>
          <w:color w:val="auto"/>
          <w:szCs w:val="21"/>
          <w:highlight w:val="none"/>
          <w:lang w:val="en-US" w:eastAsia="en-US"/>
        </w:rPr>
        <w:t>6</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提供的货物在质量保证期内，因设计、工艺或材料的缺陷和其他质量原因造成的问题，产生的维修或更换费用、给</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造成的经济损失均由</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承担。</w:t>
      </w:r>
    </w:p>
    <w:p>
      <w:p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lang w:val="en-US" w:eastAsia="en-US"/>
        </w:rPr>
      </w:pPr>
      <w:r>
        <w:rPr>
          <w:rFonts w:hint="eastAsia" w:ascii="宋体" w:hAnsi="宋体" w:eastAsia="宋体" w:cs="Times New Roman"/>
          <w:b w:val="0"/>
          <w:bCs/>
          <w:color w:val="auto"/>
          <w:szCs w:val="21"/>
          <w:highlight w:val="none"/>
          <w:lang w:val="en-US" w:eastAsia="zh-CN"/>
        </w:rPr>
        <w:t>7、</w:t>
      </w:r>
      <w:r>
        <w:rPr>
          <w:rFonts w:hint="eastAsia" w:ascii="宋体" w:hAnsi="宋体" w:eastAsia="宋体" w:cs="Times New Roman"/>
          <w:b w:val="0"/>
          <w:bCs/>
          <w:color w:val="auto"/>
          <w:szCs w:val="21"/>
          <w:highlight w:val="none"/>
          <w:lang w:val="en-US" w:eastAsia="en-US"/>
        </w:rPr>
        <w:t>将本项目转让、分包给他人的，一经发现，</w:t>
      </w:r>
      <w:r>
        <w:rPr>
          <w:rFonts w:hint="eastAsia" w:ascii="宋体" w:hAnsi="宋体" w:eastAsia="宋体" w:cs="Times New Roman"/>
          <w:b w:val="0"/>
          <w:bCs/>
          <w:color w:val="auto"/>
          <w:szCs w:val="21"/>
          <w:highlight w:val="none"/>
          <w:lang w:val="en-US" w:eastAsia="zh-CN"/>
        </w:rPr>
        <w:t>甲方</w:t>
      </w:r>
      <w:r>
        <w:rPr>
          <w:rFonts w:hint="eastAsia" w:ascii="宋体" w:hAnsi="宋体" w:eastAsia="宋体" w:cs="Times New Roman"/>
          <w:b w:val="0"/>
          <w:bCs/>
          <w:color w:val="auto"/>
          <w:szCs w:val="21"/>
          <w:highlight w:val="none"/>
          <w:lang w:val="en-US" w:eastAsia="en-US"/>
        </w:rPr>
        <w:t>有权单方终止协议，并有权要求</w:t>
      </w:r>
      <w:r>
        <w:rPr>
          <w:rFonts w:hint="eastAsia" w:ascii="宋体" w:hAnsi="宋体" w:eastAsia="宋体" w:cs="Times New Roman"/>
          <w:b w:val="0"/>
          <w:bCs/>
          <w:color w:val="auto"/>
          <w:szCs w:val="21"/>
          <w:highlight w:val="none"/>
          <w:lang w:val="en-US" w:eastAsia="zh-CN"/>
        </w:rPr>
        <w:t>乙方</w:t>
      </w:r>
      <w:r>
        <w:rPr>
          <w:rFonts w:hint="eastAsia" w:ascii="宋体" w:hAnsi="宋体" w:eastAsia="宋体" w:cs="Times New Roman"/>
          <w:b w:val="0"/>
          <w:bCs/>
          <w:color w:val="auto"/>
          <w:szCs w:val="21"/>
          <w:highlight w:val="none"/>
          <w:lang w:val="en-US" w:eastAsia="en-US"/>
        </w:rPr>
        <w:t>承担由此造成的一切经济损失。</w:t>
      </w:r>
    </w:p>
    <w:p>
      <w:p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rPr>
      </w:pPr>
      <w:r>
        <w:rPr>
          <w:rFonts w:hint="eastAsia" w:ascii="宋体" w:hAnsi="宋体" w:eastAsia="宋体" w:cs="Times New Roman"/>
          <w:b w:val="0"/>
          <w:bCs/>
          <w:color w:val="auto"/>
          <w:szCs w:val="21"/>
          <w:highlight w:val="none"/>
          <w:lang w:val="en-US" w:eastAsia="zh-CN"/>
        </w:rPr>
        <w:t>8、</w:t>
      </w:r>
      <w:r>
        <w:rPr>
          <w:rFonts w:hint="eastAsia" w:ascii="宋体" w:hAnsi="宋体" w:eastAsia="宋体" w:cs="Times New Roman"/>
          <w:b w:val="0"/>
          <w:bCs/>
          <w:color w:val="auto"/>
          <w:szCs w:val="21"/>
          <w:highlight w:val="none"/>
          <w:lang w:val="en-US" w:eastAsia="en-US"/>
        </w:rPr>
        <w:t>其他违约行为按违约货款额 5%收取违约金并赔偿经济损失。</w:t>
      </w:r>
    </w:p>
    <w:p>
      <w:pPr>
        <w:tabs>
          <w:tab w:val="left" w:pos="8820"/>
        </w:tabs>
        <w:snapToGrid w:val="0"/>
        <w:spacing w:line="400" w:lineRule="exact"/>
        <w:ind w:left="-619" w:leftChars="-295" w:right="-512" w:rightChars="-244" w:firstLine="420" w:firstLineChars="200"/>
        <w:rPr>
          <w:rFonts w:hint="eastAsia" w:ascii="宋体" w:hAnsi="宋体" w:eastAsia="宋体" w:cs="Times New Roman"/>
          <w:b w:val="0"/>
          <w:bCs/>
          <w:color w:val="auto"/>
          <w:szCs w:val="21"/>
          <w:highlight w:val="none"/>
          <w:lang w:val="en-US" w:eastAsia="en-US"/>
        </w:rPr>
      </w:pPr>
      <w:r>
        <w:rPr>
          <w:rFonts w:hint="eastAsia" w:ascii="宋体" w:hAnsi="宋体" w:eastAsia="宋体" w:cs="Times New Roman"/>
          <w:b w:val="0"/>
          <w:bCs/>
          <w:color w:val="auto"/>
          <w:szCs w:val="21"/>
          <w:highlight w:val="none"/>
          <w:lang w:val="en-US" w:eastAsia="zh-CN"/>
        </w:rPr>
        <w:t>9</w:t>
      </w:r>
      <w:r>
        <w:rPr>
          <w:rFonts w:hint="eastAsia" w:ascii="宋体" w:hAnsi="宋体" w:eastAsia="宋体" w:cs="Times New Roman"/>
          <w:b w:val="0"/>
          <w:bCs/>
          <w:color w:val="auto"/>
          <w:szCs w:val="21"/>
          <w:highlight w:val="none"/>
          <w:lang w:val="en-US" w:eastAsia="en-US"/>
        </w:rPr>
        <w:t>、乙方应按协议约定履行，如违反本协议约定，乙方须赔偿由此给甲方造成的损失，包括直接的财产损失，以及因违约造成的可能产生的预期经济损失以及守约方为应对相关处罚、纠纷、诉讼支出的全部费用（包括但不限于守约方因此承担的处罚、赔偿责任、发生的当事人以及代理人差旅费、诉讼费、公告费、律师费、公证费、保全费、诉讼保全保险费、评估费、鉴定费及其他损失等）。</w:t>
      </w:r>
    </w:p>
    <w:p>
      <w:pPr>
        <w:tabs>
          <w:tab w:val="left" w:pos="8820"/>
        </w:tabs>
        <w:snapToGrid w:val="0"/>
        <w:spacing w:line="400" w:lineRule="exact"/>
        <w:ind w:left="-619" w:leftChars="-295" w:right="-512" w:rightChars="-244" w:firstLine="422" w:firstLineChars="200"/>
        <w:rPr>
          <w:rFonts w:hint="eastAsia" w:ascii="宋体" w:hAnsi="宋体"/>
          <w:b/>
          <w:color w:val="auto"/>
          <w:szCs w:val="21"/>
          <w:highlight w:val="none"/>
          <w:lang w:val="en-US" w:eastAsia="zh-CN"/>
        </w:rPr>
      </w:pPr>
      <w:r>
        <w:rPr>
          <w:rFonts w:hint="eastAsia" w:ascii="宋体" w:hAnsi="宋体"/>
          <w:b/>
          <w:color w:val="auto"/>
          <w:szCs w:val="21"/>
          <w:highlight w:val="none"/>
        </w:rPr>
        <w:t>第</w:t>
      </w:r>
      <w:r>
        <w:rPr>
          <w:rFonts w:hint="eastAsia" w:ascii="宋体" w:hAnsi="宋体"/>
          <w:b/>
          <w:color w:val="auto"/>
          <w:szCs w:val="21"/>
          <w:highlight w:val="none"/>
          <w:lang w:val="en-US" w:eastAsia="zh-CN"/>
        </w:rPr>
        <w:t>九</w:t>
      </w:r>
      <w:r>
        <w:rPr>
          <w:rFonts w:hint="eastAsia" w:ascii="宋体" w:hAnsi="宋体"/>
          <w:b/>
          <w:color w:val="auto"/>
          <w:szCs w:val="21"/>
          <w:highlight w:val="none"/>
        </w:rPr>
        <w:t>条　</w:t>
      </w:r>
      <w:r>
        <w:rPr>
          <w:rFonts w:hint="eastAsia" w:ascii="宋体" w:hAnsi="宋体"/>
          <w:b/>
          <w:color w:val="auto"/>
          <w:szCs w:val="21"/>
          <w:highlight w:val="none"/>
          <w:lang w:val="en-US" w:eastAsia="zh-CN"/>
        </w:rPr>
        <w:t>其他</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b w:val="0"/>
          <w:bCs/>
          <w:color w:val="auto"/>
          <w:szCs w:val="21"/>
          <w:highlight w:val="none"/>
          <w:lang w:val="en-US" w:eastAsia="zh-CN"/>
        </w:rPr>
        <w:t>1、</w:t>
      </w:r>
      <w:r>
        <w:rPr>
          <w:rFonts w:hint="eastAsia" w:ascii="宋体" w:hAnsi="宋体"/>
          <w:b w:val="0"/>
          <w:bCs/>
          <w:color w:val="auto"/>
          <w:szCs w:val="21"/>
          <w:highlight w:val="none"/>
        </w:rPr>
        <w:t>本合同</w:t>
      </w:r>
      <w:r>
        <w:rPr>
          <w:rFonts w:hint="eastAsia" w:ascii="宋体" w:hAnsi="宋体"/>
          <w:color w:val="auto"/>
          <w:szCs w:val="21"/>
          <w:highlight w:val="none"/>
        </w:rPr>
        <w:t>一式</w:t>
      </w:r>
      <w:r>
        <w:rPr>
          <w:rFonts w:hint="eastAsia" w:ascii="宋体" w:hAnsi="宋体"/>
          <w:color w:val="auto"/>
          <w:szCs w:val="21"/>
          <w:highlight w:val="none"/>
          <w:lang w:val="en-US" w:eastAsia="zh-CN"/>
        </w:rPr>
        <w:t>伍</w:t>
      </w:r>
      <w:r>
        <w:rPr>
          <w:rFonts w:hint="eastAsia" w:ascii="宋体" w:hAnsi="宋体"/>
          <w:color w:val="auto"/>
          <w:szCs w:val="21"/>
          <w:highlight w:val="none"/>
        </w:rPr>
        <w:t>份，甲方</w:t>
      </w:r>
      <w:r>
        <w:rPr>
          <w:rFonts w:hint="eastAsia" w:ascii="宋体" w:hAnsi="宋体"/>
          <w:color w:val="auto"/>
          <w:szCs w:val="21"/>
          <w:highlight w:val="none"/>
          <w:lang w:val="en-US" w:eastAsia="zh-CN"/>
        </w:rPr>
        <w:t>肆</w:t>
      </w:r>
      <w:r>
        <w:rPr>
          <w:rFonts w:hint="eastAsia" w:ascii="宋体" w:hAnsi="宋体"/>
          <w:color w:val="auto"/>
          <w:szCs w:val="21"/>
          <w:highlight w:val="none"/>
        </w:rPr>
        <w:t>份乙方一份，经双方法定代表人或委托代理人签字并加盖公章后生效，具有同等法律效力。</w:t>
      </w:r>
    </w:p>
    <w:p>
      <w:pPr>
        <w:tabs>
          <w:tab w:val="left" w:pos="8820"/>
        </w:tabs>
        <w:snapToGrid w:val="0"/>
        <w:spacing w:line="400" w:lineRule="exact"/>
        <w:ind w:left="-619" w:leftChars="-295" w:right="-512" w:rightChars="-244" w:firstLine="420" w:firstLineChars="200"/>
        <w:rPr>
          <w:rFonts w:hint="eastAsia"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2、</w:t>
      </w:r>
      <w:r>
        <w:rPr>
          <w:rFonts w:hint="eastAsia" w:ascii="宋体" w:hAnsi="宋体"/>
          <w:b w:val="0"/>
          <w:bCs/>
          <w:color w:val="auto"/>
          <w:szCs w:val="21"/>
          <w:highlight w:val="none"/>
        </w:rPr>
        <w:t>反商业贿赂</w:t>
      </w:r>
      <w:r>
        <w:rPr>
          <w:rFonts w:hint="eastAsia" w:ascii="宋体" w:hAnsi="宋体"/>
          <w:b w:val="0"/>
          <w:bCs/>
          <w:color w:val="auto"/>
          <w:szCs w:val="21"/>
          <w:highlight w:val="none"/>
          <w:lang w:val="en-US" w:eastAsia="zh-CN"/>
        </w:rPr>
        <w:t xml:space="preserve">  </w:t>
      </w:r>
      <w:r>
        <w:rPr>
          <w:rFonts w:hint="eastAsia" w:ascii="宋体" w:hAnsi="宋体"/>
          <w:b w:val="0"/>
          <w:bCs/>
          <w:color w:val="auto"/>
          <w:szCs w:val="21"/>
          <w:highlight w:val="none"/>
        </w:rPr>
        <w:t>乙方不得向甲方以及经办人、工作人员或其他相关人员提供、给予合同约定外的任何利益，包括但不限于明扣、暗扣、现金、购物卡、实物、有价证券、旅游或其他非物质性利益等，否则构成重大违约。</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rPr>
      </w:pPr>
      <w:r>
        <w:rPr>
          <w:rFonts w:hint="eastAsia" w:ascii="宋体" w:hAnsi="宋体"/>
          <w:b w:val="0"/>
          <w:bCs/>
          <w:color w:val="auto"/>
          <w:szCs w:val="21"/>
          <w:highlight w:val="none"/>
          <w:lang w:val="en-US" w:eastAsia="zh-CN"/>
        </w:rPr>
        <w:t>3、</w:t>
      </w:r>
      <w:r>
        <w:rPr>
          <w:rFonts w:hint="eastAsia" w:ascii="宋体" w:hAnsi="宋体"/>
          <w:b w:val="0"/>
          <w:bCs/>
          <w:color w:val="auto"/>
          <w:szCs w:val="21"/>
          <w:highlight w:val="none"/>
        </w:rPr>
        <w:t>本合同未尽事宜由甲乙双方友好协商解决或签订补充协议予以明确，协商不成的</w:t>
      </w:r>
      <w:r>
        <w:rPr>
          <w:rFonts w:hint="eastAsia" w:ascii="宋体" w:hAnsi="宋体"/>
          <w:b w:val="0"/>
          <w:bCs/>
          <w:color w:val="auto"/>
          <w:szCs w:val="21"/>
          <w:highlight w:val="none"/>
          <w:lang w:val="en-US" w:eastAsia="zh-CN"/>
        </w:rPr>
        <w:t>应当</w:t>
      </w:r>
      <w:r>
        <w:rPr>
          <w:rFonts w:hint="eastAsia" w:ascii="宋体" w:hAnsi="宋体"/>
          <w:b w:val="0"/>
          <w:bCs/>
          <w:color w:val="auto"/>
          <w:szCs w:val="21"/>
          <w:highlight w:val="none"/>
        </w:rPr>
        <w:t>向甲方所在地人民法院起诉。</w:t>
      </w:r>
    </w:p>
    <w:p>
      <w:pPr>
        <w:pStyle w:val="24"/>
        <w:rPr>
          <w:rFonts w:hint="eastAsia" w:cs="宋体" w:asciiTheme="minorHAnsi" w:hAnsiTheme="minorHAnsi" w:eastAsiaTheme="minorEastAsia"/>
          <w:b/>
          <w:bCs/>
          <w:color w:val="auto"/>
          <w:kern w:val="0"/>
          <w:sz w:val="21"/>
          <w:szCs w:val="21"/>
          <w:highlight w:val="none"/>
          <w:lang w:val="en-US" w:eastAsia="zh-CN" w:bidi="ar-SA"/>
        </w:rPr>
      </w:pPr>
      <w:r>
        <w:rPr>
          <w:rFonts w:hint="eastAsia" w:cs="宋体" w:asciiTheme="minorHAnsi" w:hAnsiTheme="minorHAnsi" w:eastAsiaTheme="minorEastAsia"/>
          <w:b/>
          <w:bCs/>
          <w:color w:val="auto"/>
          <w:kern w:val="0"/>
          <w:sz w:val="21"/>
          <w:szCs w:val="21"/>
          <w:highlight w:val="none"/>
          <w:lang w:val="en-US" w:eastAsia="zh-CN" w:bidi="ar-SA"/>
        </w:rPr>
        <w:t>第十条 合同文件构成</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1.合同协议书。</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2.中标（成交）通知书；</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3.投标（响应）文件；</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4.采购文件及更正公告（澄清或补充通知）；</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5.标准、规范及有关技术文件；</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6.双方约定的其他合同文件。</w:t>
      </w:r>
    </w:p>
    <w:p>
      <w:pPr>
        <w:tabs>
          <w:tab w:val="left" w:pos="8820"/>
        </w:tabs>
        <w:snapToGrid w:val="0"/>
        <w:spacing w:line="400" w:lineRule="exact"/>
        <w:ind w:left="-619" w:leftChars="-295" w:right="-512" w:rightChars="-244"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上述合同文件互相补充和解释。如果合同文件之间存在矛盾或者不一致之处，以对乙方义务履行有较高要求标准的文件为准。</w:t>
      </w:r>
    </w:p>
    <w:p>
      <w:pPr>
        <w:rPr>
          <w:color w:val="auto"/>
        </w:rPr>
      </w:pPr>
    </w:p>
    <w:tbl>
      <w:tblPr>
        <w:tblStyle w:val="35"/>
        <w:tblpPr w:leftFromText="180" w:rightFromText="180" w:vertAnchor="text" w:horzAnchor="page" w:tblpX="1455" w:tblpY="50"/>
        <w:tblOverlap w:val="never"/>
        <w:tblW w:w="93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6" w:hRule="atLeast"/>
          <w:jc w:val="center"/>
        </w:trPr>
        <w:tc>
          <w:tcPr>
            <w:tcW w:w="4536" w:type="dxa"/>
            <w:noWrap w:val="0"/>
            <w:vAlign w:val="center"/>
          </w:tcPr>
          <w:p>
            <w:pPr>
              <w:keepNext w:val="0"/>
              <w:keepLines w:val="0"/>
              <w:suppressLineNumbers w:val="0"/>
              <w:snapToGrid w:val="0"/>
              <w:spacing w:before="0" w:beforeAutospacing="0" w:after="0" w:afterAutospacing="0" w:line="400" w:lineRule="exact"/>
              <w:ind w:left="-617" w:leftChars="-294" w:right="-298" w:rightChars="-142" w:firstLine="617" w:firstLineChars="294"/>
              <w:rPr>
                <w:rFonts w:hint="eastAsia" w:ascii="宋体" w:hAnsi="宋体"/>
                <w:color w:val="auto"/>
                <w:szCs w:val="21"/>
                <w:highlight w:val="none"/>
              </w:rPr>
            </w:pPr>
            <w:r>
              <w:rPr>
                <w:rFonts w:hint="eastAsia" w:ascii="宋体" w:hAnsi="宋体"/>
                <w:color w:val="auto"/>
                <w:szCs w:val="21"/>
                <w:highlight w:val="none"/>
              </w:rPr>
              <w:t xml:space="preserve">甲方（章）：广西壮族自治区江滨医院           </w:t>
            </w:r>
          </w:p>
        </w:tc>
        <w:tc>
          <w:tcPr>
            <w:tcW w:w="4820" w:type="dxa"/>
            <w:noWrap w:val="0"/>
            <w:vAlign w:val="center"/>
          </w:tcPr>
          <w:p>
            <w:pPr>
              <w:keepNext w:val="0"/>
              <w:keepLines w:val="0"/>
              <w:suppressLineNumbers w:val="0"/>
              <w:spacing w:before="0" w:beforeAutospacing="0" w:after="0" w:afterAutospacing="0" w:line="360" w:lineRule="auto"/>
              <w:ind w:left="0" w:right="0"/>
              <w:jc w:val="both"/>
              <w:rPr>
                <w:rFonts w:hint="eastAsia" w:ascii="宋体" w:hAnsi="宋体"/>
                <w:color w:val="auto"/>
                <w:szCs w:val="21"/>
                <w:highlight w:val="none"/>
              </w:rPr>
            </w:pPr>
            <w:r>
              <w:rPr>
                <w:rFonts w:hint="eastAsia" w:ascii="宋体" w:hAnsi="宋体"/>
                <w:color w:val="auto"/>
                <w:szCs w:val="21"/>
                <w:highlight w:val="none"/>
              </w:rPr>
              <w:t xml:space="preserve">乙方（章）： </w:t>
            </w: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3" w:hRule="atLeast"/>
          <w:jc w:val="center"/>
        </w:trPr>
        <w:tc>
          <w:tcPr>
            <w:tcW w:w="4536" w:type="dxa"/>
            <w:noWrap w:val="0"/>
            <w:vAlign w:val="center"/>
          </w:tcPr>
          <w:p>
            <w:pPr>
              <w:keepNext w:val="0"/>
              <w:keepLines w:val="0"/>
              <w:suppressLineNumbers w:val="0"/>
              <w:snapToGrid w:val="0"/>
              <w:spacing w:before="0" w:beforeAutospacing="0" w:after="0" w:afterAutospacing="0" w:line="400" w:lineRule="exact"/>
              <w:ind w:left="-617" w:leftChars="-294" w:right="-298" w:rightChars="-142" w:firstLine="617" w:firstLineChars="294"/>
              <w:rPr>
                <w:rFonts w:hint="eastAsia" w:ascii="宋体" w:hAnsi="宋体"/>
                <w:color w:val="auto"/>
                <w:szCs w:val="21"/>
                <w:highlight w:val="none"/>
              </w:rPr>
            </w:pPr>
            <w:r>
              <w:rPr>
                <w:rFonts w:hint="eastAsia" w:ascii="宋体" w:hAnsi="宋体"/>
                <w:color w:val="auto"/>
                <w:szCs w:val="21"/>
                <w:highlight w:val="none"/>
              </w:rPr>
              <w:t>单位地址：广西南宁市河堤路85号</w:t>
            </w:r>
          </w:p>
        </w:tc>
        <w:tc>
          <w:tcPr>
            <w:tcW w:w="4820" w:type="dxa"/>
            <w:noWrap w:val="0"/>
            <w:vAlign w:val="center"/>
          </w:tcPr>
          <w:p>
            <w:pPr>
              <w:keepNext w:val="0"/>
              <w:keepLines w:val="0"/>
              <w:suppressLineNumbers w:val="0"/>
              <w:snapToGrid w:val="0"/>
              <w:spacing w:before="0" w:beforeAutospacing="0" w:after="0" w:afterAutospacing="0" w:line="400" w:lineRule="exact"/>
              <w:ind w:left="1058" w:leftChars="0" w:right="-15" w:rightChars="-7" w:hanging="1058" w:hangingChars="504"/>
              <w:rPr>
                <w:rFonts w:hint="eastAsia" w:ascii="宋体" w:hAnsi="宋体"/>
                <w:color w:val="auto"/>
                <w:szCs w:val="21"/>
                <w:highlight w:val="none"/>
              </w:rPr>
            </w:pPr>
            <w:r>
              <w:rPr>
                <w:rFonts w:hint="eastAsia" w:ascii="宋体" w:hAnsi="宋体"/>
                <w:color w:val="auto"/>
                <w:szCs w:val="21"/>
                <w:highlight w:val="none"/>
              </w:rPr>
              <w:t>单位地址：</w:t>
            </w: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3" w:hRule="atLeast"/>
          <w:jc w:val="center"/>
        </w:trPr>
        <w:tc>
          <w:tcPr>
            <w:tcW w:w="4536"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eastAsia" w:ascii="宋体" w:hAnsi="宋体"/>
                <w:color w:val="auto"/>
                <w:szCs w:val="21"/>
                <w:highlight w:val="none"/>
              </w:rPr>
            </w:pPr>
            <w:r>
              <w:rPr>
                <w:rFonts w:hint="eastAsia" w:ascii="宋体" w:hAnsi="宋体"/>
                <w:color w:val="auto"/>
                <w:szCs w:val="21"/>
                <w:highlight w:val="none"/>
              </w:rPr>
              <w:t>法定代表人：</w:t>
            </w:r>
          </w:p>
        </w:tc>
        <w:tc>
          <w:tcPr>
            <w:tcW w:w="4820"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3" w:hRule="atLeast"/>
          <w:jc w:val="center"/>
        </w:trPr>
        <w:tc>
          <w:tcPr>
            <w:tcW w:w="4536"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eastAsia" w:ascii="宋体" w:hAnsi="宋体"/>
                <w:color w:val="auto"/>
                <w:szCs w:val="21"/>
                <w:highlight w:val="none"/>
              </w:rPr>
            </w:pPr>
            <w:r>
              <w:rPr>
                <w:rFonts w:hint="eastAsia" w:ascii="宋体" w:hAnsi="宋体"/>
                <w:color w:val="auto"/>
                <w:szCs w:val="21"/>
                <w:highlight w:val="none"/>
              </w:rPr>
              <w:t>委托代理人：</w:t>
            </w:r>
          </w:p>
        </w:tc>
        <w:tc>
          <w:tcPr>
            <w:tcW w:w="4820"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rPr>
              <w:t>委托代理人：</w:t>
            </w: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3" w:hRule="atLeast"/>
          <w:jc w:val="center"/>
        </w:trPr>
        <w:tc>
          <w:tcPr>
            <w:tcW w:w="4536" w:type="dxa"/>
            <w:noWrap w:val="0"/>
            <w:vAlign w:val="center"/>
          </w:tcPr>
          <w:p>
            <w:pPr>
              <w:keepNext w:val="0"/>
              <w:keepLines w:val="0"/>
              <w:suppressLineNumbers w:val="0"/>
              <w:snapToGrid w:val="0"/>
              <w:spacing w:before="0" w:beforeAutospacing="0" w:after="0" w:afterAutospacing="0" w:line="400" w:lineRule="exact"/>
              <w:ind w:left="0" w:right="0"/>
              <w:rPr>
                <w:rFonts w:hint="eastAsia" w:ascii="宋体" w:hAnsi="宋体"/>
                <w:color w:val="auto"/>
                <w:szCs w:val="21"/>
                <w:highlight w:val="none"/>
              </w:rPr>
            </w:pPr>
            <w:r>
              <w:rPr>
                <w:rFonts w:hint="eastAsia" w:ascii="宋体" w:hAnsi="宋体"/>
                <w:color w:val="auto"/>
                <w:szCs w:val="21"/>
              </w:rPr>
              <w:t>电话：</w:t>
            </w:r>
            <w:r>
              <w:rPr>
                <w:rFonts w:hint="eastAsia" w:ascii="宋体" w:hAnsi="宋体"/>
                <w:color w:val="auto"/>
                <w:szCs w:val="21"/>
                <w:lang w:val="en-US" w:eastAsia="zh-CN"/>
              </w:rPr>
              <w:t>0771-2080088</w:t>
            </w:r>
          </w:p>
        </w:tc>
        <w:tc>
          <w:tcPr>
            <w:tcW w:w="4820"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default" w:ascii="宋体" w:hAnsi="宋体"/>
                <w:color w:val="auto"/>
                <w:szCs w:val="21"/>
                <w:highlight w:val="none"/>
                <w:lang w:val="en-US" w:eastAsia="zh-CN"/>
              </w:rPr>
            </w:pPr>
            <w:r>
              <w:rPr>
                <w:rFonts w:hint="eastAsia" w:ascii="宋体" w:hAnsi="宋体"/>
                <w:color w:val="auto"/>
                <w:szCs w:val="21"/>
                <w:highlight w:val="none"/>
              </w:rPr>
              <w:t>电话：</w:t>
            </w: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3" w:hRule="atLeast"/>
          <w:jc w:val="center"/>
        </w:trPr>
        <w:tc>
          <w:tcPr>
            <w:tcW w:w="4536" w:type="dxa"/>
            <w:noWrap w:val="0"/>
            <w:vAlign w:val="center"/>
          </w:tcPr>
          <w:p>
            <w:pPr>
              <w:keepNext w:val="0"/>
              <w:keepLines w:val="0"/>
              <w:suppressLineNumbers w:val="0"/>
              <w:snapToGrid w:val="0"/>
              <w:spacing w:before="0" w:beforeAutospacing="0" w:after="0" w:afterAutospacing="0" w:line="400" w:lineRule="exact"/>
              <w:ind w:left="0" w:right="0"/>
              <w:rPr>
                <w:rFonts w:hint="eastAsia" w:ascii="宋体" w:hAnsi="宋体"/>
                <w:strike/>
                <w:color w:val="auto"/>
                <w:szCs w:val="21"/>
                <w:highlight w:val="none"/>
              </w:rPr>
            </w:pPr>
            <w:r>
              <w:rPr>
                <w:rFonts w:hint="eastAsia" w:ascii="宋体" w:hAnsi="宋体"/>
                <w:color w:val="auto"/>
                <w:szCs w:val="21"/>
              </w:rPr>
              <w:t>开户银行：</w:t>
            </w:r>
            <w:r>
              <w:rPr>
                <w:rFonts w:hint="eastAsia" w:ascii="宋体" w:hAnsi="宋体"/>
                <w:color w:val="auto"/>
                <w:szCs w:val="21"/>
                <w:lang w:val="en-US" w:eastAsia="zh-CN"/>
              </w:rPr>
              <w:t>交通银行南宁分行青秀山支行</w:t>
            </w:r>
          </w:p>
        </w:tc>
        <w:tc>
          <w:tcPr>
            <w:tcW w:w="4820" w:type="dxa"/>
            <w:noWrap w:val="0"/>
            <w:vAlign w:val="center"/>
          </w:tcPr>
          <w:p>
            <w:pPr>
              <w:keepNext w:val="0"/>
              <w:keepLines w:val="0"/>
              <w:suppressLineNumbers w:val="0"/>
              <w:snapToGrid w:val="0"/>
              <w:spacing w:before="0" w:beforeAutospacing="0" w:after="0" w:afterAutospacing="0" w:line="400" w:lineRule="exact"/>
              <w:ind w:left="1257" w:leftChars="0" w:right="-15" w:rightChars="-7" w:hanging="1257" w:hangingChars="599"/>
              <w:rPr>
                <w:rFonts w:hint="eastAsia" w:ascii="宋体" w:hAnsi="宋体"/>
                <w:color w:val="auto"/>
                <w:szCs w:val="21"/>
                <w:highlight w:val="none"/>
              </w:rPr>
            </w:pPr>
            <w:r>
              <w:rPr>
                <w:rFonts w:hint="eastAsia" w:ascii="宋体" w:hAnsi="宋体"/>
                <w:color w:val="auto"/>
                <w:szCs w:val="21"/>
                <w:highlight w:val="none"/>
              </w:rPr>
              <w:t xml:space="preserve">开户银行： </w:t>
            </w: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3" w:hRule="atLeast"/>
          <w:jc w:val="center"/>
        </w:trPr>
        <w:tc>
          <w:tcPr>
            <w:tcW w:w="4536" w:type="dxa"/>
            <w:noWrap w:val="0"/>
            <w:vAlign w:val="center"/>
          </w:tcPr>
          <w:p>
            <w:pPr>
              <w:keepNext w:val="0"/>
              <w:keepLines w:val="0"/>
              <w:suppressLineNumbers w:val="0"/>
              <w:spacing w:before="0" w:beforeAutospacing="0" w:after="0" w:afterAutospacing="0" w:line="220" w:lineRule="atLeast"/>
              <w:ind w:left="0" w:right="0"/>
              <w:rPr>
                <w:rFonts w:hint="eastAsia" w:ascii="宋体" w:hAnsi="宋体"/>
                <w:strike/>
                <w:color w:val="auto"/>
                <w:szCs w:val="21"/>
                <w:highlight w:val="none"/>
              </w:rPr>
            </w:pPr>
            <w:r>
              <w:rPr>
                <w:rFonts w:hint="eastAsia" w:ascii="宋体" w:hAnsi="宋体"/>
                <w:color w:val="auto"/>
                <w:szCs w:val="21"/>
              </w:rPr>
              <w:t>账号：</w:t>
            </w:r>
            <w:r>
              <w:rPr>
                <w:rFonts w:hint="eastAsia" w:ascii="宋体" w:hAnsi="宋体"/>
                <w:color w:val="auto"/>
                <w:szCs w:val="21"/>
                <w:lang w:val="en-US" w:eastAsia="zh-CN"/>
              </w:rPr>
              <w:t>451060505018010027923</w:t>
            </w:r>
          </w:p>
        </w:tc>
        <w:tc>
          <w:tcPr>
            <w:tcW w:w="4820"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eastAsia" w:ascii="宋体" w:hAnsi="宋体"/>
                <w:color w:val="auto"/>
                <w:szCs w:val="21"/>
                <w:highlight w:val="none"/>
              </w:rPr>
            </w:pPr>
            <w:r>
              <w:rPr>
                <w:rFonts w:hint="eastAsia" w:ascii="宋体" w:hAnsi="宋体"/>
                <w:color w:val="auto"/>
                <w:szCs w:val="21"/>
                <w:highlight w:val="none"/>
              </w:rPr>
              <w:t>账号：</w:t>
            </w: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3" w:hRule="atLeast"/>
          <w:jc w:val="center"/>
        </w:trPr>
        <w:tc>
          <w:tcPr>
            <w:tcW w:w="4536" w:type="dxa"/>
            <w:noWrap w:val="0"/>
            <w:vAlign w:val="center"/>
          </w:tcPr>
          <w:p>
            <w:pPr>
              <w:keepNext w:val="0"/>
              <w:keepLines w:val="0"/>
              <w:suppressLineNumbers w:val="0"/>
              <w:snapToGrid w:val="0"/>
              <w:spacing w:before="0" w:beforeAutospacing="0" w:after="0" w:afterAutospacing="0" w:line="400" w:lineRule="exact"/>
              <w:ind w:left="0" w:right="0"/>
              <w:rPr>
                <w:rFonts w:hint="eastAsia" w:ascii="宋体" w:hAnsi="宋体"/>
                <w:strike/>
                <w:color w:val="auto"/>
                <w:szCs w:val="21"/>
                <w:highlight w:val="none"/>
              </w:rPr>
            </w:pPr>
            <w:r>
              <w:rPr>
                <w:rFonts w:hint="eastAsia" w:ascii="宋体" w:hAnsi="宋体"/>
                <w:color w:val="auto"/>
                <w:szCs w:val="21"/>
              </w:rPr>
              <w:t>邮政编码：</w:t>
            </w:r>
            <w:r>
              <w:rPr>
                <w:rFonts w:hint="eastAsia" w:ascii="宋体" w:hAnsi="宋体"/>
                <w:color w:val="auto"/>
                <w:szCs w:val="21"/>
                <w:lang w:val="en-US" w:eastAsia="zh-CN"/>
              </w:rPr>
              <w:t>530021</w:t>
            </w:r>
          </w:p>
        </w:tc>
        <w:tc>
          <w:tcPr>
            <w:tcW w:w="4820"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eastAsia" w:ascii="宋体" w:hAnsi="宋体"/>
                <w:color w:val="auto"/>
                <w:szCs w:val="21"/>
                <w:highlight w:val="none"/>
              </w:rPr>
            </w:pPr>
            <w:r>
              <w:rPr>
                <w:rFonts w:hint="eastAsia" w:ascii="宋体" w:hAnsi="宋体"/>
                <w:color w:val="auto"/>
                <w:szCs w:val="21"/>
                <w:highlight w:val="none"/>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536"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eastAsia" w:ascii="宋体" w:hAnsi="宋体"/>
                <w:color w:val="auto"/>
                <w:szCs w:val="21"/>
                <w:highlight w:val="none"/>
              </w:rPr>
            </w:pPr>
            <w:r>
              <w:rPr>
                <w:rFonts w:hint="eastAsia" w:ascii="宋体" w:hAnsi="宋体"/>
                <w:color w:val="auto"/>
                <w:szCs w:val="21"/>
                <w:highlight w:val="none"/>
              </w:rPr>
              <w:t xml:space="preserve">签订日期：　　　　年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月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日</w:t>
            </w:r>
          </w:p>
        </w:tc>
        <w:tc>
          <w:tcPr>
            <w:tcW w:w="4820" w:type="dxa"/>
            <w:noWrap w:val="0"/>
            <w:vAlign w:val="center"/>
          </w:tcPr>
          <w:p>
            <w:pPr>
              <w:keepNext w:val="0"/>
              <w:keepLines w:val="0"/>
              <w:suppressLineNumbers w:val="0"/>
              <w:snapToGrid w:val="0"/>
              <w:spacing w:before="0" w:beforeAutospacing="0" w:after="0" w:afterAutospacing="0" w:line="400" w:lineRule="exact"/>
              <w:ind w:left="-420" w:leftChars="-200" w:right="-298" w:rightChars="-142" w:firstLine="420" w:firstLineChars="200"/>
              <w:rPr>
                <w:rFonts w:hint="eastAsia" w:ascii="宋体" w:hAnsi="宋体"/>
                <w:color w:val="auto"/>
                <w:szCs w:val="21"/>
                <w:highlight w:val="none"/>
              </w:rPr>
            </w:pPr>
            <w:r>
              <w:rPr>
                <w:rFonts w:hint="eastAsia" w:ascii="宋体" w:hAnsi="宋体"/>
                <w:color w:val="auto"/>
                <w:szCs w:val="21"/>
                <w:highlight w:val="none"/>
              </w:rPr>
              <w:t xml:space="preserve">签订日期：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年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月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tc>
      </w:tr>
    </w:tbl>
    <w:p>
      <w:pPr>
        <w:rPr>
          <w:color w:val="auto"/>
        </w:rPr>
      </w:pPr>
    </w:p>
    <w:p>
      <w:pPr>
        <w:rPr>
          <w:color w:val="auto"/>
        </w:rPr>
      </w:pPr>
    </w:p>
    <w:p>
      <w:pPr>
        <w:rPr>
          <w:color w:val="auto"/>
        </w:rPr>
      </w:pPr>
    </w:p>
    <w:p>
      <w:pPr>
        <w:rPr>
          <w:color w:val="auto"/>
        </w:rPr>
      </w:pPr>
    </w:p>
    <w:p>
      <w:pPr>
        <w:rPr>
          <w:color w:val="auto"/>
        </w:rPr>
      </w:pPr>
    </w:p>
    <w:p>
      <w:pPr>
        <w:adjustRightInd w:val="0"/>
        <w:snapToGrid w:val="0"/>
        <w:spacing w:line="300" w:lineRule="auto"/>
        <w:ind w:left="-88" w:leftChars="-42"/>
        <w:jc w:val="center"/>
        <w:rPr>
          <w:rFonts w:ascii="宋体" w:hAnsi="宋体"/>
          <w:color w:val="000000"/>
          <w:szCs w:val="21"/>
        </w:rPr>
      </w:pPr>
      <w:r>
        <w:rPr>
          <w:rFonts w:hint="eastAsia" w:ascii="宋体" w:hAnsi="宋体"/>
          <w:b/>
          <w:color w:val="000000"/>
          <w:sz w:val="32"/>
          <w:szCs w:val="32"/>
        </w:rPr>
        <w:t>供货清单</w:t>
      </w:r>
    </w:p>
    <w:tbl>
      <w:tblPr>
        <w:tblStyle w:val="35"/>
        <w:tblW w:w="8001"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9"/>
        <w:gridCol w:w="3457"/>
        <w:gridCol w:w="2165"/>
        <w:gridCol w:w="172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36"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ascii="宋体" w:hAnsi="宋体"/>
                <w:color w:val="auto"/>
                <w:szCs w:val="21"/>
                <w:highlight w:val="none"/>
              </w:rPr>
            </w:pPr>
            <w:r>
              <w:rPr>
                <w:rFonts w:hint="eastAsia" w:ascii="宋体" w:hAnsi="宋体"/>
                <w:color w:val="auto"/>
                <w:szCs w:val="21"/>
                <w:highlight w:val="none"/>
              </w:rPr>
              <w:t>序号</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ascii="宋体" w:hAnsi="宋体"/>
                <w:color w:val="auto"/>
                <w:szCs w:val="21"/>
                <w:highlight w:val="none"/>
              </w:rPr>
            </w:pPr>
            <w:r>
              <w:rPr>
                <w:rFonts w:hint="eastAsia" w:ascii="宋体" w:hAnsi="宋体"/>
                <w:color w:val="auto"/>
                <w:szCs w:val="21"/>
                <w:highlight w:val="none"/>
              </w:rPr>
              <w:t>货物名称</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color w:val="auto"/>
                <w:szCs w:val="21"/>
                <w:highlight w:val="none"/>
              </w:rPr>
            </w:pPr>
            <w:r>
              <w:rPr>
                <w:rFonts w:hint="eastAsia" w:ascii="宋体" w:hAnsi="宋体"/>
                <w:color w:val="auto"/>
                <w:szCs w:val="21"/>
                <w:highlight w:val="none"/>
              </w:rPr>
              <w:t>品牌及规格型号</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color w:val="auto"/>
                <w:szCs w:val="21"/>
                <w:highlight w:val="none"/>
              </w:rPr>
            </w:pPr>
            <w:r>
              <w:rPr>
                <w:rFonts w:hint="eastAsia" w:ascii="宋体" w:hAnsi="宋体"/>
                <w:color w:val="auto"/>
                <w:szCs w:val="21"/>
                <w:highlight w:val="none"/>
              </w:rPr>
              <w:t>数量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0"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ascii="宋体" w:hAnsi="宋体"/>
                <w:color w:val="auto"/>
                <w:szCs w:val="21"/>
                <w:highlight w:val="none"/>
              </w:rPr>
            </w:pPr>
            <w:r>
              <w:rPr>
                <w:rFonts w:hint="eastAsia" w:ascii="宋体" w:hAnsi="宋体"/>
                <w:color w:val="auto"/>
                <w:szCs w:val="21"/>
                <w:highlight w:val="none"/>
              </w:rPr>
              <w:t>1</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color w:val="auto"/>
                <w:szCs w:val="21"/>
                <w:highlight w:val="none"/>
                <w:lang w:val="en-US"/>
              </w:rPr>
            </w:pPr>
            <w:r>
              <w:rPr>
                <w:rFonts w:hint="eastAsia" w:ascii="宋体" w:hAnsi="宋体"/>
                <w:color w:val="auto"/>
                <w:szCs w:val="21"/>
                <w:highlight w:val="none"/>
                <w:lang w:val="en-US" w:eastAsia="zh-CN"/>
              </w:rPr>
              <w:t xml:space="preserve"> </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0"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ascii="宋体" w:hAnsi="宋体"/>
                <w:color w:val="auto"/>
                <w:szCs w:val="21"/>
                <w:highlight w:val="none"/>
              </w:rPr>
            </w:pPr>
            <w:r>
              <w:rPr>
                <w:rFonts w:hint="eastAsia" w:ascii="宋体" w:hAnsi="宋体"/>
                <w:color w:val="auto"/>
                <w:szCs w:val="21"/>
                <w:highlight w:val="none"/>
              </w:rPr>
              <w:t>2</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color w:val="auto"/>
                <w:szCs w:val="21"/>
                <w:highlight w:val="none"/>
                <w:lang w:val="en-US"/>
              </w:rPr>
            </w:pPr>
            <w:r>
              <w:rPr>
                <w:rFonts w:hint="eastAsia" w:ascii="宋体" w:hAnsi="宋体"/>
                <w:color w:val="auto"/>
                <w:szCs w:val="21"/>
                <w:highlight w:val="none"/>
                <w:lang w:val="en-US" w:eastAsia="zh-CN"/>
              </w:rPr>
              <w:t xml:space="preserve"> </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0"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ascii="宋体" w:hAnsi="宋体"/>
                <w:color w:val="auto"/>
                <w:szCs w:val="21"/>
                <w:highlight w:val="none"/>
              </w:rPr>
            </w:pPr>
            <w:r>
              <w:rPr>
                <w:rFonts w:hint="eastAsia" w:ascii="宋体" w:hAnsi="宋体"/>
                <w:color w:val="auto"/>
                <w:szCs w:val="21"/>
                <w:highlight w:val="none"/>
              </w:rPr>
              <w:t>3</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color w:val="auto"/>
                <w:szCs w:val="21"/>
                <w:highlight w:val="none"/>
              </w:rPr>
            </w:pPr>
            <w:r>
              <w:rPr>
                <w:rFonts w:hint="eastAsia" w:ascii="宋体" w:hAnsi="宋体"/>
                <w:color w:val="auto"/>
                <w:szCs w:val="21"/>
                <w:highlight w:val="none"/>
                <w:lang w:val="en-US" w:eastAsia="zh-CN"/>
              </w:rPr>
              <w:t xml:space="preserve"> </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0"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ascii="宋体" w:hAnsi="宋体"/>
                <w:color w:val="auto"/>
                <w:szCs w:val="21"/>
                <w:highlight w:val="none"/>
              </w:rPr>
            </w:pPr>
            <w:r>
              <w:rPr>
                <w:rFonts w:hint="eastAsia" w:ascii="宋体" w:hAnsi="宋体"/>
                <w:color w:val="auto"/>
                <w:szCs w:val="21"/>
                <w:highlight w:val="none"/>
              </w:rPr>
              <w:t>4</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color w:val="auto"/>
                <w:szCs w:val="21"/>
                <w:highlight w:val="none"/>
              </w:rPr>
            </w:pPr>
            <w:r>
              <w:rPr>
                <w:rFonts w:hint="eastAsia" w:ascii="宋体" w:hAnsi="宋体"/>
                <w:color w:val="auto"/>
                <w:szCs w:val="21"/>
                <w:highlight w:val="none"/>
                <w:lang w:val="en-US" w:eastAsia="zh-CN"/>
              </w:rPr>
              <w:t xml:space="preserve"> </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0"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ascii="宋体" w:hAnsi="宋体"/>
                <w:color w:val="auto"/>
                <w:szCs w:val="21"/>
                <w:highlight w:val="none"/>
              </w:rPr>
            </w:pPr>
            <w:r>
              <w:rPr>
                <w:rFonts w:hint="eastAsia" w:ascii="宋体" w:hAnsi="宋体"/>
                <w:color w:val="auto"/>
                <w:szCs w:val="21"/>
                <w:highlight w:val="none"/>
              </w:rPr>
              <w:t>5</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color w:val="auto"/>
                <w:szCs w:val="21"/>
                <w:highlight w:val="none"/>
              </w:rPr>
            </w:pPr>
            <w:r>
              <w:rPr>
                <w:rFonts w:hint="eastAsia" w:ascii="宋体" w:hAnsi="宋体"/>
                <w:color w:val="auto"/>
                <w:szCs w:val="21"/>
                <w:highlight w:val="none"/>
                <w:lang w:val="en-US" w:eastAsia="zh-CN"/>
              </w:rPr>
              <w:t xml:space="preserve"> </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0"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eastAsia" w:ascii="宋体" w:hAnsi="宋体" w:eastAsiaTheme="minorEastAsia"/>
                <w:color w:val="auto"/>
                <w:szCs w:val="21"/>
                <w:highlight w:val="none"/>
                <w:lang w:eastAsia="zh-CN"/>
              </w:rPr>
            </w:pPr>
            <w:r>
              <w:rPr>
                <w:rFonts w:hint="eastAsia" w:ascii="宋体" w:hAnsi="宋体"/>
                <w:color w:val="auto"/>
                <w:szCs w:val="21"/>
                <w:highlight w:val="none"/>
                <w:lang w:val="en-US" w:eastAsia="zh-CN"/>
              </w:rPr>
              <w:t>6</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color w:val="auto"/>
                <w:szCs w:val="21"/>
                <w:highlight w:val="none"/>
              </w:rPr>
            </w:pPr>
            <w:r>
              <w:rPr>
                <w:rFonts w:hint="eastAsia" w:ascii="宋体" w:hAnsi="宋体"/>
                <w:color w:val="auto"/>
                <w:szCs w:val="21"/>
                <w:highlight w:val="none"/>
                <w:lang w:val="en-US" w:eastAsia="zh-CN"/>
              </w:rPr>
              <w:t xml:space="preserve"> </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0"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7</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color w:val="auto"/>
                <w:szCs w:val="21"/>
                <w:highlight w:val="none"/>
              </w:rPr>
            </w:pPr>
            <w:r>
              <w:rPr>
                <w:rFonts w:hint="eastAsia" w:ascii="宋体" w:hAnsi="宋体"/>
                <w:color w:val="auto"/>
                <w:szCs w:val="21"/>
                <w:highlight w:val="none"/>
                <w:lang w:val="en-US" w:eastAsia="zh-CN"/>
              </w:rPr>
              <w:t xml:space="preserve"> </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color w:val="auto"/>
                <w:szCs w:val="21"/>
                <w:highlight w:val="none"/>
              </w:rPr>
            </w:pPr>
            <w:r>
              <w:rPr>
                <w:rFonts w:hint="eastAsia" w:ascii="宋体" w:hAnsi="宋体"/>
                <w:color w:val="auto"/>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0" w:hRule="atLeast"/>
          <w:jc w:val="center"/>
        </w:trPr>
        <w:tc>
          <w:tcPr>
            <w:tcW w:w="659"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8</w:t>
            </w:r>
          </w:p>
        </w:tc>
        <w:tc>
          <w:tcPr>
            <w:tcW w:w="3457" w:type="dxa"/>
            <w:vAlign w:val="center"/>
          </w:tcPr>
          <w:p>
            <w:pPr>
              <w:keepNext w:val="0"/>
              <w:keepLines w:val="0"/>
              <w:suppressLineNumbers w:val="0"/>
              <w:adjustRightInd w:val="0"/>
              <w:snapToGrid w:val="0"/>
              <w:spacing w:before="0" w:beforeAutospacing="0" w:after="0" w:afterAutospacing="0" w:line="300" w:lineRule="auto"/>
              <w:ind w:left="-88" w:leftChars="-42"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c>
          <w:tcPr>
            <w:tcW w:w="2165"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ascii="宋体" w:hAnsi="宋体" w:eastAsiaTheme="minorEastAsia" w:cstheme="minorBidi"/>
                <w:color w:val="auto"/>
                <w:kern w:val="2"/>
                <w:sz w:val="21"/>
                <w:szCs w:val="21"/>
                <w:highlight w:val="none"/>
                <w:lang w:val="en-US" w:eastAsia="zh-CN" w:bidi="ar-SA"/>
              </w:rPr>
            </w:pPr>
            <w:r>
              <w:rPr>
                <w:rFonts w:hint="eastAsia" w:ascii="宋体" w:hAnsi="宋体"/>
                <w:color w:val="auto"/>
                <w:szCs w:val="21"/>
                <w:highlight w:val="none"/>
                <w:lang w:val="en-US" w:eastAsia="zh-CN"/>
              </w:rPr>
              <w:t xml:space="preserve"> </w:t>
            </w:r>
          </w:p>
        </w:tc>
        <w:tc>
          <w:tcPr>
            <w:tcW w:w="1720" w:type="dxa"/>
            <w:vAlign w:val="center"/>
          </w:tcPr>
          <w:p>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 xml:space="preserve"> </w:t>
            </w:r>
          </w:p>
        </w:tc>
      </w:tr>
    </w:tbl>
    <w:p>
      <w:pPr>
        <w:snapToGrid w:val="0"/>
        <w:jc w:val="center"/>
        <w:rPr>
          <w:rFonts w:hint="eastAsia" w:ascii="宋体" w:hAnsi="宋体" w:eastAsia="宋体" w:cs="宋体"/>
          <w:bCs/>
          <w:color w:val="auto"/>
          <w:sz w:val="32"/>
          <w:szCs w:val="32"/>
        </w:rPr>
      </w:pPr>
    </w:p>
    <w:p>
      <w:pPr>
        <w:snapToGrid w:val="0"/>
        <w:jc w:val="center"/>
        <w:rPr>
          <w:rFonts w:hint="eastAsia" w:ascii="宋体" w:hAnsi="宋体" w:eastAsia="宋体" w:cs="宋体"/>
          <w:bCs/>
          <w:color w:val="auto"/>
          <w:sz w:val="32"/>
          <w:szCs w:val="32"/>
        </w:rPr>
      </w:pPr>
    </w:p>
    <w:p>
      <w:pPr>
        <w:pStyle w:val="3"/>
        <w:rPr>
          <w:rFonts w:hint="eastAsia"/>
          <w:color w:val="auto"/>
        </w:rPr>
      </w:pPr>
      <w:bookmarkStart w:id="117" w:name="_Toc74320805"/>
    </w:p>
    <w:p>
      <w:pPr>
        <w:rPr>
          <w:rFonts w:hint="eastAsia"/>
          <w:color w:val="auto"/>
        </w:rPr>
      </w:pPr>
    </w:p>
    <w:p>
      <w:pPr>
        <w:pStyle w:val="44"/>
        <w:rPr>
          <w:rFonts w:hint="eastAsia"/>
          <w:color w:val="auto"/>
        </w:rPr>
      </w:pPr>
    </w:p>
    <w:p>
      <w:pPr>
        <w:rPr>
          <w:rFonts w:hint="eastAsia"/>
          <w:color w:val="auto"/>
        </w:rPr>
      </w:pPr>
    </w:p>
    <w:p>
      <w:pPr>
        <w:pStyle w:val="44"/>
        <w:rPr>
          <w:rFonts w:hint="eastAsia"/>
          <w:color w:val="auto"/>
        </w:rPr>
      </w:pPr>
    </w:p>
    <w:p>
      <w:pPr>
        <w:rPr>
          <w:rFonts w:hint="eastAsia"/>
          <w:color w:val="auto"/>
        </w:rPr>
      </w:pPr>
    </w:p>
    <w:p>
      <w:pPr>
        <w:pStyle w:val="44"/>
        <w:rPr>
          <w:rFonts w:hint="eastAsia"/>
          <w:color w:val="auto"/>
        </w:rPr>
      </w:pPr>
    </w:p>
    <w:p>
      <w:pPr>
        <w:rPr>
          <w:rFonts w:hint="eastAsia"/>
          <w:color w:val="auto"/>
        </w:rPr>
      </w:pPr>
    </w:p>
    <w:p>
      <w:pPr>
        <w:rPr>
          <w:rFonts w:hint="eastAsia" w:ascii="宋体" w:hAnsi="宋体" w:eastAsia="宋体" w:cs="宋体"/>
          <w:color w:val="auto"/>
        </w:rPr>
      </w:pPr>
    </w:p>
    <w:p>
      <w:pPr>
        <w:pStyle w:val="2"/>
        <w:widowControl/>
        <w:spacing w:line="360" w:lineRule="auto"/>
        <w:ind w:firstLine="420"/>
        <w:jc w:val="center"/>
        <w:rPr>
          <w:rFonts w:hint="eastAsia" w:ascii="宋体" w:hAnsi="宋体" w:eastAsia="宋体" w:cs="宋体"/>
          <w:b/>
          <w:bCs/>
          <w:color w:val="auto"/>
          <w:kern w:val="44"/>
          <w:sz w:val="44"/>
          <w:szCs w:val="44"/>
        </w:rPr>
      </w:pPr>
      <w:bookmarkStart w:id="118" w:name="_Toc18832"/>
      <w:r>
        <w:rPr>
          <w:rFonts w:hint="eastAsia" w:ascii="宋体" w:hAnsi="宋体" w:eastAsia="宋体" w:cs="宋体"/>
          <w:b/>
          <w:bCs/>
          <w:color w:val="auto"/>
          <w:kern w:val="44"/>
          <w:sz w:val="44"/>
          <w:szCs w:val="44"/>
        </w:rPr>
        <w:t>第六章投标文件格式</w:t>
      </w:r>
      <w:bookmarkEnd w:id="117"/>
      <w:bookmarkEnd w:id="118"/>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pStyle w:val="18"/>
        <w:widowControl/>
        <w:rPr>
          <w:rFonts w:hint="eastAsia" w:ascii="宋体" w:hAnsi="宋体" w:eastAsia="宋体" w:cs="宋体"/>
          <w:color w:val="auto"/>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sz w:val="32"/>
          <w:szCs w:val="20"/>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snapToGrid w:val="0"/>
        <w:spacing w:before="50" w:after="50"/>
        <w:outlineLvl w:val="1"/>
        <w:rPr>
          <w:rFonts w:hint="eastAsia" w:ascii="宋体" w:hAnsi="宋体" w:eastAsia="宋体" w:cs="宋体"/>
          <w:color w:val="auto"/>
        </w:rPr>
      </w:pPr>
    </w:p>
    <w:p>
      <w:pPr>
        <w:rPr>
          <w:rFonts w:hint="eastAsia" w:ascii="宋体" w:hAnsi="宋体" w:eastAsia="宋体" w:cs="宋体"/>
          <w:b/>
          <w:color w:val="auto"/>
          <w:sz w:val="28"/>
          <w:szCs w:val="28"/>
        </w:rPr>
      </w:pPr>
      <w:bookmarkStart w:id="119" w:name="_Toc19686836"/>
      <w:bookmarkStart w:id="120" w:name="_Toc254970557"/>
      <w:bookmarkStart w:id="121" w:name="_Toc254970698"/>
      <w:r>
        <w:rPr>
          <w:rFonts w:hint="eastAsia" w:ascii="宋体" w:hAnsi="宋体" w:eastAsia="宋体" w:cs="宋体"/>
          <w:b/>
          <w:color w:val="auto"/>
          <w:sz w:val="28"/>
          <w:szCs w:val="28"/>
        </w:rPr>
        <w:t>一、报价文件格式</w:t>
      </w:r>
      <w:bookmarkEnd w:id="119"/>
    </w:p>
    <w:p>
      <w:pPr>
        <w:snapToGrid w:val="0"/>
        <w:spacing w:beforeLines="50" w:after="50" w:line="360" w:lineRule="auto"/>
        <w:ind w:left="142"/>
        <w:jc w:val="left"/>
        <w:rPr>
          <w:rFonts w:hint="eastAsia" w:ascii="宋体" w:hAnsi="宋体" w:eastAsia="宋体" w:cs="宋体"/>
          <w:b/>
          <w:color w:val="auto"/>
          <w:sz w:val="24"/>
        </w:rPr>
      </w:pPr>
      <w:r>
        <w:rPr>
          <w:rFonts w:hint="eastAsia" w:ascii="宋体" w:hAnsi="宋体" w:eastAsia="宋体" w:cs="宋体"/>
          <w:b/>
          <w:color w:val="auto"/>
          <w:sz w:val="24"/>
        </w:rPr>
        <w:t>（一）报价文件封面格式：</w:t>
      </w:r>
    </w:p>
    <w:p>
      <w:pPr>
        <w:snapToGrid w:val="0"/>
        <w:spacing w:beforeLines="50" w:after="50" w:line="360" w:lineRule="auto"/>
        <w:ind w:left="142"/>
        <w:jc w:val="center"/>
        <w:rPr>
          <w:rFonts w:hint="eastAsia" w:ascii="宋体" w:hAnsi="宋体" w:eastAsia="宋体" w:cs="宋体"/>
          <w:bCs/>
          <w:color w:val="auto"/>
          <w:sz w:val="48"/>
          <w:szCs w:val="48"/>
        </w:rPr>
      </w:pPr>
      <w:r>
        <w:rPr>
          <w:rFonts w:hint="eastAsia" w:ascii="宋体" w:hAnsi="宋体" w:eastAsia="宋体" w:cs="宋体"/>
          <w:bCs/>
          <w:color w:val="auto"/>
          <w:sz w:val="48"/>
          <w:szCs w:val="48"/>
        </w:rPr>
        <w:t>电子投标文件</w:t>
      </w:r>
    </w:p>
    <w:p>
      <w:pPr>
        <w:snapToGrid w:val="0"/>
        <w:spacing w:beforeLines="50" w:after="50" w:line="400" w:lineRule="exact"/>
        <w:jc w:val="left"/>
        <w:rPr>
          <w:rFonts w:hint="eastAsia" w:ascii="宋体" w:hAnsi="宋体" w:eastAsia="宋体" w:cs="宋体"/>
          <w:bCs/>
          <w:color w:val="auto"/>
          <w:sz w:val="48"/>
          <w:szCs w:val="48"/>
        </w:rPr>
      </w:pPr>
    </w:p>
    <w:p>
      <w:pPr>
        <w:snapToGrid w:val="0"/>
        <w:spacing w:beforeLines="50" w:after="50" w:line="400" w:lineRule="exact"/>
        <w:jc w:val="center"/>
        <w:rPr>
          <w:rFonts w:hint="eastAsia" w:ascii="宋体" w:hAnsi="宋体" w:eastAsia="宋体" w:cs="宋体"/>
          <w:color w:val="auto"/>
          <w:sz w:val="44"/>
          <w:szCs w:val="44"/>
        </w:rPr>
      </w:pPr>
      <w:r>
        <w:rPr>
          <w:rFonts w:hint="eastAsia" w:ascii="宋体" w:hAnsi="宋体" w:eastAsia="宋体" w:cs="宋体"/>
          <w:color w:val="auto"/>
          <w:sz w:val="44"/>
          <w:szCs w:val="44"/>
        </w:rPr>
        <w:t>报价文件</w:t>
      </w:r>
    </w:p>
    <w:p>
      <w:pPr>
        <w:snapToGrid w:val="0"/>
        <w:spacing w:beforeLines="50" w:after="50" w:line="400" w:lineRule="exact"/>
        <w:rPr>
          <w:rFonts w:hint="eastAsia" w:ascii="宋体" w:hAnsi="宋体" w:eastAsia="宋体" w:cs="宋体"/>
          <w:bCs/>
          <w:color w:val="auto"/>
          <w:sz w:val="24"/>
          <w:szCs w:val="20"/>
        </w:rPr>
      </w:pPr>
    </w:p>
    <w:p>
      <w:pPr>
        <w:snapToGrid w:val="0"/>
        <w:spacing w:beforeLines="50" w:after="50" w:line="400" w:lineRule="exact"/>
        <w:rPr>
          <w:rFonts w:hint="eastAsia" w:ascii="宋体" w:hAnsi="宋体" w:eastAsia="宋体" w:cs="宋体"/>
          <w:bCs/>
          <w:color w:val="auto"/>
          <w:sz w:val="24"/>
          <w:szCs w:val="20"/>
        </w:rPr>
      </w:pPr>
    </w:p>
    <w:p>
      <w:pPr>
        <w:snapToGrid w:val="0"/>
        <w:spacing w:beforeLines="50" w:after="50" w:line="400" w:lineRule="exact"/>
        <w:rPr>
          <w:rFonts w:hint="eastAsia" w:ascii="宋体" w:hAnsi="宋体" w:eastAsia="宋体" w:cs="宋体"/>
          <w:bCs/>
          <w:color w:val="auto"/>
          <w:sz w:val="24"/>
          <w:szCs w:val="20"/>
        </w:rPr>
      </w:pPr>
    </w:p>
    <w:p>
      <w:pPr>
        <w:snapToGrid w:val="0"/>
        <w:spacing w:beforeLines="50" w:after="50" w:line="400" w:lineRule="exact"/>
        <w:rPr>
          <w:rFonts w:hint="eastAsia" w:ascii="宋体" w:hAnsi="宋体" w:eastAsia="宋体" w:cs="宋体"/>
          <w:bCs/>
          <w:color w:val="auto"/>
          <w:sz w:val="24"/>
          <w:szCs w:val="20"/>
        </w:rPr>
      </w:pPr>
    </w:p>
    <w:p>
      <w:pPr>
        <w:snapToGrid w:val="0"/>
        <w:spacing w:beforeLines="50" w:after="50" w:line="400" w:lineRule="exact"/>
        <w:ind w:firstLine="360" w:firstLineChars="150"/>
        <w:rPr>
          <w:rFonts w:hint="eastAsia" w:ascii="宋体" w:hAnsi="宋体" w:eastAsia="宋体" w:cs="宋体"/>
          <w:bCs/>
          <w:color w:val="auto"/>
          <w:sz w:val="24"/>
        </w:rPr>
      </w:pPr>
      <w:r>
        <w:rPr>
          <w:rFonts w:hint="eastAsia" w:ascii="宋体" w:hAnsi="宋体" w:eastAsia="宋体" w:cs="宋体"/>
          <w:bCs/>
          <w:color w:val="auto"/>
          <w:sz w:val="24"/>
        </w:rPr>
        <w:t>项目名称：</w:t>
      </w:r>
    </w:p>
    <w:p>
      <w:pPr>
        <w:snapToGrid w:val="0"/>
        <w:spacing w:beforeLines="50" w:after="50" w:line="400" w:lineRule="exact"/>
        <w:ind w:firstLine="360" w:firstLineChars="150"/>
        <w:rPr>
          <w:rFonts w:hint="eastAsia" w:ascii="宋体" w:hAnsi="宋体" w:eastAsia="宋体" w:cs="宋体"/>
          <w:bCs/>
          <w:color w:val="auto"/>
          <w:sz w:val="24"/>
        </w:rPr>
      </w:pPr>
    </w:p>
    <w:p>
      <w:pPr>
        <w:snapToGrid w:val="0"/>
        <w:spacing w:beforeLines="50" w:after="50" w:line="400" w:lineRule="exact"/>
        <w:ind w:firstLine="360" w:firstLineChars="150"/>
        <w:rPr>
          <w:rFonts w:hint="eastAsia" w:ascii="宋体" w:hAnsi="宋体" w:eastAsia="宋体" w:cs="宋体"/>
          <w:bCs/>
          <w:color w:val="auto"/>
          <w:sz w:val="24"/>
        </w:rPr>
      </w:pPr>
      <w:r>
        <w:rPr>
          <w:rFonts w:hint="eastAsia" w:ascii="宋体" w:hAnsi="宋体" w:eastAsia="宋体" w:cs="宋体"/>
          <w:bCs/>
          <w:color w:val="auto"/>
          <w:sz w:val="24"/>
        </w:rPr>
        <w:t>项目编号：</w:t>
      </w:r>
    </w:p>
    <w:p>
      <w:pPr>
        <w:snapToGrid w:val="0"/>
        <w:spacing w:beforeLines="50" w:after="50" w:line="400" w:lineRule="exact"/>
        <w:ind w:firstLine="360" w:firstLineChars="150"/>
        <w:rPr>
          <w:rFonts w:hint="eastAsia" w:ascii="宋体" w:hAnsi="宋体" w:eastAsia="宋体" w:cs="宋体"/>
          <w:bCs/>
          <w:color w:val="auto"/>
          <w:sz w:val="24"/>
        </w:rPr>
      </w:pPr>
    </w:p>
    <w:p>
      <w:pPr>
        <w:snapToGrid w:val="0"/>
        <w:spacing w:beforeLines="50" w:after="50" w:line="400" w:lineRule="exact"/>
        <w:ind w:firstLine="360" w:firstLineChars="150"/>
        <w:rPr>
          <w:rFonts w:hint="eastAsia" w:ascii="宋体" w:hAnsi="宋体" w:eastAsia="宋体" w:cs="宋体"/>
          <w:bCs/>
          <w:color w:val="auto"/>
          <w:sz w:val="24"/>
          <w:lang w:val="en-US" w:eastAsia="zh-CN"/>
        </w:rPr>
      </w:pPr>
      <w:r>
        <w:rPr>
          <w:rFonts w:hint="eastAsia" w:ascii="宋体" w:hAnsi="宋体" w:eastAsia="宋体" w:cs="宋体"/>
          <w:bCs/>
          <w:color w:val="auto"/>
          <w:sz w:val="24"/>
          <w:lang w:val="en-US" w:eastAsia="zh-CN"/>
        </w:rPr>
        <w:t>标项号：</w:t>
      </w:r>
    </w:p>
    <w:p>
      <w:pPr>
        <w:snapToGrid w:val="0"/>
        <w:spacing w:beforeLines="50" w:after="50" w:line="400" w:lineRule="exact"/>
        <w:ind w:firstLine="360" w:firstLineChars="150"/>
        <w:rPr>
          <w:rFonts w:hint="eastAsia" w:ascii="宋体" w:hAnsi="宋体" w:eastAsia="宋体" w:cs="宋体"/>
          <w:bCs/>
          <w:color w:val="auto"/>
          <w:sz w:val="24"/>
        </w:rPr>
      </w:pPr>
    </w:p>
    <w:p>
      <w:pPr>
        <w:snapToGrid w:val="0"/>
        <w:spacing w:beforeLines="50" w:after="50" w:line="400" w:lineRule="exact"/>
        <w:ind w:firstLine="360" w:firstLineChars="150"/>
        <w:rPr>
          <w:rFonts w:hint="eastAsia" w:ascii="宋体" w:hAnsi="宋体" w:eastAsia="宋体" w:cs="宋体"/>
          <w:bCs/>
          <w:color w:val="auto"/>
          <w:sz w:val="24"/>
        </w:rPr>
      </w:pPr>
    </w:p>
    <w:p>
      <w:pPr>
        <w:snapToGrid w:val="0"/>
        <w:spacing w:beforeLines="50" w:after="50" w:line="400" w:lineRule="exact"/>
        <w:ind w:firstLine="360" w:firstLineChars="150"/>
        <w:rPr>
          <w:rFonts w:hint="eastAsia" w:ascii="宋体" w:hAnsi="宋体" w:eastAsia="宋体" w:cs="宋体"/>
          <w:bCs/>
          <w:color w:val="auto"/>
          <w:sz w:val="24"/>
        </w:rPr>
      </w:pPr>
      <w:r>
        <w:rPr>
          <w:rFonts w:hint="eastAsia" w:ascii="宋体" w:hAnsi="宋体" w:eastAsia="宋体" w:cs="宋体"/>
          <w:bCs/>
          <w:color w:val="auto"/>
          <w:sz w:val="24"/>
        </w:rPr>
        <w:t>投标人名称：</w:t>
      </w:r>
    </w:p>
    <w:p>
      <w:pPr>
        <w:snapToGrid w:val="0"/>
        <w:spacing w:beforeLines="50" w:after="50" w:line="400" w:lineRule="exact"/>
        <w:ind w:firstLine="360" w:firstLineChars="150"/>
        <w:rPr>
          <w:rFonts w:hint="eastAsia" w:ascii="宋体" w:hAnsi="宋体" w:eastAsia="宋体" w:cs="宋体"/>
          <w:bCs/>
          <w:color w:val="auto"/>
          <w:sz w:val="24"/>
        </w:rPr>
      </w:pPr>
    </w:p>
    <w:p>
      <w:pPr>
        <w:snapToGrid w:val="0"/>
        <w:spacing w:beforeLines="50" w:after="50" w:line="400" w:lineRule="exact"/>
        <w:ind w:firstLine="360" w:firstLineChars="150"/>
        <w:rPr>
          <w:rFonts w:hint="eastAsia" w:ascii="宋体" w:hAnsi="宋体" w:eastAsia="宋体" w:cs="宋体"/>
          <w:bCs/>
          <w:color w:val="auto"/>
          <w:sz w:val="24"/>
        </w:rPr>
      </w:pPr>
      <w:r>
        <w:rPr>
          <w:rFonts w:hint="eastAsia" w:ascii="宋体" w:hAnsi="宋体" w:eastAsia="宋体" w:cs="宋体"/>
          <w:bCs/>
          <w:color w:val="auto"/>
          <w:sz w:val="24"/>
        </w:rPr>
        <w:t>投标人地址：</w:t>
      </w:r>
    </w:p>
    <w:p>
      <w:pPr>
        <w:pStyle w:val="7"/>
        <w:widowControl/>
        <w:snapToGrid w:val="0"/>
        <w:spacing w:before="50" w:after="50" w:line="400" w:lineRule="exact"/>
        <w:ind w:firstLine="960" w:firstLineChars="400"/>
        <w:rPr>
          <w:rFonts w:hint="eastAsia" w:ascii="宋体" w:hAnsi="宋体" w:eastAsia="宋体" w:cs="宋体"/>
          <w:bCs/>
          <w:color w:val="auto"/>
          <w:sz w:val="24"/>
          <w:szCs w:val="24"/>
        </w:rPr>
      </w:pPr>
    </w:p>
    <w:p>
      <w:pPr>
        <w:snapToGrid w:val="0"/>
        <w:spacing w:beforeLines="50" w:after="50" w:line="400" w:lineRule="exact"/>
        <w:ind w:firstLine="480" w:firstLineChars="200"/>
        <w:jc w:val="center"/>
        <w:rPr>
          <w:rFonts w:hint="eastAsia" w:ascii="宋体" w:hAnsi="宋体" w:eastAsia="宋体" w:cs="宋体"/>
          <w:color w:val="auto"/>
          <w:sz w:val="30"/>
          <w:szCs w:val="20"/>
        </w:rPr>
      </w:pPr>
      <w:r>
        <w:rPr>
          <w:rFonts w:hint="eastAsia" w:ascii="宋体" w:hAnsi="宋体" w:eastAsia="宋体" w:cs="宋体"/>
          <w:color w:val="auto"/>
          <w:sz w:val="24"/>
        </w:rPr>
        <w:t>年</w:t>
      </w:r>
      <w:r>
        <w:rPr>
          <w:rFonts w:hint="eastAsia" w:ascii="宋体" w:hAnsi="宋体" w:cs="宋体"/>
          <w:color w:val="auto"/>
          <w:sz w:val="24"/>
          <w:lang w:val="en-US" w:eastAsia="zh-CN"/>
        </w:rPr>
        <w:t xml:space="preserve">  </w:t>
      </w:r>
      <w:r>
        <w:rPr>
          <w:rFonts w:hint="eastAsia" w:ascii="宋体" w:hAnsi="宋体" w:eastAsia="宋体" w:cs="宋体"/>
          <w:color w:val="auto"/>
          <w:sz w:val="24"/>
        </w:rPr>
        <w:t>月</w:t>
      </w:r>
      <w:r>
        <w:rPr>
          <w:rFonts w:hint="eastAsia" w:ascii="宋体" w:hAnsi="宋体" w:cs="宋体"/>
          <w:color w:val="auto"/>
          <w:sz w:val="24"/>
          <w:lang w:val="en-US" w:eastAsia="zh-CN"/>
        </w:rPr>
        <w:t xml:space="preserve">  </w:t>
      </w:r>
      <w:r>
        <w:rPr>
          <w:rFonts w:hint="eastAsia" w:ascii="宋体" w:hAnsi="宋体" w:eastAsia="宋体" w:cs="宋体"/>
          <w:color w:val="auto"/>
          <w:sz w:val="24"/>
        </w:rPr>
        <w:t>日</w:t>
      </w:r>
    </w:p>
    <w:p>
      <w:pPr>
        <w:snapToGrid w:val="0"/>
        <w:spacing w:beforeLines="50" w:after="50" w:line="360" w:lineRule="auto"/>
        <w:jc w:val="center"/>
        <w:rPr>
          <w:rFonts w:hint="eastAsia" w:ascii="宋体" w:hAnsi="宋体" w:eastAsia="宋体" w:cs="宋体"/>
          <w:color w:val="auto"/>
          <w:sz w:val="24"/>
          <w:szCs w:val="20"/>
        </w:rPr>
      </w:pPr>
      <w:r>
        <w:rPr>
          <w:rFonts w:hint="eastAsia" w:ascii="宋体" w:hAnsi="宋体" w:eastAsia="宋体" w:cs="宋体"/>
          <w:b/>
          <w:color w:val="auto"/>
          <w:sz w:val="24"/>
        </w:rPr>
        <w:br w:type="page"/>
      </w:r>
      <w:r>
        <w:rPr>
          <w:rFonts w:hint="eastAsia" w:ascii="宋体" w:hAnsi="宋体" w:eastAsia="宋体" w:cs="宋体"/>
          <w:b/>
          <w:color w:val="auto"/>
          <w:sz w:val="24"/>
        </w:rPr>
        <w:t>（二）</w:t>
      </w:r>
      <w:r>
        <w:rPr>
          <w:rFonts w:hint="eastAsia" w:ascii="宋体" w:hAnsi="宋体" w:eastAsia="宋体" w:cs="宋体"/>
          <w:b/>
          <w:bCs/>
          <w:color w:val="auto"/>
          <w:sz w:val="24"/>
        </w:rPr>
        <w:t>报价文件目录</w:t>
      </w:r>
    </w:p>
    <w:p>
      <w:pPr>
        <w:snapToGrid w:val="0"/>
        <w:spacing w:line="360" w:lineRule="auto"/>
        <w:rPr>
          <w:rFonts w:hint="eastAsia" w:ascii="宋体" w:hAnsi="宋体" w:eastAsia="宋体" w:cs="宋体"/>
          <w:color w:val="auto"/>
          <w:kern w:val="0"/>
          <w:sz w:val="24"/>
        </w:rPr>
      </w:pP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1、</w:t>
      </w:r>
      <w:r>
        <w:rPr>
          <w:rFonts w:hint="eastAsia" w:ascii="宋体" w:hAnsi="宋体" w:eastAsia="宋体" w:cs="宋体"/>
          <w:color w:val="auto"/>
          <w:sz w:val="24"/>
        </w:rPr>
        <w:t>投标函</w:t>
      </w:r>
      <w:r>
        <w:rPr>
          <w:rFonts w:hint="eastAsia" w:ascii="宋体" w:hAnsi="宋体" w:eastAsia="宋体" w:cs="宋体"/>
          <w:color w:val="auto"/>
          <w:kern w:val="0"/>
          <w:sz w:val="24"/>
        </w:rPr>
        <w:t>…………………………………………………………………（页码）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2、开标一览表……………………………………………………………（页码）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投标人</w:t>
      </w:r>
      <w:r>
        <w:rPr>
          <w:rFonts w:hint="eastAsia" w:ascii="宋体" w:hAnsi="宋体" w:eastAsia="宋体" w:cs="宋体"/>
          <w:color w:val="auto"/>
          <w:kern w:val="0"/>
          <w:sz w:val="24"/>
        </w:rPr>
        <w:t>享受中小企业扶持政策的材料………………………………（页码）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rPr>
        <w:t>《关于符合本国产品标准的声明函》或者财政部会同有关部门规定的有关证明文件…………………………………………………………………………（页码）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rPr>
        <w:t>、投标人针对报价需要说明的其他文件和说明………………………（页码）</w:t>
      </w:r>
    </w:p>
    <w:p>
      <w:pPr>
        <w:snapToGrid w:val="0"/>
        <w:spacing w:line="360" w:lineRule="auto"/>
        <w:rPr>
          <w:rFonts w:hint="eastAsia" w:ascii="宋体" w:hAnsi="宋体" w:eastAsia="宋体" w:cs="宋体"/>
          <w:color w:val="auto"/>
          <w:kern w:val="0"/>
          <w:sz w:val="24"/>
        </w:rPr>
      </w:pPr>
    </w:p>
    <w:p>
      <w:pPr>
        <w:snapToGrid w:val="0"/>
        <w:spacing w:beforeLines="50" w:after="50"/>
        <w:ind w:left="142"/>
        <w:jc w:val="left"/>
        <w:rPr>
          <w:rFonts w:hint="eastAsia" w:ascii="宋体" w:hAnsi="宋体" w:eastAsia="宋体" w:cs="宋体"/>
          <w:b/>
          <w:color w:val="auto"/>
          <w:sz w:val="24"/>
        </w:rPr>
      </w:pPr>
      <w:r>
        <w:rPr>
          <w:rFonts w:hint="eastAsia" w:ascii="宋体" w:hAnsi="宋体" w:eastAsia="宋体" w:cs="宋体"/>
          <w:b/>
          <w:color w:val="auto"/>
          <w:sz w:val="24"/>
        </w:rPr>
        <w:br w:type="page"/>
      </w:r>
      <w:r>
        <w:rPr>
          <w:rFonts w:hint="eastAsia" w:ascii="宋体" w:hAnsi="宋体" w:eastAsia="宋体" w:cs="宋体"/>
          <w:b/>
          <w:color w:val="auto"/>
          <w:sz w:val="24"/>
        </w:rPr>
        <w:t>（三）</w:t>
      </w:r>
      <w:r>
        <w:rPr>
          <w:rFonts w:hint="eastAsia" w:ascii="宋体" w:hAnsi="宋体" w:eastAsia="宋体" w:cs="宋体"/>
          <w:b/>
          <w:bCs/>
          <w:color w:val="auto"/>
          <w:sz w:val="24"/>
        </w:rPr>
        <w:t>报价</w:t>
      </w:r>
      <w:r>
        <w:rPr>
          <w:rFonts w:hint="eastAsia" w:ascii="宋体" w:hAnsi="宋体" w:eastAsia="宋体" w:cs="宋体"/>
          <w:b/>
          <w:color w:val="auto"/>
          <w:sz w:val="24"/>
        </w:rPr>
        <w:t>文件格式</w:t>
      </w:r>
    </w:p>
    <w:p>
      <w:pPr>
        <w:snapToGrid w:val="0"/>
        <w:spacing w:beforeLines="50" w:after="50"/>
        <w:ind w:left="142"/>
        <w:jc w:val="left"/>
        <w:rPr>
          <w:rFonts w:hint="eastAsia" w:ascii="宋体" w:hAnsi="宋体" w:eastAsia="宋体" w:cs="宋体"/>
          <w:b/>
          <w:color w:val="auto"/>
          <w:sz w:val="24"/>
        </w:rPr>
      </w:pPr>
    </w:p>
    <w:p>
      <w:pPr>
        <w:snapToGrid w:val="0"/>
        <w:spacing w:beforeLines="50" w:after="50" w:line="36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1.投标函（格式）</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致：</w:t>
      </w:r>
      <w:r>
        <w:rPr>
          <w:rFonts w:hint="eastAsia" w:ascii="宋体" w:hAnsi="宋体" w:eastAsia="宋体" w:cs="宋体"/>
          <w:color w:val="auto"/>
          <w:sz w:val="21"/>
          <w:u w:val="single"/>
        </w:rPr>
        <w:t>采购人名称</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我方已仔细阅读了贵方组织的</w:t>
      </w:r>
      <w:bookmarkStart w:id="122" w:name="PO_3000001867_PM002_6"/>
      <w:r>
        <w:rPr>
          <w:rFonts w:hint="eastAsia" w:ascii="宋体" w:hAnsi="宋体" w:eastAsia="宋体" w:cs="宋体"/>
          <w:color w:val="auto"/>
          <w:sz w:val="21"/>
          <w:u w:val="single"/>
        </w:rPr>
        <w:t>（项目名称</w:t>
      </w:r>
      <w:bookmarkEnd w:id="122"/>
      <w:r>
        <w:rPr>
          <w:rFonts w:hint="eastAsia" w:ascii="宋体" w:hAnsi="宋体" w:eastAsia="宋体" w:cs="宋体"/>
          <w:color w:val="auto"/>
          <w:sz w:val="21"/>
          <w:u w:val="single"/>
        </w:rPr>
        <w:t>）</w:t>
      </w:r>
      <w:r>
        <w:rPr>
          <w:rFonts w:hint="eastAsia" w:ascii="宋体" w:hAnsi="宋体" w:eastAsia="宋体" w:cs="宋体"/>
          <w:color w:val="auto"/>
          <w:sz w:val="21"/>
        </w:rPr>
        <w:t>项目（项目编号：</w:t>
      </w:r>
      <w:r>
        <w:rPr>
          <w:rFonts w:hint="eastAsia" w:ascii="宋体" w:hAnsi="宋体" w:eastAsia="宋体" w:cs="宋体"/>
          <w:color w:val="auto"/>
          <w:sz w:val="21"/>
          <w:u w:val="single"/>
          <w:lang w:val="en-US" w:eastAsia="zh-CN"/>
        </w:rPr>
        <w:t xml:space="preserve">          </w:t>
      </w:r>
      <w:r>
        <w:rPr>
          <w:rFonts w:hint="eastAsia" w:ascii="宋体" w:hAnsi="宋体" w:eastAsia="宋体" w:cs="宋体"/>
          <w:color w:val="auto"/>
          <w:sz w:val="21"/>
        </w:rPr>
        <w:t>）的招标文件的全部内容，授权</w:t>
      </w:r>
      <w:r>
        <w:rPr>
          <w:rFonts w:hint="eastAsia" w:ascii="宋体" w:hAnsi="宋体" w:eastAsia="宋体" w:cs="宋体"/>
          <w:color w:val="auto"/>
          <w:sz w:val="21"/>
          <w:u w:val="single"/>
        </w:rPr>
        <w:t>(全权代表姓名) (职务、职称)</w:t>
      </w:r>
      <w:r>
        <w:rPr>
          <w:rFonts w:hint="eastAsia" w:ascii="宋体" w:hAnsi="宋体" w:eastAsia="宋体" w:cs="宋体"/>
          <w:color w:val="auto"/>
          <w:sz w:val="21"/>
        </w:rPr>
        <w:t>为全权代表，现正式递交下述文件参加贵方组织的本次政府采购活动：</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一、报价文件电子版一份（包含按投标人须知前附表要求提交的全部文件）；</w:t>
      </w:r>
    </w:p>
    <w:p>
      <w:pPr>
        <w:pStyle w:val="19"/>
        <w:spacing w:line="440" w:lineRule="exact"/>
        <w:ind w:firstLine="482"/>
        <w:rPr>
          <w:rFonts w:hint="eastAsia" w:ascii="宋体" w:hAnsi="宋体" w:eastAsia="宋体" w:cs="宋体"/>
          <w:color w:val="auto"/>
          <w:sz w:val="21"/>
        </w:rPr>
      </w:pPr>
      <w:r>
        <w:rPr>
          <w:rFonts w:hint="eastAsia" w:ascii="宋体" w:hAnsi="宋体" w:eastAsia="宋体" w:cs="宋体"/>
          <w:color w:val="auto"/>
          <w:sz w:val="21"/>
        </w:rPr>
        <w:t>二、资格文件电子版一份（包含按投标人须知前附表要求提交的全部文件）；</w:t>
      </w:r>
    </w:p>
    <w:p>
      <w:pPr>
        <w:pStyle w:val="19"/>
        <w:spacing w:line="440" w:lineRule="exact"/>
        <w:ind w:firstLine="482"/>
        <w:rPr>
          <w:rFonts w:hint="eastAsia" w:ascii="宋体" w:hAnsi="宋体" w:eastAsia="宋体" w:cs="宋体"/>
          <w:color w:val="auto"/>
          <w:sz w:val="21"/>
        </w:rPr>
      </w:pPr>
      <w:r>
        <w:rPr>
          <w:rFonts w:hint="eastAsia" w:ascii="宋体" w:hAnsi="宋体" w:eastAsia="宋体" w:cs="宋体"/>
          <w:color w:val="auto"/>
          <w:sz w:val="21"/>
        </w:rPr>
        <w:t>三、商务及技术文件电子版一份（包含按投标人须知前附表要求提交的全部文件）；</w:t>
      </w:r>
    </w:p>
    <w:p>
      <w:pPr>
        <w:pStyle w:val="19"/>
        <w:spacing w:line="440" w:lineRule="exact"/>
        <w:ind w:firstLine="482"/>
        <w:rPr>
          <w:rFonts w:hint="eastAsia" w:ascii="宋体" w:hAnsi="宋体" w:eastAsia="宋体" w:cs="宋体"/>
          <w:color w:val="auto"/>
          <w:sz w:val="21"/>
        </w:rPr>
      </w:pPr>
      <w:r>
        <w:rPr>
          <w:rFonts w:hint="eastAsia" w:ascii="宋体" w:hAnsi="宋体" w:eastAsia="宋体" w:cs="宋体"/>
          <w:color w:val="auto"/>
          <w:sz w:val="21"/>
        </w:rPr>
        <w:t>据此函，签字人兹宣布：</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1、投标报价：</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我方愿意以人民币（大写）</w:t>
      </w:r>
      <w:r>
        <w:rPr>
          <w:rFonts w:hint="eastAsia" w:ascii="宋体" w:hAnsi="宋体" w:eastAsia="宋体" w:cs="宋体"/>
          <w:color w:val="auto"/>
          <w:sz w:val="21"/>
          <w:u w:val="single"/>
          <w:lang w:val="en-US" w:eastAsia="zh-CN"/>
        </w:rPr>
        <w:t xml:space="preserve">          </w:t>
      </w:r>
      <w:r>
        <w:rPr>
          <w:rFonts w:hint="eastAsia" w:ascii="宋体" w:hAnsi="宋体" w:eastAsia="宋体" w:cs="宋体"/>
          <w:color w:val="auto"/>
          <w:sz w:val="21"/>
          <w:u w:val="single"/>
        </w:rPr>
        <w:t>元 (￥         )</w:t>
      </w:r>
      <w:r>
        <w:rPr>
          <w:rFonts w:hint="eastAsia" w:ascii="宋体" w:hAnsi="宋体" w:eastAsia="宋体" w:cs="宋体"/>
          <w:color w:val="auto"/>
          <w:sz w:val="21"/>
        </w:rPr>
        <w:t>的投标总报价，提供本项目招标文件第二章“采购需求”中的相应的采购内容。</w:t>
      </w:r>
    </w:p>
    <w:p>
      <w:pPr>
        <w:pStyle w:val="19"/>
        <w:spacing w:line="360" w:lineRule="exact"/>
        <w:ind w:firstLine="420" w:firstLineChars="200"/>
        <w:rPr>
          <w:rFonts w:hint="eastAsia" w:ascii="宋体" w:hAnsi="宋体" w:eastAsia="宋体" w:cs="宋体"/>
          <w:color w:val="auto"/>
          <w:sz w:val="21"/>
          <w:u w:val="single"/>
        </w:rPr>
      </w:pPr>
      <w:r>
        <w:rPr>
          <w:rFonts w:hint="eastAsia" w:ascii="宋体" w:hAnsi="宋体" w:eastAsia="宋体" w:cs="宋体"/>
          <w:color w:val="auto"/>
          <w:sz w:val="21"/>
        </w:rPr>
        <w:t>2、我方同意自本项目招标文件“第三章投标人须知”投标人须知前附表第21.1项规定的投标截止时间（开标时间）起遵循本投标函，并承诺在“投标人须知前附表”第17.2项规定的投标有效期内不修改、撤销投标文件。</w:t>
      </w:r>
    </w:p>
    <w:p>
      <w:pPr>
        <w:pStyle w:val="19"/>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3、我方所递交的投标文件及有关资料都是内容完整、真实和准确的。</w:t>
      </w:r>
    </w:p>
    <w:p>
      <w:pPr>
        <w:pStyle w:val="19"/>
        <w:spacing w:line="36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4、如本项目采购内容涉及须符合国家强制规定的，我方承诺我方本次投标（包括资格条件和所投产品）均符合国家有关强制规定。</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6、我方已详细审核招标文件，我方知道必须放弃提出含糊不清或误解问题的权利。</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7、我方同意应贵方要求提供与本投标有关的任何数据或资料。若贵方需要，我方愿意提供我方作出的一切承诺的证明材料。</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8、我方完全理解贵方不一定接受投标报价最低的投标人为乙方的行为。</w:t>
      </w:r>
    </w:p>
    <w:p>
      <w:pPr>
        <w:pStyle w:val="19"/>
        <w:spacing w:line="440" w:lineRule="exact"/>
        <w:ind w:firstLine="420" w:firstLineChars="200"/>
        <w:rPr>
          <w:rFonts w:hint="eastAsia" w:ascii="宋体" w:hAnsi="宋体" w:eastAsia="宋体" w:cs="宋体"/>
          <w:color w:val="auto"/>
          <w:sz w:val="21"/>
        </w:rPr>
      </w:pPr>
      <w:r>
        <w:rPr>
          <w:rFonts w:hint="eastAsia" w:ascii="宋体" w:hAnsi="宋体" w:eastAsia="宋体" w:cs="宋体"/>
          <w:color w:val="auto"/>
          <w:sz w:val="21"/>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pStyle w:val="19"/>
        <w:numPr>
          <w:ilvl w:val="0"/>
          <w:numId w:val="6"/>
        </w:numPr>
        <w:spacing w:line="440" w:lineRule="exact"/>
        <w:rPr>
          <w:rFonts w:hint="eastAsia" w:ascii="宋体" w:hAnsi="宋体" w:eastAsia="宋体" w:cs="宋体"/>
          <w:color w:val="auto"/>
          <w:sz w:val="21"/>
        </w:rPr>
      </w:pPr>
      <w:r>
        <w:rPr>
          <w:rFonts w:hint="eastAsia" w:ascii="宋体" w:hAnsi="宋体" w:eastAsia="宋体" w:cs="宋体"/>
          <w:color w:val="auto"/>
          <w:sz w:val="21"/>
        </w:rPr>
        <w:t>提供虚假材料谋取中标、成交的；</w:t>
      </w:r>
    </w:p>
    <w:p>
      <w:pPr>
        <w:pStyle w:val="19"/>
        <w:numPr>
          <w:ilvl w:val="0"/>
          <w:numId w:val="6"/>
        </w:numPr>
        <w:spacing w:line="440" w:lineRule="exact"/>
        <w:rPr>
          <w:rFonts w:hint="eastAsia" w:ascii="宋体" w:hAnsi="宋体" w:eastAsia="宋体" w:cs="宋体"/>
          <w:color w:val="auto"/>
          <w:sz w:val="21"/>
        </w:rPr>
      </w:pPr>
      <w:r>
        <w:rPr>
          <w:rFonts w:hint="eastAsia" w:ascii="宋体" w:hAnsi="宋体" w:eastAsia="宋体" w:cs="宋体"/>
          <w:color w:val="auto"/>
          <w:sz w:val="21"/>
        </w:rPr>
        <w:t>采取不正当手段诋毁、排挤其他供应商的；</w:t>
      </w:r>
    </w:p>
    <w:p>
      <w:pPr>
        <w:pStyle w:val="19"/>
        <w:numPr>
          <w:ilvl w:val="0"/>
          <w:numId w:val="6"/>
        </w:numPr>
        <w:spacing w:line="440" w:lineRule="exact"/>
        <w:rPr>
          <w:rFonts w:hint="eastAsia" w:ascii="宋体" w:hAnsi="宋体" w:eastAsia="宋体" w:cs="宋体"/>
          <w:color w:val="auto"/>
          <w:sz w:val="21"/>
        </w:rPr>
      </w:pPr>
      <w:r>
        <w:rPr>
          <w:rFonts w:hint="eastAsia" w:ascii="宋体" w:hAnsi="宋体" w:eastAsia="宋体" w:cs="宋体"/>
          <w:color w:val="auto"/>
          <w:sz w:val="21"/>
        </w:rPr>
        <w:t>与采购人、其他供应商或者采购代理机构恶意串通的；</w:t>
      </w:r>
    </w:p>
    <w:p>
      <w:pPr>
        <w:pStyle w:val="19"/>
        <w:numPr>
          <w:ilvl w:val="0"/>
          <w:numId w:val="6"/>
        </w:numPr>
        <w:spacing w:line="440" w:lineRule="exact"/>
        <w:rPr>
          <w:rFonts w:hint="eastAsia" w:ascii="宋体" w:hAnsi="宋体" w:eastAsia="宋体" w:cs="宋体"/>
          <w:color w:val="auto"/>
          <w:sz w:val="21"/>
        </w:rPr>
      </w:pPr>
      <w:r>
        <w:rPr>
          <w:rFonts w:hint="eastAsia" w:ascii="宋体" w:hAnsi="宋体" w:eastAsia="宋体" w:cs="宋体"/>
          <w:color w:val="auto"/>
          <w:sz w:val="21"/>
        </w:rPr>
        <w:t>向采购人、采购代理机构行贿或者提供其他不正当利益的；</w:t>
      </w:r>
    </w:p>
    <w:p>
      <w:pPr>
        <w:pStyle w:val="19"/>
        <w:numPr>
          <w:ilvl w:val="0"/>
          <w:numId w:val="6"/>
        </w:numPr>
        <w:spacing w:line="440" w:lineRule="exact"/>
        <w:rPr>
          <w:rFonts w:hint="eastAsia" w:ascii="宋体" w:hAnsi="宋体" w:eastAsia="宋体" w:cs="宋体"/>
          <w:color w:val="auto"/>
          <w:sz w:val="21"/>
        </w:rPr>
      </w:pPr>
      <w:r>
        <w:rPr>
          <w:rFonts w:hint="eastAsia" w:ascii="宋体" w:hAnsi="宋体" w:eastAsia="宋体" w:cs="宋体"/>
          <w:color w:val="auto"/>
          <w:sz w:val="21"/>
        </w:rPr>
        <w:t>在招标采购过程中与采购人进行协商谈判的；</w:t>
      </w:r>
    </w:p>
    <w:p>
      <w:pPr>
        <w:pStyle w:val="19"/>
        <w:numPr>
          <w:ilvl w:val="0"/>
          <w:numId w:val="6"/>
        </w:numPr>
        <w:spacing w:line="440" w:lineRule="exact"/>
        <w:rPr>
          <w:rFonts w:hint="eastAsia" w:ascii="宋体" w:hAnsi="宋体" w:eastAsia="宋体" w:cs="宋体"/>
          <w:color w:val="auto"/>
          <w:sz w:val="21"/>
        </w:rPr>
      </w:pPr>
      <w:r>
        <w:rPr>
          <w:rFonts w:hint="eastAsia" w:ascii="宋体" w:hAnsi="宋体" w:eastAsia="宋体" w:cs="宋体"/>
          <w:color w:val="auto"/>
          <w:sz w:val="21"/>
        </w:rPr>
        <w:t>拒绝有关部门监督检查或提供虚假情况的。</w:t>
      </w:r>
    </w:p>
    <w:p>
      <w:pPr>
        <w:pStyle w:val="19"/>
        <w:spacing w:line="440" w:lineRule="exact"/>
        <w:ind w:left="420"/>
        <w:rPr>
          <w:rFonts w:hint="eastAsia" w:ascii="宋体" w:hAnsi="宋体" w:eastAsia="宋体" w:cs="宋体"/>
          <w:color w:val="auto"/>
          <w:sz w:val="21"/>
        </w:rPr>
      </w:pPr>
      <w:r>
        <w:rPr>
          <w:rFonts w:hint="eastAsia" w:ascii="宋体" w:hAnsi="宋体" w:eastAsia="宋体" w:cs="宋体"/>
          <w:color w:val="auto"/>
          <w:sz w:val="21"/>
        </w:rPr>
        <w:t>10、我方及由本人担任法定代表人的其他机构最近三年内被处罚的违法行为有：</w:t>
      </w:r>
      <w:r>
        <w:rPr>
          <w:rFonts w:hint="eastAsia" w:hAnsi="宋体" w:cs="宋体"/>
          <w:color w:val="auto"/>
          <w:sz w:val="21"/>
          <w:u w:val="single"/>
          <w:lang w:val="en-US" w:eastAsia="zh-CN"/>
        </w:rPr>
        <w:t xml:space="preserve">      </w:t>
      </w:r>
    </w:p>
    <w:p>
      <w:pPr>
        <w:pStyle w:val="19"/>
        <w:spacing w:line="360" w:lineRule="auto"/>
        <w:ind w:firstLine="420"/>
        <w:rPr>
          <w:rFonts w:hint="eastAsia" w:ascii="宋体" w:hAnsi="宋体" w:eastAsia="宋体" w:cs="宋体"/>
          <w:color w:val="auto"/>
          <w:sz w:val="21"/>
        </w:rPr>
      </w:pPr>
      <w:r>
        <w:rPr>
          <w:rFonts w:hint="eastAsia" w:ascii="宋体" w:hAnsi="宋体" w:eastAsia="宋体" w:cs="宋体"/>
          <w:color w:val="auto"/>
          <w:sz w:val="21"/>
        </w:rPr>
        <w:t>11、以上事项如有虚假或隐瞒，我方愿意承担一切后果，并不再寻求任何旨在减轻或免除法律责任的辩解。</w:t>
      </w:r>
    </w:p>
    <w:p>
      <w:pPr>
        <w:pStyle w:val="19"/>
        <w:spacing w:line="360" w:lineRule="auto"/>
        <w:ind w:firstLine="420"/>
        <w:rPr>
          <w:rFonts w:hint="eastAsia" w:ascii="宋体" w:hAnsi="宋体" w:eastAsia="宋体" w:cs="宋体"/>
          <w:color w:val="auto"/>
          <w:sz w:val="21"/>
        </w:rPr>
      </w:pPr>
      <w:r>
        <w:rPr>
          <w:rFonts w:hint="eastAsia" w:ascii="宋体" w:hAnsi="宋体" w:eastAsia="宋体" w:cs="宋体"/>
          <w:color w:val="auto"/>
          <w:sz w:val="21"/>
        </w:rPr>
        <w:t>12、与本投标有关的一切正式往来信函请寄：</w:t>
      </w:r>
    </w:p>
    <w:p>
      <w:pPr>
        <w:pStyle w:val="19"/>
        <w:wordWrap w:val="0"/>
        <w:spacing w:line="360" w:lineRule="auto"/>
        <w:ind w:firstLine="420"/>
        <w:rPr>
          <w:rFonts w:hint="eastAsia" w:ascii="宋体" w:hAnsi="宋体" w:eastAsia="宋体" w:cs="宋体"/>
          <w:color w:val="auto"/>
          <w:sz w:val="21"/>
          <w:u w:val="single"/>
        </w:rPr>
      </w:pPr>
      <w:r>
        <w:rPr>
          <w:rFonts w:hint="eastAsia" w:ascii="宋体" w:hAnsi="宋体" w:eastAsia="宋体" w:cs="宋体"/>
          <w:color w:val="auto"/>
          <w:sz w:val="21"/>
        </w:rPr>
        <w:t>地址：</w:t>
      </w:r>
    </w:p>
    <w:p>
      <w:pPr>
        <w:pStyle w:val="19"/>
        <w:wordWrap w:val="0"/>
        <w:spacing w:line="360" w:lineRule="auto"/>
        <w:ind w:firstLine="420"/>
        <w:rPr>
          <w:rFonts w:hint="eastAsia" w:ascii="宋体" w:hAnsi="宋体" w:eastAsia="宋体" w:cs="宋体"/>
          <w:color w:val="auto"/>
          <w:sz w:val="21"/>
          <w:u w:val="single"/>
        </w:rPr>
      </w:pPr>
      <w:r>
        <w:rPr>
          <w:rFonts w:hint="eastAsia" w:ascii="宋体" w:hAnsi="宋体" w:eastAsia="宋体" w:cs="宋体"/>
          <w:color w:val="auto"/>
          <w:sz w:val="21"/>
        </w:rPr>
        <w:t>电话：</w:t>
      </w:r>
    </w:p>
    <w:p>
      <w:pPr>
        <w:pStyle w:val="19"/>
        <w:wordWrap w:val="0"/>
        <w:spacing w:line="360" w:lineRule="auto"/>
        <w:ind w:firstLine="420"/>
        <w:rPr>
          <w:rFonts w:hint="eastAsia" w:ascii="宋体" w:hAnsi="宋体" w:eastAsia="宋体" w:cs="宋体"/>
          <w:color w:val="auto"/>
          <w:sz w:val="21"/>
          <w:u w:val="single"/>
        </w:rPr>
      </w:pPr>
      <w:r>
        <w:rPr>
          <w:rFonts w:hint="eastAsia" w:ascii="宋体" w:hAnsi="宋体" w:eastAsia="宋体" w:cs="宋体"/>
          <w:color w:val="auto"/>
          <w:sz w:val="21"/>
        </w:rPr>
        <w:t>传真：</w:t>
      </w:r>
    </w:p>
    <w:p>
      <w:pPr>
        <w:pStyle w:val="19"/>
        <w:wordWrap w:val="0"/>
        <w:spacing w:line="360" w:lineRule="auto"/>
        <w:ind w:firstLine="420"/>
        <w:rPr>
          <w:rFonts w:hint="eastAsia" w:ascii="宋体" w:hAnsi="宋体" w:eastAsia="宋体" w:cs="宋体"/>
          <w:color w:val="auto"/>
          <w:sz w:val="21"/>
          <w:u w:val="single"/>
        </w:rPr>
      </w:pPr>
      <w:r>
        <w:rPr>
          <w:rFonts w:hint="eastAsia" w:ascii="宋体" w:hAnsi="宋体" w:eastAsia="宋体" w:cs="宋体"/>
          <w:color w:val="auto"/>
          <w:sz w:val="21"/>
        </w:rPr>
        <w:t>邮政编码：</w:t>
      </w:r>
    </w:p>
    <w:p>
      <w:pPr>
        <w:pStyle w:val="19"/>
        <w:wordWrap w:val="0"/>
        <w:spacing w:line="360" w:lineRule="auto"/>
        <w:ind w:firstLine="420"/>
        <w:rPr>
          <w:rFonts w:hint="eastAsia" w:ascii="宋体" w:hAnsi="宋体" w:eastAsia="宋体" w:cs="宋体"/>
          <w:b/>
          <w:bCs/>
          <w:color w:val="auto"/>
          <w:sz w:val="21"/>
          <w:u w:val="single"/>
        </w:rPr>
      </w:pPr>
      <w:r>
        <w:rPr>
          <w:rFonts w:hint="eastAsia" w:ascii="宋体" w:hAnsi="宋体" w:eastAsia="宋体" w:cs="宋体"/>
          <w:color w:val="auto"/>
          <w:sz w:val="21"/>
        </w:rPr>
        <w:t>开户名称：</w:t>
      </w:r>
    </w:p>
    <w:p>
      <w:pPr>
        <w:pStyle w:val="19"/>
        <w:wordWrap w:val="0"/>
        <w:spacing w:line="360" w:lineRule="auto"/>
        <w:ind w:firstLine="420"/>
        <w:rPr>
          <w:rFonts w:hint="eastAsia" w:ascii="宋体" w:hAnsi="宋体" w:eastAsia="宋体" w:cs="宋体"/>
          <w:b/>
          <w:bCs/>
          <w:color w:val="auto"/>
          <w:sz w:val="21"/>
          <w:u w:val="single"/>
        </w:rPr>
      </w:pPr>
      <w:r>
        <w:rPr>
          <w:rFonts w:hint="eastAsia" w:ascii="宋体" w:hAnsi="宋体" w:eastAsia="宋体" w:cs="宋体"/>
          <w:color w:val="auto"/>
          <w:sz w:val="21"/>
        </w:rPr>
        <w:t>开户银行：</w:t>
      </w:r>
    </w:p>
    <w:p>
      <w:pPr>
        <w:pStyle w:val="19"/>
        <w:wordWrap w:val="0"/>
        <w:spacing w:line="360" w:lineRule="auto"/>
        <w:ind w:firstLine="420"/>
        <w:rPr>
          <w:rFonts w:hint="eastAsia" w:ascii="宋体" w:hAnsi="宋体" w:eastAsia="宋体" w:cs="宋体"/>
          <w:b/>
          <w:bCs/>
          <w:color w:val="auto"/>
          <w:sz w:val="21"/>
          <w:u w:val="single"/>
        </w:rPr>
      </w:pPr>
      <w:r>
        <w:rPr>
          <w:rFonts w:hint="eastAsia" w:ascii="宋体" w:hAnsi="宋体" w:eastAsia="宋体" w:cs="宋体"/>
          <w:color w:val="auto"/>
          <w:sz w:val="21"/>
        </w:rPr>
        <w:t>银行账号：</w:t>
      </w:r>
    </w:p>
    <w:p>
      <w:pPr>
        <w:wordWrap w:val="0"/>
        <w:snapToGrid w:val="0"/>
        <w:spacing w:line="600" w:lineRule="exact"/>
        <w:ind w:firstLine="2940" w:firstLineChars="1400"/>
        <w:outlineLvl w:val="4"/>
        <w:rPr>
          <w:rFonts w:hint="eastAsia" w:ascii="宋体" w:hAnsi="宋体" w:eastAsia="宋体" w:cs="宋体"/>
          <w:color w:val="auto"/>
          <w:szCs w:val="21"/>
        </w:rPr>
      </w:pPr>
    </w:p>
    <w:p>
      <w:pPr>
        <w:wordWrap w:val="0"/>
        <w:snapToGrid w:val="0"/>
        <w:spacing w:line="600" w:lineRule="exact"/>
        <w:ind w:firstLine="2940" w:firstLineChars="1400"/>
        <w:outlineLvl w:val="4"/>
        <w:rPr>
          <w:rFonts w:hint="eastAsia" w:ascii="宋体" w:hAnsi="宋体" w:eastAsia="宋体" w:cs="宋体"/>
          <w:color w:val="auto"/>
          <w:szCs w:val="21"/>
        </w:rPr>
      </w:pPr>
    </w:p>
    <w:p>
      <w:pPr>
        <w:wordWrap w:val="0"/>
        <w:snapToGrid w:val="0"/>
        <w:spacing w:line="600" w:lineRule="exact"/>
        <w:ind w:firstLine="2940" w:firstLineChars="140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left="5355" w:leftChars="1300" w:hanging="2625" w:hangingChars="1250"/>
        <w:outlineLvl w:val="4"/>
        <w:rPr>
          <w:rFonts w:hint="eastAsia" w:ascii="宋体" w:hAnsi="宋体" w:eastAsia="宋体" w:cs="宋体"/>
          <w:color w:val="auto"/>
          <w:szCs w:val="21"/>
          <w:u w:val="single"/>
        </w:rPr>
      </w:pPr>
      <w:r>
        <w:rPr>
          <w:rFonts w:hint="eastAsia" w:ascii="宋体" w:hAnsi="宋体" w:eastAsia="宋体" w:cs="宋体"/>
          <w:color w:val="auto"/>
          <w:szCs w:val="21"/>
        </w:rPr>
        <w:t>法定代表人或者委托代理人（签字或者电子签名）：</w:t>
      </w:r>
    </w:p>
    <w:p>
      <w:pPr>
        <w:wordWrap w:val="0"/>
        <w:snapToGrid w:val="0"/>
        <w:spacing w:line="600" w:lineRule="exact"/>
        <w:ind w:left="5355" w:leftChars="1500" w:hanging="2205" w:hangingChars="1050"/>
        <w:outlineLvl w:val="4"/>
        <w:rPr>
          <w:rFonts w:hint="eastAsia" w:ascii="宋体" w:hAnsi="宋体" w:eastAsia="宋体" w:cs="宋体"/>
          <w:color w:val="auto"/>
          <w:szCs w:val="21"/>
          <w:u w:val="single"/>
        </w:rPr>
      </w:pPr>
      <w:r>
        <w:rPr>
          <w:rFonts w:hint="eastAsia" w:ascii="宋体" w:hAnsi="宋体" w:eastAsia="宋体" w:cs="宋体"/>
          <w:color w:val="auto"/>
          <w:szCs w:val="21"/>
        </w:rPr>
        <w:t>日期：年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p>
      <w:pPr>
        <w:widowControl/>
        <w:spacing w:line="360" w:lineRule="auto"/>
        <w:jc w:val="left"/>
        <w:rPr>
          <w:rFonts w:hint="eastAsia" w:ascii="宋体" w:hAnsi="宋体" w:eastAsia="宋体" w:cs="宋体"/>
          <w:color w:val="auto"/>
          <w:kern w:val="0"/>
          <w:sz w:val="24"/>
          <w:lang w:val="zh-CN"/>
        </w:rPr>
        <w:sectPr>
          <w:pgSz w:w="11906" w:h="16838"/>
          <w:pgMar w:top="1418" w:right="1247" w:bottom="1418" w:left="1418" w:header="720" w:footer="720" w:gutter="0"/>
          <w:cols w:space="720" w:num="1"/>
          <w:docGrid w:linePitch="331" w:charSpace="0"/>
        </w:sectPr>
      </w:pPr>
    </w:p>
    <w:p>
      <w:pPr>
        <w:snapToGrid w:val="0"/>
        <w:spacing w:before="50" w:after="50" w:line="340" w:lineRule="exact"/>
        <w:jc w:val="center"/>
        <w:rPr>
          <w:rFonts w:hint="eastAsia" w:ascii="宋体" w:hAnsi="宋体" w:eastAsia="宋体" w:cs="宋体"/>
          <w:b/>
          <w:color w:val="auto"/>
          <w:sz w:val="30"/>
        </w:rPr>
      </w:pPr>
      <w:r>
        <w:rPr>
          <w:rFonts w:hint="eastAsia" w:ascii="宋体" w:hAnsi="宋体" w:eastAsia="宋体" w:cs="宋体"/>
          <w:b/>
          <w:color w:val="auto"/>
          <w:sz w:val="28"/>
          <w:szCs w:val="28"/>
        </w:rPr>
        <w:t>2.开</w:t>
      </w:r>
      <w:r>
        <w:rPr>
          <w:rFonts w:hint="eastAsia" w:ascii="宋体" w:hAnsi="宋体" w:eastAsia="宋体" w:cs="宋体"/>
          <w:b/>
          <w:color w:val="auto"/>
          <w:sz w:val="30"/>
        </w:rPr>
        <w:t>标一览表（格式</w:t>
      </w:r>
      <w:r>
        <w:rPr>
          <w:rFonts w:hint="eastAsia" w:ascii="宋体" w:hAnsi="宋体" w:cs="宋体"/>
          <w:b/>
          <w:color w:val="auto"/>
          <w:sz w:val="30"/>
          <w:lang w:val="en-US" w:eastAsia="zh-CN"/>
        </w:rPr>
        <w:t>1</w:t>
      </w:r>
      <w:r>
        <w:rPr>
          <w:rFonts w:hint="eastAsia" w:ascii="宋体" w:hAnsi="宋体" w:eastAsia="宋体" w:cs="宋体"/>
          <w:b/>
          <w:color w:val="auto"/>
          <w:sz w:val="30"/>
        </w:rPr>
        <w:t>）</w:t>
      </w:r>
    </w:p>
    <w:p>
      <w:pPr>
        <w:shd w:val="clear" w:color="auto" w:fill="auto"/>
        <w:snapToGrid w:val="0"/>
        <w:spacing w:before="50" w:after="50" w:line="24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pPr>
        <w:shd w:val="clear" w:color="auto" w:fill="auto"/>
        <w:snapToGrid w:val="0"/>
        <w:spacing w:before="50" w:after="50"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单位：元</w:t>
      </w:r>
    </w:p>
    <w:tbl>
      <w:tblPr>
        <w:tblStyle w:val="35"/>
        <w:tblW w:w="10084" w:type="dxa"/>
        <w:tblInd w:w="-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425"/>
        <w:gridCol w:w="1400"/>
        <w:gridCol w:w="950"/>
        <w:gridCol w:w="887"/>
        <w:gridCol w:w="1025"/>
        <w:gridCol w:w="1363"/>
        <w:gridCol w:w="1412"/>
        <w:gridCol w:w="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3" w:hRule="atLeast"/>
        </w:trPr>
        <w:tc>
          <w:tcPr>
            <w:tcW w:w="825"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项号</w:t>
            </w:r>
          </w:p>
        </w:tc>
        <w:tc>
          <w:tcPr>
            <w:tcW w:w="1425"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标的名称</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品牌、</w:t>
            </w:r>
          </w:p>
          <w:p>
            <w:pPr>
              <w:pStyle w:val="19"/>
              <w:keepNext w:val="0"/>
              <w:keepLines w:val="0"/>
              <w:suppressLineNumbers w:val="0"/>
              <w:shd w:val="clear" w:color="auto" w:fill="auto"/>
              <w:snapToGrid w:val="0"/>
              <w:spacing w:before="0" w:beforeAutospacing="0" w:after="0" w:afterAutospacing="0" w:line="240" w:lineRule="auto"/>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生产厂家及国别</w:t>
            </w:r>
          </w:p>
        </w:tc>
        <w:tc>
          <w:tcPr>
            <w:tcW w:w="950"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型号、规格</w:t>
            </w:r>
          </w:p>
        </w:tc>
        <w:tc>
          <w:tcPr>
            <w:tcW w:w="887"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总数量</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①</w:t>
            </w:r>
          </w:p>
        </w:tc>
        <w:tc>
          <w:tcPr>
            <w:tcW w:w="1025"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单价(元)</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②</w:t>
            </w:r>
          </w:p>
        </w:tc>
        <w:tc>
          <w:tcPr>
            <w:tcW w:w="1363"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单项合价</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（元）</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③＝①×②</w:t>
            </w:r>
          </w:p>
        </w:tc>
        <w:tc>
          <w:tcPr>
            <w:tcW w:w="1412"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napToGrid w:val="0"/>
                <w:color w:val="auto"/>
                <w:spacing w:val="5"/>
                <w:kern w:val="0"/>
                <w:sz w:val="21"/>
                <w:szCs w:val="21"/>
                <w:lang w:val="en-US" w:eastAsia="zh-CN" w:bidi="ar-SA"/>
              </w:rPr>
              <w:t>设备使用期（或有效期）</w:t>
            </w:r>
          </w:p>
        </w:tc>
        <w:tc>
          <w:tcPr>
            <w:tcW w:w="797"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注册证号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8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lang w:val="en-US" w:eastAsia="zh-CN"/>
              </w:rPr>
              <w:t>外科手术显微镜</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9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363"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7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trPr>
        <w:tc>
          <w:tcPr>
            <w:tcW w:w="10084"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报价合计（包含税费等所有费用）：（大写）人民币                 （￥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2" w:hRule="atLeast"/>
        </w:trPr>
        <w:tc>
          <w:tcPr>
            <w:tcW w:w="10084"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分标（此处有分标时填写具体分标号，无分标时填写“无”）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3" w:hRule="atLeast"/>
        </w:trPr>
        <w:tc>
          <w:tcPr>
            <w:tcW w:w="10084"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lang w:val="en-US" w:eastAsia="zh-CN"/>
              </w:rPr>
              <w:t>保修期</w:t>
            </w:r>
            <w:r>
              <w:rPr>
                <w:rFonts w:hint="eastAsia" w:ascii="宋体" w:hAnsi="宋体" w:eastAsia="宋体" w:cs="宋体"/>
                <w:bCs/>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trPr>
        <w:tc>
          <w:tcPr>
            <w:tcW w:w="10084"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pacing w:val="-6"/>
                <w:szCs w:val="21"/>
              </w:rPr>
            </w:pPr>
            <w:r>
              <w:rPr>
                <w:rFonts w:hint="eastAsia" w:ascii="宋体" w:hAnsi="宋体" w:eastAsia="宋体" w:cs="宋体"/>
                <w:color w:val="auto"/>
                <w:spacing w:val="-6"/>
                <w:szCs w:val="21"/>
              </w:rPr>
              <w:t>其中：</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pacing w:val="-6"/>
                <w:szCs w:val="21"/>
              </w:rPr>
            </w:pPr>
            <w:r>
              <w:rPr>
                <w:rFonts w:hint="eastAsia" w:ascii="宋体" w:hAnsi="宋体" w:eastAsia="宋体" w:cs="宋体"/>
                <w:color w:val="auto"/>
                <w:spacing w:val="-6"/>
                <w:szCs w:val="21"/>
              </w:rPr>
              <w:t>属于财政部</w:t>
            </w:r>
            <w:r>
              <w:rPr>
                <w:rFonts w:hint="eastAsia" w:ascii="宋体" w:hAnsi="宋体" w:eastAsia="宋体" w:cs="宋体"/>
                <w:bCs/>
                <w:color w:val="auto"/>
              </w:rPr>
              <w:t>《节能产品政府采购品目清单》</w:t>
            </w:r>
            <w:r>
              <w:rPr>
                <w:rFonts w:hint="eastAsia" w:ascii="宋体" w:hAnsi="宋体" w:eastAsia="宋体" w:cs="宋体"/>
                <w:color w:val="auto"/>
                <w:spacing w:val="-6"/>
                <w:szCs w:val="21"/>
              </w:rPr>
              <w:t xml:space="preserve">内产品的总金额为人民币（大写）： </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元（¥</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pacing w:val="-6"/>
                <w:szCs w:val="21"/>
              </w:rPr>
            </w:pPr>
            <w:r>
              <w:rPr>
                <w:rFonts w:hint="eastAsia" w:ascii="宋体" w:hAnsi="宋体" w:eastAsia="宋体" w:cs="宋体"/>
                <w:color w:val="auto"/>
                <w:spacing w:val="-6"/>
                <w:szCs w:val="21"/>
              </w:rPr>
              <w:t>属于财政部</w:t>
            </w:r>
            <w:r>
              <w:rPr>
                <w:rFonts w:hint="eastAsia" w:ascii="宋体" w:hAnsi="宋体" w:eastAsia="宋体" w:cs="宋体"/>
                <w:bCs/>
                <w:color w:val="auto"/>
              </w:rPr>
              <w:t>《环境标志产品政府采购品目清单》</w:t>
            </w:r>
            <w:r>
              <w:rPr>
                <w:rFonts w:hint="eastAsia" w:ascii="宋体" w:hAnsi="宋体" w:eastAsia="宋体" w:cs="宋体"/>
                <w:color w:val="auto"/>
                <w:spacing w:val="-6"/>
                <w:szCs w:val="21"/>
              </w:rPr>
              <w:t>内产品的总金额为人民币（大写）：</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元（¥</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w:t>
            </w:r>
          </w:p>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b/>
                <w:color w:val="auto"/>
                <w:spacing w:val="-6"/>
                <w:szCs w:val="21"/>
              </w:rPr>
              <w:t>备注：若不属于财政部《节能产品政府采购品目清单》及《环境标志产品政府采购品目清单》内产品的，则该处填写“无”字样。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trPr>
        <w:tc>
          <w:tcPr>
            <w:tcW w:w="10084"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rPr>
              <w:t>投标产品中 ，属于本国产品总值为¥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r>
              <w:rPr>
                <w:rFonts w:hint="eastAsia" w:ascii="宋体" w:hAnsi="宋体" w:eastAsia="宋体" w:cs="宋体"/>
                <w:b/>
                <w:bCs/>
                <w:color w:val="auto"/>
                <w:sz w:val="21"/>
                <w:szCs w:val="21"/>
              </w:rPr>
              <w:t>（具体明细详见附表，附表格式自拟）</w:t>
            </w:r>
            <w:r>
              <w:rPr>
                <w:rFonts w:hint="eastAsia" w:ascii="宋体" w:hAnsi="宋体" w:eastAsia="宋体" w:cs="宋体"/>
                <w:color w:val="auto"/>
                <w:sz w:val="21"/>
                <w:szCs w:val="21"/>
              </w:rPr>
              <w:t xml:space="preserve">，占投标产品报价的比例为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trPr>
        <w:tc>
          <w:tcPr>
            <w:tcW w:w="10084" w:type="dxa"/>
            <w:gridSpan w:val="9"/>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suppressLineNumbers w:val="0"/>
              <w:shd w:val="clear"/>
              <w:kinsoku/>
              <w:wordWrap w:val="0"/>
              <w:overflowPunct/>
              <w:topLinePunct/>
              <w:autoSpaceDE/>
              <w:autoSpaceDN/>
              <w:bidi w:val="0"/>
              <w:adjustRightInd w:val="0"/>
              <w:snapToGrid w:val="0"/>
              <w:spacing w:before="0" w:beforeAutospacing="0" w:after="0" w:afterAutospacing="0" w:line="300" w:lineRule="exact"/>
              <w:ind w:left="0" w:right="0"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投标报价说明</w:t>
            </w:r>
            <w:r>
              <w:rPr>
                <w:rFonts w:hint="eastAsia" w:ascii="宋体" w:hAnsi="宋体" w:eastAsia="宋体" w:cs="宋体"/>
                <w:color w:val="auto"/>
                <w:sz w:val="21"/>
                <w:szCs w:val="21"/>
                <w:highlight w:val="none"/>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0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1、报价必须含以下部分，包括：</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0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（1）货物的价格；</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0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（2）必要的保险费用和各项税金；</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0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其他：包括货款、随配附件、备品备件、专用工具、包装、运输、装卸、保险、运抵指定交货地点、送货上门服务、现场安装调试、包装箱清理、质保等各种费用和售后服务、更新升级、零配件更换、培训、税金、本采购文件所列设备材料需进行补充完善才能完成本项目的功能配置或实际采购中产品材料有任何遗漏的费用（含本项目需要但本文件中未列出的设备材料、功能配置），以及合同明示或暗示的所有责任、义务和一般风险所有成本费用的总和。</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00" w:lineRule="exact"/>
              <w:ind w:left="0" w:right="0"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（4）如设备需要对接医院 HIS、PACS、LIS，或其他采购人认为需要对接的相关信息化系统，中标供应商须配合采购人完成相关对接工作，且所涉及的接口费用（包括但不限于接入信息系统厂家方的接口开发费用）全部由中标供应商承担。</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00" w:lineRule="exact"/>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lang w:val="en-US" w:eastAsia="zh-CN"/>
              </w:rPr>
              <w:t>（5）本项目为交钥匙工程：中标人负责全部产品的安装调试后直接交付运行。在保修期内，中标人须保证采购人能够合法应用该器械/服务。在此过程中，采购人将提供一切必要支持。若可能出现的后续证件、手续，中标人必须提供办理的流程及方法。</w:t>
            </w:r>
          </w:p>
        </w:tc>
      </w:tr>
    </w:tbl>
    <w:p>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宋体" w:hAnsi="宋体" w:eastAsia="宋体" w:cs="宋体"/>
          <w:color w:val="auto"/>
          <w:szCs w:val="21"/>
        </w:rPr>
      </w:pPr>
      <w:r>
        <w:rPr>
          <w:rFonts w:hint="eastAsia" w:ascii="宋体" w:hAnsi="宋体" w:eastAsia="宋体" w:cs="宋体"/>
          <w:color w:val="auto"/>
          <w:szCs w:val="21"/>
        </w:rPr>
        <w:t xml:space="preserve">注: </w:t>
      </w: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1.投标人的开标一览表必须加盖投标人电子签章并由法定代表人或者委托代理人签字或者电子签名，</w:t>
      </w:r>
      <w:r>
        <w:rPr>
          <w:rFonts w:hint="eastAsia" w:ascii="宋体" w:hAnsi="宋体" w:eastAsia="宋体" w:cs="宋体"/>
          <w:b/>
          <w:color w:val="auto"/>
          <w:szCs w:val="21"/>
        </w:rPr>
        <w:t>否则其投标作无效标处理</w:t>
      </w:r>
      <w:r>
        <w:rPr>
          <w:rFonts w:hint="eastAsia" w:ascii="宋体" w:hAnsi="宋体" w:eastAsia="宋体" w:cs="宋体"/>
          <w:color w:val="auto"/>
          <w:szCs w:val="21"/>
        </w:rPr>
        <w:t>。</w:t>
      </w: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b/>
          <w:color w:val="auto"/>
          <w:szCs w:val="21"/>
        </w:rPr>
      </w:pPr>
      <w:r>
        <w:rPr>
          <w:rFonts w:hint="eastAsia" w:ascii="宋体" w:hAnsi="宋体" w:eastAsia="宋体" w:cs="宋体"/>
          <w:bCs/>
          <w:color w:val="auto"/>
          <w:szCs w:val="21"/>
        </w:rPr>
        <w:t>2.</w:t>
      </w:r>
      <w:r>
        <w:rPr>
          <w:rFonts w:hint="eastAsia" w:ascii="宋体" w:hAnsi="宋体" w:eastAsia="宋体" w:cs="宋体"/>
          <w:color w:val="auto"/>
          <w:szCs w:val="21"/>
        </w:rPr>
        <w:t>报价一经涂改，应在涂改处加盖投标人电子签章或者由法定代表人或者委托代理人签字（或者电子签名）</w:t>
      </w:r>
      <w:r>
        <w:rPr>
          <w:rFonts w:hint="eastAsia" w:ascii="宋体" w:hAnsi="宋体" w:eastAsia="宋体" w:cs="宋体"/>
          <w:b/>
          <w:color w:val="auto"/>
          <w:szCs w:val="21"/>
        </w:rPr>
        <w:t>，否则其投标作无效标处理。</w:t>
      </w: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b/>
          <w:color w:val="auto"/>
          <w:szCs w:val="21"/>
        </w:rPr>
      </w:pPr>
      <w:r>
        <w:rPr>
          <w:rFonts w:hint="eastAsia" w:ascii="宋体" w:hAnsi="宋体" w:eastAsia="宋体" w:cs="宋体"/>
          <w:color w:val="auto"/>
          <w:szCs w:val="21"/>
        </w:rPr>
        <w:t>3.“开标一览表”中各项内容必须如实填写完整，</w:t>
      </w:r>
      <w:r>
        <w:rPr>
          <w:rFonts w:hint="eastAsia" w:ascii="宋体" w:hAnsi="宋体" w:eastAsia="宋体" w:cs="宋体"/>
          <w:b/>
          <w:color w:val="auto"/>
          <w:szCs w:val="21"/>
        </w:rPr>
        <w:t>填写有缺漏的，投标作无效标处理。</w:t>
      </w:r>
    </w:p>
    <w:p>
      <w:pPr>
        <w:keepNext w:val="0"/>
        <w:keepLines w:val="0"/>
        <w:pageBreakBefore w:val="0"/>
        <w:widowControl w:val="0"/>
        <w:kinsoku/>
        <w:wordWrap w:val="0"/>
        <w:overflowPunct/>
        <w:topLinePunct w:val="0"/>
        <w:autoSpaceDE/>
        <w:autoSpaceDN/>
        <w:bidi w:val="0"/>
        <w:adjustRightInd/>
        <w:snapToGrid w:val="0"/>
        <w:spacing w:line="300" w:lineRule="exact"/>
        <w:ind w:firstLine="2940" w:firstLineChars="1400"/>
        <w:textAlignment w:val="auto"/>
        <w:outlineLvl w:val="4"/>
        <w:rPr>
          <w:rFonts w:hint="eastAsia" w:ascii="宋体" w:hAnsi="宋体" w:eastAsia="宋体" w:cs="宋体"/>
          <w:color w:val="auto"/>
          <w:szCs w:val="21"/>
        </w:rPr>
      </w:pPr>
    </w:p>
    <w:p>
      <w:pPr>
        <w:keepNext w:val="0"/>
        <w:keepLines w:val="0"/>
        <w:pageBreakBefore w:val="0"/>
        <w:widowControl w:val="0"/>
        <w:kinsoku/>
        <w:wordWrap w:val="0"/>
        <w:overflowPunct/>
        <w:topLinePunct w:val="0"/>
        <w:autoSpaceDE/>
        <w:autoSpaceDN/>
        <w:bidi w:val="0"/>
        <w:adjustRightInd/>
        <w:snapToGrid w:val="0"/>
        <w:spacing w:line="300" w:lineRule="exact"/>
        <w:ind w:firstLine="2940" w:firstLineChars="1400"/>
        <w:textAlignment w:val="auto"/>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keepNext w:val="0"/>
        <w:keepLines w:val="0"/>
        <w:pageBreakBefore w:val="0"/>
        <w:widowControl w:val="0"/>
        <w:kinsoku/>
        <w:wordWrap w:val="0"/>
        <w:overflowPunct/>
        <w:topLinePunct w:val="0"/>
        <w:autoSpaceDE/>
        <w:autoSpaceDN/>
        <w:bidi w:val="0"/>
        <w:adjustRightInd/>
        <w:snapToGrid w:val="0"/>
        <w:spacing w:line="300" w:lineRule="exact"/>
        <w:ind w:left="5355" w:leftChars="1300" w:hanging="2625" w:hangingChars="1250"/>
        <w:textAlignment w:val="auto"/>
        <w:outlineLvl w:val="4"/>
        <w:rPr>
          <w:rFonts w:hint="eastAsia" w:ascii="宋体" w:hAnsi="宋体" w:eastAsia="宋体" w:cs="宋体"/>
          <w:color w:val="auto"/>
          <w:szCs w:val="21"/>
          <w:u w:val="single"/>
        </w:rPr>
      </w:pPr>
      <w:r>
        <w:rPr>
          <w:rFonts w:hint="eastAsia" w:ascii="宋体" w:hAnsi="宋体" w:eastAsia="宋体" w:cs="宋体"/>
          <w:color w:val="auto"/>
          <w:szCs w:val="21"/>
        </w:rPr>
        <w:t>法定代表人或者委托代理人（签字或者电子签名）：</w:t>
      </w:r>
    </w:p>
    <w:p>
      <w:pPr>
        <w:keepNext w:val="0"/>
        <w:keepLines w:val="0"/>
        <w:pageBreakBefore w:val="0"/>
        <w:widowControl w:val="0"/>
        <w:kinsoku/>
        <w:wordWrap w:val="0"/>
        <w:overflowPunct/>
        <w:topLinePunct w:val="0"/>
        <w:autoSpaceDE/>
        <w:autoSpaceDN/>
        <w:bidi w:val="0"/>
        <w:adjustRightInd/>
        <w:snapToGrid w:val="0"/>
        <w:spacing w:line="300" w:lineRule="exact"/>
        <w:ind w:left="5355" w:leftChars="1500" w:hanging="2205" w:hangingChars="1050"/>
        <w:textAlignment w:val="auto"/>
        <w:outlineLvl w:val="4"/>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cs="宋体"/>
          <w:color w:val="auto"/>
          <w:szCs w:val="21"/>
          <w:lang w:val="en-US" w:eastAsia="zh-CN"/>
        </w:rPr>
        <w:t xml:space="preserve"> </w:t>
      </w: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p>
      <w:pPr>
        <w:snapToGrid w:val="0"/>
        <w:spacing w:before="50" w:after="50" w:line="340" w:lineRule="exact"/>
        <w:jc w:val="center"/>
        <w:rPr>
          <w:rFonts w:hint="eastAsia" w:ascii="宋体" w:hAnsi="宋体" w:eastAsia="宋体" w:cs="宋体"/>
          <w:b/>
          <w:color w:val="auto"/>
          <w:sz w:val="30"/>
        </w:rPr>
      </w:pPr>
      <w:r>
        <w:rPr>
          <w:rFonts w:hint="eastAsia" w:ascii="宋体" w:hAnsi="宋体" w:eastAsia="宋体" w:cs="宋体"/>
          <w:b/>
          <w:color w:val="auto"/>
          <w:sz w:val="28"/>
          <w:szCs w:val="28"/>
        </w:rPr>
        <w:t>开</w:t>
      </w:r>
      <w:r>
        <w:rPr>
          <w:rFonts w:hint="eastAsia" w:ascii="宋体" w:hAnsi="宋体" w:eastAsia="宋体" w:cs="宋体"/>
          <w:b/>
          <w:color w:val="auto"/>
          <w:sz w:val="30"/>
        </w:rPr>
        <w:t>标一览表（格式</w:t>
      </w:r>
      <w:r>
        <w:rPr>
          <w:rFonts w:hint="eastAsia" w:ascii="宋体" w:hAnsi="宋体" w:cs="宋体"/>
          <w:b/>
          <w:color w:val="auto"/>
          <w:sz w:val="30"/>
          <w:lang w:val="en-US" w:eastAsia="zh-CN"/>
        </w:rPr>
        <w:t>2</w:t>
      </w:r>
      <w:r>
        <w:rPr>
          <w:rFonts w:hint="eastAsia" w:ascii="宋体" w:hAnsi="宋体" w:eastAsia="宋体" w:cs="宋体"/>
          <w:b/>
          <w:color w:val="auto"/>
          <w:sz w:val="30"/>
        </w:rPr>
        <w:t>）</w:t>
      </w:r>
    </w:p>
    <w:p>
      <w:pPr>
        <w:shd w:val="clear" w:color="auto" w:fill="auto"/>
        <w:snapToGrid w:val="0"/>
        <w:spacing w:before="50" w:after="50" w:line="24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pPr>
        <w:shd w:val="clear" w:color="auto" w:fill="auto"/>
        <w:snapToGrid w:val="0"/>
        <w:spacing w:before="50" w:after="50"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单位：元</w:t>
      </w:r>
    </w:p>
    <w:tbl>
      <w:tblPr>
        <w:tblStyle w:val="35"/>
        <w:tblW w:w="10891" w:type="dxa"/>
        <w:jc w:val="center"/>
        <w:tblInd w:w="-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669"/>
        <w:gridCol w:w="1400"/>
        <w:gridCol w:w="850"/>
        <w:gridCol w:w="782"/>
        <w:gridCol w:w="832"/>
        <w:gridCol w:w="1405"/>
        <w:gridCol w:w="1077"/>
        <w:gridCol w:w="827"/>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3" w:hRule="atLeast"/>
          <w:jc w:val="center"/>
        </w:trPr>
        <w:tc>
          <w:tcPr>
            <w:tcW w:w="631"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项号</w:t>
            </w:r>
          </w:p>
        </w:tc>
        <w:tc>
          <w:tcPr>
            <w:tcW w:w="1669"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标的名称</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品牌、</w:t>
            </w:r>
          </w:p>
          <w:p>
            <w:pPr>
              <w:pStyle w:val="19"/>
              <w:keepNext w:val="0"/>
              <w:keepLines w:val="0"/>
              <w:suppressLineNumbers w:val="0"/>
              <w:shd w:val="clear" w:color="auto" w:fill="auto"/>
              <w:snapToGrid w:val="0"/>
              <w:spacing w:before="0" w:beforeAutospacing="0" w:after="0" w:afterAutospacing="0" w:line="240" w:lineRule="auto"/>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生产厂家及国别</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型号、规格</w:t>
            </w:r>
          </w:p>
        </w:tc>
        <w:tc>
          <w:tcPr>
            <w:tcW w:w="782"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总数量</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①</w:t>
            </w:r>
          </w:p>
        </w:tc>
        <w:tc>
          <w:tcPr>
            <w:tcW w:w="832"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单价(元)</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②</w:t>
            </w:r>
          </w:p>
        </w:tc>
        <w:tc>
          <w:tcPr>
            <w:tcW w:w="1405"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单项合价</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（元）</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③＝①×②</w:t>
            </w:r>
          </w:p>
        </w:tc>
        <w:tc>
          <w:tcPr>
            <w:tcW w:w="1077"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napToGrid w:val="0"/>
                <w:color w:val="auto"/>
                <w:spacing w:val="5"/>
                <w:kern w:val="0"/>
                <w:sz w:val="21"/>
                <w:szCs w:val="21"/>
                <w:lang w:val="en-US" w:eastAsia="zh-CN" w:bidi="ar-SA"/>
              </w:rPr>
              <w:t>设备使用期（或有效期）</w:t>
            </w:r>
          </w:p>
        </w:tc>
        <w:tc>
          <w:tcPr>
            <w:tcW w:w="827"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eastAsia" w:hAnsi="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注册</w:t>
            </w:r>
          </w:p>
          <w:p>
            <w:pPr>
              <w:pStyle w:val="19"/>
              <w:keepNext w:val="0"/>
              <w:keepLines w:val="0"/>
              <w:suppressLineNumbers w:val="0"/>
              <w:shd w:val="clear" w:color="auto" w:fill="auto"/>
              <w:snapToGrid w:val="0"/>
              <w:spacing w:before="0" w:beforeAutospacing="0" w:after="0" w:afterAutospacing="0" w:line="240" w:lineRule="auto"/>
              <w:ind w:left="0" w:right="0"/>
              <w:jc w:val="center"/>
              <w:rPr>
                <w:rFonts w:hint="default"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证号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center"/>
              <w:rPr>
                <w:rFonts w:hint="default"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3" w:hRule="atLeast"/>
          <w:jc w:val="center"/>
        </w:trPr>
        <w:tc>
          <w:tcPr>
            <w:tcW w:w="10891" w:type="dxa"/>
            <w:gridSpan w:val="10"/>
            <w:tcBorders>
              <w:top w:val="single" w:color="auto" w:sz="4" w:space="0"/>
              <w:left w:val="single" w:color="auto" w:sz="4" w:space="0"/>
              <w:bottom w:val="single" w:color="auto" w:sz="4" w:space="0"/>
              <w:right w:val="single" w:color="auto" w:sz="4" w:space="0"/>
            </w:tcBorders>
            <w:noWrap w:val="0"/>
            <w:vAlign w:val="center"/>
          </w:tcPr>
          <w:p>
            <w:pPr>
              <w:pStyle w:val="19"/>
              <w:keepNext w:val="0"/>
              <w:keepLines w:val="0"/>
              <w:suppressLineNumbers w:val="0"/>
              <w:shd w:val="clear" w:color="auto" w:fill="auto"/>
              <w:snapToGrid w:val="0"/>
              <w:spacing w:before="0" w:beforeAutospacing="0" w:after="0" w:afterAutospacing="0" w:line="240" w:lineRule="auto"/>
              <w:ind w:left="0" w:right="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snapToGrid w:val="0"/>
                <w:color w:val="000000"/>
                <w:spacing w:val="-4"/>
                <w:kern w:val="0"/>
                <w:sz w:val="21"/>
                <w:szCs w:val="21"/>
                <w:lang w:val="en-US" w:eastAsia="zh-CN" w:bidi="ar-SA"/>
              </w:rPr>
              <w:t>微波消融治疗仪及配套耗材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jc w:val="center"/>
        </w:trPr>
        <w:tc>
          <w:tcPr>
            <w:tcW w:w="6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p>
        </w:tc>
        <w:tc>
          <w:tcPr>
            <w:tcW w:w="16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cs="宋体"/>
                <w:color w:val="auto"/>
                <w:kern w:val="0"/>
                <w:sz w:val="21"/>
                <w:szCs w:val="21"/>
                <w:lang w:val="en-US" w:eastAsia="zh-CN" w:bidi="ar"/>
              </w:rPr>
              <w:t>微波消融治疗仪</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7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05"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18" w:type="dxa"/>
            <w:vMerge w:val="restart"/>
            <w:tcBorders>
              <w:top w:val="single" w:color="auto" w:sz="4" w:space="0"/>
              <w:left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按照第二章《采购需求》标项二“项目技术规格参数及要求”第四项“配套耗材”中</w:t>
            </w:r>
            <w:r>
              <w:rPr>
                <w:rFonts w:hint="eastAsia" w:ascii="宋体" w:hAnsi="宋体" w:eastAsia="宋体" w:cs="宋体"/>
                <w:b w:val="0"/>
                <w:bCs w:val="0"/>
                <w:color w:val="000000" w:themeColor="text1"/>
                <w:sz w:val="21"/>
                <w:szCs w:val="21"/>
                <w:lang w:val="en-US" w:eastAsia="zh-CN"/>
                <w14:textFill>
                  <w14:solidFill>
                    <w14:schemeClr w14:val="tx1"/>
                  </w14:solidFill>
                </w14:textFill>
              </w:rPr>
              <w:t>一次性微波消融针</w:t>
            </w:r>
            <w:r>
              <w:rPr>
                <w:rFonts w:hint="eastAsia" w:ascii="宋体" w:hAnsi="宋体" w:cs="宋体"/>
                <w:b w:val="0"/>
                <w:bCs w:val="0"/>
                <w:color w:val="000000" w:themeColor="text1"/>
                <w:sz w:val="21"/>
                <w:szCs w:val="21"/>
                <w:lang w:val="en-US" w:eastAsia="zh-CN"/>
                <w14:textFill>
                  <w14:solidFill>
                    <w14:schemeClr w14:val="tx1"/>
                  </w14:solidFill>
                </w14:textFill>
              </w:rPr>
              <w:t>顺序填写。</w:t>
            </w:r>
          </w:p>
          <w:p>
            <w:pPr>
              <w:keepNext w:val="0"/>
              <w:keepLines w:val="0"/>
              <w:suppressLineNumbers w:val="0"/>
              <w:shd w:val="clear" w:color="auto" w:fill="auto"/>
              <w:spacing w:before="0" w:beforeAutospacing="0" w:after="0" w:afterAutospacing="0" w:line="240" w:lineRule="auto"/>
              <w:ind w:left="0" w:right="0"/>
              <w:jc w:val="center"/>
              <w:rPr>
                <w:rFonts w:hint="default" w:ascii="宋体" w:hAnsi="宋体" w:eastAsia="宋体" w:cs="宋体"/>
                <w:color w:val="auto"/>
                <w:sz w:val="21"/>
                <w:szCs w:val="21"/>
                <w:highlight w:val="none"/>
                <w:lang w:val="en-US"/>
              </w:rPr>
            </w:pPr>
            <w:r>
              <w:rPr>
                <w:rFonts w:hint="eastAsia" w:ascii="宋体" w:hAnsi="宋体" w:cs="宋体"/>
                <w:b/>
                <w:bCs/>
                <w:color w:val="000000" w:themeColor="text1"/>
                <w:sz w:val="21"/>
                <w:szCs w:val="21"/>
                <w:lang w:val="en-US" w:eastAsia="zh-CN"/>
                <w14:textFill>
                  <w14:solidFill>
                    <w14:schemeClr w14:val="tx1"/>
                  </w14:solidFill>
                </w14:textFill>
              </w:rPr>
              <w:t>全部产品投标单价不能超过控制单价。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jc w:val="center"/>
        </w:trPr>
        <w:tc>
          <w:tcPr>
            <w:tcW w:w="6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6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default" w:ascii="宋体" w:hAnsi="宋体" w:cs="宋体"/>
                <w:color w:val="auto"/>
                <w:kern w:val="0"/>
                <w:sz w:val="21"/>
                <w:szCs w:val="21"/>
                <w:lang w:val="en-US" w:eastAsia="zh-CN" w:bidi="ar"/>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一次性微波消融针</w:t>
            </w:r>
            <w:r>
              <w:rPr>
                <w:rFonts w:hint="eastAsia" w:ascii="宋体" w:hAnsi="宋体" w:cs="宋体"/>
                <w:b w:val="0"/>
                <w:bCs w:val="0"/>
                <w:color w:val="000000" w:themeColor="text1"/>
                <w:sz w:val="21"/>
                <w:szCs w:val="21"/>
                <w:lang w:val="en-US" w:eastAsia="zh-CN"/>
                <w14:textFill>
                  <w14:solidFill>
                    <w14:schemeClr w14:val="tx1"/>
                  </w14:solidFill>
                </w14:textFill>
              </w:rPr>
              <w:t>1</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7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05"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18" w:type="dxa"/>
            <w:vMerge w:val="continue"/>
            <w:tcBorders>
              <w:left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jc w:val="center"/>
        </w:trPr>
        <w:tc>
          <w:tcPr>
            <w:tcW w:w="6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6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default" w:ascii="宋体" w:hAnsi="宋体" w:cs="宋体"/>
                <w:color w:val="auto"/>
                <w:kern w:val="0"/>
                <w:sz w:val="21"/>
                <w:szCs w:val="21"/>
                <w:lang w:val="en-US" w:eastAsia="zh-CN" w:bidi="ar"/>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一次性微波消融针</w:t>
            </w:r>
            <w:r>
              <w:rPr>
                <w:rFonts w:hint="eastAsia" w:ascii="宋体" w:hAnsi="宋体" w:cs="宋体"/>
                <w:b w:val="0"/>
                <w:bCs w:val="0"/>
                <w:color w:val="000000" w:themeColor="text1"/>
                <w:sz w:val="21"/>
                <w:szCs w:val="21"/>
                <w:lang w:val="en-US" w:eastAsia="zh-CN"/>
                <w14:textFill>
                  <w14:solidFill>
                    <w14:schemeClr w14:val="tx1"/>
                  </w14:solidFill>
                </w14:textFill>
              </w:rPr>
              <w:t>2</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7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05"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18" w:type="dxa"/>
            <w:vMerge w:val="continue"/>
            <w:tcBorders>
              <w:left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jc w:val="center"/>
        </w:trPr>
        <w:tc>
          <w:tcPr>
            <w:tcW w:w="6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default" w:ascii="宋体" w:hAnsi="宋体" w:cs="宋体"/>
                <w:color w:val="auto"/>
                <w:kern w:val="0"/>
                <w:sz w:val="21"/>
                <w:szCs w:val="21"/>
                <w:lang w:val="en-US" w:eastAsia="zh-CN" w:bidi="ar"/>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一次性微波消融针</w:t>
            </w:r>
            <w:r>
              <w:rPr>
                <w:rFonts w:hint="eastAsia" w:ascii="宋体" w:hAnsi="宋体" w:cs="宋体"/>
                <w:b w:val="0"/>
                <w:bCs w:val="0"/>
                <w:color w:val="000000" w:themeColor="text1"/>
                <w:sz w:val="21"/>
                <w:szCs w:val="21"/>
                <w:lang w:val="en-US" w:eastAsia="zh-CN"/>
                <w14:textFill>
                  <w14:solidFill>
                    <w14:schemeClr w14:val="tx1"/>
                  </w14:solidFill>
                </w14:textFill>
              </w:rPr>
              <w:t>3</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7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05"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18" w:type="dxa"/>
            <w:vMerge w:val="continue"/>
            <w:tcBorders>
              <w:left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jc w:val="center"/>
        </w:trPr>
        <w:tc>
          <w:tcPr>
            <w:tcW w:w="6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leftChars="0" w:right="0" w:rightChars="0"/>
              <w:jc w:val="center"/>
              <w:rPr>
                <w:rFonts w:hint="default" w:ascii="宋体" w:hAnsi="宋体" w:cs="宋体"/>
                <w:color w:val="auto"/>
                <w:kern w:val="0"/>
                <w:sz w:val="21"/>
                <w:szCs w:val="21"/>
                <w:lang w:val="en-US" w:eastAsia="zh-CN" w:bidi="ar"/>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一次性微波消融针</w:t>
            </w:r>
            <w:r>
              <w:rPr>
                <w:rFonts w:hint="eastAsia" w:ascii="宋体" w:hAnsi="宋体" w:cs="宋体"/>
                <w:b w:val="0"/>
                <w:bCs w:val="0"/>
                <w:color w:val="000000" w:themeColor="text1"/>
                <w:sz w:val="21"/>
                <w:szCs w:val="21"/>
                <w:lang w:val="en-US" w:eastAsia="zh-CN"/>
                <w14:textFill>
                  <w14:solidFill>
                    <w14:schemeClr w14:val="tx1"/>
                  </w14:solidFill>
                </w14:textFill>
              </w:rPr>
              <w:t>4</w:t>
            </w:r>
          </w:p>
        </w:tc>
        <w:tc>
          <w:tcPr>
            <w:tcW w:w="1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7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05"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8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c>
          <w:tcPr>
            <w:tcW w:w="1418" w:type="dxa"/>
            <w:vMerge w:val="continue"/>
            <w:tcBorders>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7" w:hRule="atLeast"/>
          <w:jc w:val="center"/>
        </w:trPr>
        <w:tc>
          <w:tcPr>
            <w:tcW w:w="10891"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报价合计（包含税费等所有费用）：（大写）人民币                 （￥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6" w:hRule="atLeast"/>
          <w:jc w:val="center"/>
        </w:trPr>
        <w:tc>
          <w:tcPr>
            <w:tcW w:w="10891"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w:t>
            </w:r>
            <w:r>
              <w:rPr>
                <w:rFonts w:hint="eastAsia" w:ascii="宋体" w:hAnsi="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分标（此处有分标时填写具体分标号，无分标时填写“无”）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4" w:hRule="atLeast"/>
          <w:jc w:val="center"/>
        </w:trPr>
        <w:tc>
          <w:tcPr>
            <w:tcW w:w="10891"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lang w:val="en-US" w:eastAsia="zh-CN"/>
              </w:rPr>
              <w:t>保修期</w:t>
            </w:r>
            <w:r>
              <w:rPr>
                <w:rFonts w:hint="eastAsia" w:ascii="宋体" w:hAnsi="宋体" w:eastAsia="宋体" w:cs="宋体"/>
                <w:bCs/>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0891"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pacing w:val="-6"/>
                <w:szCs w:val="21"/>
              </w:rPr>
            </w:pPr>
            <w:r>
              <w:rPr>
                <w:rFonts w:hint="eastAsia" w:ascii="宋体" w:hAnsi="宋体" w:eastAsia="宋体" w:cs="宋体"/>
                <w:color w:val="auto"/>
                <w:spacing w:val="-6"/>
                <w:szCs w:val="21"/>
              </w:rPr>
              <w:t>其中：</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pacing w:val="-6"/>
                <w:szCs w:val="21"/>
              </w:rPr>
            </w:pPr>
            <w:r>
              <w:rPr>
                <w:rFonts w:hint="eastAsia" w:ascii="宋体" w:hAnsi="宋体" w:eastAsia="宋体" w:cs="宋体"/>
                <w:color w:val="auto"/>
                <w:spacing w:val="-6"/>
                <w:szCs w:val="21"/>
              </w:rPr>
              <w:t>属于财政部</w:t>
            </w:r>
            <w:r>
              <w:rPr>
                <w:rFonts w:hint="eastAsia" w:ascii="宋体" w:hAnsi="宋体" w:eastAsia="宋体" w:cs="宋体"/>
                <w:bCs/>
                <w:color w:val="auto"/>
              </w:rPr>
              <w:t>《节能产品政府采购品目清单》</w:t>
            </w:r>
            <w:r>
              <w:rPr>
                <w:rFonts w:hint="eastAsia" w:ascii="宋体" w:hAnsi="宋体" w:eastAsia="宋体" w:cs="宋体"/>
                <w:color w:val="auto"/>
                <w:spacing w:val="-6"/>
                <w:szCs w:val="21"/>
              </w:rPr>
              <w:t xml:space="preserve">内产品的总金额为人民币（大写）： </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元（¥</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pacing w:val="-6"/>
                <w:szCs w:val="21"/>
              </w:rPr>
            </w:pPr>
            <w:r>
              <w:rPr>
                <w:rFonts w:hint="eastAsia" w:ascii="宋体" w:hAnsi="宋体" w:eastAsia="宋体" w:cs="宋体"/>
                <w:color w:val="auto"/>
                <w:spacing w:val="-6"/>
                <w:szCs w:val="21"/>
              </w:rPr>
              <w:t>属于财政部</w:t>
            </w:r>
            <w:r>
              <w:rPr>
                <w:rFonts w:hint="eastAsia" w:ascii="宋体" w:hAnsi="宋体" w:eastAsia="宋体" w:cs="宋体"/>
                <w:bCs/>
                <w:color w:val="auto"/>
              </w:rPr>
              <w:t>《环境标志产品政府采购品目清单》</w:t>
            </w:r>
            <w:r>
              <w:rPr>
                <w:rFonts w:hint="eastAsia" w:ascii="宋体" w:hAnsi="宋体" w:eastAsia="宋体" w:cs="宋体"/>
                <w:color w:val="auto"/>
                <w:spacing w:val="-6"/>
                <w:szCs w:val="21"/>
              </w:rPr>
              <w:t>内产品的总金额为人民币（大写）：</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元（¥</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w:t>
            </w:r>
          </w:p>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b/>
                <w:color w:val="auto"/>
                <w:spacing w:val="-6"/>
                <w:szCs w:val="21"/>
              </w:rPr>
              <w:t>备注：若不属于财政部《节能产品政府采购品目清单》及《环境标志产品政府采购品目清单》内产品的，则该处填写“无”字样。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0891"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hd w:val="clear" w:color="auto" w:fill="auto"/>
              <w:spacing w:before="0" w:beforeAutospacing="0" w:after="0" w:afterAutospacing="0" w:line="240" w:lineRule="auto"/>
              <w:ind w:left="0" w:right="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rPr>
              <w:t>投标产品中 ，属于本国产品总值为¥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r>
              <w:rPr>
                <w:rFonts w:hint="eastAsia" w:ascii="宋体" w:hAnsi="宋体" w:eastAsia="宋体" w:cs="宋体"/>
                <w:b/>
                <w:bCs/>
                <w:color w:val="auto"/>
                <w:sz w:val="21"/>
                <w:szCs w:val="21"/>
              </w:rPr>
              <w:t>（具体明细详见附表，附表格式自拟）</w:t>
            </w:r>
            <w:r>
              <w:rPr>
                <w:rFonts w:hint="eastAsia" w:ascii="宋体" w:hAnsi="宋体" w:eastAsia="宋体" w:cs="宋体"/>
                <w:color w:val="auto"/>
                <w:sz w:val="21"/>
                <w:szCs w:val="21"/>
              </w:rPr>
              <w:t xml:space="preserve">，占投标产品报价的比例为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0891" w:type="dxa"/>
            <w:gridSpan w:val="10"/>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suppressLineNumbers w:val="0"/>
              <w:shd w:val="clear"/>
              <w:kinsoku/>
              <w:wordWrap w:val="0"/>
              <w:overflowPunct/>
              <w:topLinePunct/>
              <w:autoSpaceDE/>
              <w:autoSpaceDN/>
              <w:bidi w:val="0"/>
              <w:adjustRightInd w:val="0"/>
              <w:snapToGrid w:val="0"/>
              <w:spacing w:before="0" w:beforeAutospacing="0" w:after="0" w:afterAutospacing="0" w:line="360" w:lineRule="exact"/>
              <w:ind w:left="0" w:right="0" w:firstLine="420"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投标报价说明</w:t>
            </w:r>
            <w:r>
              <w:rPr>
                <w:rFonts w:hint="eastAsia" w:ascii="宋体" w:hAnsi="宋体" w:eastAsia="宋体" w:cs="宋体"/>
                <w:color w:val="auto"/>
                <w:sz w:val="21"/>
                <w:szCs w:val="21"/>
                <w:highlight w:val="none"/>
              </w:rPr>
              <w:t>：</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jc w:val="both"/>
              <w:textAlignment w:val="baseline"/>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2"/>
                <w:sz w:val="21"/>
                <w:szCs w:val="21"/>
                <w:lang w:val="en-US" w:eastAsia="zh-CN"/>
              </w:rPr>
              <w:t>1、报价必须含以下部分，包括：</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jc w:val="both"/>
              <w:textAlignment w:val="baseline"/>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2"/>
                <w:sz w:val="21"/>
                <w:szCs w:val="21"/>
                <w:lang w:val="en-US" w:eastAsia="zh-CN"/>
              </w:rPr>
              <w:t>（1）货物的价格；</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jc w:val="both"/>
              <w:textAlignment w:val="baseline"/>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2"/>
                <w:sz w:val="21"/>
                <w:szCs w:val="21"/>
                <w:lang w:val="en-US" w:eastAsia="zh-CN"/>
              </w:rPr>
              <w:t>（2）必要的保险费用和各项税金；</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jc w:val="both"/>
              <w:textAlignment w:val="baseline"/>
              <w:rPr>
                <w:rFonts w:hint="eastAsia" w:ascii="宋体" w:hAnsi="宋体" w:eastAsia="宋体" w:cs="宋体"/>
                <w:snapToGrid/>
                <w:color w:val="000000" w:themeColor="text1"/>
                <w:kern w:val="2"/>
                <w:sz w:val="21"/>
                <w:szCs w:val="21"/>
                <w:lang w:val="en-US" w:eastAsia="zh-CN"/>
                <w14:textFill>
                  <w14:solidFill>
                    <w14:schemeClr w14:val="tx1"/>
                  </w14:solidFill>
                </w14:textFill>
              </w:rPr>
            </w:pPr>
            <w:r>
              <w:rPr>
                <w:rFonts w:hint="eastAsia" w:ascii="宋体" w:hAnsi="宋体" w:eastAsia="宋体" w:cs="宋体"/>
                <w:snapToGrid/>
                <w:color w:val="auto"/>
                <w:kern w:val="2"/>
                <w:sz w:val="21"/>
                <w:szCs w:val="21"/>
                <w:lang w:val="en-US" w:eastAsia="zh-CN"/>
              </w:rPr>
              <w:t>（3）其他：包括货款、随配附件、备品备件、专用工具、包装、运输、装卸、保险、运抵指定交货地点、送货上门服务、现场安装调试、包装箱清理、质保等各种费用和售后服务、更新升级、零配件更换、培训、税金、本采购文件所列设备材料需进行补充完善才能完成本项目的功</w:t>
            </w:r>
            <w:r>
              <w:rPr>
                <w:rFonts w:hint="eastAsia" w:ascii="宋体" w:hAnsi="宋体" w:eastAsia="宋体" w:cs="宋体"/>
                <w:snapToGrid/>
                <w:color w:val="000000" w:themeColor="text1"/>
                <w:kern w:val="2"/>
                <w:sz w:val="21"/>
                <w:szCs w:val="21"/>
                <w:lang w:val="en-US" w:eastAsia="zh-CN"/>
                <w14:textFill>
                  <w14:solidFill>
                    <w14:schemeClr w14:val="tx1"/>
                  </w14:solidFill>
                </w14:textFill>
              </w:rPr>
              <w:t>能配置或实际采购中产品材料有任何遗漏的费用（含本项目需要但本文件中未列出的设备材料、功能配置），以及合同明示或暗示的所有责任、义务和一般风险所有成本费用的总和。</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0" w:firstLine="420" w:firstLineChars="200"/>
              <w:jc w:val="both"/>
              <w:textAlignment w:val="baseline"/>
              <w:rPr>
                <w:rFonts w:hint="eastAsia" w:ascii="宋体" w:hAnsi="宋体" w:eastAsia="宋体" w:cs="宋体"/>
                <w:snapToGrid/>
                <w:color w:val="000000" w:themeColor="text1"/>
                <w:kern w:val="2"/>
                <w:sz w:val="21"/>
                <w:szCs w:val="21"/>
                <w:lang w:val="en-US"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（4）如设备需要对接医院 HIS、PACS、LIS，或其他采购人认为需要对接的相关信息化系统，中标供应商须配合采购人完成相关对接工作，且所涉及的接口费用（包括但不限于接入信息系统厂家方的接口开发费用）全部由中标供应商承担。</w:t>
            </w:r>
          </w:p>
          <w:p>
            <w:pPr>
              <w:keepNext/>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5）本项目为交钥匙工程：中标人负责全部产品的安装调试后直接交付运行。在质保期内，中标人须保证采购人能够合法应用该器械/服务。在此过程中，采购人将提供一切必要支持。若可能出现的后续证件、手续，中标人必须提供办理的流程及方法。</w:t>
            </w:r>
          </w:p>
        </w:tc>
      </w:tr>
    </w:tbl>
    <w:p>
      <w:pPr>
        <w:snapToGrid w:val="0"/>
        <w:spacing w:line="400" w:lineRule="exact"/>
        <w:jc w:val="left"/>
        <w:rPr>
          <w:rFonts w:hint="eastAsia" w:ascii="宋体" w:hAnsi="宋体" w:eastAsia="宋体" w:cs="宋体"/>
          <w:color w:val="auto"/>
          <w:szCs w:val="21"/>
        </w:rPr>
      </w:pPr>
    </w:p>
    <w:p>
      <w:pPr>
        <w:snapToGrid w:val="0"/>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 xml:space="preserve">注: </w:t>
      </w:r>
    </w:p>
    <w:p>
      <w:pPr>
        <w:snapToGrid w:val="0"/>
        <w:spacing w:line="400" w:lineRule="exac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1.投标人的开标一览表必须加盖投标人电子签章并由法定代表人或者委托代理人签字或者电子签名，</w:t>
      </w:r>
      <w:r>
        <w:rPr>
          <w:rFonts w:hint="eastAsia" w:ascii="宋体" w:hAnsi="宋体" w:eastAsia="宋体" w:cs="宋体"/>
          <w:b/>
          <w:color w:val="auto"/>
          <w:szCs w:val="21"/>
        </w:rPr>
        <w:t>否则其投标作无效标处理</w:t>
      </w:r>
      <w:r>
        <w:rPr>
          <w:rFonts w:hint="eastAsia" w:ascii="宋体" w:hAnsi="宋体" w:eastAsia="宋体" w:cs="宋体"/>
          <w:color w:val="auto"/>
          <w:szCs w:val="21"/>
        </w:rPr>
        <w:t>。</w:t>
      </w:r>
    </w:p>
    <w:p>
      <w:pPr>
        <w:snapToGrid w:val="0"/>
        <w:spacing w:line="400" w:lineRule="exact"/>
        <w:ind w:firstLine="420" w:firstLineChars="200"/>
        <w:jc w:val="left"/>
        <w:rPr>
          <w:rFonts w:hint="eastAsia" w:ascii="宋体" w:hAnsi="宋体" w:eastAsia="宋体" w:cs="宋体"/>
          <w:b/>
          <w:color w:val="auto"/>
          <w:szCs w:val="21"/>
        </w:rPr>
      </w:pPr>
      <w:r>
        <w:rPr>
          <w:rFonts w:hint="eastAsia" w:ascii="宋体" w:hAnsi="宋体" w:eastAsia="宋体" w:cs="宋体"/>
          <w:bCs/>
          <w:color w:val="auto"/>
          <w:szCs w:val="21"/>
        </w:rPr>
        <w:t>2.</w:t>
      </w:r>
      <w:r>
        <w:rPr>
          <w:rFonts w:hint="eastAsia" w:ascii="宋体" w:hAnsi="宋体" w:eastAsia="宋体" w:cs="宋体"/>
          <w:color w:val="auto"/>
          <w:szCs w:val="21"/>
        </w:rPr>
        <w:t>报价一经涂改，应在涂改处加盖投标人电子签章或者由法定代表人或者委托代理人签字（或者电子签名）</w:t>
      </w:r>
      <w:r>
        <w:rPr>
          <w:rFonts w:hint="eastAsia" w:ascii="宋体" w:hAnsi="宋体" w:eastAsia="宋体" w:cs="宋体"/>
          <w:b/>
          <w:color w:val="auto"/>
          <w:szCs w:val="21"/>
        </w:rPr>
        <w:t>，否则其投标作无效标处理。</w:t>
      </w:r>
    </w:p>
    <w:p>
      <w:pPr>
        <w:snapToGrid w:val="0"/>
        <w:spacing w:line="400" w:lineRule="exact"/>
        <w:ind w:firstLine="420" w:firstLineChars="200"/>
        <w:jc w:val="left"/>
        <w:rPr>
          <w:rFonts w:hint="eastAsia" w:ascii="宋体" w:hAnsi="宋体" w:eastAsia="宋体" w:cs="宋体"/>
          <w:b/>
          <w:color w:val="auto"/>
          <w:szCs w:val="21"/>
        </w:rPr>
      </w:pPr>
      <w:r>
        <w:rPr>
          <w:rFonts w:hint="eastAsia" w:ascii="宋体" w:hAnsi="宋体" w:eastAsia="宋体" w:cs="宋体"/>
          <w:color w:val="auto"/>
          <w:szCs w:val="21"/>
        </w:rPr>
        <w:t>3.“开标一览表”中各项内容必须如实填写完整，</w:t>
      </w:r>
      <w:r>
        <w:rPr>
          <w:rFonts w:hint="eastAsia" w:ascii="宋体" w:hAnsi="宋体" w:eastAsia="宋体" w:cs="宋体"/>
          <w:b/>
          <w:color w:val="auto"/>
          <w:szCs w:val="21"/>
        </w:rPr>
        <w:t>填写有缺漏的，投标作无效标处理。</w:t>
      </w:r>
    </w:p>
    <w:p>
      <w:pPr>
        <w:wordWrap w:val="0"/>
        <w:snapToGrid w:val="0"/>
        <w:spacing w:line="600" w:lineRule="exact"/>
        <w:ind w:firstLine="2940" w:firstLineChars="1400"/>
        <w:outlineLvl w:val="4"/>
        <w:rPr>
          <w:rFonts w:hint="eastAsia" w:ascii="宋体" w:hAnsi="宋体" w:eastAsia="宋体" w:cs="宋体"/>
          <w:color w:val="auto"/>
          <w:szCs w:val="21"/>
        </w:rPr>
      </w:pPr>
    </w:p>
    <w:p>
      <w:pPr>
        <w:wordWrap w:val="0"/>
        <w:snapToGrid w:val="0"/>
        <w:spacing w:line="600" w:lineRule="exact"/>
        <w:ind w:firstLine="2940" w:firstLineChars="140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left="5355" w:leftChars="1300" w:hanging="2625" w:hangingChars="1250"/>
        <w:outlineLvl w:val="4"/>
        <w:rPr>
          <w:rFonts w:hint="eastAsia" w:ascii="宋体" w:hAnsi="宋体" w:eastAsia="宋体" w:cs="宋体"/>
          <w:color w:val="auto"/>
          <w:szCs w:val="21"/>
          <w:u w:val="single"/>
        </w:rPr>
      </w:pPr>
      <w:r>
        <w:rPr>
          <w:rFonts w:hint="eastAsia" w:ascii="宋体" w:hAnsi="宋体" w:eastAsia="宋体" w:cs="宋体"/>
          <w:color w:val="auto"/>
          <w:szCs w:val="21"/>
        </w:rPr>
        <w:t>法定代表人或者委托代理人（签字或者电子签名）：</w:t>
      </w:r>
    </w:p>
    <w:p>
      <w:pPr>
        <w:wordWrap w:val="0"/>
        <w:snapToGrid w:val="0"/>
        <w:spacing w:line="600" w:lineRule="exact"/>
        <w:ind w:left="5355" w:leftChars="1500" w:hanging="2205" w:hangingChars="1050"/>
        <w:outlineLvl w:val="4"/>
        <w:rPr>
          <w:rFonts w:hint="eastAsia" w:ascii="宋体" w:hAnsi="宋体" w:eastAsia="宋体" w:cs="宋体"/>
          <w:color w:val="auto"/>
          <w:szCs w:val="21"/>
          <w:u w:val="single"/>
        </w:rPr>
        <w:sectPr>
          <w:pgSz w:w="11906" w:h="16838"/>
          <w:pgMar w:top="1418" w:right="1418" w:bottom="1418" w:left="1588" w:header="720" w:footer="720" w:gutter="0"/>
          <w:cols w:space="720" w:num="1"/>
          <w:docGrid w:linePitch="331" w:charSpace="0"/>
        </w:sectPr>
      </w:pPr>
      <w:r>
        <w:rPr>
          <w:rFonts w:hint="eastAsia" w:ascii="宋体" w:hAnsi="宋体" w:eastAsia="宋体" w:cs="宋体"/>
          <w:color w:val="auto"/>
          <w:szCs w:val="21"/>
        </w:rPr>
        <w:t>日期：</w:t>
      </w:r>
      <w:r>
        <w:rPr>
          <w:rFonts w:hint="eastAsia" w:ascii="宋体" w:hAnsi="宋体" w:cs="宋体"/>
          <w:color w:val="auto"/>
          <w:szCs w:val="21"/>
          <w:lang w:val="en-US" w:eastAsia="zh-CN"/>
        </w:rPr>
        <w:t xml:space="preserve">  </w:t>
      </w: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p>
      <w:pPr>
        <w:snapToGrid w:val="0"/>
        <w:spacing w:beforeLines="50" w:after="50" w:line="360" w:lineRule="auto"/>
        <w:rPr>
          <w:rFonts w:hint="eastAsia" w:ascii="宋体" w:hAnsi="宋体" w:eastAsia="宋体" w:cs="宋体"/>
          <w:b/>
          <w:color w:val="auto"/>
          <w:sz w:val="32"/>
          <w:szCs w:val="32"/>
        </w:rPr>
      </w:pPr>
      <w:r>
        <w:rPr>
          <w:rFonts w:hint="eastAsia" w:ascii="宋体" w:hAnsi="宋体" w:eastAsia="宋体" w:cs="宋体"/>
          <w:b/>
          <w:color w:val="auto"/>
          <w:sz w:val="32"/>
          <w:szCs w:val="32"/>
          <w:lang w:val="en-US" w:eastAsia="zh-CN"/>
        </w:rPr>
        <w:t>3、投标人</w:t>
      </w:r>
      <w:r>
        <w:rPr>
          <w:rFonts w:hint="eastAsia" w:ascii="宋体" w:hAnsi="宋体" w:eastAsia="宋体" w:cs="宋体"/>
          <w:b/>
          <w:color w:val="auto"/>
          <w:sz w:val="32"/>
          <w:szCs w:val="32"/>
        </w:rPr>
        <w:t>享受中小企业扶持政策的材料</w:t>
      </w:r>
    </w:p>
    <w:p>
      <w:pPr>
        <w:snapToGrid w:val="0"/>
        <w:spacing w:before="120" w:beforeLines="50" w:after="50"/>
        <w:jc w:val="left"/>
        <w:rPr>
          <w:rFonts w:hint="eastAsia" w:ascii="宋体" w:hAnsi="宋体" w:eastAsia="宋体" w:cs="宋体"/>
          <w:b/>
          <w:color w:val="auto"/>
          <w:sz w:val="24"/>
        </w:rPr>
      </w:pPr>
    </w:p>
    <w:p>
      <w:pPr>
        <w:snapToGrid w:val="0"/>
        <w:spacing w:before="120" w:beforeLines="50" w:after="50"/>
        <w:jc w:val="left"/>
        <w:rPr>
          <w:rFonts w:hint="eastAsia" w:ascii="宋体" w:hAnsi="宋体" w:eastAsia="宋体" w:cs="宋体"/>
          <w:color w:val="auto"/>
        </w:rPr>
      </w:pPr>
      <w:r>
        <w:rPr>
          <w:rFonts w:hint="eastAsia" w:ascii="宋体" w:hAnsi="宋体" w:eastAsia="宋体" w:cs="宋体"/>
          <w:b/>
          <w:color w:val="auto"/>
          <w:sz w:val="24"/>
          <w:lang w:val="en-US" w:eastAsia="zh-CN"/>
        </w:rPr>
        <w:t>3.1</w:t>
      </w:r>
      <w:r>
        <w:rPr>
          <w:rFonts w:hint="eastAsia" w:ascii="宋体" w:hAnsi="宋体" w:eastAsia="宋体" w:cs="宋体"/>
          <w:b/>
          <w:color w:val="auto"/>
          <w:sz w:val="24"/>
        </w:rPr>
        <w:t>中小企业声明函格式</w:t>
      </w:r>
    </w:p>
    <w:p>
      <w:pPr>
        <w:rPr>
          <w:rFonts w:hint="eastAsia" w:ascii="宋体" w:hAnsi="宋体" w:eastAsia="宋体" w:cs="宋体"/>
          <w:color w:val="auto"/>
        </w:rPr>
      </w:pPr>
    </w:p>
    <w:p>
      <w:pPr>
        <w:jc w:val="center"/>
        <w:rPr>
          <w:rFonts w:hint="eastAsia" w:ascii="宋体" w:hAnsi="宋体" w:eastAsia="宋体" w:cs="宋体"/>
          <w:color w:val="auto"/>
          <w:sz w:val="44"/>
          <w:szCs w:val="44"/>
        </w:rPr>
      </w:pPr>
      <w:r>
        <w:rPr>
          <w:rFonts w:hint="eastAsia" w:ascii="宋体" w:hAnsi="宋体" w:eastAsia="宋体" w:cs="宋体"/>
          <w:color w:val="auto"/>
          <w:sz w:val="44"/>
          <w:szCs w:val="44"/>
        </w:rPr>
        <w:t>中小企业声明函（货物）</w:t>
      </w:r>
    </w:p>
    <w:p>
      <w:pPr>
        <w:spacing w:before="2" w:line="500" w:lineRule="exact"/>
        <w:rPr>
          <w:rFonts w:hint="eastAsia" w:ascii="宋体" w:hAnsi="宋体" w:eastAsia="宋体" w:cs="宋体"/>
          <w:b/>
          <w:bCs/>
          <w:color w:val="auto"/>
          <w:sz w:val="27"/>
          <w:szCs w:val="27"/>
        </w:rPr>
      </w:pPr>
    </w:p>
    <w:p>
      <w:pPr>
        <w:pStyle w:val="2"/>
        <w:spacing w:line="360" w:lineRule="auto"/>
        <w:ind w:left="-426" w:leftChars="-203" w:right="142" w:firstLine="480" w:firstLineChars="200"/>
        <w:contextualSpacing/>
        <w:rPr>
          <w:rFonts w:hint="eastAsia" w:ascii="宋体" w:hAnsi="宋体" w:eastAsia="宋体" w:cs="宋体"/>
          <w:color w:val="auto"/>
          <w:kern w:val="24"/>
        </w:rPr>
      </w:pPr>
      <w:r>
        <w:rPr>
          <w:rFonts w:hint="eastAsia" w:ascii="宋体" w:hAnsi="宋体" w:eastAsia="宋体" w:cs="宋体"/>
          <w:color w:val="auto"/>
          <w:kern w:val="24"/>
        </w:rPr>
        <w:t>本公司（联合体）郑重声明，根据《政府采购促进中小企业发展管理办法》（财库﹝2020﹞46号）的规定，本公司（联合体）参加</w:t>
      </w:r>
      <w:r>
        <w:rPr>
          <w:rFonts w:hint="eastAsia" w:ascii="宋体" w:hAnsi="宋体" w:eastAsia="宋体" w:cs="宋体"/>
          <w:color w:val="auto"/>
          <w:kern w:val="24"/>
          <w:u w:val="single"/>
        </w:rPr>
        <w:t>（单位名称）</w:t>
      </w:r>
      <w:r>
        <w:rPr>
          <w:rFonts w:hint="eastAsia" w:ascii="宋体" w:hAnsi="宋体" w:eastAsia="宋体" w:cs="宋体"/>
          <w:color w:val="auto"/>
          <w:kern w:val="24"/>
        </w:rPr>
        <w:t>的</w:t>
      </w:r>
      <w:r>
        <w:rPr>
          <w:rFonts w:hint="eastAsia" w:ascii="宋体" w:hAnsi="宋体" w:eastAsia="宋体" w:cs="宋体"/>
          <w:color w:val="auto"/>
          <w:kern w:val="24"/>
          <w:u w:val="single"/>
        </w:rPr>
        <w:t>（项目名称）</w:t>
      </w:r>
      <w:r>
        <w:rPr>
          <w:rFonts w:hint="eastAsia" w:ascii="宋体" w:hAnsi="宋体" w:eastAsia="宋体" w:cs="宋体"/>
          <w:color w:val="auto"/>
          <w:kern w:val="24"/>
        </w:rPr>
        <w:t>采购活动，提供的货物全部由符合政策要求的中小企业制造。相关企业（含联合体中的中小企业、签订分包意向协议的中小企业）的具体情况如下：</w:t>
      </w:r>
    </w:p>
    <w:p>
      <w:pPr>
        <w:tabs>
          <w:tab w:val="left" w:pos="1384"/>
          <w:tab w:val="left" w:pos="4562"/>
          <w:tab w:val="left" w:pos="6803"/>
        </w:tabs>
        <w:spacing w:line="360" w:lineRule="auto"/>
        <w:ind w:left="-426" w:right="-58" w:firstLine="655"/>
        <w:contextualSpacing/>
        <w:rPr>
          <w:rFonts w:hint="eastAsia" w:ascii="宋体" w:hAnsi="宋体" w:eastAsia="宋体" w:cs="宋体"/>
          <w:color w:val="auto"/>
          <w:kern w:val="24"/>
          <w:sz w:val="24"/>
        </w:rPr>
      </w:pPr>
      <w:r>
        <w:rPr>
          <w:rFonts w:hint="eastAsia" w:ascii="宋体" w:hAnsi="宋体" w:eastAsia="宋体" w:cs="宋体"/>
          <w:color w:val="auto"/>
          <w:kern w:val="24"/>
          <w:sz w:val="24"/>
        </w:rPr>
        <w:t>1.</w:t>
      </w:r>
      <w:r>
        <w:rPr>
          <w:rFonts w:hint="eastAsia" w:ascii="宋体" w:hAnsi="宋体" w:eastAsia="宋体" w:cs="宋体"/>
          <w:color w:val="auto"/>
          <w:kern w:val="24"/>
          <w:sz w:val="24"/>
          <w:u w:val="single"/>
        </w:rPr>
        <w:t>（标的名称）</w:t>
      </w:r>
      <w:r>
        <w:rPr>
          <w:rFonts w:hint="eastAsia" w:ascii="宋体" w:hAnsi="宋体" w:eastAsia="宋体" w:cs="宋体"/>
          <w:color w:val="auto"/>
          <w:kern w:val="24"/>
          <w:sz w:val="24"/>
        </w:rPr>
        <w:t>，属于</w:t>
      </w:r>
      <w:r>
        <w:rPr>
          <w:rFonts w:hint="eastAsia" w:ascii="宋体" w:hAnsi="宋体" w:eastAsia="宋体" w:cs="宋体"/>
          <w:color w:val="auto"/>
          <w:kern w:val="24"/>
          <w:sz w:val="24"/>
          <w:u w:val="single"/>
        </w:rPr>
        <w:t>（</w:t>
      </w:r>
      <w:r>
        <w:rPr>
          <w:rFonts w:hint="eastAsia" w:ascii="宋体" w:hAnsi="宋体" w:cs="宋体"/>
          <w:color w:val="auto"/>
          <w:kern w:val="24"/>
          <w:sz w:val="24"/>
          <w:u w:val="single"/>
          <w:lang w:eastAsia="zh-CN"/>
        </w:rPr>
        <w:t>招标文件</w:t>
      </w:r>
      <w:r>
        <w:rPr>
          <w:rFonts w:hint="eastAsia" w:ascii="宋体" w:hAnsi="宋体" w:eastAsia="宋体" w:cs="宋体"/>
          <w:color w:val="auto"/>
          <w:kern w:val="24"/>
          <w:sz w:val="24"/>
          <w:u w:val="single"/>
        </w:rPr>
        <w:t>中明确的所属行业）</w:t>
      </w:r>
      <w:r>
        <w:rPr>
          <w:rFonts w:hint="eastAsia" w:ascii="宋体" w:hAnsi="宋体" w:eastAsia="宋体" w:cs="宋体"/>
          <w:color w:val="auto"/>
          <w:kern w:val="24"/>
          <w:sz w:val="24"/>
        </w:rPr>
        <w:t>行业；制造商为</w:t>
      </w:r>
      <w:r>
        <w:rPr>
          <w:rFonts w:hint="eastAsia" w:ascii="宋体" w:hAnsi="宋体" w:eastAsia="宋体" w:cs="宋体"/>
          <w:color w:val="auto"/>
          <w:kern w:val="24"/>
          <w:sz w:val="24"/>
          <w:u w:val="single"/>
        </w:rPr>
        <w:t>（企业名称）</w:t>
      </w:r>
      <w:r>
        <w:rPr>
          <w:rFonts w:hint="eastAsia" w:ascii="宋体" w:hAnsi="宋体" w:eastAsia="宋体" w:cs="宋体"/>
          <w:color w:val="auto"/>
          <w:kern w:val="24"/>
          <w:sz w:val="24"/>
        </w:rPr>
        <w:t>，从业人员</w:t>
      </w:r>
      <w:r>
        <w:rPr>
          <w:rFonts w:hint="eastAsia" w:ascii="宋体" w:hAnsi="宋体" w:eastAsia="宋体" w:cs="宋体"/>
          <w:color w:val="auto"/>
          <w:kern w:val="24"/>
          <w:sz w:val="24"/>
          <w:u w:val="single"/>
        </w:rPr>
        <w:t xml:space="preserve">      </w:t>
      </w:r>
      <w:r>
        <w:rPr>
          <w:rFonts w:hint="eastAsia" w:ascii="宋体" w:hAnsi="宋体" w:eastAsia="宋体" w:cs="宋体"/>
          <w:color w:val="auto"/>
          <w:kern w:val="24"/>
          <w:sz w:val="24"/>
        </w:rPr>
        <w:t>人，营业收入为</w:t>
      </w:r>
      <w:r>
        <w:rPr>
          <w:rFonts w:hint="eastAsia" w:ascii="宋体" w:hAnsi="宋体" w:eastAsia="宋体" w:cs="宋体"/>
          <w:color w:val="auto"/>
          <w:kern w:val="24"/>
          <w:sz w:val="24"/>
          <w:u w:val="single"/>
        </w:rPr>
        <w:t xml:space="preserve">      </w:t>
      </w:r>
      <w:r>
        <w:rPr>
          <w:rFonts w:hint="eastAsia" w:ascii="宋体" w:hAnsi="宋体" w:eastAsia="宋体" w:cs="宋体"/>
          <w:color w:val="auto"/>
          <w:kern w:val="24"/>
          <w:sz w:val="24"/>
        </w:rPr>
        <w:t>万元，资产总额为</w:t>
      </w:r>
      <w:r>
        <w:rPr>
          <w:rFonts w:hint="eastAsia" w:ascii="宋体" w:hAnsi="宋体" w:eastAsia="宋体" w:cs="宋体"/>
          <w:color w:val="auto"/>
          <w:kern w:val="24"/>
          <w:sz w:val="24"/>
          <w:u w:val="single"/>
        </w:rPr>
        <w:t xml:space="preserve">      </w:t>
      </w:r>
      <w:r>
        <w:rPr>
          <w:rFonts w:hint="eastAsia" w:ascii="宋体" w:hAnsi="宋体" w:eastAsia="宋体" w:cs="宋体"/>
          <w:color w:val="auto"/>
          <w:kern w:val="24"/>
          <w:sz w:val="24"/>
        </w:rPr>
        <w:t>万元，属于</w:t>
      </w:r>
      <w:r>
        <w:rPr>
          <w:rFonts w:hint="eastAsia" w:ascii="宋体" w:hAnsi="宋体" w:eastAsia="宋体" w:cs="宋体"/>
          <w:color w:val="auto"/>
          <w:kern w:val="24"/>
          <w:sz w:val="24"/>
          <w:u w:val="single"/>
        </w:rPr>
        <w:t>（中型企业、小型企业、微型企业）</w:t>
      </w:r>
      <w:r>
        <w:rPr>
          <w:rFonts w:hint="eastAsia" w:ascii="宋体" w:hAnsi="宋体" w:eastAsia="宋体" w:cs="宋体"/>
          <w:color w:val="auto"/>
          <w:kern w:val="24"/>
          <w:sz w:val="24"/>
        </w:rPr>
        <w:t>；</w:t>
      </w:r>
    </w:p>
    <w:p>
      <w:pPr>
        <w:tabs>
          <w:tab w:val="left" w:pos="1065"/>
          <w:tab w:val="left" w:pos="6477"/>
        </w:tabs>
        <w:spacing w:line="360" w:lineRule="auto"/>
        <w:ind w:left="-426" w:right="-58" w:firstLine="655"/>
        <w:contextualSpacing/>
        <w:rPr>
          <w:rFonts w:hint="eastAsia" w:ascii="宋体" w:hAnsi="宋体" w:eastAsia="宋体" w:cs="宋体"/>
          <w:color w:val="auto"/>
          <w:kern w:val="24"/>
          <w:sz w:val="24"/>
        </w:rPr>
      </w:pPr>
      <w:r>
        <w:rPr>
          <w:rFonts w:hint="eastAsia" w:ascii="宋体" w:hAnsi="宋体" w:eastAsia="宋体" w:cs="宋体"/>
          <w:color w:val="auto"/>
          <w:kern w:val="24"/>
          <w:sz w:val="24"/>
        </w:rPr>
        <w:t>2.</w:t>
      </w:r>
      <w:r>
        <w:rPr>
          <w:rFonts w:hint="eastAsia" w:ascii="宋体" w:hAnsi="宋体" w:eastAsia="宋体" w:cs="宋体"/>
          <w:color w:val="auto"/>
          <w:kern w:val="24"/>
          <w:sz w:val="24"/>
          <w:u w:val="single"/>
        </w:rPr>
        <w:t>（标的名称）</w:t>
      </w:r>
      <w:r>
        <w:rPr>
          <w:rFonts w:hint="eastAsia" w:ascii="宋体" w:hAnsi="宋体" w:eastAsia="宋体" w:cs="宋体"/>
          <w:color w:val="auto"/>
          <w:kern w:val="24"/>
          <w:sz w:val="24"/>
        </w:rPr>
        <w:t>，属于</w:t>
      </w:r>
      <w:r>
        <w:rPr>
          <w:rFonts w:hint="eastAsia" w:ascii="宋体" w:hAnsi="宋体" w:eastAsia="宋体" w:cs="宋体"/>
          <w:color w:val="auto"/>
          <w:kern w:val="24"/>
          <w:sz w:val="24"/>
          <w:u w:val="single"/>
        </w:rPr>
        <w:t>（</w:t>
      </w:r>
      <w:r>
        <w:rPr>
          <w:rFonts w:hint="eastAsia" w:ascii="宋体" w:hAnsi="宋体" w:cs="宋体"/>
          <w:color w:val="auto"/>
          <w:kern w:val="24"/>
          <w:sz w:val="24"/>
          <w:u w:val="single"/>
          <w:lang w:eastAsia="zh-CN"/>
        </w:rPr>
        <w:t>招标文件</w:t>
      </w:r>
      <w:r>
        <w:rPr>
          <w:rFonts w:hint="eastAsia" w:ascii="宋体" w:hAnsi="宋体" w:eastAsia="宋体" w:cs="宋体"/>
          <w:color w:val="auto"/>
          <w:kern w:val="24"/>
          <w:sz w:val="24"/>
          <w:u w:val="single"/>
        </w:rPr>
        <w:t>中明确的所属行业）</w:t>
      </w:r>
      <w:r>
        <w:rPr>
          <w:rFonts w:hint="eastAsia" w:ascii="宋体" w:hAnsi="宋体" w:eastAsia="宋体" w:cs="宋体"/>
          <w:color w:val="auto"/>
          <w:kern w:val="24"/>
          <w:sz w:val="24"/>
        </w:rPr>
        <w:t>行业；制造商为</w:t>
      </w:r>
      <w:r>
        <w:rPr>
          <w:rFonts w:hint="eastAsia" w:ascii="宋体" w:hAnsi="宋体" w:eastAsia="宋体" w:cs="宋体"/>
          <w:color w:val="auto"/>
          <w:kern w:val="24"/>
          <w:sz w:val="24"/>
          <w:u w:val="single"/>
        </w:rPr>
        <w:t>（企业名称）</w:t>
      </w:r>
      <w:r>
        <w:rPr>
          <w:rFonts w:hint="eastAsia" w:ascii="宋体" w:hAnsi="宋体" w:eastAsia="宋体" w:cs="宋体"/>
          <w:color w:val="auto"/>
          <w:kern w:val="24"/>
          <w:sz w:val="24"/>
        </w:rPr>
        <w:t>，从业人员</w:t>
      </w:r>
      <w:r>
        <w:rPr>
          <w:rFonts w:hint="eastAsia" w:ascii="宋体" w:hAnsi="宋体" w:eastAsia="宋体" w:cs="宋体"/>
          <w:color w:val="auto"/>
          <w:kern w:val="24"/>
          <w:sz w:val="24"/>
          <w:u w:val="single"/>
        </w:rPr>
        <w:t xml:space="preserve">      </w:t>
      </w:r>
      <w:r>
        <w:rPr>
          <w:rFonts w:hint="eastAsia" w:ascii="宋体" w:hAnsi="宋体" w:eastAsia="宋体" w:cs="宋体"/>
          <w:color w:val="auto"/>
          <w:kern w:val="24"/>
          <w:sz w:val="24"/>
        </w:rPr>
        <w:t>人，营业收入为</w:t>
      </w:r>
      <w:r>
        <w:rPr>
          <w:rFonts w:hint="eastAsia" w:ascii="宋体" w:hAnsi="宋体" w:eastAsia="宋体" w:cs="宋体"/>
          <w:color w:val="auto"/>
          <w:kern w:val="24"/>
          <w:sz w:val="24"/>
          <w:u w:val="single"/>
        </w:rPr>
        <w:t xml:space="preserve">      </w:t>
      </w:r>
      <w:r>
        <w:rPr>
          <w:rFonts w:hint="eastAsia" w:ascii="宋体" w:hAnsi="宋体" w:eastAsia="宋体" w:cs="宋体"/>
          <w:color w:val="auto"/>
          <w:kern w:val="24"/>
          <w:sz w:val="24"/>
        </w:rPr>
        <w:t>万元，资产总额为</w:t>
      </w:r>
      <w:r>
        <w:rPr>
          <w:rFonts w:hint="eastAsia" w:ascii="宋体" w:hAnsi="宋体" w:eastAsia="宋体" w:cs="宋体"/>
          <w:color w:val="auto"/>
          <w:kern w:val="24"/>
          <w:sz w:val="24"/>
          <w:u w:val="single"/>
        </w:rPr>
        <w:t xml:space="preserve">      </w:t>
      </w:r>
      <w:r>
        <w:rPr>
          <w:rFonts w:hint="eastAsia" w:ascii="宋体" w:hAnsi="宋体" w:eastAsia="宋体" w:cs="宋体"/>
          <w:color w:val="auto"/>
          <w:kern w:val="24"/>
          <w:sz w:val="24"/>
        </w:rPr>
        <w:t>万元，属于</w:t>
      </w:r>
      <w:r>
        <w:rPr>
          <w:rFonts w:hint="eastAsia" w:ascii="宋体" w:hAnsi="宋体" w:eastAsia="宋体" w:cs="宋体"/>
          <w:color w:val="auto"/>
          <w:kern w:val="24"/>
          <w:sz w:val="24"/>
          <w:u w:val="single"/>
        </w:rPr>
        <w:t>（中型企业、小型企业、微型企业）</w:t>
      </w:r>
      <w:r>
        <w:rPr>
          <w:rFonts w:hint="eastAsia" w:ascii="宋体" w:hAnsi="宋体" w:eastAsia="宋体" w:cs="宋体"/>
          <w:color w:val="auto"/>
          <w:kern w:val="24"/>
          <w:sz w:val="24"/>
        </w:rPr>
        <w:t>；</w:t>
      </w:r>
    </w:p>
    <w:p>
      <w:pPr>
        <w:pStyle w:val="2"/>
        <w:spacing w:line="360" w:lineRule="auto"/>
        <w:ind w:left="142" w:right="142"/>
        <w:contextualSpacing/>
        <w:rPr>
          <w:rFonts w:hint="eastAsia" w:ascii="宋体" w:hAnsi="宋体" w:eastAsia="宋体" w:cs="宋体"/>
          <w:color w:val="auto"/>
          <w:kern w:val="24"/>
        </w:rPr>
      </w:pPr>
      <w:r>
        <w:rPr>
          <w:rFonts w:hint="eastAsia" w:ascii="宋体" w:hAnsi="宋体" w:eastAsia="宋体" w:cs="宋体"/>
          <w:color w:val="auto"/>
          <w:kern w:val="24"/>
        </w:rPr>
        <w:t xml:space="preserve">…… </w:t>
      </w:r>
    </w:p>
    <w:p>
      <w:pPr>
        <w:pStyle w:val="2"/>
        <w:spacing w:line="360" w:lineRule="auto"/>
        <w:ind w:left="-405" w:leftChars="-193" w:right="142" w:firstLine="453" w:firstLineChars="189"/>
        <w:contextualSpacing/>
        <w:rPr>
          <w:rFonts w:hint="eastAsia" w:ascii="宋体" w:hAnsi="宋体" w:eastAsia="宋体" w:cs="宋体"/>
          <w:color w:val="auto"/>
          <w:kern w:val="24"/>
        </w:rPr>
      </w:pPr>
      <w:r>
        <w:rPr>
          <w:rFonts w:hint="eastAsia" w:ascii="宋体" w:hAnsi="宋体" w:eastAsia="宋体" w:cs="宋体"/>
          <w:color w:val="auto"/>
          <w:kern w:val="24"/>
        </w:rPr>
        <w:t>以上企业，不属于大企业的分支机构，不存在控股股东为大企业的情形，也不存在与大企业的负责人为同一人的情形。</w:t>
      </w:r>
    </w:p>
    <w:p>
      <w:pPr>
        <w:pStyle w:val="2"/>
        <w:spacing w:line="360" w:lineRule="auto"/>
        <w:ind w:left="-426" w:right="142" w:firstLine="567"/>
        <w:contextualSpacing/>
        <w:rPr>
          <w:rFonts w:hint="eastAsia" w:ascii="宋体" w:hAnsi="宋体" w:eastAsia="宋体" w:cs="宋体"/>
          <w:color w:val="auto"/>
          <w:kern w:val="24"/>
        </w:rPr>
      </w:pPr>
      <w:r>
        <w:rPr>
          <w:rFonts w:hint="eastAsia" w:ascii="宋体" w:hAnsi="宋体" w:eastAsia="宋体" w:cs="宋体"/>
          <w:color w:val="auto"/>
          <w:kern w:val="24"/>
        </w:rPr>
        <w:t>本企业对上述声明内容的真实性负责。如有虚假，将依法承担相应责任。</w:t>
      </w:r>
    </w:p>
    <w:p>
      <w:pPr>
        <w:pStyle w:val="2"/>
        <w:spacing w:line="360" w:lineRule="auto"/>
        <w:ind w:left="3960" w:right="1808"/>
        <w:contextualSpacing/>
        <w:rPr>
          <w:rFonts w:hint="eastAsia" w:ascii="宋体" w:hAnsi="宋体" w:eastAsia="宋体" w:cs="宋体"/>
          <w:color w:val="auto"/>
          <w:kern w:val="24"/>
        </w:rPr>
      </w:pPr>
    </w:p>
    <w:p>
      <w:pPr>
        <w:pStyle w:val="2"/>
        <w:spacing w:line="360" w:lineRule="auto"/>
        <w:ind w:left="3960" w:right="1808"/>
        <w:contextualSpacing/>
        <w:rPr>
          <w:rFonts w:hint="eastAsia" w:ascii="宋体" w:hAnsi="宋体" w:eastAsia="宋体" w:cs="宋体"/>
          <w:color w:val="auto"/>
          <w:kern w:val="24"/>
        </w:rPr>
      </w:pPr>
      <w:r>
        <w:rPr>
          <w:rFonts w:hint="eastAsia" w:ascii="宋体" w:hAnsi="宋体" w:eastAsia="宋体" w:cs="宋体"/>
          <w:color w:val="auto"/>
          <w:kern w:val="24"/>
        </w:rPr>
        <w:t xml:space="preserve">企业名称（电子签章）： </w:t>
      </w:r>
    </w:p>
    <w:p>
      <w:pPr>
        <w:pStyle w:val="2"/>
        <w:spacing w:line="360" w:lineRule="auto"/>
        <w:ind w:left="3960" w:right="1808"/>
        <w:contextualSpacing/>
        <w:rPr>
          <w:rFonts w:hint="eastAsia" w:ascii="宋体" w:hAnsi="宋体" w:eastAsia="宋体" w:cs="宋体"/>
          <w:color w:val="auto"/>
          <w:kern w:val="24"/>
        </w:rPr>
      </w:pPr>
      <w:r>
        <w:rPr>
          <w:rFonts w:hint="eastAsia" w:ascii="宋体" w:hAnsi="宋体" w:eastAsia="宋体" w:cs="宋体"/>
          <w:color w:val="auto"/>
          <w:kern w:val="24"/>
        </w:rPr>
        <w:t>日 期：</w:t>
      </w:r>
    </w:p>
    <w:p>
      <w:pPr>
        <w:pStyle w:val="2"/>
        <w:spacing w:line="360" w:lineRule="auto"/>
        <w:ind w:left="3960" w:right="1808"/>
        <w:contextualSpacing/>
        <w:rPr>
          <w:rFonts w:hint="eastAsia" w:ascii="宋体" w:hAnsi="宋体" w:eastAsia="宋体" w:cs="宋体"/>
          <w:color w:val="auto"/>
          <w:kern w:val="24"/>
        </w:rPr>
      </w:pPr>
    </w:p>
    <w:p>
      <w:pPr>
        <w:pStyle w:val="2"/>
        <w:spacing w:line="360" w:lineRule="auto"/>
        <w:ind w:left="3960" w:right="1808"/>
        <w:contextualSpacing/>
        <w:rPr>
          <w:rFonts w:hint="eastAsia" w:ascii="宋体" w:hAnsi="宋体" w:eastAsia="宋体" w:cs="宋体"/>
          <w:color w:val="auto"/>
          <w:kern w:val="24"/>
        </w:rPr>
      </w:pPr>
    </w:p>
    <w:p>
      <w:pPr>
        <w:pStyle w:val="2"/>
        <w:spacing w:line="360" w:lineRule="auto"/>
        <w:ind w:left="-426" w:right="142" w:firstLine="567"/>
        <w:contextualSpacing/>
        <w:rPr>
          <w:rFonts w:hint="eastAsia" w:ascii="宋体" w:hAnsi="宋体" w:eastAsia="宋体" w:cs="宋体"/>
          <w:color w:val="auto"/>
          <w:kern w:val="24"/>
        </w:rPr>
      </w:pPr>
      <w:r>
        <w:rPr>
          <w:rFonts w:hint="eastAsia" w:ascii="宋体" w:hAnsi="宋体" w:eastAsia="宋体" w:cs="宋体"/>
          <w:color w:val="auto"/>
          <w:kern w:val="24"/>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pPr>
        <w:snapToGrid w:val="0"/>
        <w:spacing w:before="120" w:beforeLines="50" w:after="50"/>
        <w:ind w:left="142"/>
        <w:jc w:val="left"/>
        <w:rPr>
          <w:rFonts w:hint="eastAsia" w:ascii="宋体" w:hAnsi="宋体" w:eastAsia="宋体" w:cs="宋体"/>
          <w:b/>
          <w:color w:val="auto"/>
          <w:sz w:val="24"/>
        </w:rPr>
      </w:pPr>
      <w:r>
        <w:rPr>
          <w:rFonts w:hint="eastAsia" w:ascii="宋体" w:hAnsi="宋体" w:eastAsia="宋体" w:cs="宋体"/>
          <w:b/>
          <w:color w:val="auto"/>
          <w:sz w:val="24"/>
        </w:rPr>
        <w:br w:type="page"/>
      </w:r>
      <w:r>
        <w:rPr>
          <w:rFonts w:hint="eastAsia" w:ascii="宋体" w:hAnsi="宋体" w:eastAsia="宋体" w:cs="宋体"/>
          <w:b/>
          <w:color w:val="auto"/>
          <w:sz w:val="24"/>
          <w:lang w:val="en-US" w:eastAsia="zh-CN"/>
        </w:rPr>
        <w:t>3.2</w:t>
      </w:r>
      <w:r>
        <w:rPr>
          <w:rFonts w:hint="eastAsia" w:ascii="宋体" w:hAnsi="宋体" w:eastAsia="宋体" w:cs="宋体"/>
          <w:b/>
          <w:color w:val="auto"/>
          <w:sz w:val="24"/>
        </w:rPr>
        <w:t>残疾人福利性单位声明函格式</w:t>
      </w:r>
    </w:p>
    <w:p>
      <w:pPr>
        <w:spacing w:line="588" w:lineRule="exact"/>
        <w:jc w:val="center"/>
        <w:rPr>
          <w:rFonts w:hint="eastAsia" w:ascii="宋体" w:hAnsi="宋体" w:eastAsia="宋体" w:cs="宋体"/>
          <w:b/>
          <w:color w:val="auto"/>
          <w:spacing w:val="6"/>
          <w:sz w:val="32"/>
          <w:szCs w:val="32"/>
        </w:rPr>
      </w:pPr>
    </w:p>
    <w:p>
      <w:pPr>
        <w:spacing w:line="588" w:lineRule="exact"/>
        <w:jc w:val="center"/>
        <w:rPr>
          <w:rFonts w:hint="eastAsia" w:ascii="宋体" w:hAnsi="宋体" w:eastAsia="宋体" w:cs="宋体"/>
          <w:bCs/>
          <w:color w:val="auto"/>
          <w:spacing w:val="6"/>
          <w:sz w:val="44"/>
          <w:szCs w:val="44"/>
          <w:lang w:eastAsia="zh-CN"/>
        </w:rPr>
      </w:pPr>
      <w:r>
        <w:rPr>
          <w:rFonts w:hint="eastAsia" w:ascii="宋体" w:hAnsi="宋体" w:eastAsia="宋体" w:cs="宋体"/>
          <w:bCs/>
          <w:color w:val="auto"/>
          <w:spacing w:val="6"/>
          <w:sz w:val="44"/>
          <w:szCs w:val="44"/>
        </w:rPr>
        <w:t>残疾人福利性单位声明函</w:t>
      </w:r>
      <w:r>
        <w:rPr>
          <w:rFonts w:hint="eastAsia" w:ascii="宋体" w:hAnsi="宋体" w:eastAsia="宋体" w:cs="宋体"/>
          <w:bCs/>
          <w:color w:val="auto"/>
          <w:spacing w:val="6"/>
          <w:sz w:val="44"/>
          <w:szCs w:val="44"/>
          <w:lang w:eastAsia="zh-CN"/>
        </w:rPr>
        <w:t>（</w:t>
      </w:r>
      <w:r>
        <w:rPr>
          <w:rFonts w:hint="eastAsia" w:ascii="宋体" w:hAnsi="宋体" w:eastAsia="宋体" w:cs="宋体"/>
          <w:bCs/>
          <w:color w:val="auto"/>
          <w:spacing w:val="6"/>
          <w:sz w:val="44"/>
          <w:szCs w:val="44"/>
          <w:lang w:val="en-US" w:eastAsia="zh-CN"/>
        </w:rPr>
        <w:t>格式</w:t>
      </w:r>
      <w:r>
        <w:rPr>
          <w:rFonts w:hint="eastAsia" w:ascii="宋体" w:hAnsi="宋体" w:eastAsia="宋体" w:cs="宋体"/>
          <w:bCs/>
          <w:color w:val="auto"/>
          <w:spacing w:val="6"/>
          <w:sz w:val="44"/>
          <w:szCs w:val="44"/>
          <w:lang w:eastAsia="zh-CN"/>
        </w:rPr>
        <w:t>）</w:t>
      </w:r>
    </w:p>
    <w:p>
      <w:pPr>
        <w:spacing w:line="360" w:lineRule="auto"/>
        <w:contextualSpacing/>
        <w:rPr>
          <w:rFonts w:hint="eastAsia" w:ascii="宋体" w:hAnsi="宋体" w:eastAsia="宋体" w:cs="宋体"/>
          <w:bCs/>
          <w:color w:val="auto"/>
          <w:spacing w:val="6"/>
          <w:sz w:val="30"/>
          <w:szCs w:val="30"/>
        </w:rPr>
      </w:pPr>
    </w:p>
    <w:p>
      <w:pPr>
        <w:spacing w:line="360" w:lineRule="auto"/>
        <w:ind w:firstLine="504" w:firstLineChars="200"/>
        <w:contextualSpacing/>
        <w:rPr>
          <w:rFonts w:hint="eastAsia" w:ascii="宋体" w:hAnsi="宋体" w:eastAsia="宋体" w:cs="宋体"/>
          <w:color w:val="auto"/>
          <w:spacing w:val="6"/>
          <w:sz w:val="24"/>
        </w:rPr>
      </w:pPr>
      <w:r>
        <w:rPr>
          <w:rFonts w:hint="eastAsia" w:ascii="宋体" w:hAnsi="宋体" w:eastAsia="宋体" w:cs="宋体"/>
          <w:color w:val="auto"/>
          <w:spacing w:val="6"/>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w:t>
      </w:r>
      <w:r>
        <w:rPr>
          <w:rFonts w:hint="eastAsia" w:ascii="宋体" w:hAnsi="宋体" w:eastAsia="宋体" w:cs="宋体"/>
          <w:color w:val="auto"/>
          <w:spacing w:val="-6"/>
          <w:sz w:val="24"/>
        </w:rPr>
        <w:t>疾人福利性单位制造的货物（不包括使用非残疾人福利性单位注册商标的货物）。</w:t>
      </w:r>
    </w:p>
    <w:p>
      <w:pPr>
        <w:spacing w:line="360" w:lineRule="auto"/>
        <w:ind w:firstLine="504" w:firstLineChars="200"/>
        <w:contextualSpacing/>
        <w:rPr>
          <w:rFonts w:hint="eastAsia" w:ascii="宋体" w:hAnsi="宋体" w:eastAsia="宋体" w:cs="宋体"/>
          <w:color w:val="auto"/>
          <w:spacing w:val="6"/>
          <w:sz w:val="24"/>
        </w:rPr>
      </w:pPr>
      <w:r>
        <w:rPr>
          <w:rFonts w:hint="eastAsia" w:ascii="宋体" w:hAnsi="宋体" w:eastAsia="宋体" w:cs="宋体"/>
          <w:color w:val="auto"/>
          <w:spacing w:val="6"/>
          <w:sz w:val="24"/>
        </w:rPr>
        <w:t>本单位对上述声明的真实性负责。如有虚假，将依法承担相应责任。</w:t>
      </w:r>
    </w:p>
    <w:p>
      <w:pPr>
        <w:spacing w:line="360" w:lineRule="auto"/>
        <w:ind w:firstLine="504" w:firstLineChars="200"/>
        <w:contextualSpacing/>
        <w:rPr>
          <w:rFonts w:hint="eastAsia" w:ascii="宋体" w:hAnsi="宋体" w:eastAsia="宋体" w:cs="宋体"/>
          <w:color w:val="auto"/>
          <w:spacing w:val="6"/>
          <w:sz w:val="24"/>
        </w:rPr>
      </w:pPr>
    </w:p>
    <w:p>
      <w:pPr>
        <w:spacing w:line="360" w:lineRule="auto"/>
        <w:ind w:firstLine="504" w:firstLineChars="200"/>
        <w:contextualSpacing/>
        <w:rPr>
          <w:rFonts w:hint="eastAsia" w:ascii="宋体" w:hAnsi="宋体" w:eastAsia="宋体" w:cs="宋体"/>
          <w:color w:val="auto"/>
          <w:spacing w:val="6"/>
          <w:sz w:val="24"/>
        </w:rPr>
      </w:pPr>
    </w:p>
    <w:p>
      <w:pPr>
        <w:tabs>
          <w:tab w:val="left" w:pos="4860"/>
        </w:tabs>
        <w:spacing w:line="360" w:lineRule="auto"/>
        <w:ind w:right="1560" w:firstLine="504" w:firstLineChars="200"/>
        <w:contextualSpacing/>
        <w:jc w:val="center"/>
        <w:rPr>
          <w:rFonts w:hint="eastAsia" w:ascii="宋体" w:hAnsi="宋体" w:eastAsia="宋体" w:cs="宋体"/>
          <w:color w:val="auto"/>
          <w:spacing w:val="6"/>
          <w:sz w:val="24"/>
        </w:rPr>
      </w:pPr>
      <w:r>
        <w:rPr>
          <w:rFonts w:hint="eastAsia" w:ascii="宋体" w:hAnsi="宋体" w:eastAsia="宋体" w:cs="宋体"/>
          <w:color w:val="auto"/>
          <w:spacing w:val="6"/>
          <w:sz w:val="24"/>
        </w:rPr>
        <w:t>单位名称（电子签章）：</w:t>
      </w:r>
    </w:p>
    <w:p>
      <w:pPr>
        <w:tabs>
          <w:tab w:val="left" w:pos="4860"/>
        </w:tabs>
        <w:spacing w:line="360" w:lineRule="auto"/>
        <w:ind w:right="1560" w:firstLine="504" w:firstLineChars="200"/>
        <w:contextualSpacing/>
        <w:jc w:val="center"/>
        <w:rPr>
          <w:rFonts w:hint="eastAsia" w:ascii="宋体" w:hAnsi="宋体" w:eastAsia="宋体" w:cs="宋体"/>
          <w:color w:val="auto"/>
          <w:spacing w:val="6"/>
          <w:sz w:val="24"/>
        </w:rPr>
      </w:pPr>
      <w:r>
        <w:rPr>
          <w:rFonts w:hint="eastAsia" w:ascii="宋体" w:hAnsi="宋体" w:eastAsia="宋体" w:cs="宋体"/>
          <w:color w:val="auto"/>
          <w:spacing w:val="6"/>
          <w:sz w:val="24"/>
        </w:rPr>
        <w:t>日  期：</w:t>
      </w:r>
    </w:p>
    <w:p>
      <w:pPr>
        <w:spacing w:line="360" w:lineRule="auto"/>
        <w:contextualSpacing/>
        <w:rPr>
          <w:rFonts w:hint="eastAsia" w:ascii="宋体" w:hAnsi="宋体" w:eastAsia="宋体" w:cs="宋体"/>
          <w:color w:val="auto"/>
          <w:sz w:val="24"/>
        </w:rPr>
      </w:pPr>
    </w:p>
    <w:p>
      <w:pPr>
        <w:spacing w:line="360" w:lineRule="auto"/>
        <w:contextualSpacing/>
        <w:rPr>
          <w:rFonts w:hint="eastAsia" w:ascii="宋体" w:hAnsi="宋体" w:eastAsia="宋体" w:cs="宋体"/>
          <w:color w:val="auto"/>
          <w:sz w:val="24"/>
        </w:rPr>
      </w:pPr>
    </w:p>
    <w:p>
      <w:pPr>
        <w:spacing w:line="360" w:lineRule="auto"/>
        <w:contextualSpacing/>
        <w:rPr>
          <w:rFonts w:hint="eastAsia" w:ascii="宋体" w:hAnsi="宋体" w:eastAsia="宋体" w:cs="宋体"/>
          <w:color w:val="auto"/>
          <w:sz w:val="24"/>
        </w:rPr>
      </w:pPr>
    </w:p>
    <w:p>
      <w:pPr>
        <w:spacing w:line="360" w:lineRule="auto"/>
        <w:contextualSpacing/>
        <w:rPr>
          <w:rFonts w:hint="eastAsia" w:ascii="宋体" w:hAnsi="宋体" w:eastAsia="宋体" w:cs="宋体"/>
          <w:color w:val="auto"/>
          <w:sz w:val="24"/>
        </w:rPr>
      </w:pPr>
      <w:r>
        <w:rPr>
          <w:rFonts w:hint="eastAsia" w:ascii="宋体" w:hAnsi="宋体" w:eastAsia="宋体" w:cs="宋体"/>
          <w:color w:val="auto"/>
          <w:sz w:val="24"/>
        </w:rPr>
        <w:t>注：请根据自己的真实情况出具《残疾人福利性单位声明函》。依法享受中小企业优惠政策的，采购人或者采购代理机构在公告中标结果时，同时公告其《残疾人福利性单位声明函》，接受社会监督。</w:t>
      </w:r>
    </w:p>
    <w:p>
      <w:pPr>
        <w:snapToGrid w:val="0"/>
        <w:spacing w:beforeLines="50" w:after="50" w:line="360" w:lineRule="auto"/>
        <w:rPr>
          <w:rFonts w:hint="eastAsia" w:ascii="宋体" w:hAnsi="宋体" w:eastAsia="宋体" w:cs="宋体"/>
          <w:b/>
          <w:color w:val="auto"/>
          <w:kern w:val="2"/>
          <w:sz w:val="21"/>
        </w:rPr>
      </w:pPr>
      <w:r>
        <w:rPr>
          <w:rFonts w:hint="eastAsia" w:ascii="宋体" w:hAnsi="宋体" w:eastAsia="宋体" w:cs="宋体"/>
          <w:color w:val="auto"/>
        </w:rPr>
        <w:br w:type="page"/>
      </w:r>
      <w:r>
        <w:rPr>
          <w:rFonts w:hint="eastAsia" w:ascii="宋体" w:hAnsi="宋体" w:eastAsia="宋体" w:cs="宋体"/>
          <w:b/>
          <w:color w:val="auto"/>
          <w:sz w:val="32"/>
          <w:szCs w:val="32"/>
        </w:rPr>
        <w:t>4. 关于符合本国产品标准的声明函格式</w:t>
      </w:r>
    </w:p>
    <w:p>
      <w:pPr>
        <w:pStyle w:val="2"/>
        <w:rPr>
          <w:rFonts w:hint="eastAsia" w:ascii="宋体" w:hAnsi="宋体" w:eastAsia="宋体" w:cs="宋体"/>
          <w:color w:val="auto"/>
        </w:rPr>
      </w:pPr>
    </w:p>
    <w:p>
      <w:pPr>
        <w:widowControl/>
        <w:shd w:val="clear" w:color="auto" w:fill="FFFFFF"/>
        <w:jc w:val="center"/>
        <w:rPr>
          <w:rFonts w:hint="eastAsia" w:ascii="宋体" w:hAnsi="宋体" w:eastAsia="宋体" w:cs="宋体"/>
          <w:color w:val="auto"/>
          <w:kern w:val="0"/>
          <w:sz w:val="36"/>
          <w:szCs w:val="36"/>
        </w:rPr>
      </w:pPr>
      <w:r>
        <w:rPr>
          <w:rFonts w:hint="eastAsia" w:ascii="宋体" w:hAnsi="宋体" w:eastAsia="宋体" w:cs="宋体"/>
          <w:b/>
          <w:bCs/>
          <w:color w:val="auto"/>
          <w:kern w:val="0"/>
          <w:sz w:val="36"/>
          <w:szCs w:val="36"/>
        </w:rPr>
        <w:t>关于符合本国产品标准的声明函</w:t>
      </w:r>
    </w:p>
    <w:p>
      <w:pPr>
        <w:widowControl/>
        <w:shd w:val="clear" w:color="auto" w:fill="FFFFFF"/>
        <w:spacing w:before="30" w:after="30"/>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 </w:t>
      </w:r>
    </w:p>
    <w:p>
      <w:pPr>
        <w:widowControl/>
        <w:shd w:val="clear" w:color="auto" w:fill="FFFFFF"/>
        <w:spacing w:before="30" w:after="30"/>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本公司（单位）郑重声明，根据《国务院办公厅关于在政府采购中实施本国产品标准及相关政策的通知》（国办发〔2025〕34号）的规定，本公司（单位）提供的以下产品属于本国产品。具体情况如下：</w:t>
      </w:r>
    </w:p>
    <w:p>
      <w:pPr>
        <w:widowControl/>
        <w:shd w:val="clear" w:color="auto" w:fill="FFFFFF"/>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w:t>
      </w:r>
      <w:r>
        <w:rPr>
          <w:rFonts w:hint="eastAsia" w:ascii="宋体" w:hAnsi="宋体" w:eastAsia="宋体" w:cs="宋体"/>
          <w:i/>
          <w:iCs/>
          <w:color w:val="auto"/>
          <w:kern w:val="0"/>
          <w:sz w:val="24"/>
        </w:rPr>
        <w:t>（产品名称1）</w:t>
      </w:r>
      <w:r>
        <w:rPr>
          <w:rFonts w:hint="eastAsia" w:ascii="宋体" w:hAnsi="宋体" w:eastAsia="宋体" w:cs="宋体"/>
          <w:i/>
          <w:iCs/>
          <w:color w:val="auto"/>
          <w:kern w:val="0"/>
          <w:sz w:val="18"/>
          <w:szCs w:val="18"/>
          <w:vertAlign w:val="superscript"/>
        </w:rPr>
        <w:t>1</w:t>
      </w:r>
      <w:r>
        <w:rPr>
          <w:rFonts w:hint="eastAsia" w:ascii="宋体" w:hAnsi="宋体" w:eastAsia="宋体" w:cs="宋体"/>
          <w:color w:val="auto"/>
          <w:kern w:val="0"/>
          <w:sz w:val="24"/>
        </w:rPr>
        <w:t>，生产厂为</w:t>
      </w:r>
      <w:r>
        <w:rPr>
          <w:rFonts w:hint="eastAsia" w:ascii="宋体" w:hAnsi="宋体" w:eastAsia="宋体" w:cs="宋体"/>
          <w:i/>
          <w:iCs/>
          <w:color w:val="auto"/>
          <w:kern w:val="0"/>
          <w:sz w:val="24"/>
        </w:rPr>
        <w:t>（厂名）</w:t>
      </w:r>
      <w:r>
        <w:rPr>
          <w:rFonts w:hint="eastAsia" w:ascii="宋体" w:hAnsi="宋体" w:eastAsia="宋体" w:cs="宋体"/>
          <w:i/>
          <w:iCs/>
          <w:color w:val="auto"/>
          <w:kern w:val="0"/>
          <w:sz w:val="18"/>
          <w:szCs w:val="18"/>
          <w:vertAlign w:val="superscript"/>
        </w:rPr>
        <w:t>2</w:t>
      </w:r>
      <w:r>
        <w:rPr>
          <w:rFonts w:hint="eastAsia" w:ascii="宋体" w:hAnsi="宋体" w:eastAsia="宋体" w:cs="宋体"/>
          <w:color w:val="auto"/>
          <w:kern w:val="0"/>
          <w:sz w:val="24"/>
        </w:rPr>
        <w:t>，厂址为</w:t>
      </w:r>
      <w:r>
        <w:rPr>
          <w:rFonts w:hint="eastAsia" w:ascii="宋体" w:hAnsi="宋体" w:eastAsia="宋体" w:cs="宋体"/>
          <w:i/>
          <w:iCs/>
          <w:color w:val="auto"/>
          <w:kern w:val="0"/>
          <w:sz w:val="24"/>
        </w:rPr>
        <w:t>（生产厂址）</w:t>
      </w:r>
      <w:r>
        <w:rPr>
          <w:rFonts w:hint="eastAsia" w:ascii="宋体" w:hAnsi="宋体" w:eastAsia="宋体" w:cs="宋体"/>
          <w:color w:val="auto"/>
          <w:kern w:val="0"/>
          <w:sz w:val="24"/>
        </w:rPr>
        <w:t>。</w:t>
      </w:r>
      <w:r>
        <w:rPr>
          <w:rFonts w:hint="eastAsia" w:ascii="宋体" w:hAnsi="宋体" w:eastAsia="宋体" w:cs="宋体"/>
          <w:i/>
          <w:iCs/>
          <w:color w:val="auto"/>
          <w:kern w:val="0"/>
          <w:sz w:val="24"/>
        </w:rPr>
        <w:t>（产品名称1）</w:t>
      </w:r>
      <w:r>
        <w:rPr>
          <w:rFonts w:hint="eastAsia" w:ascii="宋体" w:hAnsi="宋体" w:eastAsia="宋体" w:cs="宋体"/>
          <w:color w:val="auto"/>
          <w:kern w:val="0"/>
          <w:sz w:val="24"/>
        </w:rPr>
        <w:t>的中国境内生产的组件成本占比≥</w:t>
      </w:r>
      <w:r>
        <w:rPr>
          <w:rFonts w:hint="eastAsia" w:ascii="宋体" w:hAnsi="宋体" w:eastAsia="宋体" w:cs="宋体"/>
          <w:i/>
          <w:iCs/>
          <w:color w:val="auto"/>
          <w:kern w:val="0"/>
          <w:sz w:val="24"/>
        </w:rPr>
        <w:t>（规定比例）</w:t>
      </w:r>
      <w:r>
        <w:rPr>
          <w:rFonts w:hint="eastAsia" w:ascii="宋体" w:hAnsi="宋体" w:eastAsia="宋体" w:cs="宋体"/>
          <w:i/>
          <w:iCs/>
          <w:color w:val="auto"/>
          <w:kern w:val="0"/>
          <w:sz w:val="18"/>
          <w:szCs w:val="18"/>
          <w:vertAlign w:val="superscript"/>
        </w:rPr>
        <w:t>3</w:t>
      </w:r>
      <w:r>
        <w:rPr>
          <w:rFonts w:hint="eastAsia" w:ascii="宋体" w:hAnsi="宋体" w:eastAsia="宋体" w:cs="宋体"/>
          <w:color w:val="auto"/>
          <w:kern w:val="0"/>
          <w:sz w:val="24"/>
        </w:rPr>
        <w:t>。</w:t>
      </w:r>
      <w:r>
        <w:rPr>
          <w:rFonts w:hint="eastAsia" w:ascii="宋体" w:hAnsi="宋体" w:eastAsia="宋体" w:cs="宋体"/>
          <w:i/>
          <w:iCs/>
          <w:color w:val="auto"/>
          <w:kern w:val="0"/>
          <w:sz w:val="24"/>
        </w:rPr>
        <w:t>（产品名称1）</w:t>
      </w:r>
      <w:r>
        <w:rPr>
          <w:rFonts w:hint="eastAsia" w:ascii="宋体" w:hAnsi="宋体" w:eastAsia="宋体" w:cs="宋体"/>
          <w:color w:val="auto"/>
          <w:kern w:val="0"/>
          <w:sz w:val="24"/>
        </w:rPr>
        <w:t>的</w:t>
      </w:r>
      <w:r>
        <w:rPr>
          <w:rFonts w:hint="eastAsia" w:ascii="宋体" w:hAnsi="宋体" w:eastAsia="宋体" w:cs="宋体"/>
          <w:i/>
          <w:iCs/>
          <w:color w:val="auto"/>
          <w:kern w:val="0"/>
          <w:sz w:val="24"/>
        </w:rPr>
        <w:t>（关键组件）</w:t>
      </w:r>
      <w:r>
        <w:rPr>
          <w:rFonts w:hint="eastAsia" w:ascii="宋体" w:hAnsi="宋体" w:eastAsia="宋体" w:cs="宋体"/>
          <w:i/>
          <w:iCs/>
          <w:color w:val="auto"/>
          <w:kern w:val="0"/>
          <w:sz w:val="18"/>
          <w:szCs w:val="18"/>
          <w:vertAlign w:val="superscript"/>
        </w:rPr>
        <w:t>4</w:t>
      </w:r>
      <w:r>
        <w:rPr>
          <w:rFonts w:hint="eastAsia" w:ascii="宋体" w:hAnsi="宋体" w:eastAsia="宋体" w:cs="宋体"/>
          <w:color w:val="auto"/>
          <w:kern w:val="0"/>
          <w:sz w:val="24"/>
        </w:rPr>
        <w:t>在中国境内生产。</w:t>
      </w:r>
      <w:r>
        <w:rPr>
          <w:rFonts w:hint="eastAsia" w:ascii="宋体" w:hAnsi="宋体" w:eastAsia="宋体" w:cs="宋体"/>
          <w:i/>
          <w:iCs/>
          <w:color w:val="auto"/>
          <w:kern w:val="0"/>
          <w:sz w:val="24"/>
        </w:rPr>
        <w:t>（产品名称1）</w:t>
      </w:r>
      <w:r>
        <w:rPr>
          <w:rFonts w:hint="eastAsia" w:ascii="宋体" w:hAnsi="宋体" w:eastAsia="宋体" w:cs="宋体"/>
          <w:color w:val="auto"/>
          <w:kern w:val="0"/>
          <w:sz w:val="24"/>
        </w:rPr>
        <w:t>的</w:t>
      </w:r>
      <w:r>
        <w:rPr>
          <w:rFonts w:hint="eastAsia" w:ascii="宋体" w:hAnsi="宋体" w:eastAsia="宋体" w:cs="宋体"/>
          <w:i/>
          <w:iCs/>
          <w:color w:val="auto"/>
          <w:kern w:val="0"/>
          <w:sz w:val="24"/>
        </w:rPr>
        <w:t>（关键工序）</w:t>
      </w:r>
      <w:r>
        <w:rPr>
          <w:rFonts w:hint="eastAsia" w:ascii="宋体" w:hAnsi="宋体" w:eastAsia="宋体" w:cs="宋体"/>
          <w:i/>
          <w:iCs/>
          <w:color w:val="auto"/>
          <w:kern w:val="0"/>
          <w:sz w:val="18"/>
          <w:szCs w:val="18"/>
          <w:vertAlign w:val="superscript"/>
        </w:rPr>
        <w:t>5</w:t>
      </w:r>
      <w:r>
        <w:rPr>
          <w:rFonts w:hint="eastAsia" w:ascii="宋体" w:hAnsi="宋体" w:eastAsia="宋体" w:cs="宋体"/>
          <w:color w:val="auto"/>
          <w:kern w:val="0"/>
          <w:sz w:val="24"/>
        </w:rPr>
        <w:t>在中国境内完成。</w:t>
      </w:r>
    </w:p>
    <w:p>
      <w:pPr>
        <w:widowControl/>
        <w:shd w:val="clear" w:color="auto" w:fill="FFFFFF"/>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eastAsia="宋体" w:cs="宋体"/>
          <w:i/>
          <w:iCs/>
          <w:color w:val="auto"/>
          <w:kern w:val="0"/>
          <w:sz w:val="24"/>
        </w:rPr>
        <w:t>（产品名称2）</w:t>
      </w:r>
      <w:r>
        <w:rPr>
          <w:rFonts w:hint="eastAsia" w:ascii="宋体" w:hAnsi="宋体" w:eastAsia="宋体" w:cs="宋体"/>
          <w:color w:val="auto"/>
          <w:kern w:val="0"/>
          <w:sz w:val="24"/>
        </w:rPr>
        <w:t>，生产厂为</w:t>
      </w:r>
      <w:r>
        <w:rPr>
          <w:rFonts w:hint="eastAsia" w:ascii="宋体" w:hAnsi="宋体" w:eastAsia="宋体" w:cs="宋体"/>
          <w:i/>
          <w:iCs/>
          <w:color w:val="auto"/>
          <w:kern w:val="0"/>
          <w:sz w:val="24"/>
        </w:rPr>
        <w:t>（厂名）</w:t>
      </w:r>
      <w:r>
        <w:rPr>
          <w:rFonts w:hint="eastAsia" w:ascii="宋体" w:hAnsi="宋体" w:eastAsia="宋体" w:cs="宋体"/>
          <w:color w:val="auto"/>
          <w:kern w:val="0"/>
          <w:sz w:val="24"/>
        </w:rPr>
        <w:t>，厂址为</w:t>
      </w:r>
      <w:r>
        <w:rPr>
          <w:rFonts w:hint="eastAsia" w:ascii="宋体" w:hAnsi="宋体" w:eastAsia="宋体" w:cs="宋体"/>
          <w:i/>
          <w:iCs/>
          <w:color w:val="auto"/>
          <w:kern w:val="0"/>
          <w:sz w:val="24"/>
        </w:rPr>
        <w:t>（生产厂址）</w:t>
      </w:r>
      <w:r>
        <w:rPr>
          <w:rFonts w:hint="eastAsia" w:ascii="宋体" w:hAnsi="宋体" w:eastAsia="宋体" w:cs="宋体"/>
          <w:color w:val="auto"/>
          <w:kern w:val="0"/>
          <w:sz w:val="24"/>
        </w:rPr>
        <w:t>。</w:t>
      </w:r>
      <w:r>
        <w:rPr>
          <w:rFonts w:hint="eastAsia" w:ascii="宋体" w:hAnsi="宋体" w:eastAsia="宋体" w:cs="宋体"/>
          <w:i/>
          <w:iCs/>
          <w:color w:val="auto"/>
          <w:kern w:val="0"/>
          <w:sz w:val="24"/>
        </w:rPr>
        <w:t>（产品名称2）</w:t>
      </w:r>
      <w:r>
        <w:rPr>
          <w:rFonts w:hint="eastAsia" w:ascii="宋体" w:hAnsi="宋体" w:eastAsia="宋体" w:cs="宋体"/>
          <w:color w:val="auto"/>
          <w:kern w:val="0"/>
          <w:sz w:val="24"/>
        </w:rPr>
        <w:t>的中国境内生产的组件成本占比≥</w:t>
      </w:r>
      <w:r>
        <w:rPr>
          <w:rFonts w:hint="eastAsia" w:ascii="宋体" w:hAnsi="宋体" w:eastAsia="宋体" w:cs="宋体"/>
          <w:i/>
          <w:iCs/>
          <w:color w:val="auto"/>
          <w:kern w:val="0"/>
          <w:sz w:val="24"/>
        </w:rPr>
        <w:t>（规定比例）</w:t>
      </w:r>
      <w:r>
        <w:rPr>
          <w:rFonts w:hint="eastAsia" w:ascii="宋体" w:hAnsi="宋体" w:eastAsia="宋体" w:cs="宋体"/>
          <w:color w:val="auto"/>
          <w:kern w:val="0"/>
          <w:sz w:val="24"/>
        </w:rPr>
        <w:t>。</w:t>
      </w:r>
      <w:r>
        <w:rPr>
          <w:rFonts w:hint="eastAsia" w:ascii="宋体" w:hAnsi="宋体" w:eastAsia="宋体" w:cs="宋体"/>
          <w:i/>
          <w:iCs/>
          <w:color w:val="auto"/>
          <w:kern w:val="0"/>
          <w:sz w:val="24"/>
        </w:rPr>
        <w:t>（产品名称2）</w:t>
      </w:r>
      <w:r>
        <w:rPr>
          <w:rFonts w:hint="eastAsia" w:ascii="宋体" w:hAnsi="宋体" w:eastAsia="宋体" w:cs="宋体"/>
          <w:color w:val="auto"/>
          <w:kern w:val="0"/>
          <w:sz w:val="24"/>
        </w:rPr>
        <w:t>的</w:t>
      </w:r>
      <w:r>
        <w:rPr>
          <w:rFonts w:hint="eastAsia" w:ascii="宋体" w:hAnsi="宋体" w:eastAsia="宋体" w:cs="宋体"/>
          <w:i/>
          <w:iCs/>
          <w:color w:val="auto"/>
          <w:kern w:val="0"/>
          <w:sz w:val="24"/>
        </w:rPr>
        <w:t>（关键组件）</w:t>
      </w:r>
      <w:r>
        <w:rPr>
          <w:rFonts w:hint="eastAsia" w:ascii="宋体" w:hAnsi="宋体" w:eastAsia="宋体" w:cs="宋体"/>
          <w:color w:val="auto"/>
          <w:kern w:val="0"/>
          <w:sz w:val="24"/>
        </w:rPr>
        <w:t>在中国境内生产。</w:t>
      </w:r>
      <w:r>
        <w:rPr>
          <w:rFonts w:hint="eastAsia" w:ascii="宋体" w:hAnsi="宋体" w:eastAsia="宋体" w:cs="宋体"/>
          <w:i/>
          <w:iCs/>
          <w:color w:val="auto"/>
          <w:kern w:val="0"/>
          <w:sz w:val="24"/>
        </w:rPr>
        <w:t>（产品名称2）</w:t>
      </w:r>
      <w:r>
        <w:rPr>
          <w:rFonts w:hint="eastAsia" w:ascii="宋体" w:hAnsi="宋体" w:eastAsia="宋体" w:cs="宋体"/>
          <w:color w:val="auto"/>
          <w:kern w:val="0"/>
          <w:sz w:val="24"/>
        </w:rPr>
        <w:t>的</w:t>
      </w:r>
      <w:r>
        <w:rPr>
          <w:rFonts w:hint="eastAsia" w:ascii="宋体" w:hAnsi="宋体" w:eastAsia="宋体" w:cs="宋体"/>
          <w:i/>
          <w:iCs/>
          <w:color w:val="auto"/>
          <w:kern w:val="0"/>
          <w:sz w:val="24"/>
        </w:rPr>
        <w:t>（关键工序）</w:t>
      </w:r>
      <w:r>
        <w:rPr>
          <w:rFonts w:hint="eastAsia" w:ascii="宋体" w:hAnsi="宋体" w:eastAsia="宋体" w:cs="宋体"/>
          <w:color w:val="auto"/>
          <w:kern w:val="0"/>
          <w:sz w:val="24"/>
        </w:rPr>
        <w:t>在中国境内完成。</w:t>
      </w:r>
    </w:p>
    <w:p>
      <w:pPr>
        <w:widowControl/>
        <w:shd w:val="clear" w:color="auto" w:fill="FFFFFF"/>
        <w:spacing w:before="30" w:after="30"/>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w:t>
      </w:r>
    </w:p>
    <w:p>
      <w:pPr>
        <w:widowControl/>
        <w:shd w:val="clear" w:color="auto" w:fill="FFFFFF"/>
        <w:spacing w:before="30" w:after="30"/>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本公司（单位）对上述声明内容的真实性负责。如有虚假，愿承担相应法律责任。</w:t>
      </w:r>
    </w:p>
    <w:p>
      <w:pPr>
        <w:widowControl/>
        <w:shd w:val="clear" w:color="auto" w:fill="FFFFFF"/>
        <w:spacing w:before="30" w:after="30"/>
        <w:jc w:val="left"/>
        <w:rPr>
          <w:rFonts w:hint="eastAsia" w:ascii="宋体" w:hAnsi="宋体" w:eastAsia="宋体" w:cs="宋体"/>
          <w:color w:val="auto"/>
          <w:kern w:val="0"/>
          <w:sz w:val="24"/>
        </w:rPr>
      </w:pPr>
      <w:r>
        <w:rPr>
          <w:rFonts w:hint="eastAsia" w:ascii="宋体" w:hAnsi="宋体" w:eastAsia="宋体" w:cs="宋体"/>
          <w:color w:val="auto"/>
          <w:kern w:val="0"/>
          <w:sz w:val="24"/>
        </w:rPr>
        <w:t> </w:t>
      </w:r>
    </w:p>
    <w:p>
      <w:pPr>
        <w:widowControl/>
        <w:shd w:val="clear" w:color="auto" w:fill="FFFFFF"/>
        <w:spacing w:before="30" w:after="30"/>
        <w:jc w:val="right"/>
        <w:rPr>
          <w:rFonts w:hint="eastAsia" w:ascii="宋体" w:hAnsi="宋体" w:eastAsia="宋体" w:cs="宋体"/>
          <w:color w:val="auto"/>
          <w:kern w:val="0"/>
          <w:sz w:val="24"/>
        </w:rPr>
      </w:pPr>
      <w:r>
        <w:rPr>
          <w:rFonts w:hint="eastAsia" w:ascii="宋体" w:hAnsi="宋体" w:eastAsia="宋体" w:cs="宋体"/>
          <w:color w:val="auto"/>
          <w:kern w:val="0"/>
          <w:sz w:val="24"/>
        </w:rPr>
        <w:t>公司（单位）名称（盖章）：　        </w:t>
      </w:r>
    </w:p>
    <w:p>
      <w:pPr>
        <w:widowControl/>
        <w:shd w:val="clear" w:color="auto" w:fill="FFFFFF"/>
        <w:jc w:val="right"/>
        <w:rPr>
          <w:rFonts w:hint="eastAsia" w:ascii="宋体" w:hAnsi="宋体" w:eastAsia="宋体" w:cs="宋体"/>
          <w:color w:val="auto"/>
          <w:kern w:val="0"/>
          <w:sz w:val="24"/>
        </w:rPr>
      </w:pPr>
      <w:r>
        <w:rPr>
          <w:rFonts w:hint="eastAsia" w:ascii="宋体" w:hAnsi="宋体" w:eastAsia="宋体" w:cs="宋体"/>
          <w:color w:val="auto"/>
          <w:kern w:val="0"/>
          <w:sz w:val="24"/>
        </w:rPr>
        <w:t>日期：　     年　  月　  日         </w:t>
      </w:r>
    </w:p>
    <w:p>
      <w:pPr>
        <w:widowControl/>
        <w:shd w:val="clear" w:color="auto" w:fill="FFFFFF"/>
        <w:spacing w:before="30" w:after="30"/>
        <w:jc w:val="left"/>
        <w:rPr>
          <w:rFonts w:hint="eastAsia" w:ascii="宋体" w:hAnsi="宋体" w:eastAsia="宋体" w:cs="宋体"/>
          <w:color w:val="auto"/>
          <w:kern w:val="0"/>
          <w:sz w:val="24"/>
        </w:rPr>
      </w:pPr>
      <w:r>
        <w:rPr>
          <w:rFonts w:hint="eastAsia" w:ascii="宋体" w:hAnsi="宋体" w:eastAsia="宋体" w:cs="宋体"/>
          <w:color w:val="auto"/>
          <w:kern w:val="0"/>
          <w:sz w:val="24"/>
        </w:rPr>
        <w:t>__________________</w:t>
      </w:r>
    </w:p>
    <w:p>
      <w:pPr>
        <w:widowControl/>
        <w:shd w:val="clear" w:color="auto" w:fill="FFFFFF"/>
        <w:ind w:firstLine="480"/>
        <w:jc w:val="left"/>
        <w:rPr>
          <w:rFonts w:hint="eastAsia" w:ascii="宋体" w:hAnsi="宋体" w:eastAsia="宋体" w:cs="宋体"/>
          <w:color w:val="auto"/>
          <w:kern w:val="0"/>
          <w:szCs w:val="21"/>
        </w:rPr>
      </w:pPr>
      <w:r>
        <w:rPr>
          <w:rFonts w:hint="eastAsia" w:ascii="宋体" w:hAnsi="宋体" w:eastAsia="宋体" w:cs="宋体"/>
          <w:color w:val="auto"/>
          <w:kern w:val="0"/>
          <w:szCs w:val="21"/>
        </w:rPr>
        <w:t>1.产品如有型号，请在“产品名称”栏一并填写。</w:t>
      </w:r>
    </w:p>
    <w:p>
      <w:pPr>
        <w:widowControl/>
        <w:shd w:val="clear" w:color="auto" w:fill="FFFFFF"/>
        <w:ind w:firstLine="480"/>
        <w:jc w:val="left"/>
        <w:rPr>
          <w:rFonts w:hint="eastAsia" w:ascii="宋体" w:hAnsi="宋体" w:eastAsia="宋体" w:cs="宋体"/>
          <w:color w:val="auto"/>
          <w:kern w:val="0"/>
          <w:szCs w:val="21"/>
        </w:rPr>
      </w:pPr>
      <w:r>
        <w:rPr>
          <w:rFonts w:hint="eastAsia" w:ascii="宋体" w:hAnsi="宋体" w:eastAsia="宋体" w:cs="宋体"/>
          <w:color w:val="auto"/>
          <w:kern w:val="0"/>
          <w:szCs w:val="21"/>
        </w:rPr>
        <w:t>2.生产厂名与厂址应与生产厂营业执照载明的相关信息保持一致。</w:t>
      </w:r>
    </w:p>
    <w:p>
      <w:pPr>
        <w:widowControl/>
        <w:shd w:val="clear" w:color="auto" w:fill="FFFFFF"/>
        <w:ind w:firstLine="480"/>
        <w:jc w:val="left"/>
        <w:rPr>
          <w:rFonts w:hint="eastAsia" w:ascii="宋体" w:hAnsi="宋体" w:eastAsia="宋体" w:cs="宋体"/>
          <w:color w:val="auto"/>
          <w:kern w:val="0"/>
          <w:szCs w:val="21"/>
        </w:rPr>
      </w:pPr>
      <w:r>
        <w:rPr>
          <w:rFonts w:hint="eastAsia" w:ascii="宋体" w:hAnsi="宋体" w:eastAsia="宋体" w:cs="宋体"/>
          <w:color w:val="auto"/>
          <w:kern w:val="0"/>
          <w:szCs w:val="21"/>
        </w:rPr>
        <w:t>3.该产品的中国境内生产的组件成本占比相关要求实施前，“规定比例”栏可不填，下同。</w:t>
      </w:r>
    </w:p>
    <w:p>
      <w:pPr>
        <w:widowControl/>
        <w:shd w:val="clear" w:color="auto" w:fill="FFFFFF"/>
        <w:ind w:firstLine="480"/>
        <w:jc w:val="left"/>
        <w:rPr>
          <w:rFonts w:hint="eastAsia" w:ascii="宋体" w:hAnsi="宋体" w:eastAsia="宋体" w:cs="宋体"/>
          <w:color w:val="auto"/>
          <w:kern w:val="0"/>
          <w:szCs w:val="21"/>
        </w:rPr>
      </w:pPr>
      <w:r>
        <w:rPr>
          <w:rFonts w:hint="eastAsia" w:ascii="宋体" w:hAnsi="宋体" w:eastAsia="宋体" w:cs="宋体"/>
          <w:color w:val="auto"/>
          <w:kern w:val="0"/>
          <w:szCs w:val="21"/>
        </w:rPr>
        <w:t>4.该产品的关键组件要求实施前，“关键组件”栏可不填，下同。</w:t>
      </w:r>
    </w:p>
    <w:p>
      <w:pPr>
        <w:widowControl/>
        <w:shd w:val="clear" w:color="auto" w:fill="FFFFFF"/>
        <w:ind w:firstLine="480"/>
        <w:jc w:val="left"/>
        <w:rPr>
          <w:rFonts w:hint="eastAsia" w:ascii="宋体" w:hAnsi="宋体" w:eastAsia="宋体" w:cs="宋体"/>
          <w:color w:val="auto"/>
          <w:kern w:val="0"/>
          <w:szCs w:val="21"/>
        </w:rPr>
      </w:pPr>
      <w:r>
        <w:rPr>
          <w:rFonts w:hint="eastAsia" w:ascii="宋体" w:hAnsi="宋体" w:eastAsia="宋体" w:cs="宋体"/>
          <w:color w:val="auto"/>
          <w:kern w:val="0"/>
          <w:szCs w:val="21"/>
        </w:rPr>
        <w:t>5.该产品的关键工序要求实施前，“关键工序”栏可不填，下同。</w:t>
      </w:r>
    </w:p>
    <w:p>
      <w:pPr>
        <w:snapToGrid w:val="0"/>
        <w:spacing w:beforeLines="50" w:after="50" w:line="360" w:lineRule="auto"/>
        <w:rPr>
          <w:rFonts w:hint="eastAsia" w:ascii="宋体" w:hAnsi="宋体" w:eastAsia="宋体" w:cs="宋体"/>
          <w:b/>
          <w:color w:val="auto"/>
          <w:sz w:val="32"/>
          <w:szCs w:val="32"/>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outlineLvl w:val="1"/>
        <w:rPr>
          <w:rFonts w:hint="eastAsia" w:ascii="宋体" w:hAnsi="宋体" w:eastAsia="宋体" w:cs="宋体"/>
          <w:i w:val="0"/>
          <w:iCs w:val="0"/>
          <w:caps w:val="0"/>
          <w:color w:val="auto"/>
          <w:spacing w:val="0"/>
          <w:sz w:val="32"/>
          <w:szCs w:val="32"/>
          <w:highlight w:val="none"/>
        </w:rPr>
      </w:pPr>
      <w:r>
        <w:rPr>
          <w:rStyle w:val="38"/>
          <w:rFonts w:hint="eastAsia" w:ascii="宋体" w:hAnsi="宋体" w:eastAsia="宋体" w:cs="宋体"/>
          <w:i w:val="0"/>
          <w:iCs w:val="0"/>
          <w:caps w:val="0"/>
          <w:color w:val="auto"/>
          <w:spacing w:val="0"/>
          <w:sz w:val="32"/>
          <w:szCs w:val="32"/>
          <w:highlight w:val="none"/>
          <w:shd w:val="clear" w:color="auto" w:fill="FFFFFF"/>
        </w:rPr>
        <w:t>中国境内生产的组件成本核算基本规则</w:t>
      </w:r>
    </w:p>
    <w:p>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宋体" w:hAnsi="宋体" w:eastAsia="宋体" w:cs="宋体"/>
          <w:i w:val="0"/>
          <w:iCs w:val="0"/>
          <w:caps w:val="0"/>
          <w:color w:val="auto"/>
          <w:spacing w:val="0"/>
          <w:sz w:val="22"/>
          <w:szCs w:val="22"/>
          <w:highlight w:val="none"/>
        </w:rPr>
      </w:pPr>
    </w:p>
    <w:p>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shd w:val="clear" w:color="auto" w:fill="FFFFFF"/>
        </w:rPr>
        <w:t>一、产品的一级组件是指直接组成产品的组件。产品的二级组件是指直接组成产品一级组件的组件。一级组件不可分解的，视同二级组件。</w:t>
      </w:r>
    </w:p>
    <w:p>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shd w:val="clear" w:color="auto" w:fill="FFFFFF"/>
        </w:rPr>
        <w:t>二、二级组件在中国境内生产的，其全部成本计入中国境内生产的组件成本；二级组件不在中国境内生产的，其成本不计入中国境内生产的组件成本。</w:t>
      </w:r>
    </w:p>
    <w:p>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shd w:val="clear" w:color="auto" w:fill="FFFFFF"/>
        </w:rPr>
        <w:t>三、产品总成本和组件成本以相关会计核算数据、采购合同、进货记录等为基础进行计算。</w:t>
      </w:r>
    </w:p>
    <w:p>
      <w:pPr>
        <w:pStyle w:val="3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四、需要对成本核算规则予以进一步明确的其他有关事项，由财政部会同有关部门另行规定。</w:t>
      </w:r>
    </w:p>
    <w:p>
      <w:pPr>
        <w:rPr>
          <w:rFonts w:hint="eastAsia" w:ascii="宋体" w:hAnsi="宋体" w:eastAsia="宋体" w:cs="宋体"/>
          <w:color w:val="auto"/>
          <w:highlight w:val="none"/>
        </w:rPr>
      </w:pPr>
    </w:p>
    <w:p>
      <w:pPr>
        <w:spacing w:line="400" w:lineRule="exact"/>
        <w:ind w:firstLine="562" w:firstLineChars="200"/>
        <w:jc w:val="left"/>
        <w:rPr>
          <w:rFonts w:hint="eastAsia" w:ascii="宋体" w:hAnsi="宋体" w:eastAsia="宋体" w:cs="宋体"/>
          <w:b/>
          <w:color w:val="auto"/>
          <w:sz w:val="28"/>
          <w:szCs w:val="28"/>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lang w:val="en-US" w:eastAsia="zh-CN"/>
        </w:rPr>
      </w:pPr>
    </w:p>
    <w:p>
      <w:pPr>
        <w:snapToGrid w:val="0"/>
        <w:spacing w:beforeLines="50" w:after="50" w:line="360" w:lineRule="auto"/>
        <w:rPr>
          <w:rFonts w:hint="eastAsia" w:ascii="宋体" w:hAnsi="宋体" w:eastAsia="宋体" w:cs="宋体"/>
          <w:b/>
          <w:color w:val="auto"/>
          <w:sz w:val="32"/>
          <w:szCs w:val="32"/>
        </w:rPr>
      </w:pPr>
      <w:r>
        <w:rPr>
          <w:rFonts w:hint="eastAsia" w:ascii="宋体" w:hAnsi="宋体" w:eastAsia="宋体" w:cs="宋体"/>
          <w:b/>
          <w:color w:val="auto"/>
          <w:sz w:val="32"/>
          <w:szCs w:val="32"/>
          <w:lang w:val="en-US" w:eastAsia="zh-CN"/>
        </w:rPr>
        <w:t>5</w:t>
      </w:r>
      <w:r>
        <w:rPr>
          <w:rFonts w:hint="eastAsia" w:ascii="宋体" w:hAnsi="宋体" w:eastAsia="宋体" w:cs="宋体"/>
          <w:b/>
          <w:color w:val="auto"/>
          <w:sz w:val="32"/>
          <w:szCs w:val="32"/>
        </w:rPr>
        <w:t>.投标人针对报价需要说明的其他文件和说明</w:t>
      </w:r>
    </w:p>
    <w:p>
      <w:pPr>
        <w:rPr>
          <w:rFonts w:hint="eastAsia" w:ascii="宋体" w:hAnsi="宋体" w:eastAsia="宋体" w:cs="宋体"/>
          <w:b/>
          <w:bCs/>
          <w:color w:val="auto"/>
          <w:sz w:val="24"/>
        </w:rPr>
      </w:pPr>
      <w:r>
        <w:rPr>
          <w:rFonts w:hint="eastAsia" w:ascii="宋体" w:hAnsi="宋体" w:eastAsia="宋体" w:cs="宋体"/>
          <w:b/>
          <w:bCs/>
          <w:color w:val="auto"/>
          <w:sz w:val="24"/>
        </w:rPr>
        <w:br w:type="page"/>
      </w:r>
      <w:bookmarkStart w:id="123" w:name="_Toc19686837"/>
    </w:p>
    <w:p>
      <w:pPr>
        <w:rPr>
          <w:rFonts w:hint="eastAsia" w:ascii="宋体" w:hAnsi="宋体" w:eastAsia="宋体" w:cs="宋体"/>
          <w:b/>
          <w:bCs/>
          <w:color w:val="auto"/>
          <w:sz w:val="24"/>
        </w:rPr>
      </w:pPr>
    </w:p>
    <w:p>
      <w:pPr>
        <w:rPr>
          <w:rFonts w:hint="eastAsia" w:ascii="宋体" w:hAnsi="宋体" w:eastAsia="宋体" w:cs="宋体"/>
          <w:b/>
          <w:bCs/>
          <w:color w:val="auto"/>
          <w:sz w:val="24"/>
        </w:rPr>
      </w:pPr>
    </w:p>
    <w:p>
      <w:pPr>
        <w:rPr>
          <w:rFonts w:hint="eastAsia" w:ascii="宋体" w:hAnsi="宋体" w:eastAsia="宋体" w:cs="宋体"/>
          <w:b/>
          <w:color w:val="auto"/>
          <w:sz w:val="28"/>
          <w:szCs w:val="28"/>
        </w:rPr>
      </w:pPr>
      <w:r>
        <w:rPr>
          <w:rFonts w:hint="eastAsia" w:ascii="宋体" w:hAnsi="宋体" w:eastAsia="宋体" w:cs="宋体"/>
          <w:b/>
          <w:color w:val="auto"/>
          <w:sz w:val="28"/>
          <w:szCs w:val="28"/>
        </w:rPr>
        <w:t>二、资格证明文件格式</w:t>
      </w:r>
      <w:bookmarkEnd w:id="120"/>
      <w:bookmarkEnd w:id="121"/>
      <w:bookmarkEnd w:id="123"/>
    </w:p>
    <w:p>
      <w:pPr>
        <w:tabs>
          <w:tab w:val="left" w:pos="1815"/>
        </w:tabs>
        <w:snapToGrid w:val="0"/>
        <w:spacing w:beforeLines="50" w:after="50" w:line="360" w:lineRule="auto"/>
        <w:jc w:val="left"/>
        <w:rPr>
          <w:rFonts w:hint="eastAsia" w:ascii="宋体" w:hAnsi="宋体" w:eastAsia="宋体" w:cs="宋体"/>
          <w:b/>
          <w:color w:val="auto"/>
          <w:sz w:val="24"/>
        </w:rPr>
      </w:pPr>
      <w:r>
        <w:rPr>
          <w:rFonts w:hint="eastAsia" w:ascii="宋体" w:hAnsi="宋体" w:eastAsia="宋体" w:cs="宋体"/>
          <w:b/>
          <w:color w:val="auto"/>
          <w:sz w:val="24"/>
        </w:rPr>
        <w:t>（一）资格证明文件封面格式：</w:t>
      </w:r>
    </w:p>
    <w:p>
      <w:pPr>
        <w:snapToGrid w:val="0"/>
        <w:spacing w:beforeLines="50" w:after="50"/>
        <w:jc w:val="center"/>
        <w:rPr>
          <w:rFonts w:hint="eastAsia" w:ascii="宋体" w:hAnsi="宋体" w:eastAsia="宋体" w:cs="宋体"/>
          <w:bCs/>
          <w:color w:val="auto"/>
          <w:sz w:val="48"/>
          <w:szCs w:val="48"/>
        </w:rPr>
      </w:pPr>
      <w:r>
        <w:rPr>
          <w:rFonts w:hint="eastAsia" w:ascii="宋体" w:hAnsi="宋体" w:eastAsia="宋体" w:cs="宋体"/>
          <w:bCs/>
          <w:color w:val="auto"/>
          <w:sz w:val="48"/>
          <w:szCs w:val="48"/>
        </w:rPr>
        <w:t>电子投标文件</w:t>
      </w:r>
    </w:p>
    <w:p>
      <w:pPr>
        <w:snapToGrid w:val="0"/>
        <w:spacing w:beforeLines="50" w:after="50"/>
        <w:jc w:val="center"/>
        <w:rPr>
          <w:rFonts w:hint="eastAsia" w:ascii="宋体" w:hAnsi="宋体" w:eastAsia="宋体" w:cs="宋体"/>
          <w:b/>
          <w:color w:val="auto"/>
          <w:sz w:val="24"/>
          <w:szCs w:val="20"/>
        </w:rPr>
      </w:pPr>
      <w:r>
        <w:rPr>
          <w:rFonts w:hint="eastAsia" w:ascii="宋体" w:hAnsi="宋体" w:eastAsia="宋体" w:cs="宋体"/>
          <w:b/>
          <w:color w:val="auto"/>
          <w:sz w:val="32"/>
          <w:szCs w:val="32"/>
        </w:rPr>
        <w:t>资格证明文件</w:t>
      </w:r>
    </w:p>
    <w:p>
      <w:pPr>
        <w:snapToGrid w:val="0"/>
        <w:spacing w:beforeLines="50" w:after="50"/>
        <w:rPr>
          <w:rFonts w:hint="eastAsia" w:ascii="宋体" w:hAnsi="宋体" w:eastAsia="宋体" w:cs="宋体"/>
          <w:bCs/>
          <w:color w:val="auto"/>
          <w:sz w:val="24"/>
          <w:szCs w:val="20"/>
        </w:rPr>
      </w:pPr>
    </w:p>
    <w:p>
      <w:pPr>
        <w:snapToGrid w:val="0"/>
        <w:spacing w:beforeLines="50" w:after="50"/>
        <w:rPr>
          <w:rFonts w:hint="eastAsia" w:ascii="宋体" w:hAnsi="宋体" w:eastAsia="宋体" w:cs="宋体"/>
          <w:bCs/>
          <w:color w:val="auto"/>
          <w:sz w:val="24"/>
          <w:szCs w:val="20"/>
        </w:rPr>
      </w:pPr>
    </w:p>
    <w:p>
      <w:pPr>
        <w:snapToGrid w:val="0"/>
        <w:spacing w:beforeLines="50" w:after="50"/>
        <w:rPr>
          <w:rFonts w:hint="eastAsia" w:ascii="宋体" w:hAnsi="宋体" w:eastAsia="宋体" w:cs="宋体"/>
          <w:bCs/>
          <w:color w:val="auto"/>
          <w:sz w:val="24"/>
          <w:szCs w:val="20"/>
        </w:rPr>
      </w:pPr>
    </w:p>
    <w:p>
      <w:pPr>
        <w:snapToGrid w:val="0"/>
        <w:spacing w:beforeLines="50" w:after="50"/>
        <w:rPr>
          <w:rFonts w:hint="eastAsia" w:ascii="宋体" w:hAnsi="宋体" w:eastAsia="宋体" w:cs="宋体"/>
          <w:bCs/>
          <w:color w:val="auto"/>
          <w:sz w:val="24"/>
          <w:szCs w:val="20"/>
        </w:rPr>
      </w:pPr>
    </w:p>
    <w:p>
      <w:pPr>
        <w:snapToGrid w:val="0"/>
        <w:spacing w:beforeLines="50" w:after="50"/>
        <w:rPr>
          <w:rFonts w:hint="eastAsia" w:ascii="宋体" w:hAnsi="宋体" w:eastAsia="宋体" w:cs="宋体"/>
          <w:bCs/>
          <w:color w:val="auto"/>
          <w:sz w:val="24"/>
          <w:szCs w:val="20"/>
        </w:rPr>
      </w:pPr>
    </w:p>
    <w:p>
      <w:pPr>
        <w:snapToGrid w:val="0"/>
        <w:spacing w:beforeLines="50" w:after="50"/>
        <w:rPr>
          <w:rFonts w:hint="eastAsia" w:ascii="宋体" w:hAnsi="宋体" w:eastAsia="宋体" w:cs="宋体"/>
          <w:bCs/>
          <w:color w:val="auto"/>
          <w:sz w:val="24"/>
          <w:szCs w:val="20"/>
        </w:rPr>
      </w:pPr>
    </w:p>
    <w:p>
      <w:pPr>
        <w:snapToGrid w:val="0"/>
        <w:spacing w:beforeLines="50" w:after="50"/>
        <w:rPr>
          <w:rFonts w:hint="eastAsia" w:ascii="宋体" w:hAnsi="宋体" w:eastAsia="宋体" w:cs="宋体"/>
          <w:bCs/>
          <w:color w:val="auto"/>
          <w:sz w:val="24"/>
          <w:szCs w:val="20"/>
        </w:rPr>
      </w:pPr>
    </w:p>
    <w:p>
      <w:pPr>
        <w:snapToGrid w:val="0"/>
        <w:spacing w:beforeLines="50" w:after="50"/>
        <w:ind w:firstLine="540" w:firstLineChars="225"/>
        <w:rPr>
          <w:rFonts w:hint="eastAsia" w:ascii="宋体" w:hAnsi="宋体" w:eastAsia="宋体" w:cs="宋体"/>
          <w:bCs/>
          <w:color w:val="auto"/>
          <w:sz w:val="24"/>
        </w:rPr>
      </w:pPr>
      <w:r>
        <w:rPr>
          <w:rFonts w:hint="eastAsia" w:ascii="宋体" w:hAnsi="宋体" w:eastAsia="宋体" w:cs="宋体"/>
          <w:bCs/>
          <w:color w:val="auto"/>
          <w:sz w:val="24"/>
        </w:rPr>
        <w:t>项目名称：</w:t>
      </w:r>
    </w:p>
    <w:p>
      <w:pPr>
        <w:snapToGrid w:val="0"/>
        <w:spacing w:beforeLines="50" w:after="50"/>
        <w:ind w:firstLine="540" w:firstLineChars="225"/>
        <w:rPr>
          <w:rFonts w:hint="eastAsia" w:ascii="宋体" w:hAnsi="宋体" w:eastAsia="宋体" w:cs="宋体"/>
          <w:bCs/>
          <w:color w:val="auto"/>
          <w:sz w:val="24"/>
          <w:szCs w:val="20"/>
        </w:rPr>
      </w:pPr>
    </w:p>
    <w:p>
      <w:pPr>
        <w:snapToGrid w:val="0"/>
        <w:spacing w:beforeLines="50" w:after="50"/>
        <w:ind w:firstLine="540" w:firstLineChars="225"/>
        <w:rPr>
          <w:rFonts w:hint="eastAsia" w:ascii="宋体" w:hAnsi="宋体" w:eastAsia="宋体" w:cs="宋体"/>
          <w:bCs/>
          <w:color w:val="auto"/>
          <w:sz w:val="24"/>
        </w:rPr>
      </w:pPr>
      <w:r>
        <w:rPr>
          <w:rFonts w:hint="eastAsia" w:ascii="宋体" w:hAnsi="宋体" w:eastAsia="宋体" w:cs="宋体"/>
          <w:bCs/>
          <w:color w:val="auto"/>
          <w:sz w:val="24"/>
        </w:rPr>
        <w:t>项目编号：</w:t>
      </w:r>
    </w:p>
    <w:p>
      <w:pPr>
        <w:snapToGrid w:val="0"/>
        <w:spacing w:beforeLines="50" w:after="50"/>
        <w:ind w:firstLine="540" w:firstLineChars="225"/>
        <w:rPr>
          <w:rFonts w:hint="eastAsia" w:ascii="宋体" w:hAnsi="宋体" w:eastAsia="宋体" w:cs="宋体"/>
          <w:bCs/>
          <w:color w:val="auto"/>
          <w:sz w:val="24"/>
          <w:szCs w:val="20"/>
        </w:rPr>
      </w:pPr>
    </w:p>
    <w:p>
      <w:pPr>
        <w:pStyle w:val="7"/>
        <w:widowControl/>
        <w:snapToGrid w:val="0"/>
        <w:spacing w:before="50" w:after="50"/>
        <w:ind w:firstLine="540" w:firstLineChars="225"/>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标项号：</w:t>
      </w:r>
    </w:p>
    <w:p>
      <w:pPr>
        <w:pStyle w:val="7"/>
        <w:widowControl/>
        <w:snapToGrid w:val="0"/>
        <w:spacing w:before="50" w:after="50"/>
        <w:ind w:firstLine="540" w:firstLineChars="225"/>
        <w:rPr>
          <w:rFonts w:hint="eastAsia" w:ascii="宋体" w:hAnsi="宋体" w:eastAsia="宋体" w:cs="宋体"/>
          <w:bCs/>
          <w:color w:val="auto"/>
          <w:sz w:val="24"/>
          <w:szCs w:val="24"/>
          <w:lang w:val="en-US" w:eastAsia="zh-CN"/>
        </w:rPr>
      </w:pPr>
    </w:p>
    <w:p>
      <w:pPr>
        <w:pStyle w:val="7"/>
        <w:widowControl/>
        <w:snapToGrid w:val="0"/>
        <w:spacing w:before="50" w:after="50"/>
        <w:ind w:firstLine="540" w:firstLineChars="225"/>
        <w:rPr>
          <w:rFonts w:hint="eastAsia" w:ascii="宋体" w:hAnsi="宋体" w:eastAsia="宋体" w:cs="宋体"/>
          <w:bCs/>
          <w:color w:val="auto"/>
          <w:sz w:val="24"/>
          <w:szCs w:val="24"/>
          <w:lang w:val="en-US" w:eastAsia="zh-CN"/>
        </w:rPr>
      </w:pPr>
    </w:p>
    <w:p>
      <w:pPr>
        <w:pStyle w:val="7"/>
        <w:widowControl/>
        <w:snapToGrid w:val="0"/>
        <w:spacing w:before="50" w:after="50"/>
        <w:ind w:firstLine="540" w:firstLineChars="225"/>
        <w:rPr>
          <w:rFonts w:hint="eastAsia" w:ascii="宋体" w:hAnsi="宋体" w:eastAsia="宋体" w:cs="宋体"/>
          <w:bCs/>
          <w:color w:val="auto"/>
          <w:sz w:val="24"/>
          <w:szCs w:val="24"/>
        </w:rPr>
      </w:pPr>
      <w:r>
        <w:rPr>
          <w:rFonts w:hint="eastAsia" w:ascii="宋体" w:hAnsi="宋体" w:eastAsia="宋体" w:cs="宋体"/>
          <w:bCs/>
          <w:color w:val="auto"/>
          <w:sz w:val="24"/>
          <w:szCs w:val="24"/>
        </w:rPr>
        <w:t>投标人名称：</w:t>
      </w:r>
    </w:p>
    <w:p>
      <w:pPr>
        <w:pStyle w:val="7"/>
        <w:widowControl/>
        <w:snapToGrid w:val="0"/>
        <w:spacing w:before="50" w:after="50"/>
        <w:ind w:firstLine="540" w:firstLineChars="225"/>
        <w:rPr>
          <w:rFonts w:hint="eastAsia" w:ascii="宋体" w:hAnsi="宋体" w:eastAsia="宋体" w:cs="宋体"/>
          <w:bCs/>
          <w:color w:val="auto"/>
          <w:sz w:val="24"/>
          <w:szCs w:val="24"/>
        </w:rPr>
      </w:pPr>
    </w:p>
    <w:p>
      <w:pPr>
        <w:snapToGrid w:val="0"/>
        <w:spacing w:beforeLines="50" w:after="50" w:line="400" w:lineRule="exact"/>
        <w:ind w:firstLine="480" w:firstLineChars="200"/>
        <w:rPr>
          <w:rFonts w:hint="eastAsia" w:ascii="宋体" w:hAnsi="宋体" w:eastAsia="宋体" w:cs="宋体"/>
          <w:bCs/>
          <w:color w:val="auto"/>
          <w:sz w:val="24"/>
        </w:rPr>
      </w:pPr>
      <w:r>
        <w:rPr>
          <w:rFonts w:hint="eastAsia" w:ascii="宋体" w:hAnsi="宋体" w:eastAsia="宋体" w:cs="宋体"/>
          <w:bCs/>
          <w:color w:val="auto"/>
          <w:sz w:val="24"/>
        </w:rPr>
        <w:t>投标人地址：</w:t>
      </w:r>
    </w:p>
    <w:p>
      <w:pPr>
        <w:pStyle w:val="7"/>
        <w:widowControl/>
        <w:snapToGrid w:val="0"/>
        <w:spacing w:before="50" w:after="50"/>
        <w:ind w:firstLine="960" w:firstLineChars="400"/>
        <w:rPr>
          <w:rFonts w:hint="eastAsia" w:ascii="宋体" w:hAnsi="宋体" w:eastAsia="宋体" w:cs="宋体"/>
          <w:bCs/>
          <w:color w:val="auto"/>
          <w:sz w:val="24"/>
          <w:szCs w:val="24"/>
        </w:rPr>
      </w:pPr>
    </w:p>
    <w:p>
      <w:pPr>
        <w:snapToGrid w:val="0"/>
        <w:spacing w:beforeLines="50" w:after="50"/>
        <w:ind w:firstLine="645"/>
        <w:jc w:val="center"/>
        <w:rPr>
          <w:rFonts w:hint="eastAsia" w:ascii="宋体" w:hAnsi="宋体" w:eastAsia="宋体" w:cs="宋体"/>
          <w:color w:val="auto"/>
          <w:sz w:val="24"/>
        </w:rPr>
      </w:pPr>
      <w:r>
        <w:rPr>
          <w:rFonts w:hint="eastAsia" w:ascii="宋体" w:hAnsi="宋体" w:eastAsia="宋体" w:cs="宋体"/>
          <w:color w:val="auto"/>
          <w:sz w:val="24"/>
        </w:rPr>
        <w:t>年</w:t>
      </w:r>
      <w:r>
        <w:rPr>
          <w:rFonts w:hint="eastAsia" w:ascii="宋体" w:hAnsi="宋体" w:cs="宋体"/>
          <w:color w:val="auto"/>
          <w:sz w:val="24"/>
          <w:lang w:val="en-US" w:eastAsia="zh-CN"/>
        </w:rPr>
        <w:t xml:space="preserve"> </w:t>
      </w:r>
      <w:r>
        <w:rPr>
          <w:rFonts w:hint="eastAsia" w:ascii="宋体" w:hAnsi="宋体" w:eastAsia="宋体" w:cs="宋体"/>
          <w:color w:val="auto"/>
          <w:sz w:val="24"/>
        </w:rPr>
        <w:t>月</w:t>
      </w:r>
      <w:r>
        <w:rPr>
          <w:rFonts w:hint="eastAsia" w:ascii="宋体" w:hAnsi="宋体" w:cs="宋体"/>
          <w:color w:val="auto"/>
          <w:sz w:val="24"/>
          <w:lang w:val="en-US" w:eastAsia="zh-CN"/>
        </w:rPr>
        <w:t xml:space="preserve"> </w:t>
      </w:r>
      <w:r>
        <w:rPr>
          <w:rFonts w:hint="eastAsia" w:ascii="宋体" w:hAnsi="宋体" w:eastAsia="宋体" w:cs="宋体"/>
          <w:color w:val="auto"/>
          <w:sz w:val="24"/>
        </w:rPr>
        <w:t>日</w:t>
      </w:r>
    </w:p>
    <w:p>
      <w:pPr>
        <w:snapToGrid w:val="0"/>
        <w:spacing w:beforeLines="50" w:after="50"/>
        <w:rPr>
          <w:rFonts w:hint="eastAsia" w:ascii="宋体" w:hAnsi="宋体" w:eastAsia="宋体" w:cs="宋体"/>
          <w:color w:val="auto"/>
          <w:sz w:val="24"/>
          <w:szCs w:val="20"/>
        </w:rPr>
      </w:pPr>
    </w:p>
    <w:p>
      <w:pPr>
        <w:snapToGrid w:val="0"/>
        <w:spacing w:beforeLines="50" w:after="50"/>
        <w:rPr>
          <w:rFonts w:hint="eastAsia" w:ascii="宋体" w:hAnsi="宋体" w:eastAsia="宋体" w:cs="宋体"/>
          <w:color w:val="auto"/>
          <w:sz w:val="24"/>
          <w:szCs w:val="20"/>
        </w:rPr>
      </w:pPr>
    </w:p>
    <w:p>
      <w:pPr>
        <w:tabs>
          <w:tab w:val="left" w:pos="1815"/>
        </w:tabs>
        <w:snapToGrid w:val="0"/>
        <w:spacing w:beforeLines="50" w:after="50" w:line="360" w:lineRule="auto"/>
        <w:jc w:val="left"/>
        <w:rPr>
          <w:rFonts w:hint="eastAsia" w:ascii="宋体" w:hAnsi="宋体" w:eastAsia="宋体" w:cs="宋体"/>
          <w:b/>
          <w:bCs/>
          <w:color w:val="auto"/>
          <w:sz w:val="24"/>
        </w:rPr>
      </w:pPr>
    </w:p>
    <w:p>
      <w:pPr>
        <w:tabs>
          <w:tab w:val="left" w:pos="1815"/>
        </w:tabs>
        <w:snapToGrid w:val="0"/>
        <w:spacing w:beforeLines="50" w:after="50" w:line="360" w:lineRule="auto"/>
        <w:jc w:val="left"/>
        <w:rPr>
          <w:rFonts w:hint="eastAsia" w:ascii="宋体" w:hAnsi="宋体" w:eastAsia="宋体" w:cs="宋体"/>
          <w:b/>
          <w:bCs/>
          <w:color w:val="auto"/>
          <w:sz w:val="24"/>
        </w:rPr>
      </w:pPr>
    </w:p>
    <w:p>
      <w:pPr>
        <w:tabs>
          <w:tab w:val="left" w:pos="1815"/>
        </w:tabs>
        <w:snapToGrid w:val="0"/>
        <w:spacing w:beforeLines="50" w:after="50" w:line="360" w:lineRule="auto"/>
        <w:jc w:val="left"/>
        <w:rPr>
          <w:rFonts w:hint="eastAsia" w:ascii="宋体" w:hAnsi="宋体" w:eastAsia="宋体" w:cs="宋体"/>
          <w:b/>
          <w:bCs/>
          <w:color w:val="auto"/>
          <w:sz w:val="24"/>
        </w:rPr>
      </w:pPr>
    </w:p>
    <w:p>
      <w:pPr>
        <w:tabs>
          <w:tab w:val="left" w:pos="1815"/>
        </w:tabs>
        <w:snapToGrid w:val="0"/>
        <w:spacing w:beforeLines="50" w:after="50" w:line="360" w:lineRule="auto"/>
        <w:jc w:val="left"/>
        <w:rPr>
          <w:rFonts w:hint="eastAsia" w:ascii="宋体" w:hAnsi="宋体" w:eastAsia="宋体" w:cs="宋体"/>
          <w:b/>
          <w:bCs/>
          <w:color w:val="auto"/>
          <w:sz w:val="24"/>
        </w:rPr>
      </w:pPr>
    </w:p>
    <w:p>
      <w:pPr>
        <w:snapToGrid w:val="0"/>
        <w:spacing w:beforeLines="50" w:after="50" w:line="360" w:lineRule="auto"/>
        <w:ind w:left="142"/>
        <w:jc w:val="left"/>
        <w:rPr>
          <w:rFonts w:hint="eastAsia" w:ascii="宋体" w:hAnsi="宋体" w:eastAsia="宋体" w:cs="宋体"/>
          <w:b/>
          <w:color w:val="auto"/>
          <w:sz w:val="24"/>
        </w:rPr>
      </w:pPr>
      <w:r>
        <w:rPr>
          <w:rFonts w:hint="eastAsia" w:ascii="宋体" w:hAnsi="宋体" w:eastAsia="宋体" w:cs="宋体"/>
          <w:b/>
          <w:color w:val="auto"/>
          <w:sz w:val="24"/>
        </w:rPr>
        <w:t>（二）资格证明文件目录</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（投标人可以根据自身情况调整目录）</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1、</w:t>
      </w:r>
      <w:r>
        <w:rPr>
          <w:rFonts w:hint="eastAsia" w:ascii="宋体" w:hAnsi="宋体" w:eastAsia="宋体" w:cs="宋体"/>
          <w:color w:val="auto"/>
          <w:sz w:val="24"/>
        </w:rPr>
        <w:t>投标人为法人或者其他组织的，提供营业执照等证明文件（如营业执照或者事业单位法人证书或者执业许可证等）扫描件；投标人为自然人的，提供身份证扫描件</w:t>
      </w:r>
      <w:r>
        <w:rPr>
          <w:rFonts w:hint="eastAsia" w:ascii="宋体" w:hAnsi="宋体" w:eastAsia="宋体" w:cs="宋体"/>
          <w:color w:val="auto"/>
          <w:kern w:val="0"/>
          <w:sz w:val="24"/>
        </w:rPr>
        <w:t>……………………………………………………………………………………（页码）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cs="宋体"/>
          <w:color w:val="auto"/>
          <w:kern w:val="0"/>
          <w:sz w:val="24"/>
          <w:lang w:eastAsia="zh-CN"/>
        </w:rPr>
        <w:t>投标人2026年4月至提交投标文件截止之日</w:t>
      </w:r>
      <w:r>
        <w:rPr>
          <w:rFonts w:hint="eastAsia" w:ascii="宋体" w:hAnsi="宋体" w:eastAsia="宋体" w:cs="宋体"/>
          <w:color w:val="auto"/>
          <w:kern w:val="0"/>
          <w:sz w:val="24"/>
        </w:rPr>
        <w:t>任意一个月依法缴纳税收或依法免缴税费的证明…………………………………………………………………………（页码）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cs="宋体"/>
          <w:color w:val="auto"/>
          <w:kern w:val="0"/>
          <w:sz w:val="24"/>
          <w:lang w:eastAsia="zh-CN"/>
        </w:rPr>
        <w:t>投标人2026年4月至提交投标文件截止之日</w:t>
      </w:r>
      <w:r>
        <w:rPr>
          <w:rFonts w:hint="eastAsia" w:ascii="宋体" w:hAnsi="宋体" w:eastAsia="宋体" w:cs="宋体"/>
          <w:color w:val="auto"/>
          <w:kern w:val="0"/>
          <w:sz w:val="24"/>
        </w:rPr>
        <w:t>任意一个月依法缴纳社会保障资金的证明…………………………………………………………………………………（页码）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4、投标人2025年财务状况报告扫描件或复印件，或银行出具的资信证明，或者中国人民银行征信中心出具的信用报告…………………………………………………（页码）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sz w:val="24"/>
        </w:rPr>
        <w:t>5、投标人直接控股、管理关系信息表</w:t>
      </w:r>
      <w:r>
        <w:rPr>
          <w:rFonts w:hint="eastAsia" w:ascii="宋体" w:hAnsi="宋体" w:eastAsia="宋体" w:cs="宋体"/>
          <w:color w:val="auto"/>
          <w:kern w:val="0"/>
          <w:sz w:val="24"/>
        </w:rPr>
        <w:t>………………………………………………（页码）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6、投标资格声明函…………………………………………………………………（页码）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7、投标人参加政府采购活动前3年内在经营活动中没有重大违法记录及有关信用信息、前期服务情况的书面声明………………………………………………</w:t>
      </w:r>
      <w:bookmarkStart w:id="124" w:name="OLE_LINK33"/>
      <w:bookmarkStart w:id="125" w:name="OLE_LINK32"/>
      <w:r>
        <w:rPr>
          <w:rFonts w:hint="eastAsia" w:ascii="宋体" w:hAnsi="宋体" w:eastAsia="宋体" w:cs="宋体"/>
          <w:color w:val="auto"/>
          <w:kern w:val="0"/>
          <w:sz w:val="24"/>
        </w:rPr>
        <w:t>………</w:t>
      </w:r>
      <w:bookmarkEnd w:id="124"/>
      <w:bookmarkEnd w:id="125"/>
      <w:r>
        <w:rPr>
          <w:rFonts w:hint="eastAsia" w:ascii="宋体" w:hAnsi="宋体" w:eastAsia="宋体" w:cs="宋体"/>
          <w:color w:val="auto"/>
          <w:kern w:val="0"/>
          <w:sz w:val="24"/>
        </w:rPr>
        <w:t>（页码）</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8、投标人特定资格证明材料：投标人按要求提供医疗器械的有关证明材料扫描件或复印件…………………………………………………………………………………（页码）</w:t>
      </w:r>
    </w:p>
    <w:p>
      <w:pPr>
        <w:snapToGrid w:val="0"/>
        <w:spacing w:line="360" w:lineRule="auto"/>
        <w:rPr>
          <w:rFonts w:hint="eastAsia" w:ascii="宋体" w:hAnsi="宋体" w:eastAsia="宋体" w:cs="宋体"/>
          <w:color w:val="auto"/>
          <w:sz w:val="24"/>
        </w:rPr>
      </w:pPr>
      <w:r>
        <w:rPr>
          <w:rFonts w:hint="eastAsia" w:ascii="宋体" w:hAnsi="宋体" w:eastAsia="宋体" w:cs="宋体"/>
          <w:color w:val="auto"/>
          <w:sz w:val="24"/>
        </w:rPr>
        <w:t>9、除招标文件规定必须提供以外，投标人认为需要提供的其他证明材料</w:t>
      </w:r>
      <w:r>
        <w:rPr>
          <w:rFonts w:hint="eastAsia" w:ascii="宋体" w:hAnsi="宋体" w:eastAsia="宋体" w:cs="宋体"/>
          <w:color w:val="auto"/>
          <w:kern w:val="0"/>
          <w:sz w:val="24"/>
        </w:rPr>
        <w:t>………（页码）</w:t>
      </w:r>
    </w:p>
    <w:p>
      <w:pPr>
        <w:snapToGrid w:val="0"/>
        <w:spacing w:line="360" w:lineRule="auto"/>
        <w:rPr>
          <w:rFonts w:hint="eastAsia" w:ascii="宋体" w:hAnsi="宋体" w:eastAsia="宋体" w:cs="宋体"/>
          <w:color w:val="auto"/>
          <w:kern w:val="0"/>
          <w:sz w:val="24"/>
        </w:rPr>
      </w:pPr>
    </w:p>
    <w:p>
      <w:pPr>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注：以上目录是基本格式要求，各投标人可根据自身情况进一步向下增加内容或细化。</w:t>
      </w:r>
    </w:p>
    <w:p>
      <w:pPr>
        <w:widowControl/>
        <w:spacing w:line="360" w:lineRule="auto"/>
        <w:jc w:val="left"/>
        <w:rPr>
          <w:rFonts w:hint="eastAsia" w:ascii="宋体" w:hAnsi="宋体" w:eastAsia="宋体" w:cs="宋体"/>
          <w:color w:val="auto"/>
          <w:sz w:val="30"/>
          <w:szCs w:val="20"/>
        </w:rPr>
        <w:sectPr>
          <w:pgSz w:w="11906" w:h="16838"/>
          <w:pgMar w:top="1418" w:right="1418" w:bottom="1418" w:left="1588" w:header="720" w:footer="720" w:gutter="0"/>
          <w:cols w:space="720" w:num="1"/>
          <w:docGrid w:linePitch="331" w:charSpace="0"/>
        </w:sectPr>
      </w:pPr>
    </w:p>
    <w:p>
      <w:pPr>
        <w:snapToGrid w:val="0"/>
        <w:spacing w:beforeLines="50" w:after="50"/>
        <w:ind w:left="142"/>
        <w:jc w:val="left"/>
        <w:rPr>
          <w:rFonts w:hint="eastAsia" w:ascii="宋体" w:hAnsi="宋体" w:eastAsia="宋体" w:cs="宋体"/>
          <w:b/>
          <w:color w:val="auto"/>
          <w:sz w:val="24"/>
        </w:rPr>
      </w:pPr>
    </w:p>
    <w:p>
      <w:pPr>
        <w:snapToGrid w:val="0"/>
        <w:spacing w:beforeLines="50" w:after="50"/>
        <w:ind w:left="142"/>
        <w:jc w:val="left"/>
        <w:rPr>
          <w:rFonts w:hint="eastAsia" w:ascii="宋体" w:hAnsi="宋体" w:eastAsia="宋体" w:cs="宋体"/>
          <w:b/>
          <w:color w:val="auto"/>
          <w:sz w:val="24"/>
        </w:rPr>
      </w:pPr>
      <w:r>
        <w:rPr>
          <w:rFonts w:hint="eastAsia" w:ascii="宋体" w:hAnsi="宋体" w:eastAsia="宋体" w:cs="宋体"/>
          <w:b/>
          <w:color w:val="auto"/>
          <w:sz w:val="24"/>
        </w:rPr>
        <w:t>（三）</w:t>
      </w:r>
      <w:r>
        <w:rPr>
          <w:rFonts w:hint="eastAsia" w:ascii="宋体" w:hAnsi="宋体" w:eastAsia="宋体" w:cs="宋体"/>
          <w:b/>
          <w:bCs/>
          <w:color w:val="auto"/>
          <w:sz w:val="24"/>
        </w:rPr>
        <w:t>资格证明文件</w:t>
      </w:r>
      <w:r>
        <w:rPr>
          <w:rFonts w:hint="eastAsia" w:ascii="宋体" w:hAnsi="宋体" w:eastAsia="宋体" w:cs="宋体"/>
          <w:b/>
          <w:color w:val="auto"/>
          <w:sz w:val="24"/>
        </w:rPr>
        <w:t>格式</w:t>
      </w:r>
    </w:p>
    <w:p>
      <w:pPr>
        <w:snapToGrid w:val="0"/>
        <w:spacing w:line="360" w:lineRule="auto"/>
        <w:rPr>
          <w:rFonts w:hint="eastAsia" w:ascii="宋体" w:hAnsi="宋体" w:eastAsia="宋体" w:cs="宋体"/>
          <w:b/>
          <w:color w:val="auto"/>
          <w:kern w:val="0"/>
          <w:sz w:val="32"/>
          <w:szCs w:val="32"/>
          <w:lang w:val="zh-CN"/>
        </w:rPr>
      </w:pPr>
    </w:p>
    <w:p>
      <w:pPr>
        <w:spacing w:line="360" w:lineRule="auto"/>
        <w:jc w:val="left"/>
        <w:rPr>
          <w:rFonts w:hint="eastAsia" w:ascii="宋体" w:hAnsi="宋体" w:eastAsia="宋体" w:cs="宋体"/>
          <w:b/>
          <w:color w:val="auto"/>
          <w:sz w:val="24"/>
        </w:rPr>
      </w:pPr>
      <w:r>
        <w:rPr>
          <w:rFonts w:hint="eastAsia" w:ascii="宋体" w:hAnsi="宋体" w:eastAsia="宋体" w:cs="宋体"/>
          <w:b/>
          <w:color w:val="auto"/>
          <w:kern w:val="0"/>
          <w:sz w:val="24"/>
          <w:lang w:val="zh-CN"/>
        </w:rPr>
        <w:t>1、</w:t>
      </w:r>
      <w:r>
        <w:rPr>
          <w:rFonts w:hint="eastAsia" w:ascii="宋体" w:hAnsi="宋体" w:eastAsia="宋体" w:cs="宋体"/>
          <w:b/>
          <w:color w:val="auto"/>
          <w:sz w:val="24"/>
        </w:rPr>
        <w:t>营业执照(或事业法人登记证或其他工商等登记证明材料)扫描件（投标人为自然人的，提供自然人的身份证明）；</w:t>
      </w:r>
    </w:p>
    <w:p>
      <w:pPr>
        <w:spacing w:line="360" w:lineRule="auto"/>
        <w:rPr>
          <w:rFonts w:hint="eastAsia" w:ascii="宋体" w:hAnsi="宋体" w:eastAsia="宋体" w:cs="宋体"/>
          <w:b/>
          <w:color w:val="auto"/>
          <w:sz w:val="24"/>
        </w:rPr>
      </w:pPr>
    </w:p>
    <w:p>
      <w:pPr>
        <w:snapToGrid w:val="0"/>
        <w:spacing w:line="360" w:lineRule="auto"/>
        <w:ind w:firstLine="576"/>
        <w:jc w:val="center"/>
        <w:rPr>
          <w:rFonts w:hint="eastAsia" w:ascii="宋体" w:hAnsi="宋体" w:eastAsia="宋体" w:cs="宋体"/>
          <w:b/>
          <w:color w:val="auto"/>
          <w:sz w:val="24"/>
        </w:rPr>
      </w:pPr>
    </w:p>
    <w:p>
      <w:pPr>
        <w:spacing w:line="360" w:lineRule="auto"/>
        <w:jc w:val="center"/>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r>
        <w:rPr>
          <w:rFonts w:hint="eastAsia" w:ascii="宋体" w:hAnsi="宋体" w:eastAsia="宋体" w:cs="宋体"/>
          <w:b/>
          <w:color w:val="auto"/>
          <w:sz w:val="24"/>
        </w:rPr>
        <w:t>2、</w:t>
      </w:r>
      <w:r>
        <w:rPr>
          <w:rFonts w:hint="eastAsia" w:ascii="宋体" w:hAnsi="宋体" w:cs="宋体"/>
          <w:b/>
          <w:color w:val="auto"/>
          <w:sz w:val="24"/>
          <w:lang w:eastAsia="zh-CN"/>
        </w:rPr>
        <w:t>投标人2026年4月至提交投标文件截止之日</w:t>
      </w:r>
      <w:r>
        <w:rPr>
          <w:rFonts w:hint="eastAsia" w:ascii="宋体" w:hAnsi="宋体" w:eastAsia="宋体" w:cs="宋体"/>
          <w:b/>
          <w:color w:val="auto"/>
          <w:sz w:val="24"/>
        </w:rPr>
        <w:t>任意一个月依法缴纳税收或依法免缴税费的证明【证明材料为：投标人缴纳的增值税或企业所得税的凭据（或完税证明）等材料；依法免税或零申报的投标人，必须提供相应文件证明其依法免税或零申报；无纳税记录的，应提供由投标人所在地主管税务部门出具的《依法免税证明》；若为新成立的企业，请根据实际情况提供。格式自拟）】；</w:t>
      </w:r>
    </w:p>
    <w:p>
      <w:pPr>
        <w:snapToGrid w:val="0"/>
        <w:spacing w:line="360" w:lineRule="auto"/>
        <w:rPr>
          <w:rFonts w:hint="eastAsia" w:ascii="宋体" w:hAnsi="宋体" w:eastAsia="宋体" w:cs="宋体"/>
          <w:color w:val="auto"/>
          <w:kern w:val="0"/>
          <w:sz w:val="24"/>
          <w:lang w:val="zh-CN"/>
        </w:rPr>
      </w:pPr>
    </w:p>
    <w:p>
      <w:pPr>
        <w:snapToGrid w:val="0"/>
        <w:spacing w:line="360" w:lineRule="auto"/>
        <w:ind w:firstLine="5160" w:firstLineChars="2150"/>
        <w:rPr>
          <w:rFonts w:hint="eastAsia" w:ascii="宋体" w:hAnsi="宋体" w:eastAsia="宋体" w:cs="宋体"/>
          <w:color w:val="auto"/>
          <w:kern w:val="0"/>
          <w:sz w:val="24"/>
          <w:lang w:val="zh-CN"/>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3、</w:t>
      </w:r>
      <w:r>
        <w:rPr>
          <w:rFonts w:hint="eastAsia" w:ascii="宋体" w:hAnsi="宋体" w:cs="宋体"/>
          <w:b/>
          <w:color w:val="auto"/>
          <w:sz w:val="24"/>
          <w:lang w:eastAsia="zh-CN"/>
        </w:rPr>
        <w:t>投标人2026年4月至提交投标文件截止之日</w:t>
      </w:r>
      <w:r>
        <w:rPr>
          <w:rFonts w:hint="eastAsia" w:ascii="宋体" w:hAnsi="宋体" w:eastAsia="宋体" w:cs="宋体"/>
          <w:b/>
          <w:color w:val="auto"/>
          <w:sz w:val="24"/>
        </w:rPr>
        <w:t>任意一个月依法缴纳社会保障资金的证明【依法缴纳社会保障资金的缴费凭证（或专用收据或者社会保险缴纳清单）扫描件或复印件；依法不需要缴纳社会保障资金的供应商，必须提供相应文件证明不需要缴纳社会保障资金。从成立之日起到投标文件提交截止时间止不足要求月数的只需提供从成立之日起的依法缴纳社会保障资金的相应证明文件】；</w:t>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30"/>
          <w:szCs w:val="30"/>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4、投标人2025</w:t>
      </w:r>
      <w:r>
        <w:rPr>
          <w:rFonts w:hint="eastAsia" w:ascii="宋体" w:hAnsi="宋体" w:eastAsia="宋体" w:cs="宋体"/>
          <w:b/>
          <w:color w:val="auto"/>
          <w:sz w:val="24"/>
          <w:lang w:eastAsia="zh-CN"/>
        </w:rPr>
        <w:t>年度</w:t>
      </w:r>
      <w:r>
        <w:rPr>
          <w:rFonts w:hint="eastAsia" w:ascii="宋体" w:hAnsi="宋体" w:eastAsia="宋体" w:cs="宋体"/>
          <w:b/>
          <w:color w:val="auto"/>
          <w:sz w:val="24"/>
        </w:rPr>
        <w:t>财务状况报告扫描件或复印件，或者银行出具的资信证明，或者中国人民银行征信中心出具的信用报告（企业投标的提供企业信用报告，自然人投标的提供个人信用报告，需提供成立之日起至投标截止时间前的月报表或银行出具的资信证明或者中国人民银行征信中心出具的企业信用报告；资信证明应在有效期内，未注明有效期的，银行出具时间至提交投标文件截止时间不超过一年；财务状况报告的内容应包括：资产负债表、利润表、现金流量表，三表缺一不可，三表可以是投标人自行编制或是第三方审计公司出具的报告）；</w:t>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5、投标人直接控股、管理关系信息表；</w:t>
      </w:r>
    </w:p>
    <w:p>
      <w:pPr>
        <w:snapToGrid w:val="0"/>
        <w:spacing w:before="50" w:afterLines="50"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kern w:val="0"/>
          <w:sz w:val="24"/>
        </w:rPr>
        <w:t>5.1投标人直接控股股东信息表（格式）</w:t>
      </w:r>
    </w:p>
    <w:tbl>
      <w:tblPr>
        <w:tblStyle w:val="35"/>
        <w:tblW w:w="9476" w:type="dxa"/>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tblPrEx>
          <w:tblLayout w:type="fixed"/>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备注</w:t>
            </w:r>
          </w:p>
        </w:tc>
      </w:tr>
      <w:tr>
        <w:tblPrEx>
          <w:tblLayout w:type="fixed"/>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r>
              <w:rPr>
                <w:rFonts w:hint="eastAsia" w:ascii="宋体" w:hAnsi="宋体" w:eastAsia="宋体" w:cs="宋体"/>
                <w:color w:val="auto"/>
                <w:kern w:val="0"/>
                <w:sz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r>
      <w:tr>
        <w:tblPrEx>
          <w:shd w:val="clear" w:color="auto" w:fill="FBFBFB"/>
          <w:tblLayout w:type="fixed"/>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r>
              <w:rPr>
                <w:rFonts w:hint="eastAsia" w:ascii="宋体" w:hAnsi="宋体" w:eastAsia="宋体" w:cs="宋体"/>
                <w:color w:val="auto"/>
                <w:kern w:val="0"/>
                <w:sz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r>
      <w:tr>
        <w:tblPrEx>
          <w:shd w:val="clear" w:color="auto" w:fill="FBFBFB"/>
          <w:tblLayout w:type="fixed"/>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r>
              <w:rPr>
                <w:rFonts w:hint="eastAsia" w:ascii="宋体" w:hAnsi="宋体" w:eastAsia="宋体" w:cs="宋体"/>
                <w:color w:val="auto"/>
                <w:kern w:val="0"/>
                <w:sz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r>
      <w:tr>
        <w:tblPrEx>
          <w:shd w:val="clear" w:color="auto" w:fill="FBFBFB"/>
          <w:tblLayout w:type="fixed"/>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r>
              <w:rPr>
                <w:rFonts w:hint="eastAsia" w:ascii="宋体" w:hAnsi="宋体" w:eastAsia="宋体" w:cs="宋体"/>
                <w:color w:val="auto"/>
                <w:kern w:val="0"/>
                <w:sz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r>
    </w:tbl>
    <w:p>
      <w:pPr>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注：</w:t>
      </w:r>
    </w:p>
    <w:p>
      <w:pPr>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2.本表所指的控股关系仅限于直接控股关系，不包括间接的控股关系。公司实际控制人与公司之间的关系不属于本表所指的直接控股关系。</w:t>
      </w:r>
    </w:p>
    <w:p>
      <w:pPr>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3.供应商不存在直接控股股东的，则填“无”。</w:t>
      </w: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ind w:firstLine="3120" w:firstLineChars="1300"/>
        <w:rPr>
          <w:rFonts w:hint="eastAsia" w:ascii="宋体" w:hAnsi="宋体" w:eastAsia="宋体" w:cs="宋体"/>
          <w:color w:val="auto"/>
          <w:kern w:val="0"/>
          <w:sz w:val="24"/>
        </w:rPr>
      </w:pPr>
      <w:r>
        <w:rPr>
          <w:rFonts w:hint="eastAsia" w:ascii="宋体" w:hAnsi="宋体" w:eastAsia="宋体" w:cs="宋体"/>
          <w:color w:val="auto"/>
          <w:kern w:val="0"/>
          <w:sz w:val="24"/>
          <w:lang w:val="zh-CN"/>
        </w:rPr>
        <w:t>投标人名称(并加盖投标人电子签章)：</w:t>
      </w:r>
    </w:p>
    <w:p>
      <w:pPr>
        <w:snapToGrid w:val="0"/>
        <w:spacing w:line="360" w:lineRule="auto"/>
        <w:ind w:firstLine="5160" w:firstLineChars="2150"/>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日期</w:t>
      </w:r>
      <w:r>
        <w:rPr>
          <w:rFonts w:hint="eastAsia" w:ascii="宋体" w:hAnsi="宋体" w:eastAsia="宋体" w:cs="宋体"/>
          <w:color w:val="auto"/>
          <w:kern w:val="0"/>
          <w:sz w:val="24"/>
        </w:rPr>
        <w:t>：年</w:t>
      </w:r>
      <w:r>
        <w:rPr>
          <w:rFonts w:hint="eastAsia" w:ascii="宋体" w:hAnsi="宋体" w:eastAsia="宋体" w:cs="宋体"/>
          <w:color w:val="auto"/>
          <w:kern w:val="0"/>
          <w:sz w:val="24"/>
          <w:lang w:val="zh-CN"/>
        </w:rPr>
        <w:t>月日</w:t>
      </w:r>
    </w:p>
    <w:p>
      <w:pPr>
        <w:snapToGrid w:val="0"/>
        <w:jc w:val="cente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pPr>
        <w:snapToGrid w:val="0"/>
        <w:spacing w:before="50" w:afterLines="50" w:line="360" w:lineRule="auto"/>
        <w:jc w:val="center"/>
        <w:rPr>
          <w:rFonts w:hint="eastAsia" w:ascii="宋体" w:hAnsi="宋体" w:eastAsia="宋体" w:cs="宋体"/>
          <w:b/>
          <w:color w:val="auto"/>
          <w:kern w:val="0"/>
          <w:sz w:val="24"/>
        </w:rPr>
      </w:pPr>
      <w:r>
        <w:rPr>
          <w:rFonts w:hint="eastAsia" w:ascii="宋体" w:hAnsi="宋体" w:eastAsia="宋体" w:cs="宋体"/>
          <w:b/>
          <w:color w:val="auto"/>
          <w:kern w:val="0"/>
          <w:sz w:val="24"/>
        </w:rPr>
        <w:t>5.2投标人直接管理关系信息表（格式）</w:t>
      </w:r>
    </w:p>
    <w:tbl>
      <w:tblPr>
        <w:tblStyle w:val="35"/>
        <w:tblW w:w="9652" w:type="dxa"/>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tblPrEx>
          <w:tblLayout w:type="fixed"/>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备注</w:t>
            </w:r>
          </w:p>
        </w:tc>
      </w:tr>
      <w:tr>
        <w:tblPrEx>
          <w:shd w:val="clear" w:color="auto" w:fill="FBFBFB"/>
          <w:tblLayout w:type="fixed"/>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r>
              <w:rPr>
                <w:rFonts w:hint="eastAsia" w:ascii="宋体" w:hAnsi="宋体" w:eastAsia="宋体" w:cs="宋体"/>
                <w:color w:val="auto"/>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r>
      <w:tr>
        <w:tblPrEx>
          <w:shd w:val="clear" w:color="auto" w:fill="FBFBFB"/>
          <w:tblLayout w:type="fixed"/>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r>
              <w:rPr>
                <w:rFonts w:hint="eastAsia" w:ascii="宋体" w:hAnsi="宋体" w:eastAsia="宋体" w:cs="宋体"/>
                <w:color w:val="auto"/>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r>
      <w:tr>
        <w:tblPrEx>
          <w:shd w:val="clear" w:color="auto" w:fill="FBFBFB"/>
          <w:tblLayout w:type="fixed"/>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r>
              <w:rPr>
                <w:rFonts w:hint="eastAsia" w:ascii="宋体" w:hAnsi="宋体" w:eastAsia="宋体" w:cs="宋体"/>
                <w:color w:val="auto"/>
                <w:kern w:val="0"/>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r>
      <w:tr>
        <w:tblPrEx>
          <w:shd w:val="clear" w:color="auto" w:fill="FBFBFB"/>
          <w:tblLayout w:type="fixed"/>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r>
              <w:rPr>
                <w:rFonts w:hint="eastAsia" w:ascii="宋体" w:hAnsi="宋体" w:eastAsia="宋体" w:cs="宋体"/>
                <w:color w:val="auto"/>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rPr>
            </w:pPr>
          </w:p>
        </w:tc>
      </w:tr>
    </w:tbl>
    <w:p>
      <w:pPr>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注：</w:t>
      </w:r>
    </w:p>
    <w:p>
      <w:pPr>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1.管理关系：是指不具有出资持股关系的其他单位之间存在的管理与被管理关系，如一些上下级关系的事业单位和团体组织。</w:t>
      </w:r>
    </w:p>
    <w:p>
      <w:pPr>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pacing w:val="-6"/>
          <w:sz w:val="24"/>
        </w:rPr>
        <w:t>本表所指的管理关系仅限于直接管理关系，不包括间接的管理关系。</w:t>
      </w:r>
    </w:p>
    <w:p>
      <w:pPr>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3.供应商不存在直接管理关系的，则填“无”。</w:t>
      </w: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jc w:val="left"/>
        <w:rPr>
          <w:rFonts w:hint="eastAsia" w:ascii="宋体" w:hAnsi="宋体" w:eastAsia="宋体" w:cs="宋体"/>
          <w:color w:val="auto"/>
          <w:sz w:val="24"/>
        </w:rPr>
      </w:pPr>
    </w:p>
    <w:p>
      <w:pPr>
        <w:snapToGrid w:val="0"/>
        <w:spacing w:line="360" w:lineRule="auto"/>
        <w:ind w:firstLine="3600" w:firstLineChars="1500"/>
        <w:rPr>
          <w:rFonts w:hint="eastAsia" w:ascii="宋体" w:hAnsi="宋体" w:eastAsia="宋体" w:cs="宋体"/>
          <w:color w:val="auto"/>
          <w:kern w:val="0"/>
          <w:sz w:val="24"/>
        </w:rPr>
      </w:pPr>
      <w:r>
        <w:rPr>
          <w:rFonts w:hint="eastAsia" w:ascii="宋体" w:hAnsi="宋体" w:eastAsia="宋体" w:cs="宋体"/>
          <w:color w:val="auto"/>
          <w:kern w:val="0"/>
          <w:sz w:val="24"/>
          <w:lang w:val="zh-CN"/>
        </w:rPr>
        <w:t>投标人名称(并加盖投标人电子签章)：</w:t>
      </w:r>
    </w:p>
    <w:p>
      <w:pPr>
        <w:snapToGrid w:val="0"/>
        <w:spacing w:line="360" w:lineRule="auto"/>
        <w:ind w:firstLine="5160" w:firstLineChars="2150"/>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日期</w:t>
      </w:r>
      <w:r>
        <w:rPr>
          <w:rFonts w:hint="eastAsia" w:ascii="宋体" w:hAnsi="宋体" w:eastAsia="宋体" w:cs="宋体"/>
          <w:color w:val="auto"/>
          <w:kern w:val="0"/>
          <w:sz w:val="24"/>
        </w:rPr>
        <w:t>：年</w:t>
      </w:r>
      <w:r>
        <w:rPr>
          <w:rFonts w:hint="eastAsia" w:ascii="宋体" w:hAnsi="宋体" w:eastAsia="宋体" w:cs="宋体"/>
          <w:color w:val="auto"/>
          <w:kern w:val="0"/>
          <w:sz w:val="24"/>
          <w:lang w:val="zh-CN"/>
        </w:rPr>
        <w:t>月日</w:t>
      </w:r>
    </w:p>
    <w:p>
      <w:pPr>
        <w:snapToGrid w:val="0"/>
        <w:spacing w:before="50" w:afterLines="50"/>
        <w:jc w:val="left"/>
        <w:rPr>
          <w:rFonts w:hint="eastAsia" w:ascii="宋体" w:hAnsi="宋体" w:eastAsia="宋体" w:cs="宋体"/>
          <w:color w:val="auto"/>
          <w:szCs w:val="21"/>
        </w:rPr>
      </w:pPr>
    </w:p>
    <w:p>
      <w:pPr>
        <w:snapToGrid w:val="0"/>
        <w:spacing w:beforeLines="50" w:after="50"/>
        <w:jc w:val="left"/>
        <w:rPr>
          <w:rFonts w:hint="eastAsia" w:ascii="宋体" w:hAnsi="宋体" w:eastAsia="宋体" w:cs="宋体"/>
          <w:b/>
          <w:color w:val="auto"/>
          <w:sz w:val="24"/>
          <w:szCs w:val="20"/>
        </w:rPr>
      </w:pPr>
    </w:p>
    <w:p>
      <w:pPr>
        <w:snapToGrid w:val="0"/>
        <w:spacing w:beforeLines="50" w:after="50"/>
        <w:jc w:val="left"/>
        <w:rPr>
          <w:rFonts w:hint="eastAsia" w:ascii="宋体" w:hAnsi="宋体" w:eastAsia="宋体" w:cs="宋体"/>
          <w:b/>
          <w:color w:val="auto"/>
          <w:sz w:val="24"/>
        </w:rPr>
      </w:pPr>
    </w:p>
    <w:p>
      <w:pPr>
        <w:snapToGrid w:val="0"/>
        <w:spacing w:beforeLines="50" w:after="50"/>
        <w:jc w:val="left"/>
        <w:rPr>
          <w:rFonts w:hint="eastAsia" w:ascii="宋体" w:hAnsi="宋体" w:eastAsia="宋体" w:cs="宋体"/>
          <w:b/>
          <w:color w:val="auto"/>
          <w:sz w:val="24"/>
          <w:szCs w:val="20"/>
        </w:rPr>
      </w:pPr>
    </w:p>
    <w:p>
      <w:pPr>
        <w:snapToGrid w:val="0"/>
        <w:spacing w:beforeLines="50" w:after="50"/>
        <w:jc w:val="left"/>
        <w:rPr>
          <w:rFonts w:hint="eastAsia" w:ascii="宋体" w:hAnsi="宋体" w:eastAsia="宋体" w:cs="宋体"/>
          <w:b/>
          <w:color w:val="auto"/>
          <w:sz w:val="24"/>
          <w:szCs w:val="20"/>
        </w:rPr>
      </w:pPr>
    </w:p>
    <w:p>
      <w:pPr>
        <w:snapToGrid w:val="0"/>
        <w:spacing w:before="50" w:afterLines="50"/>
        <w:jc w:val="left"/>
        <w:rPr>
          <w:rFonts w:hint="eastAsia" w:ascii="宋体" w:hAnsi="宋体" w:eastAsia="宋体" w:cs="宋体"/>
          <w:color w:val="auto"/>
        </w:rPr>
      </w:pPr>
    </w:p>
    <w:p>
      <w:pPr>
        <w:snapToGrid w:val="0"/>
        <w:spacing w:before="50" w:afterLines="50"/>
        <w:jc w:val="left"/>
        <w:rPr>
          <w:rFonts w:hint="eastAsia" w:ascii="宋体" w:hAnsi="宋体" w:eastAsia="宋体" w:cs="宋体"/>
          <w:color w:val="auto"/>
        </w:rPr>
      </w:pPr>
    </w:p>
    <w:p>
      <w:pPr>
        <w:snapToGrid w:val="0"/>
        <w:spacing w:before="50" w:afterLines="50"/>
        <w:jc w:val="left"/>
        <w:rPr>
          <w:rFonts w:hint="eastAsia" w:ascii="宋体" w:hAnsi="宋体" w:eastAsia="宋体" w:cs="宋体"/>
          <w:color w:val="auto"/>
        </w:rPr>
      </w:pPr>
    </w:p>
    <w:p>
      <w:pPr>
        <w:snapToGrid w:val="0"/>
        <w:spacing w:before="50" w:afterLines="50"/>
        <w:jc w:val="left"/>
        <w:rPr>
          <w:rFonts w:hint="eastAsia" w:ascii="宋体" w:hAnsi="宋体" w:eastAsia="宋体" w:cs="宋体"/>
          <w:color w:val="auto"/>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6、投标资格声明函；</w:t>
      </w:r>
    </w:p>
    <w:p>
      <w:pPr>
        <w:snapToGrid w:val="0"/>
        <w:spacing w:line="360" w:lineRule="auto"/>
        <w:jc w:val="center"/>
        <w:rPr>
          <w:rFonts w:hint="eastAsia" w:ascii="宋体" w:hAnsi="宋体" w:eastAsia="宋体" w:cs="宋体"/>
          <w:b/>
          <w:color w:val="auto"/>
          <w:sz w:val="24"/>
        </w:rPr>
      </w:pPr>
      <w:r>
        <w:rPr>
          <w:rFonts w:hint="eastAsia" w:ascii="宋体" w:hAnsi="宋体" w:eastAsia="宋体" w:cs="宋体"/>
          <w:b/>
          <w:color w:val="auto"/>
          <w:sz w:val="24"/>
        </w:rPr>
        <w:t>投标资格声明函（格式）</w:t>
      </w:r>
    </w:p>
    <w:p>
      <w:pPr>
        <w:tabs>
          <w:tab w:val="left" w:pos="7200"/>
        </w:tabs>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致：</w:t>
      </w:r>
      <w:r>
        <w:rPr>
          <w:rFonts w:hint="eastAsia" w:ascii="宋体" w:hAnsi="宋体" w:eastAsia="宋体" w:cs="宋体"/>
          <w:color w:val="auto"/>
          <w:szCs w:val="21"/>
          <w:u w:val="single"/>
        </w:rPr>
        <w:t>采购人名称</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我方愿意参加贵方组织的</w:t>
      </w:r>
      <w:bookmarkStart w:id="126" w:name="PO_3000001867_PM002_3"/>
      <w:r>
        <w:rPr>
          <w:rFonts w:hint="eastAsia" w:ascii="宋体" w:hAnsi="宋体" w:eastAsia="宋体" w:cs="宋体"/>
          <w:color w:val="auto"/>
          <w:szCs w:val="21"/>
          <w:u w:val="single"/>
        </w:rPr>
        <w:t>（项目名称</w:t>
      </w:r>
      <w:bookmarkEnd w:id="126"/>
      <w:r>
        <w:rPr>
          <w:rFonts w:hint="eastAsia" w:ascii="宋体" w:hAnsi="宋体" w:eastAsia="宋体" w:cs="宋体"/>
          <w:color w:val="auto"/>
          <w:szCs w:val="21"/>
          <w:u w:val="single"/>
        </w:rPr>
        <w:t>）</w:t>
      </w:r>
      <w:r>
        <w:rPr>
          <w:rFonts w:hint="eastAsia" w:ascii="宋体" w:hAnsi="宋体" w:eastAsia="宋体" w:cs="宋体"/>
          <w:color w:val="auto"/>
          <w:szCs w:val="21"/>
        </w:rPr>
        <w:t>（项目编号：</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）项目的投标，为便于贵方公正、择优地确定中标人，我方就本次投标有关事项郑重声明如下：</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我方承诺已经具备《中华人民共和国政府采购法》第二十二条中规定的参加政府采购活动的供应商应当具备的条件并按本项目投标文件“第三章”“投标人须知前附表”中“资格证明文件组成”完整提供证明材料。</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3.经查询，在“信用中国”和“中国政府采购网”网站我方未被列入失信被执行人、</w:t>
      </w:r>
      <w:r>
        <w:rPr>
          <w:rFonts w:hint="eastAsia" w:ascii="宋体" w:hAnsi="宋体" w:cs="宋体"/>
          <w:color w:val="auto"/>
          <w:szCs w:val="21"/>
          <w:lang w:eastAsia="zh-CN"/>
        </w:rPr>
        <w:t>重大税收违法失信主体</w:t>
      </w:r>
      <w:r>
        <w:rPr>
          <w:rFonts w:hint="eastAsia" w:ascii="宋体" w:hAnsi="宋体" w:eastAsia="宋体" w:cs="宋体"/>
          <w:color w:val="auto"/>
          <w:szCs w:val="21"/>
        </w:rPr>
        <w:t>、政府采购严重违法失信行为记录名单。</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4.以上事项如有虚假或隐瞒，我方愿意承担一切后果，并不再寻求任何旨在减轻或免除法律责任的辩解。</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说明：</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投标人应当通过“信用中国”（www.creditchina.gov.cn）和“中国政府采购网”网站（www.ccgp.gov.cn）查询投标人相关主体的信用记录。查询时间为本项目投标截止时间前10日至投标截止时间中任意一天。对列入失信被执行人、</w:t>
      </w:r>
      <w:r>
        <w:rPr>
          <w:rFonts w:hint="eastAsia" w:ascii="宋体" w:hAnsi="宋体" w:cs="宋体"/>
          <w:color w:val="auto"/>
          <w:szCs w:val="21"/>
          <w:lang w:eastAsia="zh-CN"/>
        </w:rPr>
        <w:t>重大税收违法失信主体</w:t>
      </w:r>
      <w:r>
        <w:rPr>
          <w:rFonts w:hint="eastAsia" w:ascii="宋体" w:hAnsi="宋体" w:eastAsia="宋体" w:cs="宋体"/>
          <w:color w:val="auto"/>
          <w:szCs w:val="21"/>
        </w:rPr>
        <w:t>、政府采购严重违法失信行为记录名单的投标人，将被拒绝参与本项目政府采购活动。</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pPr>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 xml:space="preserve">  3.如为联合体投标，盖章处须加盖联合体各方公章并由联合体各方法定代表人分别签署，否则投标无效。</w:t>
      </w:r>
    </w:p>
    <w:p>
      <w:pPr>
        <w:snapToGrid w:val="0"/>
        <w:spacing w:before="50" w:afterLines="100" w:line="360" w:lineRule="auto"/>
        <w:jc w:val="left"/>
        <w:rPr>
          <w:rFonts w:hint="eastAsia" w:ascii="宋体" w:hAnsi="宋体" w:eastAsia="宋体" w:cs="宋体"/>
          <w:color w:val="auto"/>
          <w:sz w:val="24"/>
        </w:rPr>
      </w:pPr>
    </w:p>
    <w:p>
      <w:pPr>
        <w:wordWrap w:val="0"/>
        <w:snapToGrid w:val="0"/>
        <w:spacing w:line="600" w:lineRule="exact"/>
        <w:ind w:firstLine="4305" w:firstLineChars="205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firstLine="3780" w:firstLineChars="1800"/>
        <w:outlineLvl w:val="4"/>
        <w:rPr>
          <w:rFonts w:hint="eastAsia" w:ascii="宋体" w:hAnsi="宋体" w:eastAsia="宋体" w:cs="宋体"/>
          <w:color w:val="auto"/>
          <w:szCs w:val="21"/>
          <w:u w:val="single"/>
        </w:rPr>
      </w:pPr>
      <w:r>
        <w:rPr>
          <w:rFonts w:hint="eastAsia" w:ascii="宋体" w:hAnsi="宋体" w:eastAsia="宋体" w:cs="宋体"/>
          <w:color w:val="auto"/>
          <w:szCs w:val="21"/>
        </w:rPr>
        <w:t>法定代表人或者委托代理人（签字或者电子签名）：</w:t>
      </w:r>
    </w:p>
    <w:p>
      <w:pPr>
        <w:wordWrap w:val="0"/>
        <w:snapToGrid w:val="0"/>
        <w:spacing w:line="600" w:lineRule="exact"/>
        <w:ind w:firstLine="7140" w:firstLineChars="3400"/>
        <w:outlineLvl w:val="4"/>
        <w:rPr>
          <w:rFonts w:hint="eastAsia" w:ascii="宋体" w:hAnsi="宋体" w:eastAsia="宋体" w:cs="宋体"/>
          <w:color w:val="auto"/>
          <w:szCs w:val="21"/>
        </w:rPr>
      </w:pPr>
      <w:r>
        <w:rPr>
          <w:rFonts w:hint="eastAsia" w:ascii="宋体" w:hAnsi="宋体" w:eastAsia="宋体" w:cs="宋体"/>
          <w:color w:val="auto"/>
          <w:szCs w:val="21"/>
        </w:rPr>
        <w:t>日期：年月日</w:t>
      </w:r>
    </w:p>
    <w:p>
      <w:pPr>
        <w:pStyle w:val="19"/>
        <w:spacing w:line="600" w:lineRule="exact"/>
        <w:jc w:val="center"/>
        <w:rPr>
          <w:rFonts w:hint="eastAsia" w:ascii="宋体" w:hAnsi="宋体" w:eastAsia="宋体" w:cs="宋体"/>
          <w:b/>
          <w:bCs/>
          <w:color w:val="auto"/>
          <w:sz w:val="30"/>
          <w:szCs w:val="30"/>
        </w:rPr>
      </w:pPr>
    </w:p>
    <w:p>
      <w:pPr>
        <w:widowControl/>
        <w:jc w:val="left"/>
        <w:rPr>
          <w:rFonts w:hint="eastAsia" w:ascii="宋体" w:hAnsi="宋体" w:eastAsia="宋体" w:cs="宋体"/>
          <w:b/>
          <w:bCs/>
          <w:color w:val="auto"/>
          <w:sz w:val="30"/>
          <w:szCs w:val="30"/>
        </w:rPr>
        <w:sectPr>
          <w:pgSz w:w="11906" w:h="16838"/>
          <w:pgMar w:top="1418" w:right="1418" w:bottom="1418" w:left="1588" w:header="720" w:footer="720" w:gutter="0"/>
          <w:cols w:space="720" w:num="1"/>
          <w:docGrid w:linePitch="331" w:charSpace="0"/>
        </w:sect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7、投标人参加政府采购活动前3年内在经营活动中没有重大违法记录及有关信用信息、前期服务情况的书面声明；</w:t>
      </w:r>
    </w:p>
    <w:p>
      <w:pPr>
        <w:pStyle w:val="19"/>
        <w:spacing w:line="600" w:lineRule="exact"/>
        <w:jc w:val="center"/>
        <w:rPr>
          <w:rFonts w:hint="eastAsia" w:ascii="宋体" w:hAnsi="宋体" w:eastAsia="宋体" w:cs="宋体"/>
          <w:b/>
          <w:bCs/>
          <w:color w:val="auto"/>
          <w:sz w:val="28"/>
          <w:szCs w:val="28"/>
        </w:rPr>
      </w:pPr>
      <w:r>
        <w:rPr>
          <w:rFonts w:hint="eastAsia" w:ascii="宋体" w:hAnsi="宋体" w:eastAsia="宋体" w:cs="宋体"/>
          <w:b/>
          <w:color w:val="auto"/>
          <w:sz w:val="28"/>
          <w:szCs w:val="28"/>
        </w:rPr>
        <w:t>声明（格式）</w:t>
      </w:r>
    </w:p>
    <w:p>
      <w:pPr>
        <w:snapToGrid w:val="0"/>
        <w:spacing w:line="400" w:lineRule="exact"/>
        <w:outlineLvl w:val="4"/>
        <w:rPr>
          <w:rFonts w:hint="eastAsia" w:ascii="宋体" w:hAnsi="宋体" w:eastAsia="宋体" w:cs="宋体"/>
          <w:color w:val="auto"/>
        </w:rPr>
      </w:pPr>
      <w:r>
        <w:rPr>
          <w:rFonts w:hint="eastAsia" w:ascii="宋体" w:hAnsi="宋体" w:eastAsia="宋体" w:cs="宋体"/>
          <w:b/>
          <w:color w:val="auto"/>
          <w:szCs w:val="21"/>
        </w:rPr>
        <w:t>致</w:t>
      </w:r>
      <w:r>
        <w:rPr>
          <w:rFonts w:hint="eastAsia" w:ascii="宋体" w:hAnsi="宋体" w:eastAsia="宋体" w:cs="宋体"/>
          <w:color w:val="auto"/>
          <w:szCs w:val="21"/>
        </w:rPr>
        <w:t>：</w:t>
      </w:r>
      <w:r>
        <w:rPr>
          <w:rFonts w:hint="eastAsia" w:ascii="宋体" w:hAnsi="宋体" w:eastAsia="宋体" w:cs="宋体"/>
          <w:color w:val="auto"/>
          <w:u w:val="single"/>
        </w:rPr>
        <w:t>广西北投建信建设项目管理有限公司</w:t>
      </w:r>
    </w:p>
    <w:p>
      <w:pPr>
        <w:snapToGrid w:val="0"/>
        <w:spacing w:line="400" w:lineRule="exact"/>
        <w:outlineLvl w:val="4"/>
        <w:rPr>
          <w:rFonts w:hint="eastAsia" w:ascii="宋体" w:hAnsi="宋体" w:eastAsia="宋体" w:cs="宋体"/>
          <w:color w:val="auto"/>
          <w:szCs w:val="21"/>
          <w:u w:val="single"/>
        </w:rPr>
      </w:pPr>
    </w:p>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我公司郑重声明：</w:t>
      </w:r>
    </w:p>
    <w:p>
      <w:pPr>
        <w:spacing w:line="440" w:lineRule="exact"/>
        <w:ind w:firstLine="420" w:firstLineChars="200"/>
        <w:rPr>
          <w:rFonts w:hint="eastAsia" w:ascii="宋体" w:hAnsi="宋体" w:eastAsia="宋体" w:cs="宋体"/>
          <w:color w:val="auto"/>
        </w:rPr>
      </w:pPr>
      <w:r>
        <w:rPr>
          <w:rFonts w:hint="eastAsia" w:ascii="宋体" w:hAnsi="宋体" w:eastAsia="宋体" w:cs="宋体"/>
          <w:color w:val="auto"/>
          <w:szCs w:val="21"/>
        </w:rPr>
        <w:t>1.在参加政府采购活动前3年内在经营活动中没有重大违法记录（重大违法记录是指供应商因违法经营受到刑事处罚或者责令停产停业、吊销许可证或者执照、较大数额罚款等行政处罚）</w:t>
      </w:r>
      <w:r>
        <w:rPr>
          <w:rFonts w:hint="eastAsia" w:ascii="宋体" w:hAnsi="宋体" w:eastAsia="宋体" w:cs="宋体"/>
          <w:color w:val="auto"/>
        </w:rPr>
        <w:t>，未被列入失信被执行人、重大税收违法失信主体、政府采购严重违法失信行为记录名单，我方对此声明负全部法律责任。</w:t>
      </w:r>
    </w:p>
    <w:p>
      <w:pPr>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2.在参加本项目政府采购活动前不属于为本采购项目提供整体设计、规范编制或者项目管理、监理、检测等服务的供应商。</w:t>
      </w:r>
    </w:p>
    <w:p>
      <w:pPr>
        <w:snapToGrid w:val="0"/>
        <w:spacing w:line="400" w:lineRule="exact"/>
        <w:ind w:firstLine="420"/>
        <w:outlineLvl w:val="4"/>
        <w:rPr>
          <w:rFonts w:hint="eastAsia" w:ascii="宋体" w:hAnsi="宋体" w:eastAsia="宋体" w:cs="宋体"/>
          <w:color w:val="auto"/>
          <w:szCs w:val="21"/>
        </w:rPr>
      </w:pPr>
    </w:p>
    <w:p>
      <w:pPr>
        <w:snapToGrid w:val="0"/>
        <w:spacing w:line="400" w:lineRule="exact"/>
        <w:ind w:firstLine="420"/>
        <w:outlineLvl w:val="4"/>
        <w:rPr>
          <w:rFonts w:hint="eastAsia" w:ascii="宋体" w:hAnsi="宋体" w:eastAsia="宋体" w:cs="宋体"/>
          <w:color w:val="auto"/>
          <w:szCs w:val="21"/>
        </w:rPr>
      </w:pPr>
    </w:p>
    <w:p>
      <w:pPr>
        <w:wordWrap w:val="0"/>
        <w:snapToGrid w:val="0"/>
        <w:spacing w:line="600" w:lineRule="exact"/>
        <w:ind w:firstLine="4305" w:firstLineChars="2050"/>
        <w:outlineLvl w:val="4"/>
        <w:rPr>
          <w:rFonts w:hint="eastAsia" w:ascii="宋体" w:hAnsi="宋体" w:eastAsia="宋体" w:cs="宋体"/>
          <w:color w:val="auto"/>
          <w:szCs w:val="21"/>
          <w:u w:val="single"/>
        </w:rPr>
      </w:pPr>
      <w:bookmarkStart w:id="127" w:name="OLE_LINK117"/>
      <w:bookmarkStart w:id="128" w:name="OLE_LINK114"/>
      <w:r>
        <w:rPr>
          <w:rFonts w:hint="eastAsia" w:ascii="宋体" w:hAnsi="宋体" w:eastAsia="宋体" w:cs="宋体"/>
          <w:color w:val="auto"/>
          <w:szCs w:val="21"/>
        </w:rPr>
        <w:t>投标人名称(并加盖投标人电子签章)：</w:t>
      </w:r>
    </w:p>
    <w:p>
      <w:pPr>
        <w:wordWrap w:val="0"/>
        <w:snapToGrid w:val="0"/>
        <w:spacing w:line="600" w:lineRule="exact"/>
        <w:ind w:firstLine="3780" w:firstLineChars="1800"/>
        <w:outlineLvl w:val="4"/>
        <w:rPr>
          <w:rFonts w:hint="eastAsia" w:ascii="宋体" w:hAnsi="宋体" w:eastAsia="宋体" w:cs="宋体"/>
          <w:color w:val="auto"/>
          <w:szCs w:val="21"/>
          <w:u w:val="single"/>
        </w:rPr>
      </w:pPr>
      <w:r>
        <w:rPr>
          <w:rFonts w:hint="eastAsia" w:ascii="宋体" w:hAnsi="宋体" w:eastAsia="宋体" w:cs="宋体"/>
          <w:color w:val="auto"/>
          <w:szCs w:val="21"/>
        </w:rPr>
        <w:t>法定代表人或者委托代理人（签字或者电子签名）：</w:t>
      </w:r>
    </w:p>
    <w:bookmarkEnd w:id="127"/>
    <w:bookmarkEnd w:id="128"/>
    <w:p>
      <w:pPr>
        <w:wordWrap w:val="0"/>
        <w:snapToGrid w:val="0"/>
        <w:spacing w:line="600" w:lineRule="exact"/>
        <w:ind w:firstLine="7140" w:firstLineChars="3400"/>
        <w:outlineLvl w:val="4"/>
        <w:rPr>
          <w:rFonts w:hint="eastAsia" w:ascii="宋体" w:hAnsi="宋体" w:eastAsia="宋体" w:cs="宋体"/>
          <w:color w:val="auto"/>
          <w:szCs w:val="21"/>
        </w:rPr>
      </w:pPr>
      <w:r>
        <w:rPr>
          <w:rFonts w:hint="eastAsia" w:ascii="宋体" w:hAnsi="宋体" w:eastAsia="宋体" w:cs="宋体"/>
          <w:color w:val="auto"/>
          <w:szCs w:val="21"/>
        </w:rPr>
        <w:t>日期：年月日</w:t>
      </w:r>
    </w:p>
    <w:p>
      <w:pPr>
        <w:pStyle w:val="19"/>
        <w:spacing w:line="600" w:lineRule="exact"/>
        <w:jc w:val="center"/>
        <w:rPr>
          <w:rFonts w:hint="eastAsia" w:ascii="宋体" w:hAnsi="宋体" w:eastAsia="宋体" w:cs="宋体"/>
          <w:color w:val="auto"/>
        </w:rPr>
      </w:pPr>
    </w:p>
    <w:p>
      <w:pPr>
        <w:pStyle w:val="19"/>
        <w:spacing w:line="600" w:lineRule="exact"/>
        <w:jc w:val="center"/>
        <w:rPr>
          <w:rFonts w:hint="eastAsia" w:ascii="宋体" w:hAnsi="宋体" w:eastAsia="宋体" w:cs="宋体"/>
          <w:color w:val="auto"/>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8.投标人特定资格证明材料</w:t>
      </w:r>
      <w:r>
        <w:rPr>
          <w:rFonts w:hint="eastAsia" w:ascii="宋体" w:hAnsi="宋体" w:eastAsia="宋体" w:cs="宋体"/>
          <w:b/>
          <w:color w:val="auto"/>
          <w:sz w:val="24"/>
          <w:lang w:eastAsia="zh-CN"/>
        </w:rPr>
        <w:t>：</w:t>
      </w:r>
      <w:r>
        <w:rPr>
          <w:rFonts w:hint="eastAsia" w:ascii="宋体" w:hAnsi="宋体" w:eastAsia="宋体" w:cs="宋体"/>
          <w:b/>
          <w:color w:val="auto"/>
          <w:sz w:val="24"/>
        </w:rPr>
        <w:t>投标人按要求提供医疗器械的有关证明材料扫描件或复印件（必须提供，否则作投标无效处理）</w:t>
      </w:r>
    </w:p>
    <w:p>
      <w:pPr>
        <w:rPr>
          <w:rFonts w:hint="eastAsia" w:ascii="宋体" w:hAnsi="宋体" w:eastAsia="宋体" w:cs="宋体"/>
          <w:color w:val="auto"/>
        </w:rPr>
      </w:pPr>
    </w:p>
    <w:p>
      <w:pPr>
        <w:spacing w:line="380" w:lineRule="exact"/>
        <w:ind w:firstLine="413" w:firstLineChars="196"/>
        <w:rPr>
          <w:rFonts w:hint="eastAsia" w:ascii="宋体" w:hAnsi="宋体" w:eastAsia="宋体" w:cs="宋体"/>
          <w:b/>
          <w:color w:val="auto"/>
          <w:kern w:val="0"/>
          <w:szCs w:val="21"/>
        </w:rPr>
      </w:pPr>
      <w:r>
        <w:rPr>
          <w:rFonts w:hint="eastAsia" w:ascii="宋体" w:hAnsi="宋体" w:eastAsia="宋体" w:cs="宋体"/>
          <w:b/>
          <w:color w:val="auto"/>
          <w:kern w:val="0"/>
          <w:szCs w:val="21"/>
        </w:rPr>
        <w:t>注：①本项目有第二类医疗器械的，应提供有效的医疗器械经营备案凭证（经营范围包含采购的第二类医疗器械），符合《医疗器械监督管理条例》（国务院令第739号）第四十一条第二款规定的除外；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对应产品的名称和规格型号，格式自拟）；②本项目有第三类医疗器械的，应提供有效的医疗器械经营许可证（经营范围包含采购的第三类医疗器械）；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对应产品的名称和规格型号，格式自拟）；③本项目有第二类和第三类医疗器械的，应按上述①②要求提供。</w:t>
      </w:r>
    </w:p>
    <w:p>
      <w:pPr>
        <w:spacing w:line="588" w:lineRule="exact"/>
        <w:jc w:val="center"/>
        <w:rPr>
          <w:rFonts w:hint="eastAsia" w:ascii="宋体" w:hAnsi="宋体" w:eastAsia="宋体" w:cs="宋体"/>
          <w:bCs/>
          <w:color w:val="auto"/>
          <w:spacing w:val="6"/>
          <w:sz w:val="28"/>
          <w:szCs w:val="28"/>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9.除招标文件规定必须提供以外，投标人认为需要提供的其他证明材料。</w:t>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pStyle w:val="19"/>
        <w:spacing w:line="600" w:lineRule="exact"/>
        <w:jc w:val="center"/>
        <w:rPr>
          <w:rFonts w:hint="eastAsia" w:ascii="宋体" w:hAnsi="宋体" w:eastAsia="宋体" w:cs="宋体"/>
          <w:b/>
          <w:bCs/>
          <w:color w:val="auto"/>
          <w:sz w:val="30"/>
          <w:szCs w:val="30"/>
        </w:rPr>
      </w:pPr>
    </w:p>
    <w:p>
      <w:pPr>
        <w:widowControl/>
        <w:spacing w:line="360" w:lineRule="auto"/>
        <w:jc w:val="left"/>
        <w:rPr>
          <w:rFonts w:hint="eastAsia" w:ascii="宋体" w:hAnsi="宋体" w:eastAsia="宋体" w:cs="宋体"/>
          <w:color w:val="auto"/>
          <w:szCs w:val="21"/>
        </w:rPr>
        <w:sectPr>
          <w:pgSz w:w="11906" w:h="16838"/>
          <w:pgMar w:top="1418" w:right="1418" w:bottom="1418" w:left="1588" w:header="720" w:footer="720" w:gutter="0"/>
          <w:cols w:space="720" w:num="1"/>
          <w:docGrid w:linePitch="331" w:charSpace="0"/>
        </w:sectPr>
      </w:pPr>
    </w:p>
    <w:p>
      <w:pPr>
        <w:pStyle w:val="19"/>
        <w:jc w:val="center"/>
        <w:outlineLvl w:val="1"/>
        <w:rPr>
          <w:rFonts w:hint="eastAsia" w:ascii="宋体" w:hAnsi="宋体" w:eastAsia="宋体" w:cs="宋体"/>
          <w:color w:val="auto"/>
        </w:rPr>
      </w:pPr>
    </w:p>
    <w:p>
      <w:pPr>
        <w:rPr>
          <w:rFonts w:hint="eastAsia" w:ascii="宋体" w:hAnsi="宋体" w:eastAsia="宋体" w:cs="宋体"/>
          <w:b/>
          <w:color w:val="auto"/>
          <w:sz w:val="28"/>
          <w:szCs w:val="28"/>
        </w:rPr>
      </w:pPr>
      <w:r>
        <w:rPr>
          <w:rFonts w:hint="eastAsia" w:ascii="宋体" w:hAnsi="宋体" w:eastAsia="宋体" w:cs="宋体"/>
          <w:b/>
          <w:color w:val="auto"/>
          <w:sz w:val="28"/>
          <w:szCs w:val="28"/>
        </w:rPr>
        <w:t>三、商务及技术文件格式</w:t>
      </w:r>
    </w:p>
    <w:p>
      <w:pPr>
        <w:snapToGrid w:val="0"/>
        <w:spacing w:beforeLines="50" w:after="50" w:line="360" w:lineRule="auto"/>
        <w:ind w:left="142"/>
        <w:jc w:val="left"/>
        <w:rPr>
          <w:rFonts w:hint="eastAsia" w:ascii="宋体" w:hAnsi="宋体" w:eastAsia="宋体" w:cs="宋体"/>
          <w:b/>
          <w:color w:val="auto"/>
          <w:sz w:val="24"/>
        </w:rPr>
      </w:pPr>
      <w:r>
        <w:rPr>
          <w:rFonts w:hint="eastAsia" w:ascii="宋体" w:hAnsi="宋体" w:eastAsia="宋体" w:cs="宋体"/>
          <w:b/>
          <w:color w:val="auto"/>
          <w:sz w:val="24"/>
        </w:rPr>
        <w:t>（一）商务及技术文件封面格式：</w:t>
      </w:r>
    </w:p>
    <w:p>
      <w:pPr>
        <w:snapToGrid w:val="0"/>
        <w:spacing w:beforeLines="50" w:after="50" w:line="360" w:lineRule="auto"/>
        <w:ind w:left="142"/>
        <w:jc w:val="center"/>
        <w:rPr>
          <w:rFonts w:hint="eastAsia" w:ascii="宋体" w:hAnsi="宋体" w:eastAsia="宋体" w:cs="宋体"/>
          <w:bCs/>
          <w:color w:val="auto"/>
          <w:sz w:val="48"/>
          <w:szCs w:val="48"/>
        </w:rPr>
      </w:pPr>
    </w:p>
    <w:p>
      <w:pPr>
        <w:snapToGrid w:val="0"/>
        <w:spacing w:beforeLines="50" w:after="50" w:line="360" w:lineRule="auto"/>
        <w:ind w:left="142"/>
        <w:jc w:val="center"/>
        <w:rPr>
          <w:rFonts w:hint="eastAsia" w:ascii="宋体" w:hAnsi="宋体" w:eastAsia="宋体" w:cs="宋体"/>
          <w:bCs/>
          <w:color w:val="auto"/>
          <w:sz w:val="48"/>
          <w:szCs w:val="48"/>
        </w:rPr>
      </w:pPr>
      <w:r>
        <w:rPr>
          <w:rFonts w:hint="eastAsia" w:ascii="宋体" w:hAnsi="宋体" w:eastAsia="宋体" w:cs="宋体"/>
          <w:bCs/>
          <w:color w:val="auto"/>
          <w:sz w:val="48"/>
          <w:szCs w:val="48"/>
        </w:rPr>
        <w:t>电子投标文件</w:t>
      </w:r>
    </w:p>
    <w:p>
      <w:pPr>
        <w:snapToGrid w:val="0"/>
        <w:spacing w:beforeLines="50" w:after="50" w:line="400" w:lineRule="exact"/>
        <w:jc w:val="left"/>
        <w:rPr>
          <w:rFonts w:hint="eastAsia" w:ascii="宋体" w:hAnsi="宋体" w:eastAsia="宋体" w:cs="宋体"/>
          <w:bCs/>
          <w:color w:val="auto"/>
          <w:sz w:val="48"/>
          <w:szCs w:val="48"/>
        </w:rPr>
      </w:pPr>
    </w:p>
    <w:p>
      <w:pPr>
        <w:snapToGrid w:val="0"/>
        <w:spacing w:beforeLines="50" w:after="50" w:line="400" w:lineRule="exact"/>
        <w:jc w:val="center"/>
        <w:rPr>
          <w:rFonts w:hint="eastAsia" w:ascii="宋体" w:hAnsi="宋体" w:eastAsia="宋体" w:cs="宋体"/>
          <w:bCs/>
          <w:color w:val="auto"/>
          <w:sz w:val="36"/>
          <w:szCs w:val="36"/>
        </w:rPr>
      </w:pPr>
      <w:r>
        <w:rPr>
          <w:rFonts w:hint="eastAsia" w:ascii="宋体" w:hAnsi="宋体" w:eastAsia="宋体" w:cs="宋体"/>
          <w:b/>
          <w:bCs/>
          <w:color w:val="auto"/>
          <w:sz w:val="36"/>
          <w:szCs w:val="36"/>
        </w:rPr>
        <w:t>商务及技术文件</w:t>
      </w:r>
    </w:p>
    <w:p>
      <w:pPr>
        <w:snapToGrid w:val="0"/>
        <w:spacing w:beforeLines="50" w:after="50" w:line="400" w:lineRule="exact"/>
        <w:rPr>
          <w:rFonts w:hint="eastAsia" w:ascii="宋体" w:hAnsi="宋体" w:eastAsia="宋体" w:cs="宋体"/>
          <w:bCs/>
          <w:color w:val="auto"/>
          <w:sz w:val="24"/>
          <w:szCs w:val="20"/>
        </w:rPr>
      </w:pPr>
    </w:p>
    <w:p>
      <w:pPr>
        <w:snapToGrid w:val="0"/>
        <w:spacing w:beforeLines="50" w:after="50" w:line="400" w:lineRule="exact"/>
        <w:rPr>
          <w:rFonts w:hint="eastAsia" w:ascii="宋体" w:hAnsi="宋体" w:eastAsia="宋体" w:cs="宋体"/>
          <w:bCs/>
          <w:color w:val="auto"/>
          <w:sz w:val="24"/>
          <w:szCs w:val="20"/>
        </w:rPr>
      </w:pPr>
    </w:p>
    <w:p>
      <w:pPr>
        <w:snapToGrid w:val="0"/>
        <w:spacing w:beforeLines="50" w:after="50" w:line="400" w:lineRule="exact"/>
        <w:rPr>
          <w:rFonts w:hint="eastAsia" w:ascii="宋体" w:hAnsi="宋体" w:eastAsia="宋体" w:cs="宋体"/>
          <w:bCs/>
          <w:color w:val="auto"/>
          <w:sz w:val="24"/>
          <w:szCs w:val="20"/>
        </w:rPr>
      </w:pPr>
    </w:p>
    <w:p>
      <w:pPr>
        <w:snapToGrid w:val="0"/>
        <w:spacing w:beforeLines="50" w:after="50" w:line="400" w:lineRule="exact"/>
        <w:ind w:firstLine="360" w:firstLineChars="150"/>
        <w:rPr>
          <w:rFonts w:hint="eastAsia" w:ascii="宋体" w:hAnsi="宋体" w:eastAsia="宋体" w:cs="宋体"/>
          <w:bCs/>
          <w:color w:val="auto"/>
          <w:sz w:val="24"/>
        </w:rPr>
      </w:pPr>
      <w:r>
        <w:rPr>
          <w:rFonts w:hint="eastAsia" w:ascii="宋体" w:hAnsi="宋体" w:eastAsia="宋体" w:cs="宋体"/>
          <w:bCs/>
          <w:color w:val="auto"/>
          <w:sz w:val="24"/>
        </w:rPr>
        <w:t>项目名称：</w:t>
      </w:r>
    </w:p>
    <w:p>
      <w:pPr>
        <w:snapToGrid w:val="0"/>
        <w:spacing w:beforeLines="50" w:after="50" w:line="400" w:lineRule="exact"/>
        <w:ind w:firstLine="360" w:firstLineChars="150"/>
        <w:rPr>
          <w:rFonts w:hint="eastAsia" w:ascii="宋体" w:hAnsi="宋体" w:eastAsia="宋体" w:cs="宋体"/>
          <w:bCs/>
          <w:color w:val="auto"/>
          <w:sz w:val="24"/>
        </w:rPr>
      </w:pPr>
    </w:p>
    <w:p>
      <w:pPr>
        <w:snapToGrid w:val="0"/>
        <w:spacing w:beforeLines="50" w:after="50" w:line="400" w:lineRule="exact"/>
        <w:ind w:firstLine="360" w:firstLineChars="150"/>
        <w:rPr>
          <w:rFonts w:hint="eastAsia" w:ascii="宋体" w:hAnsi="宋体" w:eastAsia="宋体" w:cs="宋体"/>
          <w:bCs/>
          <w:color w:val="auto"/>
          <w:sz w:val="24"/>
        </w:rPr>
      </w:pPr>
      <w:r>
        <w:rPr>
          <w:rFonts w:hint="eastAsia" w:ascii="宋体" w:hAnsi="宋体" w:eastAsia="宋体" w:cs="宋体"/>
          <w:bCs/>
          <w:color w:val="auto"/>
          <w:sz w:val="24"/>
        </w:rPr>
        <w:t>项目编号：</w:t>
      </w:r>
    </w:p>
    <w:p>
      <w:pPr>
        <w:snapToGrid w:val="0"/>
        <w:spacing w:beforeLines="50" w:after="50" w:line="400" w:lineRule="exact"/>
        <w:ind w:firstLine="360" w:firstLineChars="150"/>
        <w:rPr>
          <w:rFonts w:hint="eastAsia" w:ascii="宋体" w:hAnsi="宋体" w:eastAsia="宋体" w:cs="宋体"/>
          <w:bCs/>
          <w:color w:val="auto"/>
          <w:sz w:val="24"/>
        </w:rPr>
      </w:pPr>
    </w:p>
    <w:p>
      <w:pPr>
        <w:snapToGrid w:val="0"/>
        <w:spacing w:beforeLines="50" w:after="50" w:line="400" w:lineRule="exact"/>
        <w:ind w:firstLine="360" w:firstLineChars="150"/>
        <w:rPr>
          <w:rFonts w:hint="eastAsia" w:ascii="宋体" w:hAnsi="宋体" w:eastAsia="宋体" w:cs="宋体"/>
          <w:bCs/>
          <w:color w:val="auto"/>
          <w:sz w:val="24"/>
          <w:lang w:val="en-US" w:eastAsia="zh-CN"/>
        </w:rPr>
      </w:pPr>
      <w:r>
        <w:rPr>
          <w:rFonts w:hint="eastAsia" w:ascii="宋体" w:hAnsi="宋体" w:eastAsia="宋体" w:cs="宋体"/>
          <w:bCs/>
          <w:color w:val="auto"/>
          <w:sz w:val="24"/>
          <w:lang w:val="en-US" w:eastAsia="zh-CN"/>
        </w:rPr>
        <w:t>标项号：</w:t>
      </w:r>
    </w:p>
    <w:p>
      <w:pPr>
        <w:pStyle w:val="2"/>
        <w:rPr>
          <w:rFonts w:hint="eastAsia" w:ascii="宋体" w:hAnsi="宋体" w:eastAsia="宋体" w:cs="宋体"/>
          <w:color w:val="auto"/>
          <w:lang w:val="en-US" w:eastAsia="zh-CN"/>
        </w:rPr>
      </w:pPr>
    </w:p>
    <w:p>
      <w:pPr>
        <w:snapToGrid w:val="0"/>
        <w:spacing w:beforeLines="50" w:after="50" w:line="400" w:lineRule="exact"/>
        <w:ind w:firstLine="360" w:firstLineChars="150"/>
        <w:rPr>
          <w:rFonts w:hint="eastAsia" w:ascii="宋体" w:hAnsi="宋体" w:eastAsia="宋体" w:cs="宋体"/>
          <w:bCs/>
          <w:color w:val="auto"/>
          <w:sz w:val="24"/>
        </w:rPr>
      </w:pPr>
      <w:r>
        <w:rPr>
          <w:rFonts w:hint="eastAsia" w:ascii="宋体" w:hAnsi="宋体" w:eastAsia="宋体" w:cs="宋体"/>
          <w:bCs/>
          <w:color w:val="auto"/>
          <w:sz w:val="24"/>
        </w:rPr>
        <w:t>投标人名称：</w:t>
      </w:r>
    </w:p>
    <w:p>
      <w:pPr>
        <w:snapToGrid w:val="0"/>
        <w:spacing w:beforeLines="50" w:after="50" w:line="400" w:lineRule="exact"/>
        <w:ind w:firstLine="360" w:firstLineChars="150"/>
        <w:rPr>
          <w:rFonts w:hint="eastAsia" w:ascii="宋体" w:hAnsi="宋体" w:eastAsia="宋体" w:cs="宋体"/>
          <w:bCs/>
          <w:color w:val="auto"/>
          <w:sz w:val="24"/>
        </w:rPr>
      </w:pPr>
    </w:p>
    <w:p>
      <w:pPr>
        <w:snapToGrid w:val="0"/>
        <w:spacing w:beforeLines="50" w:after="50" w:line="400" w:lineRule="exact"/>
        <w:ind w:firstLine="360" w:firstLineChars="150"/>
        <w:rPr>
          <w:rFonts w:hint="eastAsia" w:ascii="宋体" w:hAnsi="宋体" w:eastAsia="宋体" w:cs="宋体"/>
          <w:bCs/>
          <w:color w:val="auto"/>
          <w:sz w:val="24"/>
        </w:rPr>
      </w:pPr>
      <w:bookmarkStart w:id="129" w:name="OLE_LINK67"/>
      <w:bookmarkStart w:id="130" w:name="OLE_LINK66"/>
      <w:r>
        <w:rPr>
          <w:rFonts w:hint="eastAsia" w:ascii="宋体" w:hAnsi="宋体" w:eastAsia="宋体" w:cs="宋体"/>
          <w:bCs/>
          <w:color w:val="auto"/>
          <w:sz w:val="24"/>
        </w:rPr>
        <w:t>投标人地址：</w:t>
      </w:r>
    </w:p>
    <w:bookmarkEnd w:id="129"/>
    <w:bookmarkEnd w:id="130"/>
    <w:p>
      <w:pPr>
        <w:pStyle w:val="7"/>
        <w:snapToGrid w:val="0"/>
        <w:spacing w:before="50" w:after="50" w:line="400" w:lineRule="exact"/>
        <w:ind w:firstLine="960" w:firstLineChars="400"/>
        <w:rPr>
          <w:rFonts w:hint="eastAsia" w:ascii="宋体" w:hAnsi="宋体" w:eastAsia="宋体" w:cs="宋体"/>
          <w:bCs/>
          <w:color w:val="auto"/>
          <w:sz w:val="24"/>
          <w:szCs w:val="24"/>
        </w:rPr>
      </w:pPr>
    </w:p>
    <w:p>
      <w:pPr>
        <w:snapToGrid w:val="0"/>
        <w:spacing w:beforeLines="50" w:after="50" w:line="400" w:lineRule="exact"/>
        <w:jc w:val="center"/>
        <w:rPr>
          <w:rFonts w:hint="eastAsia" w:ascii="宋体" w:hAnsi="宋体" w:eastAsia="宋体" w:cs="宋体"/>
          <w:color w:val="auto"/>
          <w:sz w:val="30"/>
          <w:szCs w:val="20"/>
        </w:rPr>
      </w:pPr>
      <w:r>
        <w:rPr>
          <w:rFonts w:hint="eastAsia" w:ascii="宋体" w:hAnsi="宋体" w:eastAsia="宋体" w:cs="宋体"/>
          <w:color w:val="auto"/>
          <w:sz w:val="24"/>
        </w:rPr>
        <w:t>年</w:t>
      </w:r>
      <w:r>
        <w:rPr>
          <w:rFonts w:hint="eastAsia" w:ascii="宋体" w:hAnsi="宋体" w:cs="宋体"/>
          <w:color w:val="auto"/>
          <w:sz w:val="24"/>
          <w:lang w:val="en-US" w:eastAsia="zh-CN"/>
        </w:rPr>
        <w:t xml:space="preserve"> </w:t>
      </w:r>
      <w:r>
        <w:rPr>
          <w:rFonts w:hint="eastAsia" w:ascii="宋体" w:hAnsi="宋体" w:eastAsia="宋体" w:cs="宋体"/>
          <w:color w:val="auto"/>
          <w:sz w:val="24"/>
        </w:rPr>
        <w:t>月</w:t>
      </w:r>
      <w:r>
        <w:rPr>
          <w:rFonts w:hint="eastAsia" w:ascii="宋体" w:hAnsi="宋体" w:cs="宋体"/>
          <w:color w:val="auto"/>
          <w:sz w:val="24"/>
          <w:lang w:val="en-US" w:eastAsia="zh-CN"/>
        </w:rPr>
        <w:t xml:space="preserve"> </w:t>
      </w:r>
      <w:r>
        <w:rPr>
          <w:rFonts w:hint="eastAsia" w:ascii="宋体" w:hAnsi="宋体" w:eastAsia="宋体" w:cs="宋体"/>
          <w:color w:val="auto"/>
          <w:sz w:val="24"/>
        </w:rPr>
        <w:t>日</w:t>
      </w:r>
    </w:p>
    <w:p>
      <w:pPr>
        <w:widowControl/>
        <w:spacing w:line="360" w:lineRule="auto"/>
        <w:jc w:val="left"/>
        <w:rPr>
          <w:rFonts w:hint="eastAsia" w:ascii="宋体" w:hAnsi="宋体" w:eastAsia="宋体" w:cs="宋体"/>
          <w:color w:val="auto"/>
          <w:sz w:val="30"/>
          <w:szCs w:val="20"/>
        </w:rPr>
        <w:sectPr>
          <w:pgSz w:w="11906" w:h="16838"/>
          <w:pgMar w:top="1418" w:right="1418" w:bottom="1418" w:left="1588" w:header="720" w:footer="720" w:gutter="0"/>
          <w:cols w:space="720" w:num="1"/>
          <w:docGrid w:linePitch="331" w:charSpace="0"/>
        </w:sectPr>
      </w:pPr>
    </w:p>
    <w:p>
      <w:pPr>
        <w:snapToGrid w:val="0"/>
        <w:spacing w:beforeLines="50" w:after="50" w:line="360" w:lineRule="auto"/>
        <w:ind w:left="142"/>
        <w:jc w:val="left"/>
        <w:rPr>
          <w:rFonts w:hint="eastAsia" w:ascii="宋体" w:hAnsi="宋体" w:eastAsia="宋体" w:cs="宋体"/>
          <w:b/>
          <w:color w:val="auto"/>
          <w:sz w:val="24"/>
        </w:rPr>
      </w:pPr>
      <w:r>
        <w:rPr>
          <w:rFonts w:hint="eastAsia" w:ascii="宋体" w:hAnsi="宋体" w:eastAsia="宋体" w:cs="宋体"/>
          <w:b/>
          <w:color w:val="auto"/>
          <w:sz w:val="24"/>
        </w:rPr>
        <w:t>（二）商务及技术文件目录</w:t>
      </w:r>
    </w:p>
    <w:p>
      <w:pPr>
        <w:pStyle w:val="155"/>
        <w:spacing w:line="360" w:lineRule="auto"/>
        <w:ind w:left="0" w:firstLine="0" w:firstLineChars="0"/>
        <w:rPr>
          <w:rFonts w:hint="eastAsia" w:ascii="宋体" w:hAnsi="宋体" w:eastAsia="宋体" w:cs="宋体"/>
          <w:color w:val="auto"/>
        </w:rPr>
      </w:pPr>
      <w:r>
        <w:rPr>
          <w:rFonts w:hint="eastAsia" w:ascii="宋体" w:hAnsi="宋体" w:eastAsia="宋体" w:cs="宋体"/>
          <w:color w:val="auto"/>
        </w:rPr>
        <w:t>1、无串标行为承诺函……………………………………………………………（页码）</w:t>
      </w:r>
    </w:p>
    <w:p>
      <w:pPr>
        <w:pStyle w:val="155"/>
        <w:spacing w:line="360" w:lineRule="auto"/>
        <w:ind w:left="0" w:firstLine="0" w:firstLineChars="0"/>
        <w:rPr>
          <w:rFonts w:hint="eastAsia" w:ascii="宋体" w:hAnsi="宋体" w:eastAsia="宋体" w:cs="宋体"/>
          <w:color w:val="auto"/>
        </w:rPr>
      </w:pPr>
      <w:r>
        <w:rPr>
          <w:rFonts w:hint="eastAsia" w:ascii="宋体" w:hAnsi="宋体" w:eastAsia="宋体" w:cs="宋体"/>
          <w:color w:val="auto"/>
        </w:rPr>
        <w:t>2、法定代表人身份证明及法定代表人有效身份证正反面扫描件……………（页码）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rPr>
        <w:t>3、法定代表人授权委托书及委托代理人身份证正反面扫描件（委托代理时）…（页码）</w:t>
      </w:r>
    </w:p>
    <w:p>
      <w:pPr>
        <w:pStyle w:val="155"/>
        <w:spacing w:line="360" w:lineRule="auto"/>
        <w:ind w:left="0" w:firstLine="0" w:firstLineChars="0"/>
        <w:rPr>
          <w:rFonts w:hint="eastAsia" w:ascii="宋体" w:hAnsi="宋体" w:eastAsia="宋体" w:cs="宋体"/>
          <w:color w:val="auto"/>
        </w:rPr>
      </w:pPr>
      <w:r>
        <w:rPr>
          <w:rFonts w:hint="eastAsia" w:ascii="宋体" w:hAnsi="宋体" w:eastAsia="宋体" w:cs="宋体"/>
          <w:color w:val="auto"/>
          <w:lang w:val="en-US" w:eastAsia="zh-CN"/>
        </w:rPr>
        <w:t>4、</w:t>
      </w:r>
      <w:r>
        <w:rPr>
          <w:rFonts w:hint="eastAsia" w:ascii="宋体" w:hAnsi="宋体" w:eastAsia="宋体" w:cs="宋体"/>
          <w:color w:val="auto"/>
        </w:rPr>
        <w:t>投标保证金提交凭证…………………………………………………………（页码）</w:t>
      </w:r>
    </w:p>
    <w:p>
      <w:pPr>
        <w:pStyle w:val="155"/>
        <w:spacing w:line="360" w:lineRule="auto"/>
        <w:ind w:left="0" w:firstLine="0" w:firstLineChars="0"/>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lang w:val="zh-CN"/>
        </w:rPr>
        <w:t>商务要求响应偏离表………………………………</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lang w:val="en-US" w:eastAsia="zh-CN"/>
        </w:rPr>
        <w:t>6</w:t>
      </w:r>
      <w:r>
        <w:rPr>
          <w:rFonts w:hint="eastAsia" w:ascii="宋体" w:hAnsi="宋体" w:eastAsia="宋体" w:cs="宋体"/>
          <w:color w:val="auto"/>
        </w:rPr>
        <w:t>、</w:t>
      </w:r>
      <w:r>
        <w:rPr>
          <w:rFonts w:hint="eastAsia" w:ascii="宋体" w:hAnsi="宋体" w:eastAsia="宋体" w:cs="宋体"/>
          <w:color w:val="auto"/>
          <w:lang w:val="en-US" w:eastAsia="zh-CN"/>
        </w:rPr>
        <w:t>售后</w:t>
      </w:r>
      <w:r>
        <w:rPr>
          <w:rFonts w:hint="eastAsia" w:ascii="宋体" w:hAnsi="宋体" w:eastAsia="宋体" w:cs="宋体"/>
          <w:color w:val="auto"/>
        </w:rPr>
        <w:t>服务承诺书</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lang w:val="en-US" w:eastAsia="zh-CN"/>
        </w:rPr>
        <w:t>7</w:t>
      </w:r>
      <w:r>
        <w:rPr>
          <w:rFonts w:hint="eastAsia" w:ascii="宋体" w:hAnsi="宋体" w:eastAsia="宋体" w:cs="宋体"/>
          <w:color w:val="auto"/>
        </w:rPr>
        <w:t>、</w:t>
      </w:r>
      <w:r>
        <w:rPr>
          <w:rFonts w:hint="eastAsia" w:ascii="宋体" w:hAnsi="宋体" w:eastAsia="宋体" w:cs="宋体"/>
          <w:color w:val="auto"/>
          <w:lang w:val="en-US" w:eastAsia="zh-CN"/>
        </w:rPr>
        <w:t>技术要求</w:t>
      </w:r>
      <w:r>
        <w:rPr>
          <w:rFonts w:hint="eastAsia" w:ascii="宋体" w:hAnsi="宋体" w:eastAsia="宋体" w:cs="宋体"/>
          <w:color w:val="auto"/>
        </w:rPr>
        <w:t>响应表</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lang w:val="en-US" w:eastAsia="zh-CN"/>
        </w:rPr>
        <w:t>8</w:t>
      </w:r>
      <w:r>
        <w:rPr>
          <w:rFonts w:hint="eastAsia" w:ascii="宋体" w:hAnsi="宋体" w:eastAsia="宋体" w:cs="宋体"/>
          <w:color w:val="auto"/>
        </w:rPr>
        <w:t>、</w:t>
      </w:r>
      <w:r>
        <w:rPr>
          <w:rFonts w:hint="eastAsia" w:ascii="宋体" w:hAnsi="宋体" w:eastAsia="宋体" w:cs="宋体"/>
          <w:color w:val="auto"/>
          <w:lang w:eastAsia="zh-CN"/>
        </w:rPr>
        <w:t>配置清单及易损件/试剂/耗材报价单</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lang w:val="en-US" w:eastAsia="zh-CN"/>
        </w:rPr>
        <w:t>9</w:t>
      </w:r>
      <w:r>
        <w:rPr>
          <w:rFonts w:hint="eastAsia" w:ascii="宋体" w:hAnsi="宋体" w:eastAsia="宋体" w:cs="宋体"/>
          <w:color w:val="auto"/>
        </w:rPr>
        <w:t>、</w:t>
      </w:r>
      <w:r>
        <w:rPr>
          <w:rFonts w:hint="eastAsia" w:ascii="宋体" w:hAnsi="宋体" w:eastAsia="宋体" w:cs="宋体"/>
          <w:color w:val="auto"/>
          <w:lang w:eastAsia="zh-CN"/>
        </w:rPr>
        <w:t>人员培训方案</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lang w:val="en-US" w:eastAsia="zh-CN"/>
        </w:rPr>
        <w:t>10</w:t>
      </w:r>
      <w:r>
        <w:rPr>
          <w:rFonts w:hint="eastAsia" w:ascii="宋体" w:hAnsi="宋体" w:eastAsia="宋体" w:cs="宋体"/>
          <w:color w:val="auto"/>
        </w:rPr>
        <w:t>、对本项目系统总体要求的理解</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1</w:t>
      </w:r>
      <w:r>
        <w:rPr>
          <w:rFonts w:hint="eastAsia" w:ascii="宋体" w:hAnsi="宋体" w:eastAsia="宋体" w:cs="宋体"/>
          <w:color w:val="auto"/>
        </w:rPr>
        <w:t>、产品出厂标准、质量检测报告</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2</w:t>
      </w:r>
      <w:r>
        <w:rPr>
          <w:rFonts w:hint="eastAsia" w:ascii="宋体" w:hAnsi="宋体" w:eastAsia="宋体" w:cs="宋体"/>
          <w:color w:val="auto"/>
        </w:rPr>
        <w:t>、优惠条件：投标人承诺给予招标人的各种优惠条件，包括售后服务、备品备件、专用耗材等方面的优惠；投标人不得给予赠品或者与采购无关的其他商品、服务</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szCs w:val="21"/>
        </w:rPr>
        <w:t>投标人的业绩证明材料</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4</w:t>
      </w:r>
      <w:r>
        <w:rPr>
          <w:rFonts w:hint="eastAsia" w:ascii="宋体" w:hAnsi="宋体" w:eastAsia="宋体" w:cs="宋体"/>
          <w:color w:val="auto"/>
        </w:rPr>
        <w:t>、投标人情况介绍</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5</w:t>
      </w:r>
      <w:r>
        <w:rPr>
          <w:rFonts w:hint="eastAsia" w:ascii="宋体" w:hAnsi="宋体" w:eastAsia="宋体" w:cs="宋体"/>
          <w:color w:val="auto"/>
        </w:rPr>
        <w:t>、项目实施人员一览表</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6</w:t>
      </w:r>
      <w:r>
        <w:rPr>
          <w:rFonts w:hint="eastAsia" w:ascii="宋体" w:hAnsi="宋体" w:eastAsia="宋体" w:cs="宋体"/>
          <w:color w:val="auto"/>
        </w:rPr>
        <w:t>、投标人对本项目的合理化建议和改进措施</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ind w:firstLine="0" w:firstLineChars="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7</w:t>
      </w:r>
      <w:r>
        <w:rPr>
          <w:rFonts w:hint="eastAsia" w:ascii="宋体" w:hAnsi="宋体" w:eastAsia="宋体" w:cs="宋体"/>
          <w:color w:val="auto"/>
        </w:rPr>
        <w:t>、除招标文件规定必须提供以外，投标人认为需要提供的其他证明材料。（投标人根据“第二章采购需求”及“第四章评标方法及评标标准”提供有关证明材料）</w:t>
      </w:r>
      <w:r>
        <w:rPr>
          <w:rFonts w:hint="eastAsia" w:ascii="宋体" w:hAnsi="宋体" w:eastAsia="宋体" w:cs="宋体"/>
          <w:color w:val="auto"/>
          <w:lang w:val="zh-CN"/>
        </w:rPr>
        <w:t>…</w:t>
      </w:r>
      <w:r>
        <w:rPr>
          <w:rFonts w:hint="eastAsia" w:ascii="宋体" w:hAnsi="宋体" w:eastAsia="宋体" w:cs="宋体"/>
          <w:color w:val="auto"/>
        </w:rPr>
        <w:t>（页码）</w:t>
      </w:r>
    </w:p>
    <w:p>
      <w:pPr>
        <w:pStyle w:val="155"/>
        <w:spacing w:line="360" w:lineRule="auto"/>
        <w:rPr>
          <w:rFonts w:hint="eastAsia" w:ascii="宋体" w:hAnsi="宋体" w:eastAsia="宋体" w:cs="宋体"/>
          <w:color w:val="auto"/>
        </w:rPr>
      </w:pPr>
    </w:p>
    <w:p>
      <w:pPr>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注：以上目录是基本格式要求，各投标人可根据自身情况进一步向下增加内容或细化。</w:t>
      </w:r>
    </w:p>
    <w:p>
      <w:pPr>
        <w:widowControl/>
        <w:spacing w:line="360" w:lineRule="auto"/>
        <w:jc w:val="left"/>
        <w:rPr>
          <w:rFonts w:hint="eastAsia" w:ascii="宋体" w:hAnsi="宋体" w:eastAsia="宋体" w:cs="宋体"/>
          <w:color w:val="auto"/>
        </w:rPr>
        <w:sectPr>
          <w:pgSz w:w="11906" w:h="16838"/>
          <w:pgMar w:top="1418" w:right="1418" w:bottom="1418" w:left="1588" w:header="720" w:footer="720" w:gutter="0"/>
          <w:cols w:space="720" w:num="1"/>
          <w:docGrid w:linePitch="331" w:charSpace="0"/>
        </w:sect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（三）商务及技术文件格式</w:t>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30"/>
          <w:szCs w:val="30"/>
        </w:rPr>
      </w:pPr>
      <w:r>
        <w:rPr>
          <w:rFonts w:hint="eastAsia" w:ascii="宋体" w:hAnsi="宋体" w:eastAsia="宋体" w:cs="宋体"/>
          <w:b/>
          <w:color w:val="auto"/>
          <w:sz w:val="24"/>
        </w:rPr>
        <w:t>1、无串标行为承诺函；</w:t>
      </w:r>
    </w:p>
    <w:p>
      <w:pPr>
        <w:snapToGrid w:val="0"/>
        <w:spacing w:beforeLines="50" w:after="50"/>
        <w:jc w:val="center"/>
        <w:rPr>
          <w:rFonts w:hint="eastAsia" w:ascii="宋体" w:hAnsi="宋体" w:eastAsia="宋体" w:cs="宋体"/>
          <w:b/>
          <w:color w:val="auto"/>
          <w:szCs w:val="21"/>
        </w:rPr>
      </w:pPr>
      <w:r>
        <w:rPr>
          <w:rFonts w:hint="eastAsia" w:ascii="宋体" w:hAnsi="宋体" w:eastAsia="宋体" w:cs="宋体"/>
          <w:b/>
          <w:color w:val="auto"/>
          <w:sz w:val="30"/>
          <w:szCs w:val="30"/>
        </w:rPr>
        <w:t>投标人参加本项目无围标串标行为的承诺函</w:t>
      </w:r>
    </w:p>
    <w:p>
      <w:pPr>
        <w:keepNext w:val="0"/>
        <w:keepLines w:val="0"/>
        <w:pageBreakBefore w:val="0"/>
        <w:widowControl w:val="0"/>
        <w:kinsoku/>
        <w:wordWrap/>
        <w:overflowPunct/>
        <w:topLinePunct w:val="0"/>
        <w:autoSpaceDE/>
        <w:autoSpaceDN/>
        <w:bidi w:val="0"/>
        <w:adjustRightInd/>
        <w:snapToGrid w:val="0"/>
        <w:spacing w:beforeLines="50" w:after="50" w:line="360" w:lineRule="exact"/>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一、我方承诺无下列相互串通投标的情形：</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1.不同投标人的投标文件由同一单位或者个人编制；或者不同投标人报名的IP地址一致的；或者编制标书硬件设备CPU编号、硬盘编号、网卡地址一致的情况。</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2.不同投标人委托同一单位或者个人办理投标事宜；</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3.不同的投标人的投标文件载明的项目管理员为同一个人；</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4.不同投标人的投标文件异常一致或者投标报价呈规律性差异；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5.不同投标人的投标文件相互混装；</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6.不同投标人的投标保证金从同一单位或者个人账户转出。</w:t>
      </w:r>
    </w:p>
    <w:p>
      <w:pPr>
        <w:keepNext w:val="0"/>
        <w:keepLines w:val="0"/>
        <w:pageBreakBefore w:val="0"/>
        <w:widowControl w:val="0"/>
        <w:kinsoku/>
        <w:wordWrap/>
        <w:overflowPunct/>
        <w:topLinePunct w:val="0"/>
        <w:autoSpaceDE/>
        <w:autoSpaceDN/>
        <w:bidi w:val="0"/>
        <w:adjustRightInd/>
        <w:snapToGrid w:val="0"/>
        <w:spacing w:beforeLines="50" w:after="50" w:line="360" w:lineRule="exact"/>
        <w:jc w:val="left"/>
        <w:textAlignment w:val="auto"/>
        <w:rPr>
          <w:rFonts w:hint="eastAsia" w:ascii="宋体" w:hAnsi="宋体" w:eastAsia="宋体" w:cs="宋体"/>
          <w:color w:val="auto"/>
          <w:szCs w:val="21"/>
        </w:rPr>
      </w:pPr>
      <w:r>
        <w:rPr>
          <w:rFonts w:hint="eastAsia" w:ascii="宋体" w:hAnsi="宋体" w:eastAsia="宋体" w:cs="宋体"/>
          <w:b/>
          <w:color w:val="auto"/>
          <w:szCs w:val="21"/>
        </w:rPr>
        <w:t>二、我方承诺无下列恶意串通的情形：</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1.投标人直接或者间接从采购人或者采购代理机构处获得其他投标人的相关信息并修改其投标文件或者投标文件；</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2.投标人按照采购人或者采购代理机构的授意撤换、修改投标文件或者投标文件；</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3.投标人之间协商报价、技术方案等投标文件或者投标文件的实质性内容；</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4.属于同一集团、协会、商会等组织成员的投标人按照该组织要求协同参加政府采购活动；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5.投标人之间事先约定一致抬高或者压低投标报价，或者在招标项目中事先约定轮流以高价位或者低价位中标，或者事先约定由某一特定投标人中标，然后再参加投标；</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6.投标人之间商定部分投标人放弃参加政府采购活动或者放弃中标；</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1" w:firstLineChars="196"/>
        <w:jc w:val="left"/>
        <w:textAlignment w:val="auto"/>
        <w:rPr>
          <w:rFonts w:hint="eastAsia" w:ascii="宋体" w:hAnsi="宋体" w:eastAsia="宋体" w:cs="宋体"/>
          <w:color w:val="auto"/>
          <w:szCs w:val="21"/>
        </w:rPr>
      </w:pPr>
      <w:r>
        <w:rPr>
          <w:rFonts w:hint="eastAsia" w:ascii="宋体" w:hAnsi="宋体" w:eastAsia="宋体" w:cs="宋体"/>
          <w:color w:val="auto"/>
          <w:szCs w:val="21"/>
        </w:rPr>
        <w:t>7.投标人与采购人或者采购代理机构之间、投标人相互之间，为谋求特定投标人中标或者排斥其他投标人的其他串通行为。</w:t>
      </w:r>
    </w:p>
    <w:p>
      <w:pPr>
        <w:keepNext w:val="0"/>
        <w:keepLines w:val="0"/>
        <w:pageBreakBefore w:val="0"/>
        <w:widowControl w:val="0"/>
        <w:kinsoku/>
        <w:wordWrap/>
        <w:overflowPunct/>
        <w:topLinePunct w:val="0"/>
        <w:autoSpaceDE/>
        <w:autoSpaceDN/>
        <w:bidi w:val="0"/>
        <w:adjustRightInd/>
        <w:snapToGrid w:val="0"/>
        <w:spacing w:beforeLines="50" w:after="50" w:line="360" w:lineRule="exact"/>
        <w:ind w:firstLine="413" w:firstLineChars="196"/>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以上情形一经核查属实，接受政府采购监管部门对我方认定存在围标串标行为，我方愿意承担一切后果，并不再寻求任何旨在减轻或者免除法律责任的辩解。</w:t>
      </w:r>
    </w:p>
    <w:p>
      <w:pPr>
        <w:wordWrap w:val="0"/>
        <w:snapToGrid w:val="0"/>
        <w:spacing w:line="600" w:lineRule="exact"/>
        <w:ind w:firstLine="2940" w:firstLineChars="140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left="5355" w:leftChars="1300" w:hanging="2625" w:hangingChars="1250"/>
        <w:outlineLvl w:val="4"/>
        <w:rPr>
          <w:rFonts w:hint="eastAsia" w:ascii="宋体" w:hAnsi="宋体" w:eastAsia="宋体" w:cs="宋体"/>
          <w:color w:val="auto"/>
          <w:szCs w:val="21"/>
        </w:rPr>
      </w:pPr>
      <w:r>
        <w:rPr>
          <w:rFonts w:hint="eastAsia" w:ascii="宋体" w:hAnsi="宋体" w:eastAsia="宋体" w:cs="宋体"/>
          <w:color w:val="auto"/>
          <w:szCs w:val="21"/>
        </w:rPr>
        <w:t>法定代表人或者委托代理人（签字或者电子签名）：</w:t>
      </w:r>
    </w:p>
    <w:p>
      <w:pPr>
        <w:wordWrap w:val="0"/>
        <w:snapToGrid w:val="0"/>
        <w:spacing w:line="600" w:lineRule="exact"/>
        <w:ind w:left="5355" w:leftChars="1300" w:hanging="2625" w:hangingChars="1250"/>
        <w:outlineLvl w:val="4"/>
        <w:rPr>
          <w:rFonts w:hint="eastAsia" w:ascii="宋体" w:hAnsi="宋体" w:eastAsia="宋体" w:cs="宋体"/>
          <w:color w:val="auto"/>
          <w:szCs w:val="21"/>
          <w:u w:val="single"/>
        </w:rPr>
      </w:pPr>
      <w:r>
        <w:rPr>
          <w:rFonts w:hint="eastAsia" w:ascii="宋体" w:hAnsi="宋体" w:eastAsia="宋体" w:cs="宋体"/>
          <w:color w:val="auto"/>
          <w:szCs w:val="21"/>
        </w:rPr>
        <w:t>日期：年月日</w:t>
      </w: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br w:type="page"/>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2、法定代表人身份证明</w:t>
      </w:r>
    </w:p>
    <w:p>
      <w:pPr>
        <w:spacing w:beforeLines="100" w:afterLines="50"/>
        <w:ind w:left="540"/>
        <w:jc w:val="center"/>
        <w:rPr>
          <w:rFonts w:hint="eastAsia" w:ascii="宋体" w:hAnsi="宋体" w:eastAsia="宋体" w:cs="宋体"/>
          <w:b/>
          <w:color w:val="auto"/>
          <w:sz w:val="32"/>
          <w:szCs w:val="32"/>
        </w:rPr>
      </w:pPr>
    </w:p>
    <w:p>
      <w:pPr>
        <w:spacing w:beforeLines="100" w:afterLines="50"/>
        <w:ind w:left="540"/>
        <w:jc w:val="center"/>
        <w:rPr>
          <w:rFonts w:hint="eastAsia" w:ascii="宋体" w:hAnsi="宋体" w:eastAsia="宋体" w:cs="宋体"/>
          <w:color w:val="auto"/>
          <w:sz w:val="32"/>
          <w:szCs w:val="32"/>
        </w:rPr>
      </w:pPr>
      <w:r>
        <w:rPr>
          <w:rFonts w:hint="eastAsia" w:ascii="宋体" w:hAnsi="宋体" w:eastAsia="宋体" w:cs="宋体"/>
          <w:b/>
          <w:color w:val="auto"/>
          <w:sz w:val="32"/>
          <w:szCs w:val="32"/>
        </w:rPr>
        <w:t>法定代表人身份证明</w:t>
      </w:r>
    </w:p>
    <w:p>
      <w:pPr>
        <w:spacing w:line="500" w:lineRule="exact"/>
        <w:ind w:left="540"/>
        <w:rPr>
          <w:rFonts w:hint="eastAsia" w:ascii="宋体" w:hAnsi="宋体" w:eastAsia="宋体" w:cs="宋体"/>
          <w:color w:val="auto"/>
          <w:sz w:val="24"/>
        </w:rPr>
      </w:pPr>
      <w:r>
        <w:rPr>
          <w:rFonts w:hint="eastAsia" w:ascii="宋体" w:hAnsi="宋体" w:eastAsia="宋体" w:cs="宋体"/>
          <w:color w:val="auto"/>
          <w:sz w:val="24"/>
        </w:rPr>
        <w:t>投标人：</w:t>
      </w:r>
    </w:p>
    <w:p>
      <w:pPr>
        <w:spacing w:line="500" w:lineRule="exact"/>
        <w:ind w:left="540"/>
        <w:rPr>
          <w:rFonts w:hint="eastAsia" w:ascii="宋体" w:hAnsi="宋体" w:eastAsia="宋体" w:cs="宋体"/>
          <w:color w:val="auto"/>
          <w:sz w:val="24"/>
        </w:rPr>
      </w:pPr>
      <w:r>
        <w:rPr>
          <w:rFonts w:hint="eastAsia" w:ascii="宋体" w:hAnsi="宋体" w:eastAsia="宋体" w:cs="宋体"/>
          <w:color w:val="auto"/>
          <w:sz w:val="24"/>
        </w:rPr>
        <w:t>地址：</w:t>
      </w:r>
    </w:p>
    <w:p>
      <w:pPr>
        <w:spacing w:line="500" w:lineRule="exact"/>
        <w:ind w:left="540"/>
        <w:rPr>
          <w:rFonts w:hint="eastAsia" w:ascii="宋体" w:hAnsi="宋体" w:eastAsia="宋体" w:cs="宋体"/>
          <w:color w:val="auto"/>
          <w:sz w:val="24"/>
        </w:rPr>
      </w:pPr>
      <w:r>
        <w:rPr>
          <w:rFonts w:hint="eastAsia" w:ascii="宋体" w:hAnsi="宋体" w:eastAsia="宋体" w:cs="宋体"/>
          <w:color w:val="auto"/>
          <w:sz w:val="24"/>
        </w:rPr>
        <w:t>姓名：</w:t>
      </w:r>
      <w:r>
        <w:rPr>
          <w:rFonts w:hint="eastAsia" w:ascii="宋体" w:hAnsi="宋体" w:cs="宋体"/>
          <w:color w:val="auto"/>
          <w:sz w:val="24"/>
          <w:lang w:val="en-US" w:eastAsia="zh-CN"/>
        </w:rPr>
        <w:t xml:space="preserve">     </w:t>
      </w:r>
      <w:r>
        <w:rPr>
          <w:rFonts w:hint="eastAsia" w:ascii="宋体" w:hAnsi="宋体" w:eastAsia="宋体" w:cs="宋体"/>
          <w:color w:val="auto"/>
          <w:sz w:val="24"/>
        </w:rPr>
        <w:t>性别：</w:t>
      </w:r>
    </w:p>
    <w:p>
      <w:pPr>
        <w:spacing w:line="500" w:lineRule="exact"/>
        <w:ind w:left="540"/>
        <w:rPr>
          <w:rFonts w:hint="eastAsia" w:ascii="宋体" w:hAnsi="宋体" w:eastAsia="宋体" w:cs="宋体"/>
          <w:color w:val="auto"/>
          <w:sz w:val="24"/>
          <w:u w:val="single"/>
        </w:rPr>
      </w:pPr>
      <w:r>
        <w:rPr>
          <w:rFonts w:hint="eastAsia" w:ascii="宋体" w:hAnsi="宋体" w:eastAsia="宋体" w:cs="宋体"/>
          <w:color w:val="auto"/>
          <w:sz w:val="24"/>
        </w:rPr>
        <w:t>年龄：</w:t>
      </w:r>
      <w:r>
        <w:rPr>
          <w:rFonts w:hint="eastAsia" w:ascii="宋体" w:hAnsi="宋体" w:cs="宋体"/>
          <w:color w:val="auto"/>
          <w:sz w:val="24"/>
          <w:lang w:val="en-US" w:eastAsia="zh-CN"/>
        </w:rPr>
        <w:t xml:space="preserve">     </w:t>
      </w:r>
      <w:r>
        <w:rPr>
          <w:rFonts w:hint="eastAsia" w:ascii="宋体" w:hAnsi="宋体" w:eastAsia="宋体" w:cs="宋体"/>
          <w:color w:val="auto"/>
          <w:sz w:val="24"/>
        </w:rPr>
        <w:t>职务：</w:t>
      </w:r>
    </w:p>
    <w:p>
      <w:pPr>
        <w:spacing w:line="500" w:lineRule="exact"/>
        <w:ind w:left="540"/>
        <w:rPr>
          <w:rFonts w:hint="eastAsia" w:ascii="宋体" w:hAnsi="宋体" w:eastAsia="宋体" w:cs="宋体"/>
          <w:color w:val="auto"/>
          <w:sz w:val="24"/>
        </w:rPr>
      </w:pPr>
      <w:r>
        <w:rPr>
          <w:rFonts w:hint="eastAsia" w:ascii="宋体" w:hAnsi="宋体" w:eastAsia="宋体" w:cs="宋体"/>
          <w:color w:val="auto"/>
          <w:sz w:val="24"/>
        </w:rPr>
        <w:t>身份证号码：</w:t>
      </w:r>
    </w:p>
    <w:p>
      <w:pPr>
        <w:spacing w:line="500" w:lineRule="exact"/>
        <w:ind w:left="540"/>
        <w:rPr>
          <w:rFonts w:hint="eastAsia" w:ascii="宋体" w:hAnsi="宋体" w:eastAsia="宋体" w:cs="宋体"/>
          <w:color w:val="auto"/>
          <w:sz w:val="24"/>
        </w:rPr>
      </w:pPr>
      <w:r>
        <w:rPr>
          <w:rFonts w:hint="eastAsia" w:ascii="宋体" w:hAnsi="宋体" w:eastAsia="宋体" w:cs="宋体"/>
          <w:color w:val="auto"/>
          <w:sz w:val="24"/>
        </w:rPr>
        <w:t>系</w:t>
      </w:r>
      <w:r>
        <w:rPr>
          <w:rFonts w:hint="eastAsia" w:ascii="宋体" w:hAnsi="宋体" w:eastAsia="宋体" w:cs="宋体"/>
          <w:color w:val="auto"/>
          <w:sz w:val="24"/>
          <w:u w:val="single"/>
        </w:rPr>
        <w:t>（投标人名称）</w:t>
      </w:r>
      <w:r>
        <w:rPr>
          <w:rFonts w:hint="eastAsia" w:ascii="宋体" w:hAnsi="宋体" w:eastAsia="宋体" w:cs="宋体"/>
          <w:color w:val="auto"/>
          <w:sz w:val="24"/>
        </w:rPr>
        <w:t>的法定代表人。</w:t>
      </w:r>
    </w:p>
    <w:p>
      <w:pPr>
        <w:spacing w:line="500" w:lineRule="exact"/>
        <w:ind w:left="540"/>
        <w:rPr>
          <w:rFonts w:hint="eastAsia" w:ascii="宋体" w:hAnsi="宋体" w:eastAsia="宋体" w:cs="宋体"/>
          <w:color w:val="auto"/>
          <w:sz w:val="24"/>
        </w:rPr>
      </w:pPr>
      <w:r>
        <w:rPr>
          <w:rFonts w:hint="eastAsia" w:ascii="宋体" w:hAnsi="宋体" w:eastAsia="宋体" w:cs="宋体"/>
          <w:color w:val="auto"/>
          <w:sz w:val="24"/>
        </w:rPr>
        <w:t>特此证明。</w:t>
      </w:r>
    </w:p>
    <w:p>
      <w:pPr>
        <w:wordWrap w:val="0"/>
        <w:spacing w:line="500" w:lineRule="exact"/>
        <w:ind w:left="540"/>
        <w:rPr>
          <w:rFonts w:hint="eastAsia" w:ascii="宋体" w:hAnsi="宋体" w:eastAsia="宋体" w:cs="宋体"/>
          <w:color w:val="auto"/>
          <w:sz w:val="24"/>
        </w:rPr>
      </w:pPr>
    </w:p>
    <w:p>
      <w:pPr>
        <w:wordWrap w:val="0"/>
        <w:spacing w:line="500" w:lineRule="exact"/>
        <w:ind w:left="540"/>
        <w:rPr>
          <w:rFonts w:hint="eastAsia" w:ascii="宋体" w:hAnsi="宋体" w:eastAsia="宋体" w:cs="宋体"/>
          <w:color w:val="auto"/>
          <w:sz w:val="24"/>
        </w:rPr>
      </w:pPr>
    </w:p>
    <w:p>
      <w:pPr>
        <w:wordWrap w:val="0"/>
        <w:spacing w:line="500" w:lineRule="exact"/>
        <w:ind w:left="540"/>
        <w:rPr>
          <w:rFonts w:hint="eastAsia" w:ascii="宋体" w:hAnsi="宋体" w:eastAsia="宋体" w:cs="宋体"/>
          <w:color w:val="auto"/>
          <w:sz w:val="24"/>
        </w:rPr>
      </w:pPr>
      <w:r>
        <w:rPr>
          <w:rFonts w:hint="eastAsia" w:ascii="宋体" w:hAnsi="宋体" w:eastAsia="宋体" w:cs="宋体"/>
          <w:color w:val="auto"/>
          <w:sz w:val="24"/>
        </w:rPr>
        <w:t>附件：法定代表人有效身份证正反面扫描件</w:t>
      </w:r>
    </w:p>
    <w:p>
      <w:pPr>
        <w:wordWrap w:val="0"/>
        <w:spacing w:line="500" w:lineRule="exact"/>
        <w:ind w:left="540"/>
        <w:rPr>
          <w:rFonts w:hint="eastAsia" w:ascii="宋体" w:hAnsi="宋体" w:eastAsia="宋体" w:cs="宋体"/>
          <w:color w:val="auto"/>
          <w:sz w:val="24"/>
        </w:rPr>
      </w:pPr>
    </w:p>
    <w:p>
      <w:pPr>
        <w:wordWrap w:val="0"/>
        <w:snapToGrid w:val="0"/>
        <w:spacing w:line="600" w:lineRule="exact"/>
        <w:ind w:firstLine="2520" w:firstLineChars="1050"/>
        <w:outlineLvl w:val="4"/>
        <w:rPr>
          <w:rFonts w:hint="eastAsia" w:ascii="宋体" w:hAnsi="宋体" w:eastAsia="宋体" w:cs="宋体"/>
          <w:color w:val="auto"/>
          <w:sz w:val="24"/>
          <w:u w:val="single"/>
        </w:rPr>
      </w:pPr>
      <w:r>
        <w:rPr>
          <w:rFonts w:hint="eastAsia" w:ascii="宋体" w:hAnsi="宋体" w:eastAsia="宋体" w:cs="宋体"/>
          <w:color w:val="auto"/>
          <w:sz w:val="24"/>
        </w:rPr>
        <w:t>投标人名称(并加盖投标人电子签章)：</w:t>
      </w:r>
    </w:p>
    <w:p>
      <w:pPr>
        <w:wordWrap w:val="0"/>
        <w:snapToGrid w:val="0"/>
        <w:spacing w:line="600" w:lineRule="exact"/>
        <w:ind w:left="5715" w:leftChars="1350" w:hanging="2880" w:hangingChars="1200"/>
        <w:outlineLvl w:val="4"/>
        <w:rPr>
          <w:rFonts w:hint="eastAsia" w:ascii="宋体" w:hAnsi="宋体" w:eastAsia="宋体" w:cs="宋体"/>
          <w:color w:val="auto"/>
          <w:sz w:val="24"/>
          <w:u w:val="single"/>
        </w:rPr>
      </w:pPr>
      <w:r>
        <w:rPr>
          <w:rFonts w:hint="eastAsia" w:ascii="宋体" w:hAnsi="宋体" w:eastAsia="宋体" w:cs="宋体"/>
          <w:color w:val="auto"/>
          <w:sz w:val="24"/>
        </w:rPr>
        <w:t>日期：年月日</w:t>
      </w:r>
    </w:p>
    <w:p>
      <w:pPr>
        <w:snapToGrid w:val="0"/>
        <w:spacing w:beforeLines="50" w:after="50"/>
        <w:jc w:val="center"/>
        <w:rPr>
          <w:rFonts w:hint="eastAsia" w:ascii="宋体" w:hAnsi="宋体" w:eastAsia="宋体" w:cs="宋体"/>
          <w:b/>
          <w:color w:val="auto"/>
          <w:sz w:val="24"/>
        </w:rPr>
      </w:pPr>
    </w:p>
    <w:p>
      <w:pPr>
        <w:snapToGrid w:val="0"/>
        <w:spacing w:beforeLines="50" w:after="50"/>
        <w:ind w:firstLine="600" w:firstLineChars="250"/>
        <w:jc w:val="left"/>
        <w:rPr>
          <w:rFonts w:hint="eastAsia" w:ascii="宋体" w:hAnsi="宋体" w:eastAsia="宋体" w:cs="宋体"/>
          <w:color w:val="auto"/>
          <w:sz w:val="24"/>
        </w:rPr>
      </w:pPr>
      <w:r>
        <w:rPr>
          <w:rFonts w:hint="eastAsia" w:ascii="宋体" w:hAnsi="宋体" w:eastAsia="宋体" w:cs="宋体"/>
          <w:color w:val="auto"/>
          <w:sz w:val="24"/>
        </w:rPr>
        <w:t>注：自然人投标的无需提供</w:t>
      </w:r>
    </w:p>
    <w:tbl>
      <w:tblPr>
        <w:tblStyle w:val="35"/>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7" w:hRule="atLeast"/>
        </w:trPr>
        <w:tc>
          <w:tcPr>
            <w:tcW w:w="8460"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line="360" w:lineRule="auto"/>
              <w:ind w:left="0" w:right="0"/>
              <w:rPr>
                <w:rFonts w:hint="eastAsia" w:ascii="宋体" w:hAnsi="宋体" w:eastAsia="宋体" w:cs="宋体"/>
                <w:b/>
                <w:color w:val="auto"/>
                <w:sz w:val="24"/>
              </w:rPr>
            </w:pPr>
          </w:p>
          <w:p>
            <w:pPr>
              <w:keepNext w:val="0"/>
              <w:keepLines w:val="0"/>
              <w:suppressLineNumbers w:val="0"/>
              <w:spacing w:before="0" w:beforeAutospacing="0" w:after="0" w:afterAutospacing="0" w:line="360" w:lineRule="auto"/>
              <w:ind w:left="0" w:right="0"/>
              <w:rPr>
                <w:rFonts w:hint="eastAsia" w:ascii="宋体" w:hAnsi="宋体" w:eastAsia="宋体" w:cs="宋体"/>
                <w:b/>
                <w:color w:val="auto"/>
                <w:sz w:val="24"/>
              </w:rPr>
            </w:pPr>
            <w:r>
              <w:rPr>
                <w:rFonts w:hint="eastAsia" w:ascii="宋体" w:hAnsi="宋体" w:eastAsia="宋体" w:cs="宋体"/>
                <w:b/>
                <w:color w:val="auto"/>
                <w:sz w:val="24"/>
              </w:rPr>
              <w:t>法定代表人身份证扫描件粘帖处（正、反面）</w:t>
            </w:r>
          </w:p>
        </w:tc>
      </w:tr>
    </w:tbl>
    <w:p>
      <w:pPr>
        <w:snapToGrid w:val="0"/>
        <w:spacing w:beforeLines="50" w:after="50"/>
        <w:ind w:firstLine="600" w:firstLineChars="250"/>
        <w:jc w:val="left"/>
        <w:rPr>
          <w:rFonts w:hint="eastAsia" w:ascii="宋体" w:hAnsi="宋体" w:eastAsia="宋体" w:cs="宋体"/>
          <w:color w:val="auto"/>
          <w:sz w:val="24"/>
        </w:rPr>
      </w:pPr>
    </w:p>
    <w:p>
      <w:pPr>
        <w:snapToGrid w:val="0"/>
        <w:spacing w:beforeLines="50" w:after="50"/>
        <w:ind w:firstLine="602" w:firstLineChars="250"/>
        <w:jc w:val="left"/>
        <w:rPr>
          <w:rFonts w:hint="eastAsia" w:ascii="宋体" w:hAnsi="宋体" w:eastAsia="宋体" w:cs="宋体"/>
          <w:b/>
          <w:color w:val="auto"/>
          <w:sz w:val="24"/>
          <w:szCs w:val="20"/>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br w:type="page"/>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3、法定代表人授权委托书及委托代理人身份证正反面扫描件（委托代理时）；</w:t>
      </w:r>
    </w:p>
    <w:p>
      <w:pPr>
        <w:snapToGrid w:val="0"/>
        <w:spacing w:beforeLines="50" w:after="50"/>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法定代表人授权委托书（格式）</w:t>
      </w:r>
    </w:p>
    <w:p>
      <w:pPr>
        <w:snapToGrid w:val="0"/>
        <w:spacing w:beforeLines="50" w:after="50"/>
        <w:jc w:val="center"/>
        <w:rPr>
          <w:rFonts w:hint="eastAsia" w:ascii="宋体" w:hAnsi="宋体" w:eastAsia="宋体" w:cs="宋体"/>
          <w:b/>
          <w:color w:val="auto"/>
          <w:sz w:val="24"/>
        </w:rPr>
      </w:pPr>
    </w:p>
    <w:p>
      <w:pPr>
        <w:pStyle w:val="19"/>
        <w:spacing w:line="440" w:lineRule="exact"/>
        <w:ind w:firstLine="400" w:firstLineChars="200"/>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采购人名称</w:t>
      </w:r>
    </w:p>
    <w:p>
      <w:pPr>
        <w:pStyle w:val="19"/>
        <w:spacing w:line="440" w:lineRule="exact"/>
        <w:ind w:firstLine="400" w:firstLineChars="200"/>
        <w:rPr>
          <w:rFonts w:hint="eastAsia" w:ascii="宋体" w:hAnsi="宋体" w:eastAsia="宋体" w:cs="宋体"/>
          <w:color w:val="auto"/>
        </w:rPr>
      </w:pPr>
      <w:r>
        <w:rPr>
          <w:rFonts w:hint="eastAsia" w:ascii="宋体" w:hAnsi="宋体" w:eastAsia="宋体" w:cs="宋体"/>
          <w:color w:val="auto"/>
        </w:rPr>
        <w:t>本人</w:t>
      </w:r>
      <w:r>
        <w:rPr>
          <w:rFonts w:hint="eastAsia" w:ascii="宋体" w:hAnsi="宋体" w:eastAsia="宋体" w:cs="宋体"/>
          <w:color w:val="auto"/>
          <w:u w:val="single"/>
        </w:rPr>
        <w:t>（姓名）</w:t>
      </w:r>
      <w:r>
        <w:rPr>
          <w:rFonts w:hint="eastAsia" w:ascii="宋体" w:hAnsi="宋体" w:eastAsia="宋体" w:cs="宋体"/>
          <w:color w:val="auto"/>
        </w:rPr>
        <w:t>系（投标人名称）的法定代表人，现授权我单位在职正式员工</w:t>
      </w:r>
      <w:r>
        <w:rPr>
          <w:rFonts w:hint="eastAsia" w:ascii="宋体" w:hAnsi="宋体" w:eastAsia="宋体" w:cs="宋体"/>
          <w:color w:val="auto"/>
          <w:u w:val="single"/>
        </w:rPr>
        <w:t>（姓名和职务）</w:t>
      </w:r>
      <w:r>
        <w:rPr>
          <w:rFonts w:hint="eastAsia" w:ascii="宋体" w:hAnsi="宋体" w:eastAsia="宋体" w:cs="宋体"/>
          <w:color w:val="auto"/>
        </w:rPr>
        <w:t>为我方代理人。代理人根据授权，以我方名义签署、澄清、说明、补正、递交、撤回、修改贵方组织的</w:t>
      </w:r>
      <w:bookmarkStart w:id="131" w:name="PO_3000001867_PM002_5"/>
      <w:r>
        <w:rPr>
          <w:rFonts w:hint="eastAsia" w:ascii="宋体" w:hAnsi="宋体" w:eastAsia="宋体" w:cs="宋体"/>
          <w:color w:val="auto"/>
          <w:u w:val="single"/>
        </w:rPr>
        <w:t>项目名称_</w:t>
      </w:r>
      <w:bookmarkEnd w:id="131"/>
      <w:r>
        <w:rPr>
          <w:rFonts w:hint="eastAsia" w:ascii="宋体" w:hAnsi="宋体" w:eastAsia="宋体" w:cs="宋体"/>
          <w:color w:val="auto"/>
        </w:rPr>
        <w:t>项目（项目编号：）的投标文件、签订合同和处理一切有关事宜，其法律后果由我方承担。</w:t>
      </w:r>
    </w:p>
    <w:p>
      <w:pPr>
        <w:pStyle w:val="19"/>
        <w:spacing w:line="440" w:lineRule="exact"/>
        <w:ind w:firstLine="400" w:firstLineChars="200"/>
        <w:rPr>
          <w:rFonts w:hint="eastAsia" w:ascii="宋体" w:hAnsi="宋体" w:eastAsia="宋体" w:cs="宋体"/>
          <w:color w:val="auto"/>
        </w:rPr>
      </w:pPr>
      <w:r>
        <w:rPr>
          <w:rFonts w:hint="eastAsia" w:ascii="宋体" w:hAnsi="宋体" w:eastAsia="宋体" w:cs="宋体"/>
          <w:color w:val="auto"/>
        </w:rPr>
        <w:t>我方对委托代理人的签字或者电子签名事项负全部责任。</w:t>
      </w:r>
    </w:p>
    <w:p>
      <w:pPr>
        <w:pStyle w:val="19"/>
        <w:spacing w:line="440" w:lineRule="exact"/>
        <w:ind w:firstLine="400" w:firstLineChars="200"/>
        <w:rPr>
          <w:rFonts w:hint="eastAsia" w:ascii="宋体" w:hAnsi="宋体" w:eastAsia="宋体" w:cs="宋体"/>
          <w:color w:val="auto"/>
          <w:u w:val="single"/>
        </w:rPr>
      </w:pPr>
      <w:r>
        <w:rPr>
          <w:rFonts w:hint="eastAsia" w:ascii="宋体" w:hAnsi="宋体" w:eastAsia="宋体" w:cs="宋体"/>
          <w:color w:val="auto"/>
          <w:u w:val="single"/>
        </w:rPr>
        <w:t>本授权书自签署之日起生效，在撤销授权的书面通知以前，本授权书一直有效。委托代理人在授权书有效期内签署的所有文件不因授权的撤销而失效。</w:t>
      </w:r>
    </w:p>
    <w:p>
      <w:pPr>
        <w:pStyle w:val="19"/>
        <w:spacing w:line="440" w:lineRule="exact"/>
        <w:ind w:firstLine="400" w:firstLineChars="200"/>
        <w:rPr>
          <w:rFonts w:hint="eastAsia" w:ascii="宋体" w:hAnsi="宋体" w:eastAsia="宋体" w:cs="宋体"/>
          <w:color w:val="auto"/>
        </w:rPr>
      </w:pPr>
      <w:r>
        <w:rPr>
          <w:rFonts w:hint="eastAsia" w:ascii="宋体" w:hAnsi="宋体" w:eastAsia="宋体" w:cs="宋体"/>
          <w:color w:val="auto"/>
        </w:rPr>
        <w:t>委托代理人无转委托权，特此委托。</w:t>
      </w:r>
    </w:p>
    <w:p>
      <w:pPr>
        <w:pStyle w:val="19"/>
        <w:spacing w:line="440" w:lineRule="exact"/>
        <w:ind w:firstLine="400" w:firstLineChars="200"/>
        <w:rPr>
          <w:rFonts w:hint="eastAsia" w:ascii="宋体" w:hAnsi="宋体" w:eastAsia="宋体" w:cs="宋体"/>
          <w:color w:val="auto"/>
        </w:rPr>
      </w:pPr>
    </w:p>
    <w:p>
      <w:pPr>
        <w:pStyle w:val="19"/>
        <w:wordWrap w:val="0"/>
        <w:spacing w:line="440" w:lineRule="exact"/>
        <w:ind w:firstLine="400" w:firstLineChars="200"/>
        <w:rPr>
          <w:rFonts w:hint="eastAsia" w:ascii="宋体" w:hAnsi="宋体" w:eastAsia="宋体" w:cs="宋体"/>
          <w:color w:val="auto"/>
          <w:u w:val="single"/>
        </w:rPr>
      </w:pPr>
      <w:r>
        <w:rPr>
          <w:rFonts w:hint="eastAsia" w:ascii="宋体" w:hAnsi="宋体" w:eastAsia="宋体" w:cs="宋体"/>
          <w:color w:val="auto"/>
        </w:rPr>
        <w:t>委托代理人（签字或者电子签名）：</w:t>
      </w:r>
    </w:p>
    <w:p>
      <w:pPr>
        <w:pStyle w:val="19"/>
        <w:wordWrap w:val="0"/>
        <w:spacing w:line="440" w:lineRule="exact"/>
        <w:ind w:firstLine="400" w:firstLineChars="200"/>
        <w:rPr>
          <w:rFonts w:hint="eastAsia" w:ascii="宋体" w:hAnsi="宋体" w:eastAsia="宋体" w:cs="宋体"/>
          <w:color w:val="auto"/>
        </w:rPr>
      </w:pPr>
      <w:r>
        <w:rPr>
          <w:rFonts w:hint="eastAsia" w:ascii="宋体" w:hAnsi="宋体" w:eastAsia="宋体" w:cs="宋体"/>
          <w:color w:val="auto"/>
        </w:rPr>
        <w:t>委托代理人身份证号码：</w:t>
      </w:r>
    </w:p>
    <w:p>
      <w:pPr>
        <w:pStyle w:val="19"/>
        <w:wordWrap w:val="0"/>
        <w:spacing w:line="440" w:lineRule="exact"/>
        <w:ind w:firstLine="400" w:firstLineChars="200"/>
        <w:rPr>
          <w:rFonts w:hint="eastAsia" w:ascii="宋体" w:hAnsi="宋体" w:eastAsia="宋体" w:cs="宋体"/>
          <w:color w:val="auto"/>
          <w:u w:val="single"/>
        </w:rPr>
      </w:pPr>
      <w:r>
        <w:rPr>
          <w:rFonts w:hint="eastAsia" w:ascii="宋体" w:hAnsi="宋体" w:eastAsia="宋体" w:cs="宋体"/>
          <w:color w:val="auto"/>
        </w:rPr>
        <w:t>法定代表人（签字或者盖章或者电子签名）：</w:t>
      </w:r>
    </w:p>
    <w:p>
      <w:pPr>
        <w:pStyle w:val="19"/>
        <w:spacing w:line="440" w:lineRule="exact"/>
        <w:rPr>
          <w:rFonts w:hint="eastAsia" w:ascii="宋体" w:hAnsi="宋体" w:eastAsia="宋体" w:cs="宋体"/>
          <w:color w:val="auto"/>
        </w:rPr>
      </w:pPr>
    </w:p>
    <w:p>
      <w:pPr>
        <w:wordWrap w:val="0"/>
        <w:snapToGrid w:val="0"/>
        <w:spacing w:line="600" w:lineRule="exact"/>
        <w:ind w:firstLine="3255" w:firstLineChars="155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left="5355" w:leftChars="2050" w:hanging="1050" w:hangingChars="500"/>
        <w:outlineLvl w:val="4"/>
        <w:rPr>
          <w:rFonts w:hint="eastAsia" w:ascii="宋体" w:hAnsi="宋体" w:eastAsia="宋体" w:cs="宋体"/>
          <w:color w:val="auto"/>
          <w:szCs w:val="21"/>
          <w:u w:val="single"/>
        </w:rPr>
      </w:pPr>
      <w:r>
        <w:rPr>
          <w:rFonts w:hint="eastAsia" w:ascii="宋体" w:hAnsi="宋体" w:eastAsia="宋体" w:cs="宋体"/>
          <w:color w:val="auto"/>
          <w:szCs w:val="21"/>
        </w:rPr>
        <w:t>日期：年月日</w:t>
      </w:r>
    </w:p>
    <w:p>
      <w:pPr>
        <w:pStyle w:val="19"/>
        <w:spacing w:line="440" w:lineRule="exact"/>
        <w:rPr>
          <w:rFonts w:hint="eastAsia" w:ascii="宋体" w:hAnsi="宋体" w:eastAsia="宋体" w:cs="宋体"/>
          <w:b/>
          <w:color w:val="auto"/>
        </w:rPr>
      </w:pPr>
    </w:p>
    <w:p>
      <w:pPr>
        <w:pStyle w:val="19"/>
        <w:spacing w:line="440" w:lineRule="exact"/>
        <w:ind w:firstLine="482" w:firstLineChars="200"/>
        <w:rPr>
          <w:rFonts w:hint="eastAsia" w:ascii="宋体" w:hAnsi="宋体" w:eastAsia="宋体" w:cs="宋体"/>
          <w:b/>
          <w:color w:val="auto"/>
        </w:rPr>
      </w:pPr>
      <w:r>
        <w:rPr>
          <w:rFonts w:hint="eastAsia" w:ascii="宋体" w:hAnsi="宋体" w:eastAsia="宋体" w:cs="宋体"/>
          <w:b/>
          <w:color w:val="auto"/>
          <w:sz w:val="24"/>
        </w:rPr>
        <w:t>附：委托代理人身份证扫描件粘帖处（正、反面）</w:t>
      </w:r>
    </w:p>
    <w:p>
      <w:pPr>
        <w:pStyle w:val="19"/>
        <w:spacing w:line="440" w:lineRule="exact"/>
        <w:ind w:firstLine="402" w:firstLineChars="200"/>
        <w:rPr>
          <w:rFonts w:hint="eastAsia" w:ascii="宋体" w:hAnsi="宋体" w:eastAsia="宋体" w:cs="宋体"/>
          <w:b/>
          <w:color w:val="auto"/>
        </w:rPr>
      </w:pPr>
    </w:p>
    <w:p>
      <w:pPr>
        <w:pStyle w:val="19"/>
        <w:spacing w:line="440" w:lineRule="exact"/>
        <w:ind w:firstLine="402" w:firstLineChars="200"/>
        <w:rPr>
          <w:rFonts w:hint="eastAsia" w:ascii="宋体" w:hAnsi="宋体" w:eastAsia="宋体" w:cs="宋体"/>
          <w:b/>
          <w:color w:val="auto"/>
        </w:rPr>
      </w:pPr>
    </w:p>
    <w:p>
      <w:pPr>
        <w:rPr>
          <w:rFonts w:hint="eastAsia"/>
          <w:color w:val="auto"/>
        </w:rPr>
      </w:pPr>
    </w:p>
    <w:p>
      <w:pPr>
        <w:pStyle w:val="19"/>
        <w:spacing w:line="440" w:lineRule="exact"/>
        <w:ind w:firstLine="402" w:firstLineChars="200"/>
        <w:rPr>
          <w:rFonts w:hint="eastAsia" w:ascii="宋体" w:hAnsi="宋体" w:eastAsia="宋体" w:cs="宋体"/>
          <w:b/>
          <w:color w:val="auto"/>
        </w:rPr>
      </w:pPr>
      <w:r>
        <w:rPr>
          <w:rFonts w:hint="eastAsia" w:ascii="宋体" w:hAnsi="宋体" w:eastAsia="宋体" w:cs="宋体"/>
          <w:b/>
          <w:color w:val="auto"/>
        </w:rPr>
        <w:t>注：1.法定代表人必须在授权委托书上签字或者盖章或者电子签名，委托代理人必须在授权委托书上签字或者电子签名，否则按无效投标处理；</w:t>
      </w:r>
    </w:p>
    <w:p>
      <w:pPr>
        <w:pStyle w:val="19"/>
        <w:spacing w:line="440" w:lineRule="exact"/>
        <w:ind w:firstLine="402" w:firstLineChars="200"/>
        <w:rPr>
          <w:rFonts w:hint="eastAsia" w:ascii="宋体" w:hAnsi="宋体" w:eastAsia="宋体" w:cs="宋体"/>
          <w:b/>
          <w:color w:val="auto"/>
        </w:rPr>
      </w:pPr>
      <w:r>
        <w:rPr>
          <w:rFonts w:hint="eastAsia" w:ascii="宋体" w:hAnsi="宋体" w:eastAsia="宋体" w:cs="宋体"/>
          <w:b/>
          <w:color w:val="auto"/>
        </w:rPr>
        <w:t>2.法人、其他组织投标时“我方”是指“我单位”，自然人投标时“我方”是指“本人”。</w:t>
      </w:r>
    </w:p>
    <w:p>
      <w:pPr>
        <w:snapToGrid w:val="0"/>
        <w:spacing w:beforeLines="50" w:after="50"/>
        <w:rPr>
          <w:rFonts w:hint="eastAsia" w:ascii="宋体" w:hAnsi="宋体" w:eastAsia="宋体" w:cs="宋体"/>
          <w:color w:val="auto"/>
        </w:rPr>
      </w:pPr>
      <w:r>
        <w:rPr>
          <w:rFonts w:hint="eastAsia" w:ascii="宋体" w:hAnsi="宋体" w:eastAsia="宋体" w:cs="宋体"/>
          <w:color w:val="auto"/>
          <w:sz w:val="24"/>
        </w:rPr>
        <w:br w:type="page"/>
      </w:r>
    </w:p>
    <w:p>
      <w:pPr>
        <w:snapToGrid w:val="0"/>
        <w:spacing w:line="360" w:lineRule="auto"/>
        <w:rPr>
          <w:rFonts w:hint="eastAsia" w:ascii="宋体" w:hAnsi="宋体" w:cs="宋体"/>
          <w:b/>
          <w:color w:val="auto"/>
          <w:sz w:val="24"/>
          <w:lang w:val="en-US" w:eastAsia="zh-CN"/>
        </w:rPr>
      </w:pPr>
      <w:r>
        <w:rPr>
          <w:rFonts w:hint="eastAsia" w:ascii="宋体" w:hAnsi="宋体" w:cs="宋体"/>
          <w:b/>
          <w:color w:val="auto"/>
          <w:sz w:val="24"/>
          <w:lang w:val="en-US" w:eastAsia="zh-CN"/>
        </w:rPr>
        <w:t>4、投标保证金提交凭证</w:t>
      </w:r>
    </w:p>
    <w:p>
      <w:pPr>
        <w:snapToGrid w:val="0"/>
        <w:spacing w:line="360" w:lineRule="auto"/>
        <w:rPr>
          <w:rFonts w:hint="eastAsia" w:ascii="宋体" w:hAnsi="宋体" w:cs="宋体"/>
          <w:b/>
          <w:color w:val="auto"/>
          <w:sz w:val="24"/>
          <w:lang w:val="en-US" w:eastAsia="zh-CN"/>
        </w:rPr>
      </w:pPr>
    </w:p>
    <w:p>
      <w:pPr>
        <w:snapToGrid w:val="0"/>
        <w:spacing w:line="360" w:lineRule="auto"/>
        <w:rPr>
          <w:rFonts w:hint="eastAsia" w:ascii="宋体" w:hAnsi="宋体" w:cs="宋体"/>
          <w:b/>
          <w:color w:val="auto"/>
          <w:sz w:val="24"/>
          <w:lang w:val="en-US" w:eastAsia="zh-CN"/>
        </w:rPr>
      </w:pPr>
    </w:p>
    <w:p>
      <w:pPr>
        <w:snapToGrid w:val="0"/>
        <w:spacing w:line="360" w:lineRule="auto"/>
        <w:rPr>
          <w:rFonts w:hint="eastAsia" w:ascii="宋体" w:hAnsi="宋体" w:eastAsia="宋体" w:cs="宋体"/>
          <w:b/>
          <w:color w:val="auto"/>
          <w:sz w:val="24"/>
        </w:rPr>
      </w:pPr>
      <w:r>
        <w:rPr>
          <w:rFonts w:hint="eastAsia" w:ascii="宋体" w:hAnsi="宋体" w:cs="宋体"/>
          <w:b/>
          <w:color w:val="auto"/>
          <w:sz w:val="24"/>
          <w:lang w:val="en-US" w:eastAsia="zh-CN"/>
        </w:rPr>
        <w:t>5</w:t>
      </w:r>
      <w:r>
        <w:rPr>
          <w:rFonts w:hint="eastAsia" w:ascii="宋体" w:hAnsi="宋体" w:eastAsia="宋体" w:cs="宋体"/>
          <w:b/>
          <w:color w:val="auto"/>
          <w:sz w:val="24"/>
        </w:rPr>
        <w:t>、商务要求响应偏离表；</w:t>
      </w:r>
    </w:p>
    <w:p>
      <w:pPr>
        <w:snapToGrid w:val="0"/>
        <w:spacing w:line="360" w:lineRule="auto"/>
        <w:jc w:val="center"/>
        <w:rPr>
          <w:rFonts w:hint="eastAsia" w:ascii="宋体" w:hAnsi="宋体" w:eastAsia="宋体" w:cs="宋体"/>
          <w:b/>
          <w:color w:val="auto"/>
          <w:sz w:val="24"/>
        </w:rPr>
      </w:pPr>
      <w:r>
        <w:rPr>
          <w:rFonts w:hint="eastAsia" w:ascii="宋体" w:hAnsi="宋体" w:eastAsia="宋体" w:cs="宋体"/>
          <w:b/>
          <w:color w:val="auto"/>
          <w:sz w:val="24"/>
        </w:rPr>
        <w:t>商务要求响应偏离表（格式）</w:t>
      </w:r>
    </w:p>
    <w:p>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eastAsia="宋体"/>
          <w:color w:val="auto"/>
          <w:lang w:val="en-US" w:eastAsia="zh-CN"/>
        </w:rPr>
      </w:pPr>
      <w:r>
        <w:rPr>
          <w:rFonts w:hint="eastAsia" w:ascii="宋体" w:hAnsi="宋体" w:eastAsia="宋体" w:cs="宋体"/>
          <w:b/>
          <w:color w:val="auto"/>
          <w:sz w:val="24"/>
          <w:lang w:val="en-US" w:eastAsia="zh-CN"/>
        </w:rPr>
        <w:t>标项号：</w:t>
      </w:r>
      <w:r>
        <w:rPr>
          <w:rFonts w:hint="eastAsia" w:ascii="宋体" w:hAnsi="宋体" w:eastAsia="宋体" w:cs="宋体"/>
          <w:b/>
          <w:color w:val="auto"/>
          <w:sz w:val="24"/>
          <w:u w:val="single"/>
          <w:lang w:val="en-US" w:eastAsia="zh-CN"/>
        </w:rPr>
        <w:t xml:space="preserve">     </w:t>
      </w:r>
    </w:p>
    <w:tbl>
      <w:tblPr>
        <w:tblStyle w:val="35"/>
        <w:tblpPr w:leftFromText="180" w:rightFromText="180" w:vertAnchor="text" w:horzAnchor="margin" w:tblpXSpec="center" w:tblpY="94"/>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443"/>
        <w:gridCol w:w="2612"/>
        <w:gridCol w:w="2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1" w:hRule="atLeast"/>
        </w:trPr>
        <w:tc>
          <w:tcPr>
            <w:tcW w:w="1526"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rPr>
            </w:pPr>
            <w:r>
              <w:rPr>
                <w:rFonts w:hint="eastAsia" w:ascii="宋体" w:hAnsi="宋体" w:eastAsia="宋体" w:cs="宋体"/>
                <w:color w:val="auto"/>
                <w:szCs w:val="21"/>
              </w:rPr>
              <w:t>项目或条款号</w:t>
            </w:r>
          </w:p>
        </w:tc>
        <w:tc>
          <w:tcPr>
            <w:tcW w:w="2443"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rPr>
            </w:pPr>
            <w:r>
              <w:rPr>
                <w:rFonts w:hint="eastAsia" w:ascii="宋体" w:hAnsi="宋体" w:eastAsia="宋体" w:cs="宋体"/>
                <w:color w:val="auto"/>
                <w:szCs w:val="21"/>
              </w:rPr>
              <w:t>招标文件的商务需求</w:t>
            </w:r>
          </w:p>
        </w:tc>
        <w:tc>
          <w:tcPr>
            <w:tcW w:w="261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rPr>
            </w:pPr>
            <w:r>
              <w:rPr>
                <w:rFonts w:hint="eastAsia" w:ascii="宋体" w:hAnsi="宋体" w:eastAsia="宋体" w:cs="宋体"/>
                <w:color w:val="auto"/>
                <w:szCs w:val="21"/>
              </w:rPr>
              <w:t>投标文件承诺的商务条款</w:t>
            </w:r>
          </w:p>
        </w:tc>
        <w:tc>
          <w:tcPr>
            <w:tcW w:w="2519"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rPr>
            </w:pPr>
            <w:r>
              <w:rPr>
                <w:rFonts w:hint="eastAsia" w:ascii="宋体" w:hAnsi="宋体" w:eastAsia="宋体" w:cs="宋体"/>
                <w:color w:val="auto"/>
                <w:szCs w:val="21"/>
              </w:rPr>
              <w:t>偏离说明</w:t>
            </w:r>
          </w:p>
          <w:p>
            <w:pPr>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rPr>
            </w:pPr>
            <w:r>
              <w:rPr>
                <w:rFonts w:hint="eastAsia" w:ascii="宋体" w:hAnsi="宋体" w:eastAsia="宋体" w:cs="宋体"/>
                <w:color w:val="auto"/>
                <w:szCs w:val="21"/>
              </w:rPr>
              <w:t>（正偏离</w:t>
            </w:r>
            <w:r>
              <w:rPr>
                <w:rFonts w:hint="eastAsia" w:ascii="宋体" w:hAnsi="宋体" w:cs="宋体"/>
                <w:color w:val="auto"/>
                <w:szCs w:val="21"/>
                <w:lang w:val="en-US" w:eastAsia="zh-CN"/>
              </w:rPr>
              <w:t>或</w:t>
            </w:r>
            <w:r>
              <w:rPr>
                <w:rFonts w:hint="eastAsia" w:ascii="宋体" w:hAnsi="宋体" w:eastAsia="宋体" w:cs="宋体"/>
                <w:color w:val="auto"/>
                <w:szCs w:val="21"/>
              </w:rPr>
              <w:t>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trPr>
        <w:tc>
          <w:tcPr>
            <w:tcW w:w="1526"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rPr>
            </w:pPr>
          </w:p>
        </w:tc>
        <w:tc>
          <w:tcPr>
            <w:tcW w:w="2443"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c>
          <w:tcPr>
            <w:tcW w:w="2612"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c>
          <w:tcPr>
            <w:tcW w:w="2519"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trPr>
        <w:tc>
          <w:tcPr>
            <w:tcW w:w="1526"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rPr>
            </w:pPr>
          </w:p>
        </w:tc>
        <w:tc>
          <w:tcPr>
            <w:tcW w:w="2443"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c>
          <w:tcPr>
            <w:tcW w:w="2612"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c>
          <w:tcPr>
            <w:tcW w:w="2519"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trPr>
        <w:tc>
          <w:tcPr>
            <w:tcW w:w="1526"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w:t>
            </w:r>
          </w:p>
        </w:tc>
        <w:tc>
          <w:tcPr>
            <w:tcW w:w="2443"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c>
          <w:tcPr>
            <w:tcW w:w="2612"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c>
          <w:tcPr>
            <w:tcW w:w="2519"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rPr>
            </w:pPr>
          </w:p>
        </w:tc>
      </w:tr>
    </w:tbl>
    <w:p>
      <w:pPr>
        <w:pStyle w:val="19"/>
        <w:spacing w:line="360" w:lineRule="exact"/>
        <w:ind w:left="-708" w:leftChars="-337" w:firstLine="602" w:firstLineChars="300"/>
        <w:rPr>
          <w:rFonts w:hint="eastAsia" w:ascii="宋体" w:hAnsi="宋体" w:eastAsia="宋体" w:cs="宋体"/>
          <w:b/>
          <w:color w:val="auto"/>
        </w:rPr>
      </w:pPr>
    </w:p>
    <w:p>
      <w:pPr>
        <w:numPr>
          <w:ilvl w:val="0"/>
          <w:numId w:val="7"/>
        </w:numPr>
        <w:snapToGrid w:val="0"/>
        <w:spacing w:before="50" w:after="50" w:line="360" w:lineRule="exact"/>
        <w:rPr>
          <w:rFonts w:hint="eastAsia" w:ascii="宋体" w:hAnsi="宋体" w:eastAsia="宋体" w:cs="宋体"/>
          <w:b/>
          <w:color w:val="auto"/>
          <w:szCs w:val="20"/>
        </w:rPr>
      </w:pPr>
      <w:r>
        <w:rPr>
          <w:rFonts w:hint="eastAsia" w:ascii="宋体" w:hAnsi="宋体" w:eastAsia="宋体" w:cs="宋体"/>
          <w:b/>
          <w:color w:val="auto"/>
          <w:szCs w:val="20"/>
        </w:rPr>
        <w:t>说明：应对照招标文件“第二章</w:t>
      </w:r>
      <w:r>
        <w:rPr>
          <w:rFonts w:hint="eastAsia" w:ascii="宋体" w:hAnsi="宋体" w:cs="宋体"/>
          <w:b/>
          <w:color w:val="auto"/>
          <w:szCs w:val="20"/>
          <w:lang w:eastAsia="zh-CN"/>
        </w:rPr>
        <w:t>《</w:t>
      </w:r>
      <w:r>
        <w:rPr>
          <w:rFonts w:hint="eastAsia" w:ascii="宋体" w:hAnsi="宋体" w:eastAsia="宋体" w:cs="宋体"/>
          <w:b/>
          <w:color w:val="auto"/>
          <w:szCs w:val="20"/>
        </w:rPr>
        <w:t>采购需求</w:t>
      </w:r>
      <w:r>
        <w:rPr>
          <w:rFonts w:hint="eastAsia" w:ascii="宋体" w:hAnsi="宋体" w:cs="宋体"/>
          <w:b/>
          <w:color w:val="auto"/>
          <w:szCs w:val="20"/>
          <w:lang w:eastAsia="zh-CN"/>
        </w:rPr>
        <w:t>》</w:t>
      </w:r>
      <w:r>
        <w:rPr>
          <w:rFonts w:hint="eastAsia" w:ascii="宋体" w:hAnsi="宋体" w:eastAsia="宋体" w:cs="宋体"/>
          <w:b/>
          <w:color w:val="auto"/>
          <w:szCs w:val="20"/>
        </w:rPr>
        <w:t>”中</w:t>
      </w:r>
      <w:r>
        <w:rPr>
          <w:rFonts w:hint="eastAsia" w:ascii="宋体" w:hAnsi="宋体" w:cs="宋体"/>
          <w:b/>
          <w:color w:val="auto"/>
          <w:szCs w:val="20"/>
          <w:lang w:val="en-US" w:eastAsia="zh-CN"/>
        </w:rPr>
        <w:t>“三、</w:t>
      </w:r>
      <w:r>
        <w:rPr>
          <w:rFonts w:hint="eastAsia" w:ascii="宋体" w:hAnsi="宋体" w:eastAsia="宋体" w:cs="宋体"/>
          <w:b/>
          <w:color w:val="auto"/>
          <w:szCs w:val="20"/>
        </w:rPr>
        <w:t>商务要求</w:t>
      </w:r>
      <w:r>
        <w:rPr>
          <w:rFonts w:hint="eastAsia" w:ascii="宋体" w:hAnsi="宋体" w:cs="宋体"/>
          <w:b/>
          <w:color w:val="auto"/>
          <w:szCs w:val="20"/>
          <w:lang w:eastAsia="zh-CN"/>
        </w:rPr>
        <w:t>”</w:t>
      </w:r>
      <w:r>
        <w:rPr>
          <w:rFonts w:hint="eastAsia" w:ascii="宋体" w:hAnsi="宋体" w:eastAsia="宋体" w:cs="宋体"/>
          <w:b/>
          <w:color w:val="auto"/>
          <w:szCs w:val="20"/>
        </w:rPr>
        <w:t>逐条作明确的投标响应，并作出偏离说明。</w:t>
      </w:r>
    </w:p>
    <w:p>
      <w:pPr>
        <w:numPr>
          <w:ilvl w:val="0"/>
          <w:numId w:val="7"/>
        </w:numPr>
        <w:snapToGrid w:val="0"/>
        <w:spacing w:before="50" w:after="50" w:line="360" w:lineRule="exact"/>
        <w:rPr>
          <w:rFonts w:hint="eastAsia" w:ascii="宋体" w:hAnsi="宋体" w:eastAsia="宋体" w:cs="宋体"/>
          <w:b/>
          <w:color w:val="auto"/>
          <w:szCs w:val="20"/>
        </w:rPr>
      </w:pPr>
      <w:r>
        <w:rPr>
          <w:rFonts w:hint="eastAsia" w:ascii="宋体" w:hAnsi="宋体" w:cs="宋体"/>
          <w:b/>
          <w:color w:val="auto"/>
          <w:szCs w:val="20"/>
          <w:lang w:eastAsia="zh-CN"/>
        </w:rPr>
        <w:t>“</w:t>
      </w:r>
      <w:r>
        <w:rPr>
          <w:rFonts w:hint="eastAsia" w:ascii="宋体" w:hAnsi="宋体" w:cs="宋体"/>
          <w:b/>
          <w:color w:val="auto"/>
          <w:szCs w:val="20"/>
          <w:lang w:val="en-US" w:eastAsia="zh-CN"/>
        </w:rPr>
        <w:t>商务要求”中要求须</w:t>
      </w:r>
      <w:r>
        <w:rPr>
          <w:rFonts w:hint="eastAsia" w:ascii="宋体" w:hAnsi="宋体" w:eastAsia="宋体" w:cs="宋体"/>
          <w:b/>
          <w:color w:val="auto"/>
        </w:rPr>
        <w:t>提供</w:t>
      </w:r>
      <w:r>
        <w:rPr>
          <w:rFonts w:hint="eastAsia" w:ascii="宋体" w:hAnsi="宋体" w:cs="宋体"/>
          <w:b/>
          <w:color w:val="auto"/>
          <w:lang w:val="en-US" w:eastAsia="zh-CN"/>
        </w:rPr>
        <w:t>相关</w:t>
      </w:r>
      <w:r>
        <w:rPr>
          <w:rFonts w:hint="eastAsia" w:ascii="宋体" w:hAnsi="宋体" w:eastAsia="宋体" w:cs="宋体"/>
          <w:b/>
          <w:color w:val="auto"/>
        </w:rPr>
        <w:t>证明材料</w:t>
      </w:r>
      <w:r>
        <w:rPr>
          <w:rFonts w:hint="eastAsia" w:hAnsi="宋体" w:cs="宋体"/>
          <w:b/>
          <w:color w:val="auto"/>
          <w:lang w:val="en-US" w:eastAsia="zh-CN"/>
        </w:rPr>
        <w:t>的，应随本表附后，并做好对应标注。</w:t>
      </w:r>
    </w:p>
    <w:p>
      <w:pPr>
        <w:snapToGrid w:val="0"/>
        <w:spacing w:before="50" w:after="50" w:line="360" w:lineRule="exact"/>
        <w:rPr>
          <w:rFonts w:hint="eastAsia" w:ascii="宋体" w:hAnsi="宋体" w:eastAsia="宋体" w:cs="宋体"/>
          <w:b/>
          <w:color w:val="auto"/>
          <w:szCs w:val="20"/>
        </w:rPr>
      </w:pPr>
      <w:r>
        <w:rPr>
          <w:rFonts w:hint="eastAsia" w:ascii="宋体" w:hAnsi="宋体" w:cs="宋体"/>
          <w:b/>
          <w:color w:val="auto"/>
          <w:szCs w:val="20"/>
          <w:lang w:val="en-US" w:eastAsia="zh-CN"/>
        </w:rPr>
        <w:t>3</w:t>
      </w:r>
      <w:r>
        <w:rPr>
          <w:rFonts w:hint="eastAsia" w:ascii="宋体" w:hAnsi="宋体" w:eastAsia="宋体" w:cs="宋体"/>
          <w:b/>
          <w:color w:val="auto"/>
          <w:szCs w:val="20"/>
        </w:rPr>
        <w:t>.投标人应根据自身的承诺，对照招标文件要求在“偏离说明”中注明“正偏离”“负偏离”或者“无偏离”。既不属于“正偏离”也不属于“负偏离”即为“无偏离”。</w:t>
      </w:r>
    </w:p>
    <w:p>
      <w:pPr>
        <w:snapToGrid w:val="0"/>
        <w:spacing w:before="50" w:after="50" w:line="360" w:lineRule="exact"/>
        <w:rPr>
          <w:rFonts w:hint="default" w:ascii="宋体" w:hAnsi="宋体" w:eastAsia="宋体" w:cs="宋体"/>
          <w:b/>
          <w:color w:val="auto"/>
          <w:szCs w:val="20"/>
          <w:lang w:val="en-US" w:eastAsia="zh-CN"/>
        </w:rPr>
      </w:pPr>
      <w:r>
        <w:rPr>
          <w:rFonts w:hint="eastAsia" w:ascii="宋体" w:hAnsi="宋体" w:cs="宋体"/>
          <w:b/>
          <w:color w:val="auto"/>
          <w:szCs w:val="20"/>
          <w:lang w:val="en-US" w:eastAsia="zh-CN"/>
        </w:rPr>
        <w:t>4</w:t>
      </w:r>
      <w:r>
        <w:rPr>
          <w:rFonts w:hint="eastAsia" w:ascii="宋体" w:hAnsi="宋体" w:eastAsia="宋体" w:cs="宋体"/>
          <w:b/>
          <w:color w:val="auto"/>
          <w:szCs w:val="20"/>
        </w:rPr>
        <w:t>.本表应加盖投标人电子签章；当本表由多页组成时，应当逐页加盖投标人电子签章</w:t>
      </w:r>
      <w:r>
        <w:rPr>
          <w:rFonts w:hint="eastAsia" w:ascii="宋体" w:hAnsi="宋体" w:cs="宋体"/>
          <w:b/>
          <w:color w:val="auto"/>
          <w:szCs w:val="20"/>
          <w:lang w:eastAsia="zh-CN"/>
        </w:rPr>
        <w:t>，</w:t>
      </w:r>
      <w:r>
        <w:rPr>
          <w:rFonts w:hint="eastAsia" w:ascii="宋体" w:hAnsi="宋体" w:cs="宋体"/>
          <w:b/>
          <w:color w:val="auto"/>
          <w:szCs w:val="20"/>
          <w:lang w:val="en-US" w:eastAsia="zh-CN"/>
        </w:rPr>
        <w:t>否则投标文件无效。</w:t>
      </w:r>
    </w:p>
    <w:p>
      <w:pPr>
        <w:snapToGrid w:val="0"/>
        <w:spacing w:before="50" w:after="50"/>
        <w:rPr>
          <w:rFonts w:hint="eastAsia" w:ascii="宋体" w:hAnsi="宋体" w:eastAsia="宋体" w:cs="宋体"/>
          <w:color w:val="auto"/>
          <w:szCs w:val="20"/>
        </w:rPr>
      </w:pPr>
    </w:p>
    <w:p>
      <w:pPr>
        <w:snapToGrid w:val="0"/>
        <w:spacing w:before="50" w:after="50"/>
        <w:rPr>
          <w:rFonts w:hint="eastAsia" w:ascii="宋体" w:hAnsi="宋体" w:eastAsia="宋体" w:cs="宋体"/>
          <w:color w:val="auto"/>
          <w:szCs w:val="20"/>
        </w:rPr>
      </w:pPr>
    </w:p>
    <w:p>
      <w:pPr>
        <w:wordWrap w:val="0"/>
        <w:snapToGrid w:val="0"/>
        <w:spacing w:line="600" w:lineRule="exact"/>
        <w:ind w:firstLine="2940" w:firstLineChars="140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left="5355" w:leftChars="1400" w:hanging="2415" w:hangingChars="1150"/>
        <w:outlineLvl w:val="4"/>
        <w:rPr>
          <w:rFonts w:hint="eastAsia" w:ascii="宋体" w:hAnsi="宋体" w:eastAsia="宋体" w:cs="宋体"/>
          <w:color w:val="auto"/>
          <w:szCs w:val="21"/>
        </w:rPr>
      </w:pPr>
      <w:r>
        <w:rPr>
          <w:rFonts w:hint="eastAsia" w:ascii="宋体" w:hAnsi="宋体" w:eastAsia="宋体" w:cs="宋体"/>
          <w:color w:val="auto"/>
          <w:szCs w:val="21"/>
        </w:rPr>
        <w:t>法定代表人或者委托代理人（签字或者电子签名）：</w:t>
      </w:r>
    </w:p>
    <w:p>
      <w:pPr>
        <w:wordWrap w:val="0"/>
        <w:snapToGrid w:val="0"/>
        <w:spacing w:line="600" w:lineRule="exact"/>
        <w:ind w:left="5355" w:leftChars="1400" w:hanging="2415" w:hangingChars="1150"/>
        <w:outlineLvl w:val="4"/>
        <w:rPr>
          <w:rFonts w:hint="eastAsia" w:ascii="宋体" w:hAnsi="宋体" w:eastAsia="宋体" w:cs="宋体"/>
          <w:color w:val="auto"/>
          <w:szCs w:val="21"/>
          <w:u w:val="single"/>
        </w:rPr>
      </w:pPr>
      <w:r>
        <w:rPr>
          <w:rFonts w:hint="eastAsia" w:ascii="宋体" w:hAnsi="宋体" w:eastAsia="宋体" w:cs="宋体"/>
          <w:color w:val="auto"/>
          <w:szCs w:val="21"/>
        </w:rPr>
        <w:t>日期：年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p>
      <w:pPr>
        <w:widowControl/>
        <w:jc w:val="left"/>
        <w:rPr>
          <w:rFonts w:hint="eastAsia" w:ascii="宋体" w:hAnsi="宋体" w:eastAsia="宋体" w:cs="宋体"/>
          <w:color w:val="auto"/>
          <w:szCs w:val="21"/>
        </w:rPr>
      </w:pPr>
    </w:p>
    <w:p>
      <w:pPr>
        <w:widowControl/>
        <w:jc w:val="left"/>
        <w:rPr>
          <w:rFonts w:hint="eastAsia" w:ascii="宋体" w:hAnsi="宋体" w:eastAsia="宋体" w:cs="宋体"/>
          <w:color w:val="auto"/>
          <w:szCs w:val="21"/>
        </w:rPr>
      </w:pPr>
    </w:p>
    <w:p>
      <w:pPr>
        <w:widowControl/>
        <w:jc w:val="left"/>
        <w:rPr>
          <w:rFonts w:hint="eastAsia" w:ascii="宋体" w:hAnsi="宋体" w:eastAsia="宋体" w:cs="宋体"/>
          <w:color w:val="auto"/>
          <w:szCs w:val="21"/>
        </w:rPr>
      </w:pPr>
    </w:p>
    <w:p>
      <w:pPr>
        <w:widowControl/>
        <w:jc w:val="left"/>
        <w:rPr>
          <w:rFonts w:hint="eastAsia" w:ascii="宋体" w:hAnsi="宋体" w:eastAsia="宋体" w:cs="宋体"/>
          <w:color w:val="auto"/>
          <w:szCs w:val="21"/>
        </w:rPr>
      </w:pPr>
    </w:p>
    <w:p>
      <w:pPr>
        <w:widowControl/>
        <w:jc w:val="left"/>
        <w:rPr>
          <w:rFonts w:hint="eastAsia" w:ascii="宋体" w:hAnsi="宋体" w:eastAsia="宋体" w:cs="宋体"/>
          <w:color w:val="auto"/>
          <w:szCs w:val="21"/>
        </w:rPr>
      </w:pPr>
    </w:p>
    <w:p>
      <w:pPr>
        <w:widowControl/>
        <w:jc w:val="left"/>
        <w:rPr>
          <w:rFonts w:hint="eastAsia" w:ascii="宋体" w:hAnsi="宋体" w:eastAsia="宋体" w:cs="宋体"/>
          <w:color w:val="auto"/>
          <w:szCs w:val="21"/>
        </w:rPr>
      </w:pPr>
    </w:p>
    <w:p>
      <w:pPr>
        <w:snapToGrid w:val="0"/>
        <w:spacing w:line="360" w:lineRule="auto"/>
        <w:rPr>
          <w:rFonts w:hint="eastAsia" w:ascii="宋体" w:hAnsi="宋体" w:eastAsia="宋体" w:cs="宋体"/>
          <w:b/>
          <w:color w:val="auto"/>
          <w:sz w:val="24"/>
        </w:rPr>
      </w:pPr>
      <w:r>
        <w:rPr>
          <w:rFonts w:hint="eastAsia" w:ascii="宋体" w:hAnsi="宋体" w:cs="宋体"/>
          <w:b/>
          <w:color w:val="auto"/>
          <w:sz w:val="24"/>
          <w:lang w:val="en-US" w:eastAsia="zh-CN"/>
        </w:rPr>
        <w:t>6</w:t>
      </w:r>
      <w:r>
        <w:rPr>
          <w:rFonts w:hint="eastAsia" w:ascii="宋体" w:hAnsi="宋体" w:eastAsia="宋体" w:cs="宋体"/>
          <w:b/>
          <w:color w:val="auto"/>
          <w:sz w:val="24"/>
        </w:rPr>
        <w:t>、</w:t>
      </w:r>
      <w:r>
        <w:rPr>
          <w:rFonts w:hint="eastAsia" w:ascii="宋体" w:hAnsi="宋体" w:eastAsia="宋体" w:cs="宋体"/>
          <w:b/>
          <w:color w:val="auto"/>
          <w:sz w:val="24"/>
          <w:lang w:val="en-US" w:eastAsia="zh-CN"/>
        </w:rPr>
        <w:t>售后</w:t>
      </w:r>
      <w:r>
        <w:rPr>
          <w:rFonts w:hint="eastAsia" w:ascii="宋体" w:hAnsi="宋体" w:eastAsia="宋体" w:cs="宋体"/>
          <w:b/>
          <w:color w:val="auto"/>
          <w:sz w:val="24"/>
        </w:rPr>
        <w:t>服务承诺书</w:t>
      </w:r>
    </w:p>
    <w:p>
      <w:pPr>
        <w:snapToGrid w:val="0"/>
        <w:spacing w:line="360" w:lineRule="auto"/>
        <w:rPr>
          <w:rFonts w:hint="eastAsia" w:ascii="宋体" w:hAnsi="宋体" w:eastAsia="宋体" w:cs="宋体"/>
          <w:b/>
          <w:color w:val="auto"/>
          <w:sz w:val="24"/>
        </w:rPr>
      </w:pPr>
    </w:p>
    <w:p>
      <w:pPr>
        <w:snapToGrid w:val="0"/>
        <w:spacing w:line="360" w:lineRule="auto"/>
        <w:jc w:val="center"/>
        <w:rPr>
          <w:rFonts w:hint="eastAsia" w:ascii="宋体" w:hAnsi="宋体" w:eastAsia="宋体" w:cs="宋体"/>
          <w:b/>
          <w:color w:val="auto"/>
          <w:sz w:val="24"/>
        </w:rPr>
      </w:pPr>
      <w:r>
        <w:rPr>
          <w:rFonts w:hint="eastAsia" w:ascii="宋体" w:hAnsi="宋体" w:eastAsia="宋体" w:cs="宋体"/>
          <w:b/>
          <w:color w:val="auto"/>
          <w:sz w:val="24"/>
        </w:rPr>
        <w:t>（格式自拟）</w:t>
      </w:r>
    </w:p>
    <w:p>
      <w:pPr>
        <w:snapToGrid w:val="0"/>
        <w:spacing w:line="360" w:lineRule="auto"/>
        <w:rPr>
          <w:rFonts w:hint="eastAsia" w:ascii="宋体" w:hAnsi="宋体" w:eastAsia="宋体" w:cs="宋体"/>
          <w:b/>
          <w:color w:val="auto"/>
          <w:sz w:val="24"/>
        </w:rPr>
      </w:pPr>
    </w:p>
    <w:p>
      <w:pPr>
        <w:wordWrap w:val="0"/>
        <w:snapToGrid w:val="0"/>
        <w:spacing w:line="600" w:lineRule="exact"/>
        <w:ind w:firstLine="2940" w:firstLineChars="140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left="5355" w:leftChars="1400" w:hanging="2415" w:hangingChars="1150"/>
        <w:outlineLvl w:val="4"/>
        <w:rPr>
          <w:rFonts w:hint="eastAsia" w:ascii="宋体" w:hAnsi="宋体" w:eastAsia="宋体" w:cs="宋体"/>
          <w:color w:val="auto"/>
          <w:szCs w:val="21"/>
          <w:u w:val="single"/>
        </w:rPr>
      </w:pPr>
      <w:r>
        <w:rPr>
          <w:rFonts w:hint="eastAsia" w:ascii="宋体" w:hAnsi="宋体" w:eastAsia="宋体" w:cs="宋体"/>
          <w:color w:val="auto"/>
          <w:szCs w:val="21"/>
        </w:rPr>
        <w:t>日期：年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cs="宋体"/>
          <w:b/>
          <w:color w:val="auto"/>
          <w:sz w:val="24"/>
          <w:lang w:val="en-US" w:eastAsia="zh-CN"/>
        </w:rPr>
        <w:t>7</w:t>
      </w:r>
      <w:r>
        <w:rPr>
          <w:rFonts w:hint="eastAsia" w:ascii="宋体" w:hAnsi="宋体" w:eastAsia="宋体" w:cs="宋体"/>
          <w:b/>
          <w:color w:val="auto"/>
          <w:sz w:val="24"/>
        </w:rPr>
        <w:t>、</w:t>
      </w:r>
      <w:r>
        <w:rPr>
          <w:rFonts w:hint="eastAsia" w:ascii="宋体" w:hAnsi="宋体" w:eastAsia="宋体" w:cs="宋体"/>
          <w:b/>
          <w:color w:val="auto"/>
          <w:sz w:val="24"/>
          <w:lang w:val="en-US" w:eastAsia="zh-CN"/>
        </w:rPr>
        <w:t>技术要求</w:t>
      </w:r>
      <w:r>
        <w:rPr>
          <w:rFonts w:hint="eastAsia" w:ascii="宋体" w:hAnsi="宋体" w:eastAsia="宋体" w:cs="宋体"/>
          <w:b/>
          <w:color w:val="auto"/>
          <w:sz w:val="24"/>
        </w:rPr>
        <w:t>响应表</w:t>
      </w:r>
    </w:p>
    <w:p>
      <w:pPr>
        <w:pStyle w:val="19"/>
        <w:spacing w:line="440" w:lineRule="exact"/>
        <w:ind w:firstLine="562" w:firstLineChars="200"/>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技术要求响应表（格式）</w:t>
      </w:r>
    </w:p>
    <w:p>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color w:val="auto"/>
        </w:rPr>
      </w:pPr>
      <w:r>
        <w:rPr>
          <w:rFonts w:hint="eastAsia" w:ascii="宋体" w:hAnsi="宋体" w:eastAsia="宋体" w:cs="宋体"/>
          <w:b/>
          <w:color w:val="auto"/>
          <w:sz w:val="24"/>
          <w:lang w:val="en-US" w:eastAsia="zh-CN"/>
        </w:rPr>
        <w:t>标项号：</w:t>
      </w:r>
      <w:r>
        <w:rPr>
          <w:rFonts w:hint="eastAsia" w:ascii="宋体" w:hAnsi="宋体" w:eastAsia="宋体" w:cs="宋体"/>
          <w:b/>
          <w:color w:val="auto"/>
          <w:sz w:val="24"/>
          <w:u w:val="single"/>
          <w:lang w:val="en-US" w:eastAsia="zh-CN"/>
        </w:rPr>
        <w:t xml:space="preserve">     </w:t>
      </w:r>
    </w:p>
    <w:tbl>
      <w:tblPr>
        <w:tblStyle w:val="35"/>
        <w:tblW w:w="92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2982"/>
        <w:gridCol w:w="2925"/>
        <w:gridCol w:w="2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5" w:hRule="atLeast"/>
          <w:jc w:val="center"/>
        </w:trPr>
        <w:tc>
          <w:tcPr>
            <w:tcW w:w="1294"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标的名称</w:t>
            </w:r>
          </w:p>
        </w:tc>
        <w:tc>
          <w:tcPr>
            <w:tcW w:w="298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招标文件需求</w:t>
            </w:r>
          </w:p>
        </w:tc>
        <w:tc>
          <w:tcPr>
            <w:tcW w:w="2925"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投标文件承诺内容</w:t>
            </w:r>
          </w:p>
        </w:tc>
        <w:tc>
          <w:tcPr>
            <w:tcW w:w="205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偏离说明</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r>
              <w:rPr>
                <w:rFonts w:hint="eastAsia" w:ascii="宋体" w:hAnsi="宋体" w:eastAsia="宋体" w:cs="宋体"/>
                <w:color w:val="auto"/>
                <w:szCs w:val="21"/>
              </w:rPr>
              <w:t>（正偏离</w:t>
            </w:r>
            <w:r>
              <w:rPr>
                <w:rFonts w:hint="eastAsia" w:ascii="宋体" w:hAnsi="宋体" w:cs="宋体"/>
                <w:color w:val="auto"/>
                <w:szCs w:val="21"/>
                <w:lang w:val="en-US" w:eastAsia="zh-CN"/>
              </w:rPr>
              <w:t>或</w:t>
            </w:r>
            <w:r>
              <w:rPr>
                <w:rFonts w:hint="eastAsia" w:ascii="宋体" w:hAnsi="宋体" w:eastAsia="宋体" w:cs="宋体"/>
                <w:color w:val="auto"/>
                <w:szCs w:val="21"/>
              </w:rPr>
              <w:t>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6" w:hRule="atLeast"/>
          <w:jc w:val="center"/>
        </w:trPr>
        <w:tc>
          <w:tcPr>
            <w:tcW w:w="1294"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rPr>
            </w:pPr>
          </w:p>
        </w:tc>
        <w:tc>
          <w:tcPr>
            <w:tcW w:w="2982"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c>
          <w:tcPr>
            <w:tcW w:w="2925"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c>
          <w:tcPr>
            <w:tcW w:w="2058"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rPr>
            </w:pPr>
          </w:p>
        </w:tc>
      </w:tr>
    </w:tbl>
    <w:p>
      <w:pPr>
        <w:pStyle w:val="19"/>
        <w:spacing w:line="360" w:lineRule="auto"/>
        <w:rPr>
          <w:rFonts w:hint="eastAsia" w:ascii="宋体" w:hAnsi="宋体" w:eastAsia="宋体" w:cs="宋体"/>
          <w:b/>
          <w:color w:val="auto"/>
        </w:rPr>
      </w:pPr>
      <w:r>
        <w:rPr>
          <w:rFonts w:hint="eastAsia" w:ascii="宋体" w:hAnsi="宋体" w:eastAsia="宋体" w:cs="宋体"/>
          <w:b/>
          <w:color w:val="auto"/>
        </w:rPr>
        <w:t>注：</w:t>
      </w:r>
    </w:p>
    <w:p>
      <w:pPr>
        <w:pStyle w:val="19"/>
        <w:numPr>
          <w:ilvl w:val="0"/>
          <w:numId w:val="8"/>
        </w:numPr>
        <w:spacing w:line="400" w:lineRule="exact"/>
        <w:rPr>
          <w:rFonts w:hint="eastAsia" w:ascii="宋体" w:hAnsi="宋体" w:eastAsia="宋体" w:cs="宋体"/>
          <w:b/>
          <w:color w:val="auto"/>
        </w:rPr>
      </w:pPr>
      <w:r>
        <w:rPr>
          <w:rFonts w:hint="eastAsia" w:ascii="宋体" w:hAnsi="宋体" w:eastAsia="宋体" w:cs="宋体"/>
          <w:b/>
          <w:color w:val="auto"/>
        </w:rPr>
        <w:t>说明：应对照招标文件“第二章</w:t>
      </w:r>
      <w:r>
        <w:rPr>
          <w:rFonts w:hint="eastAsia" w:hAnsi="宋体" w:cs="宋体"/>
          <w:b/>
          <w:color w:val="auto"/>
          <w:lang w:eastAsia="zh-CN"/>
        </w:rPr>
        <w:t>《</w:t>
      </w:r>
      <w:r>
        <w:rPr>
          <w:rFonts w:hint="eastAsia" w:ascii="宋体" w:hAnsi="宋体" w:eastAsia="宋体" w:cs="宋体"/>
          <w:b/>
          <w:color w:val="auto"/>
        </w:rPr>
        <w:t>采购需求</w:t>
      </w:r>
      <w:r>
        <w:rPr>
          <w:rFonts w:hint="eastAsia" w:hAnsi="宋体" w:cs="宋体"/>
          <w:b/>
          <w:color w:val="auto"/>
          <w:lang w:eastAsia="zh-CN"/>
        </w:rPr>
        <w:t>》</w:t>
      </w:r>
      <w:r>
        <w:rPr>
          <w:rFonts w:hint="eastAsia" w:ascii="宋体" w:hAnsi="宋体" w:eastAsia="宋体" w:cs="宋体"/>
          <w:b/>
          <w:color w:val="auto"/>
        </w:rPr>
        <w:t>”中“</w:t>
      </w:r>
      <w:r>
        <w:rPr>
          <w:rFonts w:hint="eastAsia" w:hAnsi="宋体" w:cs="宋体"/>
          <w:b/>
          <w:color w:val="auto"/>
          <w:lang w:val="en-US" w:eastAsia="zh-CN"/>
        </w:rPr>
        <w:t>二、</w:t>
      </w:r>
      <w:r>
        <w:rPr>
          <w:rFonts w:hint="eastAsia" w:ascii="宋体" w:hAnsi="宋体" w:eastAsia="宋体" w:cs="宋体"/>
          <w:b/>
          <w:color w:val="auto"/>
          <w:lang w:val="en-US" w:eastAsia="zh-CN"/>
        </w:rPr>
        <w:t>技术</w:t>
      </w:r>
      <w:r>
        <w:rPr>
          <w:rFonts w:hint="eastAsia" w:ascii="宋体" w:hAnsi="宋体" w:eastAsia="宋体" w:cs="宋体"/>
          <w:b/>
          <w:color w:val="auto"/>
        </w:rPr>
        <w:t>要求”</w:t>
      </w:r>
      <w:r>
        <w:rPr>
          <w:rFonts w:hint="eastAsia" w:hAnsi="宋体" w:cs="宋体"/>
          <w:b/>
          <w:color w:val="auto"/>
          <w:lang w:val="en-US" w:eastAsia="zh-CN"/>
        </w:rPr>
        <w:t>中“</w:t>
      </w:r>
      <w:r>
        <w:rPr>
          <w:rFonts w:hint="eastAsia" w:ascii="宋体" w:hAnsi="宋体" w:eastAsia="宋体" w:cs="宋体"/>
          <w:b/>
          <w:bCs/>
          <w:color w:val="auto"/>
          <w:spacing w:val="-4"/>
          <w:sz w:val="21"/>
          <w:szCs w:val="21"/>
        </w:rPr>
        <w:t>项目技术规格参数及要求</w:t>
      </w:r>
      <w:r>
        <w:rPr>
          <w:rFonts w:hint="eastAsia" w:hAnsi="宋体" w:cs="宋体"/>
          <w:b/>
          <w:bCs/>
          <w:color w:val="auto"/>
          <w:spacing w:val="-4"/>
          <w:sz w:val="21"/>
          <w:szCs w:val="21"/>
          <w:lang w:eastAsia="zh-CN"/>
        </w:rPr>
        <w:t>”</w:t>
      </w:r>
      <w:r>
        <w:rPr>
          <w:rFonts w:hint="eastAsia" w:ascii="宋体" w:hAnsi="宋体" w:eastAsia="宋体" w:cs="宋体"/>
          <w:b/>
          <w:color w:val="auto"/>
        </w:rPr>
        <w:t>内容逐条做明确的投标响应，并作出偏离说明。</w:t>
      </w:r>
    </w:p>
    <w:p>
      <w:pPr>
        <w:pStyle w:val="19"/>
        <w:numPr>
          <w:ilvl w:val="0"/>
          <w:numId w:val="8"/>
        </w:numPr>
        <w:spacing w:line="400" w:lineRule="exact"/>
        <w:rPr>
          <w:rFonts w:hint="default" w:ascii="宋体" w:hAnsi="宋体" w:eastAsia="宋体" w:cs="宋体"/>
          <w:b/>
          <w:color w:val="auto"/>
          <w:lang w:val="en-US" w:eastAsia="zh-CN"/>
        </w:rPr>
      </w:pPr>
      <w:r>
        <w:rPr>
          <w:rFonts w:hint="eastAsia" w:ascii="宋体" w:hAnsi="宋体" w:eastAsia="宋体" w:cs="宋体"/>
          <w:b/>
          <w:color w:val="auto"/>
        </w:rPr>
        <w:t>实质性参数、重要参数（标注“▲”、“■”的条款）需提供证明材料</w:t>
      </w:r>
      <w:r>
        <w:rPr>
          <w:rFonts w:hint="eastAsia" w:hAnsi="宋体" w:cs="宋体"/>
          <w:b/>
          <w:color w:val="auto"/>
          <w:lang w:val="en-US" w:eastAsia="zh-CN"/>
        </w:rPr>
        <w:t>的，应随本表附后，并做好对应标注。</w:t>
      </w:r>
    </w:p>
    <w:p>
      <w:pPr>
        <w:pStyle w:val="19"/>
        <w:spacing w:line="400" w:lineRule="exact"/>
        <w:rPr>
          <w:rFonts w:hint="eastAsia" w:ascii="宋体" w:hAnsi="宋体" w:eastAsia="宋体" w:cs="宋体"/>
          <w:b/>
          <w:color w:val="auto"/>
        </w:rPr>
      </w:pPr>
      <w:r>
        <w:rPr>
          <w:rFonts w:hint="eastAsia" w:hAnsi="宋体" w:cs="宋体"/>
          <w:b/>
          <w:color w:val="auto"/>
          <w:lang w:val="en-US" w:eastAsia="zh-CN"/>
        </w:rPr>
        <w:t>3</w:t>
      </w:r>
      <w:r>
        <w:rPr>
          <w:rFonts w:hint="eastAsia" w:ascii="宋体" w:hAnsi="宋体" w:eastAsia="宋体" w:cs="宋体"/>
          <w:b/>
          <w:color w:val="auto"/>
        </w:rPr>
        <w:t>.投标人根据投标货物的性能指标，对照招标文件技术要求，在“偏离说明”中注明“正偏离”“负偏离”或者“无偏离”。既不属于“正偏离”也不属于“负偏离”即为“无偏离”。</w:t>
      </w:r>
    </w:p>
    <w:p>
      <w:pPr>
        <w:pStyle w:val="19"/>
        <w:spacing w:line="400" w:lineRule="exact"/>
        <w:rPr>
          <w:rFonts w:hint="eastAsia" w:ascii="宋体" w:hAnsi="宋体" w:eastAsia="宋体" w:cs="宋体"/>
          <w:b/>
          <w:color w:val="auto"/>
        </w:rPr>
      </w:pPr>
      <w:r>
        <w:rPr>
          <w:rFonts w:hint="eastAsia" w:hAnsi="宋体" w:cs="宋体"/>
          <w:b/>
          <w:color w:val="auto"/>
          <w:lang w:val="en-US" w:eastAsia="zh-CN"/>
        </w:rPr>
        <w:t>4</w:t>
      </w:r>
      <w:r>
        <w:rPr>
          <w:rFonts w:hint="eastAsia" w:ascii="宋体" w:hAnsi="宋体" w:eastAsia="宋体" w:cs="宋体"/>
          <w:b/>
          <w:color w:val="auto"/>
        </w:rPr>
        <w:t>.</w:t>
      </w:r>
      <w:r>
        <w:rPr>
          <w:rFonts w:hint="eastAsia" w:ascii="宋体" w:hAnsi="宋体" w:eastAsia="宋体" w:cs="宋体"/>
          <w:b/>
          <w:color w:val="auto"/>
          <w:lang w:val="en-US" w:eastAsia="zh-CN"/>
        </w:rPr>
        <w:t>技术</w:t>
      </w:r>
      <w:r>
        <w:rPr>
          <w:rFonts w:hint="eastAsia" w:ascii="宋体" w:hAnsi="宋体" w:eastAsia="宋体" w:cs="宋体"/>
          <w:b/>
          <w:color w:val="auto"/>
        </w:rPr>
        <w:t>要求中标注“▲”、“■”的条款，也要分别在本表“</w:t>
      </w:r>
      <w:r>
        <w:rPr>
          <w:rFonts w:hint="eastAsia" w:hAnsi="宋体" w:cs="宋体"/>
          <w:b/>
          <w:color w:val="auto"/>
          <w:lang w:val="en-US" w:eastAsia="zh-CN"/>
        </w:rPr>
        <w:t>招标文件需求</w:t>
      </w:r>
      <w:r>
        <w:rPr>
          <w:rFonts w:hint="eastAsia" w:ascii="宋体" w:hAnsi="宋体" w:eastAsia="宋体" w:cs="宋体"/>
          <w:b/>
          <w:color w:val="auto"/>
        </w:rPr>
        <w:t>”、“投标文件承诺内容”中标记</w:t>
      </w:r>
      <w:r>
        <w:rPr>
          <w:rFonts w:hint="eastAsia" w:hAnsi="宋体" w:cs="宋体"/>
          <w:b/>
          <w:color w:val="auto"/>
          <w:lang w:val="en-US" w:eastAsia="zh-CN"/>
        </w:rPr>
        <w:t>相应符号</w:t>
      </w:r>
      <w:r>
        <w:rPr>
          <w:rFonts w:hint="eastAsia" w:ascii="宋体" w:hAnsi="宋体" w:eastAsia="宋体" w:cs="宋体"/>
          <w:b/>
          <w:color w:val="auto"/>
        </w:rPr>
        <w:t>。</w:t>
      </w:r>
    </w:p>
    <w:p>
      <w:pPr>
        <w:snapToGrid w:val="0"/>
        <w:spacing w:before="50" w:after="50" w:line="360" w:lineRule="exact"/>
        <w:rPr>
          <w:rFonts w:hint="eastAsia" w:ascii="宋体" w:hAnsi="宋体" w:eastAsia="宋体" w:cs="宋体"/>
          <w:color w:val="auto"/>
          <w:szCs w:val="21"/>
        </w:rPr>
      </w:pPr>
      <w:r>
        <w:rPr>
          <w:rFonts w:hint="eastAsia" w:hAnsi="宋体" w:cs="宋体"/>
          <w:b/>
          <w:color w:val="auto"/>
          <w:lang w:val="en-US" w:eastAsia="zh-CN"/>
        </w:rPr>
        <w:t>5.</w:t>
      </w:r>
      <w:r>
        <w:rPr>
          <w:rFonts w:hint="eastAsia" w:ascii="宋体" w:hAnsi="宋体" w:eastAsia="宋体" w:cs="宋体"/>
          <w:b/>
          <w:color w:val="auto"/>
        </w:rPr>
        <w:t>本表应加盖投标人电子签章；当本表由多页组成时，应当逐页加盖投标人电子签章</w:t>
      </w:r>
      <w:r>
        <w:rPr>
          <w:rFonts w:hint="eastAsia" w:ascii="宋体" w:hAnsi="宋体" w:cs="宋体"/>
          <w:b/>
          <w:color w:val="auto"/>
          <w:szCs w:val="20"/>
          <w:lang w:eastAsia="zh-CN"/>
        </w:rPr>
        <w:t>，</w:t>
      </w:r>
      <w:r>
        <w:rPr>
          <w:rFonts w:hint="eastAsia" w:ascii="宋体" w:hAnsi="宋体" w:cs="宋体"/>
          <w:b/>
          <w:color w:val="auto"/>
          <w:szCs w:val="20"/>
          <w:lang w:val="en-US" w:eastAsia="zh-CN"/>
        </w:rPr>
        <w:t>否则投标文件无效。</w:t>
      </w:r>
    </w:p>
    <w:p>
      <w:pPr>
        <w:wordWrap w:val="0"/>
        <w:snapToGrid w:val="0"/>
        <w:spacing w:line="600" w:lineRule="exact"/>
        <w:ind w:firstLine="2940" w:firstLineChars="140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left="5355" w:leftChars="1300" w:hanging="2625" w:hangingChars="1250"/>
        <w:outlineLvl w:val="4"/>
        <w:rPr>
          <w:rFonts w:hint="eastAsia" w:ascii="宋体" w:hAnsi="宋体" w:eastAsia="宋体" w:cs="宋体"/>
          <w:color w:val="auto"/>
          <w:szCs w:val="21"/>
          <w:u w:val="single"/>
        </w:rPr>
      </w:pPr>
      <w:r>
        <w:rPr>
          <w:rFonts w:hint="eastAsia" w:ascii="宋体" w:hAnsi="宋体" w:eastAsia="宋体" w:cs="宋体"/>
          <w:color w:val="auto"/>
          <w:szCs w:val="21"/>
        </w:rPr>
        <w:t>法定代表人或者委托代理人（签字或者电子签名）：</w:t>
      </w:r>
    </w:p>
    <w:p>
      <w:pPr>
        <w:wordWrap w:val="0"/>
        <w:snapToGrid w:val="0"/>
        <w:spacing w:line="600" w:lineRule="exact"/>
        <w:ind w:left="5355" w:leftChars="1500" w:hanging="2205" w:hangingChars="1050"/>
        <w:outlineLvl w:val="4"/>
        <w:rPr>
          <w:rFonts w:hint="eastAsia" w:ascii="宋体" w:hAnsi="宋体" w:eastAsia="宋体" w:cs="宋体"/>
          <w:color w:val="auto"/>
          <w:szCs w:val="21"/>
          <w:u w:val="single"/>
        </w:rPr>
      </w:pPr>
      <w:r>
        <w:rPr>
          <w:rFonts w:hint="eastAsia" w:ascii="宋体" w:hAnsi="宋体" w:eastAsia="宋体" w:cs="宋体"/>
          <w:color w:val="auto"/>
          <w:szCs w:val="21"/>
        </w:rPr>
        <w:t>日期：</w:t>
      </w:r>
      <w:r>
        <w:rPr>
          <w:rFonts w:hint="eastAsia" w:ascii="宋体" w:hAnsi="宋体" w:cs="宋体"/>
          <w:color w:val="auto"/>
          <w:szCs w:val="21"/>
          <w:lang w:val="en-US" w:eastAsia="zh-CN"/>
        </w:rPr>
        <w:t xml:space="preserve"> </w:t>
      </w: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p>
      <w:pPr>
        <w:snapToGrid w:val="0"/>
        <w:spacing w:line="360" w:lineRule="auto"/>
        <w:rPr>
          <w:rFonts w:hint="eastAsia" w:ascii="宋体" w:hAnsi="宋体" w:cs="宋体"/>
          <w:b/>
          <w:color w:val="auto"/>
          <w:sz w:val="24"/>
          <w:lang w:val="en-US" w:eastAsia="zh-CN"/>
        </w:rPr>
      </w:pPr>
    </w:p>
    <w:p>
      <w:pPr>
        <w:snapToGrid w:val="0"/>
        <w:spacing w:line="360" w:lineRule="auto"/>
        <w:rPr>
          <w:rFonts w:hint="eastAsia" w:ascii="宋体" w:hAnsi="宋体" w:eastAsia="宋体" w:cs="宋体"/>
          <w:b/>
          <w:color w:val="auto"/>
          <w:sz w:val="24"/>
        </w:rPr>
      </w:pPr>
      <w:r>
        <w:rPr>
          <w:rFonts w:hint="eastAsia" w:ascii="宋体" w:hAnsi="宋体" w:cs="宋体"/>
          <w:b/>
          <w:color w:val="auto"/>
          <w:sz w:val="24"/>
          <w:lang w:val="en-US" w:eastAsia="zh-CN"/>
        </w:rPr>
        <w:t>8</w:t>
      </w:r>
      <w:r>
        <w:rPr>
          <w:rFonts w:hint="eastAsia" w:ascii="宋体" w:hAnsi="宋体" w:eastAsia="宋体" w:cs="宋体"/>
          <w:b/>
          <w:color w:val="auto"/>
          <w:sz w:val="24"/>
        </w:rPr>
        <w:t>、</w:t>
      </w:r>
      <w:r>
        <w:rPr>
          <w:rFonts w:hint="eastAsia" w:ascii="宋体" w:hAnsi="宋体" w:cs="宋体"/>
          <w:b/>
          <w:color w:val="auto"/>
          <w:sz w:val="24"/>
          <w:lang w:eastAsia="zh-CN"/>
        </w:rPr>
        <w:t>配置清单及易损件/试剂/耗材报价单</w:t>
      </w:r>
      <w:r>
        <w:rPr>
          <w:rFonts w:hint="eastAsia" w:ascii="宋体" w:hAnsi="宋体" w:eastAsia="宋体" w:cs="宋体"/>
          <w:b/>
          <w:color w:val="auto"/>
          <w:sz w:val="24"/>
          <w:lang w:eastAsia="zh-CN"/>
        </w:rPr>
        <w:t>（</w:t>
      </w:r>
      <w:r>
        <w:rPr>
          <w:rFonts w:hint="eastAsia" w:ascii="宋体" w:hAnsi="宋体" w:eastAsia="宋体" w:cs="宋体"/>
          <w:b/>
          <w:color w:val="auto"/>
          <w:sz w:val="24"/>
        </w:rPr>
        <w:t>必须提供，否则作投标无效处理）</w:t>
      </w:r>
    </w:p>
    <w:p>
      <w:pPr>
        <w:snapToGrid w:val="0"/>
        <w:spacing w:line="360" w:lineRule="auto"/>
        <w:rPr>
          <w:rFonts w:hint="eastAsia" w:ascii="宋体" w:hAnsi="宋体" w:eastAsia="宋体" w:cs="宋体"/>
          <w:b/>
          <w:color w:val="auto"/>
          <w:sz w:val="24"/>
          <w:lang w:val="en-US" w:eastAsia="zh-CN"/>
        </w:rPr>
      </w:pPr>
      <w:r>
        <w:rPr>
          <w:rFonts w:hint="eastAsia" w:ascii="宋体" w:hAnsi="宋体" w:cs="宋体"/>
          <w:b/>
          <w:color w:val="auto"/>
          <w:sz w:val="24"/>
          <w:lang w:val="en-US" w:eastAsia="zh-CN"/>
        </w:rPr>
        <w:t>附件：</w:t>
      </w:r>
    </w:p>
    <w:p>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宋体" w:hAnsi="宋体" w:eastAsia="宋体" w:cs="宋体"/>
          <w:b/>
          <w:color w:val="auto"/>
          <w:sz w:val="32"/>
          <w:szCs w:val="32"/>
          <w:lang w:eastAsia="zh-CN"/>
        </w:rPr>
      </w:pPr>
      <w:r>
        <w:rPr>
          <w:rFonts w:hint="eastAsia" w:ascii="宋体" w:hAnsi="宋体" w:cs="宋体"/>
          <w:b/>
          <w:color w:val="auto"/>
          <w:sz w:val="32"/>
          <w:szCs w:val="32"/>
          <w:lang w:eastAsia="zh-CN"/>
        </w:rPr>
        <w:t>配置清单及易损件/试剂/耗材报价单</w:t>
      </w:r>
      <w:r>
        <w:rPr>
          <w:rFonts w:hint="eastAsia" w:ascii="宋体" w:hAnsi="宋体" w:eastAsia="宋体" w:cs="宋体"/>
          <w:b/>
          <w:color w:val="auto"/>
          <w:sz w:val="32"/>
          <w:szCs w:val="32"/>
          <w:lang w:eastAsia="zh-CN"/>
        </w:rPr>
        <w:t>（</w:t>
      </w:r>
      <w:r>
        <w:rPr>
          <w:rFonts w:hint="eastAsia" w:ascii="宋体" w:hAnsi="宋体" w:eastAsia="宋体" w:cs="宋体"/>
          <w:b/>
          <w:color w:val="auto"/>
          <w:sz w:val="32"/>
          <w:szCs w:val="32"/>
          <w:lang w:val="en-US" w:eastAsia="zh-CN"/>
        </w:rPr>
        <w:t>格式</w:t>
      </w:r>
      <w:r>
        <w:rPr>
          <w:rFonts w:hint="eastAsia" w:ascii="宋体" w:hAnsi="宋体" w:eastAsia="宋体" w:cs="宋体"/>
          <w:b/>
          <w:color w:val="auto"/>
          <w:sz w:val="32"/>
          <w:szCs w:val="32"/>
          <w:lang w:eastAsia="zh-CN"/>
        </w:rPr>
        <w:t>）</w:t>
      </w:r>
    </w:p>
    <w:p>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宋体" w:hAnsi="宋体" w:eastAsia="宋体" w:cs="宋体"/>
          <w:b/>
          <w:color w:val="auto"/>
          <w:sz w:val="24"/>
          <w:u w:val="single"/>
          <w:lang w:val="en-US" w:eastAsia="zh-CN"/>
        </w:rPr>
      </w:pPr>
      <w:r>
        <w:rPr>
          <w:rFonts w:hint="eastAsia" w:ascii="宋体" w:hAnsi="宋体" w:eastAsia="宋体" w:cs="宋体"/>
          <w:b/>
          <w:color w:val="auto"/>
          <w:sz w:val="24"/>
          <w:lang w:val="en-US" w:eastAsia="zh-CN"/>
        </w:rPr>
        <w:t>标项号：</w:t>
      </w:r>
      <w:r>
        <w:rPr>
          <w:rFonts w:hint="eastAsia" w:ascii="宋体" w:hAnsi="宋体" w:eastAsia="宋体" w:cs="宋体"/>
          <w:b/>
          <w:color w:val="auto"/>
          <w:sz w:val="24"/>
          <w:u w:val="single"/>
          <w:lang w:val="en-US" w:eastAsia="zh-CN"/>
        </w:rPr>
        <w:t xml:space="preserve">     </w:t>
      </w:r>
    </w:p>
    <w:p>
      <w:pPr>
        <w:snapToGrid w:val="0"/>
        <w:spacing w:line="360" w:lineRule="auto"/>
        <w:rPr>
          <w:rFonts w:hint="eastAsia" w:ascii="宋体" w:hAnsi="宋体" w:cs="宋体"/>
          <w:b/>
          <w:color w:val="auto"/>
          <w:sz w:val="24"/>
        </w:rPr>
      </w:pPr>
      <w:r>
        <w:rPr>
          <w:rFonts w:hint="eastAsia" w:ascii="宋体" w:hAnsi="宋体" w:cs="宋体"/>
          <w:b/>
          <w:color w:val="auto"/>
          <w:sz w:val="24"/>
          <w:lang w:val="en-US" w:eastAsia="zh-CN"/>
        </w:rPr>
        <w:t xml:space="preserve">8.1 </w:t>
      </w:r>
      <w:r>
        <w:rPr>
          <w:rFonts w:hint="eastAsia" w:ascii="宋体" w:hAnsi="宋体" w:cs="宋体"/>
          <w:b/>
          <w:color w:val="auto"/>
          <w:sz w:val="24"/>
        </w:rPr>
        <w:t>设备主要组件配置清单（设备数量：</w:t>
      </w:r>
      <w:r>
        <w:rPr>
          <w:rFonts w:hint="eastAsia" w:ascii="宋体" w:hAnsi="宋体" w:cs="宋体"/>
          <w:b/>
          <w:color w:val="auto"/>
          <w:sz w:val="24"/>
          <w:u w:val="single"/>
        </w:rPr>
        <w:t xml:space="preserve">   </w:t>
      </w:r>
      <w:r>
        <w:rPr>
          <w:rFonts w:hint="eastAsia" w:ascii="宋体" w:hAnsi="宋体" w:cs="宋体"/>
          <w:b/>
          <w:color w:val="auto"/>
          <w:sz w:val="24"/>
        </w:rPr>
        <w:t>台/套）</w:t>
      </w:r>
    </w:p>
    <w:tbl>
      <w:tblPr>
        <w:tblStyle w:val="35"/>
        <w:tblW w:w="8295"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65"/>
        <w:gridCol w:w="1605"/>
        <w:gridCol w:w="1900"/>
        <w:gridCol w:w="1087"/>
        <w:gridCol w:w="1413"/>
        <w:gridCol w:w="152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rPr>
          <w:trHeight w:val="537" w:hRule="atLeast"/>
        </w:trPr>
        <w:tc>
          <w:tcPr>
            <w:tcW w:w="76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序号</w:t>
            </w:r>
          </w:p>
        </w:tc>
        <w:tc>
          <w:tcPr>
            <w:tcW w:w="1605" w:type="dxa"/>
            <w:tcBorders>
              <w:top w:val="single" w:color="000000" w:sz="4" w:space="0"/>
              <w:left w:val="nil"/>
              <w:bottom w:val="single" w:color="000000" w:sz="4" w:space="0"/>
              <w:right w:val="single" w:color="auto"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设备主要组件</w:t>
            </w:r>
          </w:p>
        </w:tc>
        <w:tc>
          <w:tcPr>
            <w:tcW w:w="1900" w:type="dxa"/>
            <w:tcBorders>
              <w:top w:val="single" w:color="000000" w:sz="4" w:space="0"/>
              <w:left w:val="single" w:color="auto" w:sz="4" w:space="0"/>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厂家</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lang w:val="en-US" w:eastAsia="zh-CN"/>
              </w:rPr>
              <w:t>品牌、规格</w:t>
            </w:r>
            <w:r>
              <w:rPr>
                <w:rFonts w:hint="eastAsia" w:ascii="宋体" w:hAnsi="宋体" w:eastAsia="宋体" w:cs="宋体"/>
                <w:color w:val="auto"/>
                <w:kern w:val="2"/>
                <w:sz w:val="21"/>
                <w:szCs w:val="21"/>
              </w:rPr>
              <w:t>型号</w:t>
            </w:r>
          </w:p>
        </w:tc>
        <w:tc>
          <w:tcPr>
            <w:tcW w:w="108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单价(元)</w:t>
            </w:r>
          </w:p>
        </w:tc>
        <w:tc>
          <w:tcPr>
            <w:tcW w:w="141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数量及单位</w:t>
            </w:r>
          </w:p>
        </w:tc>
        <w:tc>
          <w:tcPr>
            <w:tcW w:w="152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合计(元)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w:t>
            </w:r>
          </w:p>
        </w:tc>
        <w:tc>
          <w:tcPr>
            <w:tcW w:w="1605"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color w:val="auto"/>
                <w:kern w:val="2"/>
                <w:sz w:val="21"/>
                <w:szCs w:val="22"/>
              </w:rPr>
            </w:pPr>
          </w:p>
        </w:tc>
        <w:tc>
          <w:tcPr>
            <w:tcW w:w="1900"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color w:val="auto"/>
                <w:kern w:val="2"/>
                <w:sz w:val="21"/>
                <w:szCs w:val="22"/>
              </w:rPr>
            </w:pPr>
          </w:p>
        </w:tc>
        <w:tc>
          <w:tcPr>
            <w:tcW w:w="1087"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c>
          <w:tcPr>
            <w:tcW w:w="1413"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c>
          <w:tcPr>
            <w:tcW w:w="152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w:t>
            </w:r>
          </w:p>
        </w:tc>
        <w:tc>
          <w:tcPr>
            <w:tcW w:w="1605"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color w:val="auto"/>
                <w:kern w:val="2"/>
                <w:sz w:val="21"/>
                <w:szCs w:val="22"/>
              </w:rPr>
            </w:pPr>
          </w:p>
        </w:tc>
        <w:tc>
          <w:tcPr>
            <w:tcW w:w="1900"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color w:val="auto"/>
                <w:kern w:val="2"/>
                <w:sz w:val="21"/>
                <w:szCs w:val="22"/>
              </w:rPr>
            </w:pPr>
          </w:p>
        </w:tc>
        <w:tc>
          <w:tcPr>
            <w:tcW w:w="1087"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c>
          <w:tcPr>
            <w:tcW w:w="1413"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c>
          <w:tcPr>
            <w:tcW w:w="152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w:t>
            </w:r>
          </w:p>
        </w:tc>
        <w:tc>
          <w:tcPr>
            <w:tcW w:w="1605"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color w:val="auto"/>
                <w:kern w:val="2"/>
                <w:sz w:val="21"/>
                <w:szCs w:val="22"/>
              </w:rPr>
            </w:pPr>
          </w:p>
        </w:tc>
        <w:tc>
          <w:tcPr>
            <w:tcW w:w="1900"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color w:val="auto"/>
                <w:kern w:val="2"/>
                <w:sz w:val="21"/>
                <w:szCs w:val="22"/>
              </w:rPr>
            </w:pPr>
          </w:p>
        </w:tc>
        <w:tc>
          <w:tcPr>
            <w:tcW w:w="1087"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c>
          <w:tcPr>
            <w:tcW w:w="1413"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c>
          <w:tcPr>
            <w:tcW w:w="152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default" w:ascii="Arial" w:hAnsi="Arial" w:cs="Arial"/>
                <w:color w:val="auto"/>
                <w:kern w:val="2"/>
                <w:sz w:val="21"/>
                <w:szCs w:val="22"/>
              </w:rPr>
              <w:t>…</w:t>
            </w:r>
          </w:p>
        </w:tc>
        <w:tc>
          <w:tcPr>
            <w:tcW w:w="1605"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color w:val="auto"/>
                <w:kern w:val="2"/>
                <w:sz w:val="21"/>
                <w:szCs w:val="22"/>
              </w:rPr>
            </w:pPr>
          </w:p>
        </w:tc>
        <w:tc>
          <w:tcPr>
            <w:tcW w:w="1900"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color w:val="auto"/>
                <w:kern w:val="2"/>
                <w:sz w:val="21"/>
                <w:szCs w:val="22"/>
              </w:rPr>
            </w:pPr>
          </w:p>
        </w:tc>
        <w:tc>
          <w:tcPr>
            <w:tcW w:w="1087"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c>
          <w:tcPr>
            <w:tcW w:w="1413"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c>
          <w:tcPr>
            <w:tcW w:w="152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color w:val="auto"/>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b/>
                <w:color w:val="auto"/>
                <w:kern w:val="2"/>
                <w:sz w:val="21"/>
                <w:szCs w:val="21"/>
              </w:rPr>
              <w:t>合计</w:t>
            </w:r>
          </w:p>
        </w:tc>
        <w:tc>
          <w:tcPr>
            <w:tcW w:w="3505" w:type="dxa"/>
            <w:gridSpan w:val="2"/>
            <w:tcBorders>
              <w:top w:val="nil"/>
              <w:left w:val="nil"/>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center"/>
              <w:rPr>
                <w:color w:val="auto"/>
                <w:kern w:val="2"/>
                <w:sz w:val="21"/>
                <w:szCs w:val="22"/>
              </w:rPr>
            </w:pPr>
            <w:r>
              <w:rPr>
                <w:color w:val="auto"/>
                <w:kern w:val="2"/>
                <w:sz w:val="24"/>
                <w:szCs w:val="22"/>
              </w:rPr>
              <w:t>—</w:t>
            </w:r>
          </w:p>
        </w:tc>
        <w:tc>
          <w:tcPr>
            <w:tcW w:w="1087" w:type="dxa"/>
            <w:tcBorders>
              <w:top w:val="nil"/>
              <w:left w:val="nil"/>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center"/>
              <w:rPr>
                <w:color w:val="auto"/>
                <w:kern w:val="2"/>
                <w:sz w:val="21"/>
                <w:szCs w:val="22"/>
              </w:rPr>
            </w:pPr>
            <w:r>
              <w:rPr>
                <w:color w:val="auto"/>
                <w:kern w:val="2"/>
                <w:sz w:val="24"/>
                <w:szCs w:val="22"/>
              </w:rPr>
              <w:t>—</w:t>
            </w:r>
          </w:p>
        </w:tc>
        <w:tc>
          <w:tcPr>
            <w:tcW w:w="1413" w:type="dxa"/>
            <w:tcBorders>
              <w:top w:val="nil"/>
              <w:left w:val="nil"/>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center"/>
              <w:rPr>
                <w:color w:val="auto"/>
                <w:kern w:val="2"/>
                <w:sz w:val="21"/>
                <w:szCs w:val="22"/>
              </w:rPr>
            </w:pPr>
            <w:r>
              <w:rPr>
                <w:color w:val="auto"/>
                <w:kern w:val="2"/>
                <w:sz w:val="24"/>
                <w:szCs w:val="22"/>
              </w:rPr>
              <w:t>—</w:t>
            </w:r>
          </w:p>
        </w:tc>
        <w:tc>
          <w:tcPr>
            <w:tcW w:w="1525" w:type="dxa"/>
            <w:tcBorders>
              <w:top w:val="nil"/>
              <w:left w:val="nil"/>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right"/>
              <w:rPr>
                <w:color w:val="auto"/>
                <w:kern w:val="2"/>
                <w:sz w:val="21"/>
                <w:szCs w:val="22"/>
              </w:rPr>
            </w:pPr>
          </w:p>
        </w:tc>
      </w:tr>
    </w:tbl>
    <w:p>
      <w:pPr>
        <w:pStyle w:val="161"/>
        <w:jc w:val="both"/>
        <w:rPr>
          <w:rFonts w:hint="eastAsia" w:ascii="宋体" w:hAnsi="宋体" w:cs="宋体"/>
          <w:b/>
          <w:color w:val="auto"/>
          <w:sz w:val="24"/>
          <w:lang w:val="en-US" w:eastAsia="zh-CN"/>
        </w:rPr>
      </w:pPr>
    </w:p>
    <w:p>
      <w:pPr>
        <w:pStyle w:val="161"/>
        <w:jc w:val="both"/>
        <w:rPr>
          <w:b/>
          <w:color w:val="auto"/>
          <w:sz w:val="24"/>
          <w:szCs w:val="24"/>
        </w:rPr>
      </w:pPr>
      <w:r>
        <w:rPr>
          <w:rFonts w:hint="eastAsia" w:ascii="宋体" w:hAnsi="宋体" w:cs="宋体"/>
          <w:b/>
          <w:color w:val="auto"/>
          <w:sz w:val="24"/>
          <w:lang w:val="en-US" w:eastAsia="zh-CN"/>
        </w:rPr>
        <w:t>8.2</w:t>
      </w:r>
      <w:r>
        <w:rPr>
          <w:b/>
          <w:color w:val="auto"/>
          <w:sz w:val="24"/>
          <w:szCs w:val="24"/>
        </w:rPr>
        <w:t>设备易损件报价单（保修期内易损件亦由乙方负责更换，费用已包含在本合同总价中；保修期后该价格表仅作参考，甲方有选择购买权）</w:t>
      </w:r>
    </w:p>
    <w:tbl>
      <w:tblPr>
        <w:tblStyle w:val="35"/>
        <w:tblW w:w="8294"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65"/>
        <w:gridCol w:w="1642"/>
        <w:gridCol w:w="1973"/>
        <w:gridCol w:w="1425"/>
        <w:gridCol w:w="248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76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序号</w:t>
            </w:r>
          </w:p>
        </w:tc>
        <w:tc>
          <w:tcPr>
            <w:tcW w:w="1642" w:type="dxa"/>
            <w:tcBorders>
              <w:top w:val="single" w:color="000000" w:sz="4" w:space="0"/>
              <w:left w:val="nil"/>
              <w:bottom w:val="single" w:color="000000" w:sz="4" w:space="0"/>
              <w:right w:val="single" w:color="auto"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易损件名称</w:t>
            </w:r>
          </w:p>
        </w:tc>
        <w:tc>
          <w:tcPr>
            <w:tcW w:w="1973" w:type="dxa"/>
            <w:tcBorders>
              <w:top w:val="single" w:color="000000" w:sz="4" w:space="0"/>
              <w:left w:val="single" w:color="auto" w:sz="4" w:space="0"/>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厂家</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lang w:val="en-US" w:eastAsia="zh-CN"/>
              </w:rPr>
              <w:t>品牌、规格</w:t>
            </w:r>
            <w:r>
              <w:rPr>
                <w:rFonts w:hint="eastAsia" w:ascii="宋体" w:hAnsi="宋体" w:eastAsia="宋体" w:cs="宋体"/>
                <w:color w:val="auto"/>
                <w:kern w:val="2"/>
                <w:sz w:val="21"/>
                <w:szCs w:val="21"/>
              </w:rPr>
              <w:t>型号</w:t>
            </w:r>
          </w:p>
        </w:tc>
        <w:tc>
          <w:tcPr>
            <w:tcW w:w="142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单价(元)</w:t>
            </w:r>
          </w:p>
        </w:tc>
        <w:tc>
          <w:tcPr>
            <w:tcW w:w="248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数量及单位</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w:t>
            </w:r>
          </w:p>
        </w:tc>
        <w:tc>
          <w:tcPr>
            <w:tcW w:w="1642"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973"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42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2489"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w:t>
            </w:r>
          </w:p>
        </w:tc>
        <w:tc>
          <w:tcPr>
            <w:tcW w:w="1642"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973"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42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2489"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w:t>
            </w:r>
          </w:p>
        </w:tc>
        <w:tc>
          <w:tcPr>
            <w:tcW w:w="1642"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973"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42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2489"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w:t>
            </w:r>
          </w:p>
        </w:tc>
        <w:tc>
          <w:tcPr>
            <w:tcW w:w="1642"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973"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42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2489"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bl>
    <w:p>
      <w:pPr>
        <w:pStyle w:val="161"/>
        <w:jc w:val="both"/>
        <w:rPr>
          <w:rFonts w:hint="eastAsia" w:ascii="宋体" w:hAnsi="宋体" w:cs="宋体"/>
          <w:b/>
          <w:color w:val="auto"/>
          <w:sz w:val="24"/>
          <w:lang w:val="en-US" w:eastAsia="zh-CN"/>
        </w:rPr>
      </w:pPr>
    </w:p>
    <w:p>
      <w:pPr>
        <w:pStyle w:val="161"/>
        <w:jc w:val="both"/>
        <w:rPr>
          <w:color w:val="auto"/>
        </w:rPr>
      </w:pPr>
      <w:r>
        <w:rPr>
          <w:rFonts w:hint="eastAsia" w:ascii="宋体" w:hAnsi="宋体" w:cs="宋体"/>
          <w:b/>
          <w:color w:val="auto"/>
          <w:sz w:val="24"/>
          <w:lang w:val="en-US" w:eastAsia="zh-CN"/>
        </w:rPr>
        <w:t>8.3</w:t>
      </w:r>
      <w:r>
        <w:rPr>
          <w:b/>
          <w:color w:val="auto"/>
          <w:sz w:val="24"/>
        </w:rPr>
        <w:t>设备配套试剂/耗材/报价表（此价格表仅供甲方参考，甲方有选择购买权。如无可自行删除此表）</w:t>
      </w:r>
    </w:p>
    <w:tbl>
      <w:tblPr>
        <w:tblStyle w:val="35"/>
        <w:tblW w:w="833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45"/>
        <w:gridCol w:w="1537"/>
        <w:gridCol w:w="1150"/>
        <w:gridCol w:w="1863"/>
        <w:gridCol w:w="1484"/>
        <w:gridCol w:w="1658"/>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序号</w:t>
            </w:r>
          </w:p>
        </w:tc>
        <w:tc>
          <w:tcPr>
            <w:tcW w:w="153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试剂/耗材注册证名称</w:t>
            </w:r>
          </w:p>
        </w:tc>
        <w:tc>
          <w:tcPr>
            <w:tcW w:w="11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注册证号</w:t>
            </w:r>
          </w:p>
        </w:tc>
        <w:tc>
          <w:tcPr>
            <w:tcW w:w="186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厂家</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lang w:val="en-US" w:eastAsia="zh-CN"/>
              </w:rPr>
              <w:t>品牌、规格</w:t>
            </w:r>
            <w:r>
              <w:rPr>
                <w:rFonts w:hint="eastAsia" w:ascii="宋体" w:hAnsi="宋体" w:eastAsia="宋体" w:cs="宋体"/>
                <w:color w:val="auto"/>
                <w:kern w:val="2"/>
                <w:sz w:val="21"/>
                <w:szCs w:val="21"/>
              </w:rPr>
              <w:t>型号</w:t>
            </w:r>
          </w:p>
        </w:tc>
        <w:tc>
          <w:tcPr>
            <w:tcW w:w="148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最小包装规格</w:t>
            </w:r>
          </w:p>
        </w:tc>
        <w:tc>
          <w:tcPr>
            <w:tcW w:w="165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lang w:eastAsia="zh-CN"/>
              </w:rPr>
            </w:pPr>
            <w:r>
              <w:rPr>
                <w:rFonts w:hint="eastAsia" w:ascii="宋体" w:hAnsi="宋体" w:eastAsia="宋体" w:cs="宋体"/>
                <w:color w:val="auto"/>
                <w:kern w:val="2"/>
                <w:sz w:val="21"/>
                <w:szCs w:val="21"/>
              </w:rPr>
              <w:t>单价</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lang w:val="en-US" w:eastAsia="zh-CN"/>
              </w:rPr>
              <w:t>元</w:t>
            </w:r>
            <w:r>
              <w:rPr>
                <w:rFonts w:hint="eastAsia" w:ascii="宋体" w:hAnsi="宋体" w:eastAsia="宋体" w:cs="宋体"/>
                <w:color w:val="auto"/>
                <w:kern w:val="2"/>
                <w:sz w:val="21"/>
                <w:szCs w:val="21"/>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4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w:t>
            </w:r>
          </w:p>
        </w:tc>
        <w:tc>
          <w:tcPr>
            <w:tcW w:w="153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p>
        </w:tc>
        <w:tc>
          <w:tcPr>
            <w:tcW w:w="1150"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863"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484"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658"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4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w:t>
            </w:r>
          </w:p>
        </w:tc>
        <w:tc>
          <w:tcPr>
            <w:tcW w:w="153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p>
        </w:tc>
        <w:tc>
          <w:tcPr>
            <w:tcW w:w="1150"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863"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484"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658"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4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w:t>
            </w:r>
          </w:p>
        </w:tc>
        <w:tc>
          <w:tcPr>
            <w:tcW w:w="153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p>
        </w:tc>
        <w:tc>
          <w:tcPr>
            <w:tcW w:w="1150"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863"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484"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658"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4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w:t>
            </w:r>
          </w:p>
        </w:tc>
        <w:tc>
          <w:tcPr>
            <w:tcW w:w="1537"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p>
        </w:tc>
        <w:tc>
          <w:tcPr>
            <w:tcW w:w="1150"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863"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484"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1658"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bl>
    <w:p>
      <w:pPr>
        <w:snapToGrid w:val="0"/>
        <w:spacing w:line="360" w:lineRule="auto"/>
        <w:rPr>
          <w:rFonts w:hint="default" w:ascii="宋体" w:hAnsi="宋体" w:cs="宋体"/>
          <w:b/>
          <w:color w:val="auto"/>
          <w:sz w:val="24"/>
          <w:lang w:val="en-US" w:eastAsia="zh-CN"/>
        </w:rPr>
      </w:pPr>
    </w:p>
    <w:p>
      <w:pPr>
        <w:pStyle w:val="44"/>
        <w:rPr>
          <w:rFonts w:hint="eastAsia" w:ascii="宋体" w:hAnsi="宋体" w:cs="宋体"/>
          <w:b/>
          <w:color w:val="auto"/>
          <w:sz w:val="24"/>
          <w:lang w:val="en-US" w:eastAsia="zh-CN"/>
        </w:rPr>
      </w:pPr>
    </w:p>
    <w:p>
      <w:pPr>
        <w:pStyle w:val="44"/>
        <w:rPr>
          <w:rFonts w:hint="eastAsia" w:ascii="宋体" w:hAnsi="宋体" w:cs="宋体"/>
          <w:b/>
          <w:color w:val="auto"/>
          <w:sz w:val="24"/>
          <w:lang w:val="en-US" w:eastAsia="zh-CN"/>
        </w:rPr>
      </w:pPr>
    </w:p>
    <w:p>
      <w:pPr>
        <w:pStyle w:val="44"/>
        <w:rPr>
          <w:rFonts w:hint="eastAsia" w:ascii="宋体" w:hAnsi="宋体" w:cs="宋体"/>
          <w:b/>
          <w:color w:val="auto"/>
          <w:sz w:val="24"/>
          <w:lang w:val="en-US" w:eastAsia="zh-CN"/>
        </w:rPr>
      </w:pPr>
    </w:p>
    <w:p>
      <w:pPr>
        <w:pStyle w:val="44"/>
        <w:rPr>
          <w:rFonts w:hint="eastAsia" w:ascii="宋体" w:hAnsi="宋体" w:cs="宋体"/>
          <w:b/>
          <w:color w:val="auto"/>
          <w:sz w:val="24"/>
          <w:lang w:val="en-US" w:eastAsia="zh-CN"/>
        </w:rPr>
      </w:pPr>
    </w:p>
    <w:p>
      <w:pPr>
        <w:pStyle w:val="44"/>
        <w:rPr>
          <w:rFonts w:hint="eastAsia" w:ascii="宋体" w:hAnsi="宋体" w:cs="宋体"/>
          <w:b/>
          <w:color w:val="auto"/>
          <w:sz w:val="24"/>
          <w:lang w:val="en-US" w:eastAsia="zh-CN"/>
        </w:rPr>
      </w:pPr>
    </w:p>
    <w:p>
      <w:pPr>
        <w:pStyle w:val="44"/>
        <w:rPr>
          <w:rFonts w:hint="eastAsia" w:ascii="宋体" w:hAnsi="宋体" w:cs="宋体"/>
          <w:b/>
          <w:color w:val="auto"/>
          <w:sz w:val="24"/>
          <w:lang w:val="en-US" w:eastAsia="zh-CN"/>
        </w:rPr>
      </w:pPr>
    </w:p>
    <w:p>
      <w:pPr>
        <w:pStyle w:val="44"/>
        <w:rPr>
          <w:rFonts w:hint="default"/>
          <w:color w:val="auto"/>
          <w:lang w:val="en-US" w:eastAsia="zh-CN"/>
        </w:rPr>
      </w:pPr>
      <w:r>
        <w:rPr>
          <w:rFonts w:hint="eastAsia" w:ascii="宋体" w:hAnsi="宋体" w:cs="宋体"/>
          <w:b/>
          <w:color w:val="auto"/>
          <w:sz w:val="24"/>
          <w:lang w:val="en-US" w:eastAsia="zh-CN"/>
        </w:rPr>
        <w:t>8.4 保修期内备品备件储备清单</w:t>
      </w:r>
    </w:p>
    <w:tbl>
      <w:tblPr>
        <w:tblStyle w:val="35"/>
        <w:tblW w:w="8294"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65"/>
        <w:gridCol w:w="1642"/>
        <w:gridCol w:w="1973"/>
        <w:gridCol w:w="1865"/>
        <w:gridCol w:w="204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76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序号</w:t>
            </w:r>
          </w:p>
        </w:tc>
        <w:tc>
          <w:tcPr>
            <w:tcW w:w="1642" w:type="dxa"/>
            <w:tcBorders>
              <w:top w:val="single" w:color="000000" w:sz="4" w:space="0"/>
              <w:left w:val="nil"/>
              <w:bottom w:val="single" w:color="000000" w:sz="4" w:space="0"/>
              <w:right w:val="single" w:color="auto"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备品备</w:t>
            </w:r>
            <w:r>
              <w:rPr>
                <w:rFonts w:hint="eastAsia" w:ascii="宋体" w:hAnsi="宋体" w:eastAsia="宋体" w:cs="宋体"/>
                <w:color w:val="auto"/>
                <w:kern w:val="2"/>
                <w:sz w:val="21"/>
                <w:szCs w:val="21"/>
              </w:rPr>
              <w:t>件名称</w:t>
            </w:r>
          </w:p>
        </w:tc>
        <w:tc>
          <w:tcPr>
            <w:tcW w:w="1973" w:type="dxa"/>
            <w:tcBorders>
              <w:top w:val="single" w:color="000000" w:sz="4" w:space="0"/>
              <w:left w:val="single" w:color="auto" w:sz="4" w:space="0"/>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厂家/原产地</w:t>
            </w:r>
          </w:p>
        </w:tc>
        <w:tc>
          <w:tcPr>
            <w:tcW w:w="18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品牌、规格</w:t>
            </w:r>
            <w:r>
              <w:rPr>
                <w:rFonts w:hint="eastAsia" w:ascii="宋体" w:hAnsi="宋体" w:eastAsia="宋体" w:cs="宋体"/>
                <w:color w:val="auto"/>
                <w:kern w:val="2"/>
                <w:sz w:val="21"/>
                <w:szCs w:val="21"/>
              </w:rPr>
              <w:t>型号</w:t>
            </w:r>
          </w:p>
        </w:tc>
        <w:tc>
          <w:tcPr>
            <w:tcW w:w="204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6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储备</w:t>
            </w:r>
            <w:r>
              <w:rPr>
                <w:rFonts w:hint="eastAsia" w:ascii="宋体" w:hAnsi="宋体" w:eastAsia="宋体" w:cs="宋体"/>
                <w:color w:val="auto"/>
                <w:kern w:val="2"/>
                <w:sz w:val="21"/>
                <w:szCs w:val="21"/>
              </w:rPr>
              <w:t>数量及单位</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w:t>
            </w:r>
          </w:p>
        </w:tc>
        <w:tc>
          <w:tcPr>
            <w:tcW w:w="1642"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973"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86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2049"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w:t>
            </w:r>
          </w:p>
        </w:tc>
        <w:tc>
          <w:tcPr>
            <w:tcW w:w="1642"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973"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86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2049"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w:t>
            </w:r>
          </w:p>
        </w:tc>
        <w:tc>
          <w:tcPr>
            <w:tcW w:w="1642"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973"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86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2049"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w:t>
            </w:r>
          </w:p>
        </w:tc>
        <w:tc>
          <w:tcPr>
            <w:tcW w:w="1642" w:type="dxa"/>
            <w:tcBorders>
              <w:top w:val="nil"/>
              <w:left w:val="nil"/>
              <w:bottom w:val="single" w:color="000000" w:sz="4" w:space="0"/>
              <w:right w:val="single" w:color="auto"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973"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161"/>
              <w:keepNext w:val="0"/>
              <w:keepLines w:val="0"/>
              <w:widowControl/>
              <w:suppressLineNumbers w:val="0"/>
              <w:spacing w:before="0" w:beforeAutospacing="0" w:after="165" w:afterAutospacing="0"/>
              <w:ind w:left="0" w:right="0"/>
              <w:jc w:val="both"/>
              <w:rPr>
                <w:rFonts w:hint="eastAsia" w:ascii="宋体" w:hAnsi="宋体" w:eastAsia="宋体" w:cs="宋体"/>
                <w:color w:val="auto"/>
                <w:kern w:val="2"/>
                <w:sz w:val="21"/>
                <w:szCs w:val="21"/>
              </w:rPr>
            </w:pPr>
          </w:p>
        </w:tc>
        <w:tc>
          <w:tcPr>
            <w:tcW w:w="1865"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c>
          <w:tcPr>
            <w:tcW w:w="2049" w:type="dxa"/>
            <w:tcBorders>
              <w:top w:val="nil"/>
              <w:left w:val="nil"/>
              <w:bottom w:val="single" w:color="000000" w:sz="4" w:space="0"/>
              <w:right w:val="single" w:color="000000" w:sz="4" w:space="0"/>
            </w:tcBorders>
            <w:tcMar>
              <w:top w:w="0" w:type="dxa"/>
              <w:left w:w="105" w:type="dxa"/>
              <w:bottom w:w="0" w:type="dxa"/>
              <w:right w:w="105" w:type="dxa"/>
            </w:tcMar>
          </w:tcPr>
          <w:p>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p>
        </w:tc>
      </w:tr>
    </w:tbl>
    <w:p>
      <w:pPr>
        <w:wordWrap w:val="0"/>
        <w:snapToGrid w:val="0"/>
        <w:spacing w:line="600" w:lineRule="exact"/>
        <w:outlineLvl w:val="9"/>
        <w:rPr>
          <w:rFonts w:hint="eastAsia" w:ascii="宋体" w:hAnsi="宋体" w:eastAsia="宋体" w:cs="宋体"/>
          <w:color w:val="auto"/>
          <w:szCs w:val="21"/>
          <w:lang w:val="en-US" w:eastAsia="zh-CN"/>
        </w:rPr>
      </w:pPr>
      <w:r>
        <w:rPr>
          <w:rFonts w:hint="eastAsia" w:ascii="宋体" w:hAnsi="宋体" w:cs="宋体"/>
          <w:color w:val="auto"/>
          <w:szCs w:val="21"/>
          <w:lang w:val="en-US" w:eastAsia="zh-CN"/>
        </w:rPr>
        <w:t>注：对关键部件、易损件建立合理的库存量，确保维修时“有件可用”，严禁因缺件导致维修延期。</w:t>
      </w:r>
    </w:p>
    <w:p>
      <w:pPr>
        <w:wordWrap w:val="0"/>
        <w:snapToGrid w:val="0"/>
        <w:spacing w:line="600" w:lineRule="exact"/>
        <w:ind w:firstLine="2940" w:firstLineChars="1400"/>
        <w:outlineLvl w:val="9"/>
        <w:rPr>
          <w:rFonts w:hint="eastAsia" w:ascii="宋体" w:hAnsi="宋体" w:eastAsia="宋体" w:cs="宋体"/>
          <w:color w:val="auto"/>
          <w:szCs w:val="21"/>
        </w:rPr>
      </w:pPr>
    </w:p>
    <w:p>
      <w:pPr>
        <w:wordWrap w:val="0"/>
        <w:snapToGrid w:val="0"/>
        <w:spacing w:line="600" w:lineRule="exact"/>
        <w:ind w:firstLine="2940" w:firstLineChars="1400"/>
        <w:outlineLvl w:val="9"/>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wordWrap w:val="0"/>
        <w:snapToGrid w:val="0"/>
        <w:spacing w:line="600" w:lineRule="exact"/>
        <w:ind w:left="5355" w:leftChars="1500" w:hanging="2205" w:hangingChars="1050"/>
        <w:outlineLvl w:val="9"/>
        <w:rPr>
          <w:rFonts w:hint="eastAsia" w:ascii="宋体" w:hAnsi="宋体" w:eastAsia="宋体" w:cs="宋体"/>
          <w:color w:val="auto"/>
          <w:szCs w:val="21"/>
          <w:u w:val="single"/>
        </w:rPr>
      </w:pPr>
      <w:r>
        <w:rPr>
          <w:rFonts w:hint="eastAsia" w:ascii="宋体" w:hAnsi="宋体" w:eastAsia="宋体" w:cs="宋体"/>
          <w:color w:val="auto"/>
          <w:szCs w:val="21"/>
        </w:rPr>
        <w:t>日期：</w:t>
      </w:r>
      <w:r>
        <w:rPr>
          <w:rFonts w:hint="eastAsia" w:ascii="宋体" w:hAnsi="宋体" w:cs="宋体"/>
          <w:color w:val="auto"/>
          <w:szCs w:val="21"/>
          <w:lang w:val="en-US" w:eastAsia="zh-CN"/>
        </w:rPr>
        <w:t xml:space="preserve"> </w:t>
      </w: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cs="宋体"/>
          <w:b/>
          <w:color w:val="auto"/>
          <w:sz w:val="24"/>
          <w:lang w:val="en-US" w:eastAsia="zh-CN"/>
        </w:rPr>
        <w:t>9</w:t>
      </w:r>
      <w:r>
        <w:rPr>
          <w:rFonts w:hint="eastAsia" w:ascii="宋体" w:hAnsi="宋体" w:eastAsia="宋体" w:cs="宋体"/>
          <w:b/>
          <w:color w:val="auto"/>
          <w:sz w:val="24"/>
        </w:rPr>
        <w:t>、</w:t>
      </w:r>
      <w:r>
        <w:rPr>
          <w:rFonts w:hint="eastAsia" w:ascii="宋体" w:hAnsi="宋体" w:cs="宋体"/>
          <w:b/>
          <w:color w:val="auto"/>
          <w:sz w:val="24"/>
          <w:lang w:eastAsia="zh-CN"/>
        </w:rPr>
        <w:t>人员培训方案</w:t>
      </w:r>
      <w:r>
        <w:rPr>
          <w:rFonts w:hint="eastAsia" w:ascii="宋体" w:hAnsi="宋体" w:eastAsia="宋体" w:cs="宋体"/>
          <w:b/>
          <w:color w:val="auto"/>
          <w:sz w:val="24"/>
          <w:lang w:eastAsia="zh-CN"/>
        </w:rPr>
        <w:t>（</w:t>
      </w:r>
      <w:r>
        <w:rPr>
          <w:rFonts w:hint="eastAsia" w:ascii="宋体" w:hAnsi="宋体" w:eastAsia="宋体" w:cs="宋体"/>
          <w:b/>
          <w:color w:val="auto"/>
          <w:sz w:val="24"/>
        </w:rPr>
        <w:t>内容可根据货物采购需求及评标方法自行编写</w:t>
      </w:r>
      <w:r>
        <w:rPr>
          <w:rFonts w:hint="eastAsia" w:ascii="宋体" w:hAnsi="宋体" w:eastAsia="宋体" w:cs="宋体"/>
          <w:b/>
          <w:color w:val="auto"/>
          <w:sz w:val="24"/>
          <w:lang w:eastAsia="zh-CN"/>
        </w:rPr>
        <w:t>）</w:t>
      </w:r>
      <w:r>
        <w:rPr>
          <w:rFonts w:hint="eastAsia" w:ascii="宋体" w:hAnsi="宋体" w:eastAsia="宋体" w:cs="宋体"/>
          <w:b/>
          <w:color w:val="auto"/>
          <w:sz w:val="24"/>
        </w:rPr>
        <w:t>（如有，请提供）</w:t>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cs="宋体"/>
          <w:b/>
          <w:color w:val="auto"/>
          <w:sz w:val="24"/>
          <w:lang w:val="en-US" w:eastAsia="zh-CN"/>
        </w:rPr>
        <w:t>10</w:t>
      </w:r>
      <w:r>
        <w:rPr>
          <w:rFonts w:hint="eastAsia" w:ascii="宋体" w:hAnsi="宋体" w:eastAsia="宋体" w:cs="宋体"/>
          <w:b/>
          <w:color w:val="auto"/>
          <w:sz w:val="24"/>
          <w:lang w:eastAsia="zh-CN"/>
        </w:rPr>
        <w:t>、</w:t>
      </w:r>
      <w:r>
        <w:rPr>
          <w:rFonts w:hint="eastAsia" w:ascii="宋体" w:hAnsi="宋体" w:eastAsia="宋体" w:cs="宋体"/>
          <w:b/>
          <w:color w:val="auto"/>
          <w:sz w:val="24"/>
        </w:rPr>
        <w:t>对本项目系统总体要求的理解。包括：功能说明、性能指标及设备选型说明（质量、性能、价格、外观、体积等方面进行比较和选择的理由及过程，格式自拟）（如有，请提供）；</w:t>
      </w:r>
    </w:p>
    <w:p>
      <w:pPr>
        <w:snapToGrid w:val="0"/>
        <w:spacing w:line="360" w:lineRule="auto"/>
        <w:rPr>
          <w:rFonts w:hint="eastAsia" w:ascii="宋体" w:hAnsi="宋体" w:eastAsia="宋体" w:cs="宋体"/>
          <w:b/>
          <w:color w:val="auto"/>
          <w:sz w:val="24"/>
          <w:lang w:val="en-US" w:eastAsia="zh-CN"/>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lang w:val="en-US" w:eastAsia="zh-CN"/>
        </w:rPr>
        <w:t>1</w:t>
      </w:r>
      <w:r>
        <w:rPr>
          <w:rFonts w:hint="eastAsia" w:ascii="宋体" w:hAnsi="宋体" w:cs="宋体"/>
          <w:b/>
          <w:color w:val="auto"/>
          <w:sz w:val="24"/>
          <w:lang w:val="en-US" w:eastAsia="zh-CN"/>
        </w:rPr>
        <w:t>1</w:t>
      </w:r>
      <w:r>
        <w:rPr>
          <w:rFonts w:hint="eastAsia" w:ascii="宋体" w:hAnsi="宋体" w:eastAsia="宋体" w:cs="宋体"/>
          <w:b/>
          <w:color w:val="auto"/>
          <w:sz w:val="24"/>
          <w:lang w:eastAsia="zh-CN"/>
        </w:rPr>
        <w:t>、</w:t>
      </w:r>
      <w:r>
        <w:rPr>
          <w:rFonts w:hint="eastAsia" w:ascii="宋体" w:hAnsi="宋体" w:eastAsia="宋体" w:cs="宋体"/>
          <w:b/>
          <w:color w:val="auto"/>
          <w:sz w:val="24"/>
        </w:rPr>
        <w:t>产品出厂标准、质量检测报告（如有，请提供）；</w:t>
      </w:r>
    </w:p>
    <w:p>
      <w:pPr>
        <w:snapToGrid w:val="0"/>
        <w:spacing w:line="360" w:lineRule="auto"/>
        <w:jc w:val="center"/>
        <w:rPr>
          <w:rFonts w:hint="eastAsia" w:ascii="宋体" w:hAnsi="宋体" w:eastAsia="宋体" w:cs="宋体"/>
          <w:color w:val="auto"/>
          <w:sz w:val="24"/>
        </w:rPr>
      </w:pPr>
    </w:p>
    <w:p>
      <w:pPr>
        <w:snapToGrid w:val="0"/>
        <w:spacing w:line="360" w:lineRule="auto"/>
        <w:rPr>
          <w:rFonts w:hint="eastAsia" w:ascii="宋体" w:hAnsi="宋体" w:eastAsia="宋体" w:cs="宋体"/>
          <w:b/>
          <w:color w:val="auto"/>
          <w:sz w:val="24"/>
          <w:lang w:val="en-US" w:eastAsia="zh-CN"/>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lang w:val="en-US" w:eastAsia="zh-CN"/>
        </w:rPr>
        <w:t>1</w:t>
      </w:r>
      <w:r>
        <w:rPr>
          <w:rFonts w:hint="eastAsia" w:ascii="宋体" w:hAnsi="宋体" w:cs="宋体"/>
          <w:b/>
          <w:color w:val="auto"/>
          <w:sz w:val="24"/>
          <w:lang w:val="en-US" w:eastAsia="zh-CN"/>
        </w:rPr>
        <w:t>2</w:t>
      </w:r>
      <w:r>
        <w:rPr>
          <w:rFonts w:hint="eastAsia" w:ascii="宋体" w:hAnsi="宋体" w:eastAsia="宋体" w:cs="宋体"/>
          <w:b/>
          <w:color w:val="auto"/>
          <w:sz w:val="24"/>
          <w:lang w:eastAsia="zh-CN"/>
        </w:rPr>
        <w:t>、</w:t>
      </w:r>
      <w:r>
        <w:rPr>
          <w:rFonts w:hint="eastAsia" w:ascii="宋体" w:hAnsi="宋体" w:eastAsia="宋体" w:cs="宋体"/>
          <w:b/>
          <w:color w:val="auto"/>
          <w:sz w:val="24"/>
        </w:rPr>
        <w:t>优惠条件：投标人承诺给予招标人的各种优惠条件，包括售后服务、备品备件、专用耗材等方面的优惠；投标人不得给予赠品或者与采购无关的其他商品、服务（如有，请提供）；</w:t>
      </w: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p>
    <w:p>
      <w:pPr>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cs="宋体"/>
          <w:b/>
          <w:color w:val="auto"/>
          <w:sz w:val="24"/>
          <w:lang w:val="en-US" w:eastAsia="zh-CN"/>
        </w:rPr>
        <w:t>3</w:t>
      </w:r>
      <w:r>
        <w:rPr>
          <w:rFonts w:hint="eastAsia" w:ascii="宋体" w:hAnsi="宋体" w:eastAsia="宋体" w:cs="宋体"/>
          <w:b/>
          <w:color w:val="auto"/>
          <w:sz w:val="24"/>
        </w:rPr>
        <w:t>、投标人业绩证明材料（如有）</w:t>
      </w:r>
    </w:p>
    <w:p>
      <w:pPr>
        <w:pStyle w:val="27"/>
        <w:snapToGrid w:val="0"/>
        <w:ind w:left="480" w:hanging="480"/>
        <w:jc w:val="center"/>
        <w:rPr>
          <w:rFonts w:hint="eastAsia" w:ascii="宋体" w:hAnsi="宋体" w:eastAsia="宋体" w:cs="宋体"/>
          <w:color w:val="auto"/>
          <w:sz w:val="24"/>
          <w:lang w:eastAsia="zh-CN"/>
        </w:rPr>
      </w:pPr>
      <w:r>
        <w:rPr>
          <w:rFonts w:hint="eastAsia" w:ascii="宋体" w:hAnsi="宋体" w:eastAsia="宋体" w:cs="宋体"/>
          <w:color w:val="auto"/>
          <w:sz w:val="24"/>
        </w:rPr>
        <w:t>投标人业绩情况一览表</w:t>
      </w:r>
      <w:r>
        <w:rPr>
          <w:rFonts w:hint="eastAsia" w:ascii="宋体" w:hAnsi="宋体" w:cs="宋体"/>
          <w:color w:val="auto"/>
          <w:sz w:val="24"/>
          <w:lang w:eastAsia="zh-CN"/>
        </w:rPr>
        <w:t>（</w:t>
      </w:r>
      <w:r>
        <w:rPr>
          <w:rFonts w:hint="eastAsia" w:ascii="宋体" w:hAnsi="宋体" w:eastAsia="宋体" w:cs="宋体"/>
          <w:color w:val="auto"/>
          <w:sz w:val="24"/>
        </w:rPr>
        <w:t>格式</w:t>
      </w:r>
      <w:r>
        <w:rPr>
          <w:rFonts w:hint="eastAsia" w:ascii="宋体" w:hAnsi="宋体" w:cs="宋体"/>
          <w:color w:val="auto"/>
          <w:sz w:val="24"/>
          <w:lang w:eastAsia="zh-CN"/>
        </w:rPr>
        <w:t>）</w:t>
      </w:r>
    </w:p>
    <w:tbl>
      <w:tblPr>
        <w:tblStyle w:val="35"/>
        <w:tblW w:w="911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41"/>
        <w:gridCol w:w="2330"/>
        <w:gridCol w:w="1892"/>
        <w:gridCol w:w="305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87" w:hRule="atLeast"/>
        </w:trPr>
        <w:tc>
          <w:tcPr>
            <w:tcW w:w="1841"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2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采购人名称</w:t>
            </w:r>
          </w:p>
        </w:tc>
        <w:tc>
          <w:tcPr>
            <w:tcW w:w="2330"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2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项目名称</w:t>
            </w:r>
          </w:p>
        </w:tc>
        <w:tc>
          <w:tcPr>
            <w:tcW w:w="1892"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2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合同金额</w:t>
            </w:r>
          </w:p>
          <w:p>
            <w:pPr>
              <w:keepNext w:val="0"/>
              <w:keepLines w:val="0"/>
              <w:suppressLineNumbers w:val="0"/>
              <w:snapToGrid w:val="0"/>
              <w:spacing w:before="0" w:beforeAutospacing="0" w:after="0" w:afterAutospacing="0" w:line="2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（万元）</w:t>
            </w:r>
          </w:p>
        </w:tc>
        <w:tc>
          <w:tcPr>
            <w:tcW w:w="3053"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napToGrid w:val="0"/>
              <w:spacing w:before="0" w:beforeAutospacing="0" w:after="0" w:afterAutospacing="0" w:line="2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采购人联系人及</w:t>
            </w:r>
          </w:p>
          <w:p>
            <w:pPr>
              <w:keepNext w:val="0"/>
              <w:keepLines w:val="0"/>
              <w:suppressLineNumbers w:val="0"/>
              <w:snapToGrid w:val="0"/>
              <w:spacing w:before="0" w:beforeAutospacing="0" w:after="0" w:afterAutospacing="0" w:line="2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836" w:hRule="atLeast"/>
        </w:trPr>
        <w:tc>
          <w:tcPr>
            <w:tcW w:w="1841"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eastAsia" w:ascii="宋体" w:hAnsi="宋体" w:eastAsia="宋体" w:cs="宋体"/>
                <w:color w:val="auto"/>
                <w:sz w:val="24"/>
              </w:rPr>
            </w:pPr>
          </w:p>
        </w:tc>
        <w:tc>
          <w:tcPr>
            <w:tcW w:w="2330"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eastAsia" w:ascii="宋体" w:hAnsi="宋体" w:eastAsia="宋体" w:cs="宋体"/>
                <w:color w:val="auto"/>
                <w:sz w:val="24"/>
              </w:rPr>
            </w:pPr>
          </w:p>
        </w:tc>
        <w:tc>
          <w:tcPr>
            <w:tcW w:w="189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eastAsia" w:ascii="宋体" w:hAnsi="宋体" w:eastAsia="宋体" w:cs="宋体"/>
                <w:color w:val="auto"/>
                <w:sz w:val="24"/>
              </w:rPr>
            </w:pPr>
          </w:p>
        </w:tc>
        <w:tc>
          <w:tcPr>
            <w:tcW w:w="3053"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jc w:val="left"/>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49" w:hRule="atLeast"/>
        </w:trPr>
        <w:tc>
          <w:tcPr>
            <w:tcW w:w="1841"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0" w:beforeAutospacing="0" w:after="0" w:afterAutospacing="0" w:line="240" w:lineRule="exact"/>
              <w:ind w:left="0" w:right="0"/>
              <w:jc w:val="left"/>
              <w:rPr>
                <w:rFonts w:hint="eastAsia" w:ascii="宋体" w:hAnsi="宋体" w:eastAsia="宋体" w:cs="宋体"/>
                <w:color w:val="auto"/>
                <w:sz w:val="24"/>
              </w:rPr>
            </w:pPr>
          </w:p>
        </w:tc>
        <w:tc>
          <w:tcPr>
            <w:tcW w:w="2330"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0" w:beforeAutospacing="0" w:after="0" w:afterAutospacing="0" w:line="240" w:lineRule="exact"/>
              <w:ind w:left="0" w:right="0"/>
              <w:jc w:val="left"/>
              <w:rPr>
                <w:rFonts w:hint="eastAsia" w:ascii="宋体" w:hAnsi="宋体" w:eastAsia="宋体" w:cs="宋体"/>
                <w:color w:val="auto"/>
                <w:sz w:val="24"/>
              </w:rPr>
            </w:pPr>
          </w:p>
        </w:tc>
        <w:tc>
          <w:tcPr>
            <w:tcW w:w="1892"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0" w:beforeAutospacing="0" w:after="0" w:afterAutospacing="0" w:line="240" w:lineRule="exact"/>
              <w:ind w:left="0" w:right="0"/>
              <w:jc w:val="left"/>
              <w:rPr>
                <w:rFonts w:hint="eastAsia" w:ascii="宋体" w:hAnsi="宋体" w:eastAsia="宋体" w:cs="宋体"/>
                <w:color w:val="auto"/>
                <w:sz w:val="24"/>
              </w:rPr>
            </w:pPr>
          </w:p>
        </w:tc>
        <w:tc>
          <w:tcPr>
            <w:tcW w:w="3053"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0" w:beforeAutospacing="0" w:after="0" w:afterAutospacing="0" w:line="240" w:lineRule="exact"/>
              <w:ind w:left="0" w:right="0"/>
              <w:jc w:val="left"/>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41"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color w:val="auto"/>
                <w:sz w:val="24"/>
              </w:rPr>
            </w:pPr>
          </w:p>
        </w:tc>
        <w:tc>
          <w:tcPr>
            <w:tcW w:w="2330"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color w:val="auto"/>
                <w:sz w:val="24"/>
              </w:rPr>
            </w:pPr>
          </w:p>
        </w:tc>
        <w:tc>
          <w:tcPr>
            <w:tcW w:w="1892"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color w:val="auto"/>
                <w:sz w:val="24"/>
              </w:rPr>
            </w:pPr>
          </w:p>
        </w:tc>
        <w:tc>
          <w:tcPr>
            <w:tcW w:w="3053"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10" w:hRule="atLeast"/>
        </w:trPr>
        <w:tc>
          <w:tcPr>
            <w:tcW w:w="1841"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color w:val="auto"/>
                <w:sz w:val="24"/>
              </w:rPr>
            </w:pPr>
          </w:p>
        </w:tc>
        <w:tc>
          <w:tcPr>
            <w:tcW w:w="2330"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color w:val="auto"/>
                <w:sz w:val="24"/>
              </w:rPr>
            </w:pPr>
          </w:p>
        </w:tc>
        <w:tc>
          <w:tcPr>
            <w:tcW w:w="1892"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color w:val="auto"/>
                <w:sz w:val="24"/>
              </w:rPr>
            </w:pPr>
          </w:p>
        </w:tc>
        <w:tc>
          <w:tcPr>
            <w:tcW w:w="3053" w:type="dxa"/>
            <w:tcBorders>
              <w:top w:val="single" w:color="auto" w:sz="4" w:space="0"/>
              <w:left w:val="single" w:color="auto" w:sz="4" w:space="0"/>
              <w:bottom w:val="single" w:color="auto" w:sz="4" w:space="0"/>
              <w:right w:val="single" w:color="auto" w:sz="4" w:space="0"/>
            </w:tcBorders>
            <w:noWrap/>
          </w:tcPr>
          <w:p>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color w:val="auto"/>
                <w:sz w:val="24"/>
              </w:rPr>
            </w:pPr>
          </w:p>
        </w:tc>
      </w:tr>
    </w:tbl>
    <w:p>
      <w:pPr>
        <w:pStyle w:val="13"/>
        <w:spacing w:before="0" w:after="0" w:line="360" w:lineRule="auto"/>
        <w:contextualSpacing/>
        <w:rPr>
          <w:rFonts w:hint="eastAsia" w:ascii="宋体" w:hAnsi="宋体" w:eastAsia="宋体" w:cs="宋体"/>
          <w:color w:val="auto"/>
          <w:sz w:val="21"/>
          <w:szCs w:val="21"/>
        </w:rPr>
      </w:pPr>
      <w:r>
        <w:rPr>
          <w:rFonts w:hint="eastAsia" w:ascii="宋体" w:hAnsi="宋体" w:eastAsia="宋体" w:cs="宋体"/>
          <w:color w:val="auto"/>
          <w:sz w:val="21"/>
          <w:szCs w:val="21"/>
        </w:rPr>
        <w:t>注：投标人根据评标标准具体要求附业绩证明材料。</w:t>
      </w:r>
    </w:p>
    <w:p>
      <w:pPr>
        <w:snapToGrid w:val="0"/>
        <w:spacing w:line="360" w:lineRule="auto"/>
        <w:rPr>
          <w:rFonts w:hint="eastAsia" w:ascii="宋体" w:hAnsi="宋体" w:eastAsia="宋体" w:cs="宋体"/>
          <w:b/>
          <w:color w:val="auto"/>
          <w:sz w:val="24"/>
        </w:rPr>
      </w:pPr>
    </w:p>
    <w:p>
      <w:pPr>
        <w:wordWrap w:val="0"/>
        <w:snapToGrid w:val="0"/>
        <w:spacing w:line="600" w:lineRule="exact"/>
        <w:ind w:firstLine="2940" w:firstLineChars="1400"/>
        <w:outlineLvl w:val="4"/>
        <w:rPr>
          <w:rFonts w:hint="eastAsia" w:ascii="宋体" w:hAnsi="宋体" w:eastAsia="宋体" w:cs="宋体"/>
          <w:color w:val="auto"/>
          <w:szCs w:val="21"/>
          <w:u w:val="single"/>
        </w:rPr>
      </w:pPr>
      <w:r>
        <w:rPr>
          <w:rFonts w:hint="eastAsia" w:ascii="宋体" w:hAnsi="宋体" w:eastAsia="宋体" w:cs="宋体"/>
          <w:color w:val="auto"/>
          <w:szCs w:val="21"/>
        </w:rPr>
        <w:t>投标人名称(并加盖投标人电子签章)：</w:t>
      </w:r>
    </w:p>
    <w:p>
      <w:pPr>
        <w:ind w:firstLine="2940" w:firstLineChars="1400"/>
        <w:rPr>
          <w:rFonts w:hint="eastAsia" w:ascii="宋体" w:hAnsi="宋体" w:eastAsia="宋体" w:cs="宋体"/>
          <w:b/>
          <w:color w:val="auto"/>
          <w:sz w:val="24"/>
        </w:rPr>
      </w:pPr>
      <w:r>
        <w:rPr>
          <w:rFonts w:hint="eastAsia" w:ascii="宋体" w:hAnsi="宋体" w:eastAsia="宋体" w:cs="宋体"/>
          <w:color w:val="auto"/>
          <w:szCs w:val="21"/>
        </w:rPr>
        <w:t>日期：</w:t>
      </w:r>
      <w:r>
        <w:rPr>
          <w:rFonts w:hint="eastAsia" w:ascii="宋体" w:hAnsi="宋体" w:cs="宋体"/>
          <w:color w:val="auto"/>
          <w:szCs w:val="21"/>
          <w:lang w:val="en-US" w:eastAsia="zh-CN"/>
        </w:rPr>
        <w:t xml:space="preserve"> </w:t>
      </w: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p>
      <w:pPr>
        <w:rPr>
          <w:rFonts w:hint="eastAsia" w:ascii="宋体" w:hAnsi="宋体" w:eastAsia="宋体" w:cs="宋体"/>
          <w:b/>
          <w:color w:val="auto"/>
          <w:sz w:val="24"/>
        </w:rPr>
      </w:pPr>
    </w:p>
    <w:p>
      <w:pPr>
        <w:rPr>
          <w:rFonts w:hint="eastAsia" w:ascii="宋体" w:hAnsi="宋体" w:eastAsia="宋体" w:cs="宋体"/>
          <w:b/>
          <w:color w:val="auto"/>
          <w:sz w:val="24"/>
        </w:rPr>
      </w:pPr>
    </w:p>
    <w:p>
      <w:pPr>
        <w:rPr>
          <w:rFonts w:hint="eastAsia" w:ascii="宋体" w:hAnsi="宋体" w:eastAsia="宋体" w:cs="宋体"/>
          <w:b/>
          <w:color w:val="auto"/>
          <w:sz w:val="24"/>
        </w:rPr>
      </w:pPr>
    </w:p>
    <w:p>
      <w:pPr>
        <w:rPr>
          <w:rFonts w:hint="eastAsia" w:ascii="宋体" w:hAnsi="宋体" w:eastAsia="宋体" w:cs="宋体"/>
          <w:b/>
          <w:color w:val="auto"/>
          <w:sz w:val="24"/>
        </w:rPr>
      </w:pPr>
    </w:p>
    <w:p>
      <w:pPr>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cs="宋体"/>
          <w:b/>
          <w:color w:val="auto"/>
          <w:sz w:val="24"/>
          <w:lang w:val="en-US" w:eastAsia="zh-CN"/>
        </w:rPr>
        <w:t>4</w:t>
      </w:r>
      <w:r>
        <w:rPr>
          <w:rFonts w:hint="eastAsia" w:ascii="宋体" w:hAnsi="宋体" w:eastAsia="宋体" w:cs="宋体"/>
          <w:b/>
          <w:color w:val="auto"/>
          <w:sz w:val="24"/>
        </w:rPr>
        <w:t>、投标人情况介绍（格式自拟）（如有，请提供）</w:t>
      </w:r>
    </w:p>
    <w:p>
      <w:pPr>
        <w:rPr>
          <w:rFonts w:hint="eastAsia" w:ascii="宋体" w:hAnsi="宋体" w:eastAsia="宋体" w:cs="宋体"/>
          <w:b/>
          <w:color w:val="auto"/>
          <w:sz w:val="24"/>
        </w:rPr>
      </w:pPr>
    </w:p>
    <w:p>
      <w:pPr>
        <w:rPr>
          <w:rFonts w:hint="eastAsia" w:ascii="宋体" w:hAnsi="宋体" w:eastAsia="宋体" w:cs="宋体"/>
          <w:b/>
          <w:color w:val="auto"/>
          <w:sz w:val="24"/>
        </w:rPr>
      </w:pPr>
    </w:p>
    <w:p>
      <w:pPr>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cs="宋体"/>
          <w:b/>
          <w:color w:val="auto"/>
          <w:sz w:val="24"/>
          <w:lang w:val="en-US" w:eastAsia="zh-CN"/>
        </w:rPr>
        <w:t>5</w:t>
      </w:r>
      <w:r>
        <w:rPr>
          <w:rFonts w:hint="eastAsia" w:ascii="宋体" w:hAnsi="宋体" w:eastAsia="宋体" w:cs="宋体"/>
          <w:b/>
          <w:color w:val="auto"/>
          <w:sz w:val="24"/>
        </w:rPr>
        <w:t>、项目实施人员一览表（格式自拟）（如有，请提供）</w:t>
      </w:r>
    </w:p>
    <w:p>
      <w:pPr>
        <w:snapToGrid w:val="0"/>
        <w:spacing w:beforeLines="50" w:after="50"/>
        <w:jc w:val="left"/>
        <w:rPr>
          <w:rFonts w:hint="eastAsia" w:ascii="宋体" w:hAnsi="宋体" w:eastAsia="宋体" w:cs="宋体"/>
          <w:color w:val="auto"/>
          <w:sz w:val="24"/>
        </w:rPr>
      </w:pPr>
    </w:p>
    <w:p>
      <w:pPr>
        <w:rPr>
          <w:rFonts w:hint="eastAsia" w:ascii="宋体" w:hAnsi="宋体" w:eastAsia="宋体" w:cs="宋体"/>
          <w:b/>
          <w:color w:val="auto"/>
          <w:sz w:val="24"/>
        </w:rPr>
      </w:pPr>
    </w:p>
    <w:p>
      <w:pPr>
        <w:rPr>
          <w:rFonts w:hint="eastAsia" w:ascii="宋体" w:hAnsi="宋体" w:eastAsia="宋体" w:cs="宋体"/>
          <w:b/>
          <w:color w:val="auto"/>
          <w:sz w:val="24"/>
        </w:rPr>
      </w:pPr>
    </w:p>
    <w:p>
      <w:pPr>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cs="宋体"/>
          <w:b/>
          <w:color w:val="auto"/>
          <w:sz w:val="24"/>
          <w:lang w:val="en-US" w:eastAsia="zh-CN"/>
        </w:rPr>
        <w:t>6</w:t>
      </w:r>
      <w:r>
        <w:rPr>
          <w:rFonts w:hint="eastAsia" w:ascii="宋体" w:hAnsi="宋体" w:eastAsia="宋体" w:cs="宋体"/>
          <w:b/>
          <w:color w:val="auto"/>
          <w:sz w:val="24"/>
        </w:rPr>
        <w:t>、投标人对本项目的合理化建议和改进措施（如有，请提供）；</w:t>
      </w:r>
    </w:p>
    <w:p>
      <w:pPr>
        <w:rPr>
          <w:rFonts w:hint="eastAsia" w:ascii="宋体" w:hAnsi="宋体" w:eastAsia="宋体" w:cs="宋体"/>
          <w:b/>
          <w:color w:val="auto"/>
          <w:sz w:val="24"/>
        </w:rPr>
      </w:pPr>
    </w:p>
    <w:p>
      <w:pPr>
        <w:rPr>
          <w:rFonts w:hint="eastAsia" w:ascii="宋体" w:hAnsi="宋体" w:eastAsia="宋体" w:cs="宋体"/>
          <w:b/>
          <w:color w:val="auto"/>
          <w:sz w:val="24"/>
        </w:rPr>
      </w:pPr>
    </w:p>
    <w:p>
      <w:pPr>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cs="宋体"/>
          <w:b/>
          <w:color w:val="auto"/>
          <w:sz w:val="24"/>
          <w:lang w:val="en-US" w:eastAsia="zh-CN"/>
        </w:rPr>
        <w:t>7</w:t>
      </w:r>
      <w:r>
        <w:rPr>
          <w:rFonts w:hint="eastAsia" w:ascii="宋体" w:hAnsi="宋体" w:eastAsia="宋体" w:cs="宋体"/>
          <w:b/>
          <w:color w:val="auto"/>
          <w:sz w:val="24"/>
        </w:rPr>
        <w:t>、除招标文件规定必须提供以外，投标人认为需要提供的其他证明材料。（投标人根据“第二章采购需求”及“第四章评标方法及评标标准”提供有关证明材料）。</w:t>
      </w:r>
    </w:p>
    <w:p>
      <w:pPr>
        <w:wordWrap w:val="0"/>
        <w:snapToGrid w:val="0"/>
        <w:spacing w:line="600" w:lineRule="exact"/>
        <w:ind w:left="5355" w:leftChars="1400" w:hanging="2415" w:hangingChars="1150"/>
        <w:outlineLvl w:val="4"/>
        <w:rPr>
          <w:rFonts w:hint="eastAsia" w:ascii="宋体" w:hAnsi="宋体" w:eastAsia="宋体" w:cs="宋体"/>
          <w:color w:val="auto"/>
          <w:szCs w:val="21"/>
        </w:rPr>
      </w:pPr>
    </w:p>
    <w:p>
      <w:pPr>
        <w:pStyle w:val="44"/>
        <w:rPr>
          <w:rFonts w:hint="eastAsia"/>
          <w:color w:val="auto"/>
        </w:rPr>
        <w:sectPr>
          <w:pgSz w:w="11906" w:h="16838"/>
          <w:pgMar w:top="1418" w:right="1418" w:bottom="1418" w:left="1588" w:header="851" w:footer="992" w:gutter="0"/>
          <w:cols w:space="720" w:num="1"/>
        </w:sectPr>
      </w:pPr>
    </w:p>
    <w:p>
      <w:pPr>
        <w:rPr>
          <w:rFonts w:hint="eastAsia" w:ascii="宋体" w:hAnsi="宋体" w:eastAsia="宋体" w:cs="宋体"/>
          <w:b/>
          <w:color w:val="auto"/>
          <w:sz w:val="24"/>
        </w:rPr>
      </w:pPr>
    </w:p>
    <w:p>
      <w:pPr>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p>
    <w:p>
      <w:pPr>
        <w:pStyle w:val="2"/>
        <w:widowControl/>
        <w:spacing w:line="360" w:lineRule="auto"/>
        <w:ind w:firstLine="420"/>
        <w:jc w:val="center"/>
        <w:rPr>
          <w:rFonts w:hint="eastAsia" w:ascii="宋体" w:hAnsi="宋体" w:eastAsia="宋体" w:cs="宋体"/>
          <w:b/>
          <w:bCs/>
          <w:color w:val="auto"/>
          <w:kern w:val="44"/>
          <w:sz w:val="44"/>
          <w:szCs w:val="44"/>
        </w:rPr>
      </w:pPr>
      <w:r>
        <w:rPr>
          <w:rFonts w:hint="eastAsia" w:ascii="宋体" w:hAnsi="宋体" w:eastAsia="宋体" w:cs="宋体"/>
          <w:b/>
          <w:bCs/>
          <w:color w:val="auto"/>
          <w:kern w:val="44"/>
          <w:sz w:val="44"/>
          <w:szCs w:val="44"/>
        </w:rPr>
        <w:t>第七章质疑、投诉材料格式</w:t>
      </w: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spacing w:line="360" w:lineRule="auto"/>
        <w:jc w:val="left"/>
        <w:rPr>
          <w:rFonts w:hint="eastAsia" w:ascii="宋体" w:hAnsi="宋体" w:eastAsia="宋体" w:cs="宋体"/>
          <w:b/>
          <w:color w:val="auto"/>
          <w:sz w:val="24"/>
        </w:rPr>
      </w:pPr>
    </w:p>
    <w:p>
      <w:pPr>
        <w:pStyle w:val="44"/>
        <w:rPr>
          <w:rFonts w:hint="eastAsia" w:ascii="宋体" w:hAnsi="宋体" w:eastAsia="宋体" w:cs="宋体"/>
          <w:b/>
          <w:color w:val="auto"/>
          <w:sz w:val="24"/>
        </w:rPr>
      </w:pPr>
    </w:p>
    <w:p>
      <w:pPr>
        <w:rPr>
          <w:rFonts w:hint="eastAsia" w:ascii="宋体" w:hAnsi="宋体" w:eastAsia="宋体" w:cs="宋体"/>
          <w:b/>
          <w:color w:val="auto"/>
          <w:sz w:val="24"/>
        </w:rPr>
      </w:pPr>
    </w:p>
    <w:p>
      <w:pPr>
        <w:pStyle w:val="44"/>
        <w:rPr>
          <w:rFonts w:hint="eastAsia" w:ascii="宋体" w:hAnsi="宋体" w:eastAsia="宋体" w:cs="宋体"/>
          <w:b/>
          <w:color w:val="auto"/>
          <w:sz w:val="24"/>
        </w:rPr>
      </w:pPr>
    </w:p>
    <w:p>
      <w:pPr>
        <w:rPr>
          <w:rFonts w:hint="eastAsia"/>
          <w:color w:val="auto"/>
        </w:rPr>
      </w:pPr>
    </w:p>
    <w:p>
      <w:pPr>
        <w:spacing w:line="360" w:lineRule="auto"/>
        <w:jc w:val="left"/>
        <w:rPr>
          <w:rFonts w:hint="eastAsia" w:ascii="宋体" w:hAnsi="宋体" w:eastAsia="宋体" w:cs="宋体"/>
          <w:color w:val="auto"/>
          <w:sz w:val="24"/>
        </w:rPr>
      </w:pPr>
      <w:r>
        <w:rPr>
          <w:rFonts w:hint="eastAsia" w:ascii="宋体" w:hAnsi="宋体" w:eastAsia="宋体" w:cs="宋体"/>
          <w:b/>
          <w:color w:val="auto"/>
          <w:sz w:val="24"/>
        </w:rPr>
        <w:t>1.质疑函格式</w:t>
      </w:r>
    </w:p>
    <w:p>
      <w:pPr>
        <w:spacing w:line="360" w:lineRule="auto"/>
        <w:jc w:val="center"/>
        <w:rPr>
          <w:rFonts w:hint="eastAsia" w:ascii="宋体" w:hAnsi="宋体" w:eastAsia="宋体" w:cs="宋体"/>
          <w:color w:val="auto"/>
          <w:sz w:val="44"/>
          <w:szCs w:val="44"/>
        </w:rPr>
      </w:pPr>
      <w:r>
        <w:rPr>
          <w:rFonts w:hint="eastAsia" w:ascii="宋体" w:hAnsi="宋体" w:eastAsia="宋体" w:cs="宋体"/>
          <w:color w:val="auto"/>
          <w:sz w:val="44"/>
          <w:szCs w:val="44"/>
        </w:rPr>
        <w:t>质疑函</w:t>
      </w:r>
    </w:p>
    <w:p>
      <w:pPr>
        <w:pStyle w:val="19"/>
        <w:snapToGrid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一、质疑供应商基本信息：</w:t>
      </w:r>
    </w:p>
    <w:p>
      <w:pPr>
        <w:pStyle w:val="19"/>
        <w:snapToGrid w:val="0"/>
        <w:spacing w:line="360" w:lineRule="auto"/>
        <w:ind w:firstLine="480" w:firstLineChars="200"/>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质疑供应商：</w:t>
      </w:r>
    </w:p>
    <w:p>
      <w:pPr>
        <w:pStyle w:val="19"/>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地址：邮编：</w:t>
      </w:r>
    </w:p>
    <w:p>
      <w:pPr>
        <w:pStyle w:val="19"/>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联系人：联系电话：</w:t>
      </w:r>
    </w:p>
    <w:p>
      <w:pPr>
        <w:pStyle w:val="19"/>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授权代表：</w:t>
      </w:r>
    </w:p>
    <w:p>
      <w:pPr>
        <w:pStyle w:val="19"/>
        <w:snapToGrid w:val="0"/>
        <w:spacing w:line="360" w:lineRule="auto"/>
        <w:ind w:firstLine="480" w:firstLineChars="200"/>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联系电话：</w:t>
      </w:r>
    </w:p>
    <w:p>
      <w:pPr>
        <w:pStyle w:val="19"/>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地址：邮编：</w:t>
      </w:r>
    </w:p>
    <w:p>
      <w:pPr>
        <w:pStyle w:val="19"/>
        <w:snapToGrid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二、质疑项目基本情况：</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bCs/>
          <w:color w:val="auto"/>
          <w:sz w:val="24"/>
          <w:szCs w:val="24"/>
        </w:rPr>
        <w:t>质疑</w:t>
      </w:r>
      <w:r>
        <w:rPr>
          <w:rFonts w:hint="eastAsia" w:ascii="宋体" w:hAnsi="宋体" w:eastAsia="宋体" w:cs="宋体"/>
          <w:color w:val="auto"/>
          <w:sz w:val="24"/>
          <w:szCs w:val="24"/>
        </w:rPr>
        <w:t>项目的名称：</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bCs/>
          <w:color w:val="auto"/>
          <w:sz w:val="24"/>
          <w:szCs w:val="24"/>
        </w:rPr>
        <w:t>质疑</w:t>
      </w:r>
      <w:r>
        <w:rPr>
          <w:rFonts w:hint="eastAsia" w:ascii="宋体" w:hAnsi="宋体" w:eastAsia="宋体" w:cs="宋体"/>
          <w:color w:val="auto"/>
          <w:sz w:val="24"/>
          <w:szCs w:val="24"/>
        </w:rPr>
        <w:t>项目的编号：</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采购人名称：</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质疑事项：</w:t>
      </w:r>
    </w:p>
    <w:p>
      <w:pPr>
        <w:pStyle w:val="19"/>
        <w:spacing w:line="360" w:lineRule="auto"/>
        <w:ind w:left="25" w:leftChars="12" w:firstLine="352" w:firstLineChars="147"/>
        <w:rPr>
          <w:rFonts w:hint="eastAsia" w:ascii="宋体" w:hAnsi="宋体" w:eastAsia="宋体" w:cs="宋体"/>
          <w:color w:val="auto"/>
          <w:sz w:val="24"/>
          <w:szCs w:val="24"/>
        </w:rPr>
      </w:pPr>
      <w:r>
        <w:rPr>
          <w:rFonts w:hint="eastAsia" w:ascii="宋体" w:hAnsi="宋体" w:eastAsia="宋体" w:cs="宋体"/>
          <w:color w:val="auto"/>
          <w:sz w:val="24"/>
          <w:szCs w:val="24"/>
        </w:rPr>
        <w:t>□招标文件招标文件获取日期：</w:t>
      </w:r>
    </w:p>
    <w:p>
      <w:pPr>
        <w:pStyle w:val="19"/>
        <w:spacing w:line="360" w:lineRule="auto"/>
        <w:ind w:left="25" w:leftChars="12" w:firstLine="352" w:firstLineChars="147"/>
        <w:rPr>
          <w:rFonts w:hint="eastAsia" w:ascii="宋体" w:hAnsi="宋体" w:eastAsia="宋体" w:cs="宋体"/>
          <w:color w:val="auto"/>
          <w:sz w:val="24"/>
          <w:szCs w:val="24"/>
        </w:rPr>
      </w:pPr>
      <w:r>
        <w:rPr>
          <w:rFonts w:hint="eastAsia" w:ascii="宋体" w:hAnsi="宋体" w:eastAsia="宋体" w:cs="宋体"/>
          <w:color w:val="auto"/>
          <w:sz w:val="24"/>
          <w:szCs w:val="24"/>
        </w:rPr>
        <w:t>□采购过程</w:t>
      </w:r>
    </w:p>
    <w:p>
      <w:pPr>
        <w:pStyle w:val="19"/>
        <w:spacing w:line="360" w:lineRule="auto"/>
        <w:ind w:left="25" w:leftChars="12" w:firstLine="352" w:firstLineChars="147"/>
        <w:rPr>
          <w:rFonts w:hint="eastAsia" w:ascii="宋体" w:hAnsi="宋体" w:eastAsia="宋体" w:cs="宋体"/>
          <w:bCs/>
          <w:color w:val="auto"/>
          <w:sz w:val="24"/>
          <w:szCs w:val="24"/>
          <w:u w:val="single"/>
        </w:rPr>
      </w:pPr>
      <w:r>
        <w:rPr>
          <w:rFonts w:hint="eastAsia" w:ascii="宋体" w:hAnsi="宋体" w:eastAsia="宋体" w:cs="宋体"/>
          <w:color w:val="auto"/>
          <w:sz w:val="24"/>
          <w:szCs w:val="24"/>
        </w:rPr>
        <w:t>□中标结果</w:t>
      </w:r>
    </w:p>
    <w:p>
      <w:pPr>
        <w:pStyle w:val="19"/>
        <w:spacing w:line="360" w:lineRule="auto"/>
        <w:ind w:left="25" w:leftChars="12" w:firstLine="472" w:firstLineChars="196"/>
        <w:rPr>
          <w:rFonts w:hint="eastAsia" w:ascii="宋体" w:hAnsi="宋体" w:eastAsia="宋体" w:cs="宋体"/>
          <w:b/>
          <w:color w:val="auto"/>
          <w:sz w:val="24"/>
          <w:szCs w:val="24"/>
        </w:rPr>
      </w:pPr>
      <w:r>
        <w:rPr>
          <w:rFonts w:hint="eastAsia" w:ascii="宋体" w:hAnsi="宋体" w:eastAsia="宋体" w:cs="宋体"/>
          <w:b/>
          <w:color w:val="auto"/>
          <w:sz w:val="24"/>
          <w:szCs w:val="24"/>
        </w:rPr>
        <w:t>三、质疑事项具体内容</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质疑事项1：</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事实依据：</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法律依据：</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质疑事项2</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四、与质疑事项相关的质疑请求：</w:t>
      </w: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请求：</w:t>
      </w:r>
    </w:p>
    <w:p>
      <w:pPr>
        <w:pStyle w:val="19"/>
        <w:spacing w:line="360" w:lineRule="auto"/>
        <w:ind w:left="25" w:leftChars="12" w:firstLine="352" w:firstLineChars="147"/>
        <w:rPr>
          <w:rFonts w:hint="eastAsia" w:ascii="宋体" w:hAnsi="宋体" w:eastAsia="宋体" w:cs="宋体"/>
          <w:color w:val="auto"/>
          <w:sz w:val="24"/>
          <w:szCs w:val="24"/>
        </w:rPr>
      </w:pP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签字（签章）：公章：</w:t>
      </w:r>
    </w:p>
    <w:p>
      <w:pPr>
        <w:pStyle w:val="19"/>
        <w:spacing w:line="360" w:lineRule="auto"/>
        <w:ind w:left="25" w:leftChars="12" w:firstLine="352" w:firstLineChars="147"/>
        <w:rPr>
          <w:rFonts w:hint="eastAsia" w:ascii="宋体" w:hAnsi="宋体" w:eastAsia="宋体" w:cs="宋体"/>
          <w:color w:val="auto"/>
          <w:sz w:val="24"/>
          <w:szCs w:val="24"/>
        </w:rPr>
      </w:pPr>
    </w:p>
    <w:p>
      <w:pPr>
        <w:pStyle w:val="19"/>
        <w:spacing w:line="360" w:lineRule="auto"/>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日期：</w:t>
      </w:r>
    </w:p>
    <w:p>
      <w:pPr>
        <w:pStyle w:val="19"/>
        <w:snapToGrid w:val="0"/>
        <w:spacing w:line="360" w:lineRule="auto"/>
        <w:rPr>
          <w:rFonts w:hint="eastAsia" w:ascii="宋体" w:hAnsi="宋体" w:eastAsia="宋体" w:cs="宋体"/>
          <w:b/>
          <w:color w:val="auto"/>
          <w:sz w:val="24"/>
          <w:szCs w:val="24"/>
        </w:rPr>
      </w:pPr>
    </w:p>
    <w:p>
      <w:pPr>
        <w:pStyle w:val="19"/>
        <w:snapToGrid w:val="0"/>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说明：</w:t>
      </w:r>
    </w:p>
    <w:p>
      <w:pPr>
        <w:pStyle w:val="19"/>
        <w:spacing w:line="360" w:lineRule="auto"/>
        <w:ind w:left="25" w:leftChars="12" w:firstLine="354" w:firstLineChars="147"/>
        <w:rPr>
          <w:rFonts w:hint="eastAsia" w:ascii="宋体" w:hAnsi="宋体" w:eastAsia="宋体" w:cs="宋体"/>
          <w:b/>
          <w:bCs/>
          <w:color w:val="auto"/>
          <w:sz w:val="24"/>
          <w:szCs w:val="24"/>
        </w:rPr>
      </w:pPr>
      <w:r>
        <w:rPr>
          <w:rFonts w:hint="eastAsia" w:ascii="宋体" w:hAnsi="宋体" w:eastAsia="宋体" w:cs="宋体"/>
          <w:b/>
          <w:color w:val="auto"/>
          <w:sz w:val="24"/>
          <w:szCs w:val="24"/>
        </w:rPr>
        <w:t>1.供应商提出质疑时，应提交质疑函和必要的证明材料</w:t>
      </w:r>
      <w:r>
        <w:rPr>
          <w:rFonts w:hint="eastAsia" w:ascii="宋体" w:hAnsi="宋体" w:eastAsia="宋体" w:cs="宋体"/>
          <w:b/>
          <w:bCs/>
          <w:color w:val="auto"/>
          <w:sz w:val="24"/>
          <w:szCs w:val="24"/>
        </w:rPr>
        <w:t>。</w:t>
      </w:r>
    </w:p>
    <w:p>
      <w:pPr>
        <w:pStyle w:val="19"/>
        <w:spacing w:line="360" w:lineRule="auto"/>
        <w:ind w:left="25" w:leftChars="12" w:firstLine="354" w:firstLineChars="147"/>
        <w:rPr>
          <w:rFonts w:hint="eastAsia" w:ascii="宋体" w:hAnsi="宋体" w:eastAsia="宋体" w:cs="宋体"/>
          <w:b/>
          <w:color w:val="auto"/>
          <w:sz w:val="24"/>
          <w:szCs w:val="24"/>
        </w:rPr>
      </w:pPr>
      <w:r>
        <w:rPr>
          <w:rFonts w:hint="eastAsia" w:ascii="宋体" w:hAnsi="宋体" w:eastAsia="宋体" w:cs="宋体"/>
          <w:b/>
          <w:color w:val="auto"/>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19"/>
        <w:spacing w:line="360" w:lineRule="auto"/>
        <w:ind w:left="25" w:leftChars="12" w:firstLine="354" w:firstLineChars="147"/>
        <w:rPr>
          <w:rFonts w:hint="eastAsia" w:ascii="宋体" w:hAnsi="宋体" w:eastAsia="宋体" w:cs="宋体"/>
          <w:b/>
          <w:color w:val="auto"/>
          <w:sz w:val="24"/>
          <w:szCs w:val="24"/>
        </w:rPr>
      </w:pPr>
      <w:r>
        <w:rPr>
          <w:rFonts w:hint="eastAsia" w:ascii="宋体" w:hAnsi="宋体" w:eastAsia="宋体" w:cs="宋体"/>
          <w:b/>
          <w:color w:val="auto"/>
          <w:sz w:val="24"/>
          <w:szCs w:val="24"/>
        </w:rPr>
        <w:t>3.质疑函的质疑事项应具体、明确，并有必要的事实依据和法律依据。</w:t>
      </w:r>
    </w:p>
    <w:p>
      <w:pPr>
        <w:pStyle w:val="19"/>
        <w:spacing w:line="360" w:lineRule="auto"/>
        <w:ind w:left="25" w:leftChars="12" w:firstLine="354" w:firstLineChars="147"/>
        <w:rPr>
          <w:rFonts w:hint="eastAsia" w:ascii="宋体" w:hAnsi="宋体" w:eastAsia="宋体" w:cs="宋体"/>
          <w:b/>
          <w:color w:val="auto"/>
          <w:sz w:val="24"/>
          <w:szCs w:val="24"/>
        </w:rPr>
      </w:pPr>
      <w:r>
        <w:rPr>
          <w:rFonts w:hint="eastAsia" w:ascii="宋体" w:hAnsi="宋体" w:eastAsia="宋体" w:cs="宋体"/>
          <w:b/>
          <w:color w:val="auto"/>
          <w:sz w:val="24"/>
          <w:szCs w:val="24"/>
        </w:rPr>
        <w:t>4.质疑函的质疑请求应与质疑事项相关。</w:t>
      </w:r>
    </w:p>
    <w:p>
      <w:pPr>
        <w:pStyle w:val="19"/>
        <w:spacing w:line="360" w:lineRule="auto"/>
        <w:ind w:left="25" w:leftChars="12" w:firstLine="354" w:firstLineChars="147"/>
        <w:rPr>
          <w:rFonts w:hint="eastAsia" w:ascii="宋体" w:hAnsi="宋体" w:eastAsia="宋体" w:cs="宋体"/>
          <w:b/>
          <w:color w:val="auto"/>
          <w:sz w:val="21"/>
        </w:rPr>
      </w:pPr>
      <w:r>
        <w:rPr>
          <w:rFonts w:hint="eastAsia" w:ascii="宋体" w:hAnsi="宋体" w:eastAsia="宋体" w:cs="宋体"/>
          <w:b/>
          <w:color w:val="auto"/>
          <w:sz w:val="24"/>
          <w:szCs w:val="24"/>
        </w:rPr>
        <w:t>5.质疑供应商为法人或者其他组织的，质疑函应由法定代表人、主要负责人，或者其授权代表签字或者盖章，并加盖公章。</w:t>
      </w:r>
    </w:p>
    <w:p>
      <w:pPr>
        <w:pStyle w:val="19"/>
        <w:snapToGrid w:val="0"/>
        <w:rPr>
          <w:rFonts w:hint="eastAsia" w:ascii="宋体" w:hAnsi="宋体" w:eastAsia="宋体" w:cs="宋体"/>
          <w:b/>
          <w:color w:val="auto"/>
          <w:sz w:val="24"/>
          <w:szCs w:val="24"/>
        </w:rPr>
      </w:pPr>
    </w:p>
    <w:p>
      <w:pPr>
        <w:spacing w:line="360" w:lineRule="auto"/>
        <w:jc w:val="left"/>
        <w:rPr>
          <w:rFonts w:hint="eastAsia" w:ascii="宋体" w:hAnsi="宋体" w:eastAsia="宋体" w:cs="宋体"/>
          <w:color w:val="auto"/>
          <w:sz w:val="44"/>
          <w:szCs w:val="44"/>
        </w:rPr>
      </w:pPr>
      <w:r>
        <w:rPr>
          <w:rFonts w:hint="eastAsia" w:ascii="宋体" w:hAnsi="宋体" w:eastAsia="宋体" w:cs="宋体"/>
          <w:color w:val="auto"/>
          <w:sz w:val="44"/>
          <w:szCs w:val="44"/>
        </w:rPr>
        <w:br w:type="page"/>
      </w:r>
    </w:p>
    <w:p>
      <w:pPr>
        <w:spacing w:line="360" w:lineRule="auto"/>
        <w:jc w:val="left"/>
        <w:rPr>
          <w:rFonts w:hint="eastAsia" w:ascii="宋体" w:hAnsi="宋体" w:eastAsia="宋体" w:cs="宋体"/>
          <w:b/>
          <w:bCs/>
          <w:color w:val="auto"/>
          <w:sz w:val="32"/>
          <w:szCs w:val="32"/>
        </w:rPr>
      </w:pPr>
      <w:r>
        <w:rPr>
          <w:rFonts w:hint="eastAsia" w:ascii="宋体" w:hAnsi="宋体" w:eastAsia="宋体" w:cs="宋体"/>
          <w:b/>
          <w:color w:val="auto"/>
          <w:sz w:val="24"/>
        </w:rPr>
        <w:t>2.投诉书格式</w:t>
      </w:r>
    </w:p>
    <w:p>
      <w:pPr>
        <w:jc w:val="center"/>
        <w:rPr>
          <w:rFonts w:hint="eastAsia" w:ascii="宋体" w:hAnsi="宋体" w:eastAsia="宋体" w:cs="宋体"/>
          <w:color w:val="auto"/>
          <w:sz w:val="44"/>
          <w:szCs w:val="44"/>
        </w:rPr>
      </w:pPr>
      <w:r>
        <w:rPr>
          <w:rFonts w:hint="eastAsia" w:ascii="宋体" w:hAnsi="宋体" w:eastAsia="宋体" w:cs="宋体"/>
          <w:color w:val="auto"/>
          <w:sz w:val="44"/>
          <w:szCs w:val="44"/>
        </w:rPr>
        <w:t>投诉书</w:t>
      </w:r>
    </w:p>
    <w:p>
      <w:pPr>
        <w:pStyle w:val="19"/>
        <w:snapToGrid w:val="0"/>
        <w:spacing w:line="440" w:lineRule="exact"/>
        <w:ind w:firstLine="482" w:firstLineChars="200"/>
        <w:rPr>
          <w:rFonts w:hint="eastAsia" w:ascii="宋体" w:hAnsi="宋体" w:eastAsia="宋体" w:cs="宋体"/>
          <w:b/>
          <w:bCs/>
          <w:color w:val="auto"/>
          <w:sz w:val="24"/>
          <w:szCs w:val="24"/>
        </w:rPr>
      </w:pPr>
    </w:p>
    <w:p>
      <w:pPr>
        <w:pStyle w:val="19"/>
        <w:snapToGrid w:val="0"/>
        <w:spacing w:line="44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一、投诉相关主体基本情况：</w:t>
      </w:r>
    </w:p>
    <w:p>
      <w:pPr>
        <w:pStyle w:val="19"/>
        <w:snapToGrid w:val="0"/>
        <w:spacing w:line="440" w:lineRule="exact"/>
        <w:ind w:firstLine="480" w:firstLineChars="200"/>
        <w:jc w:val="left"/>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投标人：</w:t>
      </w:r>
    </w:p>
    <w:p>
      <w:pPr>
        <w:pStyle w:val="19"/>
        <w:snapToGrid w:val="0"/>
        <w:spacing w:line="44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地址：邮编：</w:t>
      </w:r>
    </w:p>
    <w:p>
      <w:pPr>
        <w:pStyle w:val="19"/>
        <w:snapToGrid w:val="0"/>
        <w:spacing w:line="440" w:lineRule="exact"/>
        <w:ind w:firstLine="480" w:firstLineChars="200"/>
        <w:jc w:val="left"/>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法定代表人/主要负责人：</w:t>
      </w:r>
    </w:p>
    <w:p>
      <w:pPr>
        <w:pStyle w:val="19"/>
        <w:snapToGrid w:val="0"/>
        <w:spacing w:line="44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联系电话：</w:t>
      </w:r>
    </w:p>
    <w:p>
      <w:pPr>
        <w:pStyle w:val="19"/>
        <w:snapToGrid w:val="0"/>
        <w:spacing w:line="440" w:lineRule="exact"/>
        <w:ind w:firstLine="480" w:firstLineChars="200"/>
        <w:jc w:val="left"/>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授权代表：联系电话：</w:t>
      </w:r>
    </w:p>
    <w:p>
      <w:pPr>
        <w:pStyle w:val="19"/>
        <w:snapToGrid w:val="0"/>
        <w:spacing w:line="440" w:lineRule="exact"/>
        <w:ind w:firstLine="480" w:firstLineChars="200"/>
        <w:jc w:val="left"/>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地址：</w:t>
      </w:r>
    </w:p>
    <w:p>
      <w:pPr>
        <w:pStyle w:val="19"/>
        <w:snapToGrid w:val="0"/>
        <w:spacing w:line="44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邮编：</w:t>
      </w:r>
    </w:p>
    <w:p>
      <w:pPr>
        <w:pStyle w:val="19"/>
        <w:snapToGrid w:val="0"/>
        <w:spacing w:line="44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被投诉人1：</w:t>
      </w:r>
    </w:p>
    <w:p>
      <w:pPr>
        <w:pStyle w:val="19"/>
        <w:snapToGrid w:val="0"/>
        <w:spacing w:line="440" w:lineRule="exact"/>
        <w:ind w:firstLine="480" w:firstLineChars="200"/>
        <w:jc w:val="left"/>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地址：</w:t>
      </w:r>
    </w:p>
    <w:p>
      <w:pPr>
        <w:pStyle w:val="19"/>
        <w:snapToGrid w:val="0"/>
        <w:spacing w:line="44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邮编：</w:t>
      </w:r>
    </w:p>
    <w:p>
      <w:pPr>
        <w:pStyle w:val="19"/>
        <w:snapToGrid w:val="0"/>
        <w:spacing w:line="440" w:lineRule="exact"/>
        <w:ind w:firstLine="480" w:firstLineChars="200"/>
        <w:jc w:val="left"/>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联系人：联系电话：</w:t>
      </w:r>
    </w:p>
    <w:p>
      <w:pPr>
        <w:pStyle w:val="19"/>
        <w:snapToGrid w:val="0"/>
        <w:spacing w:line="44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被投诉人2：</w:t>
      </w:r>
    </w:p>
    <w:p>
      <w:pPr>
        <w:pStyle w:val="19"/>
        <w:snapToGrid w:val="0"/>
        <w:spacing w:line="44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w:t>
      </w:r>
    </w:p>
    <w:p>
      <w:pPr>
        <w:pStyle w:val="19"/>
        <w:snapToGrid w:val="0"/>
        <w:spacing w:line="440" w:lineRule="exact"/>
        <w:ind w:firstLine="480" w:firstLineChars="200"/>
        <w:jc w:val="left"/>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相关供应商：</w:t>
      </w:r>
    </w:p>
    <w:p>
      <w:pPr>
        <w:pStyle w:val="19"/>
        <w:snapToGrid w:val="0"/>
        <w:spacing w:line="440" w:lineRule="exact"/>
        <w:ind w:firstLine="480" w:firstLineChars="200"/>
        <w:jc w:val="left"/>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地址：邮编：</w:t>
      </w:r>
    </w:p>
    <w:p>
      <w:pPr>
        <w:pStyle w:val="19"/>
        <w:snapToGrid w:val="0"/>
        <w:spacing w:line="44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联系人：联系电话：</w:t>
      </w:r>
    </w:p>
    <w:p>
      <w:pPr>
        <w:pStyle w:val="19"/>
        <w:snapToGrid w:val="0"/>
        <w:spacing w:line="44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二、投诉项目基本情况：</w:t>
      </w:r>
    </w:p>
    <w:p>
      <w:pPr>
        <w:pStyle w:val="19"/>
        <w:spacing w:line="440" w:lineRule="exact"/>
        <w:ind w:left="25" w:leftChars="12" w:firstLine="472" w:firstLineChars="197"/>
        <w:rPr>
          <w:rFonts w:hint="eastAsia" w:ascii="宋体" w:hAnsi="宋体" w:eastAsia="宋体" w:cs="宋体"/>
          <w:color w:val="auto"/>
          <w:sz w:val="24"/>
          <w:szCs w:val="24"/>
        </w:rPr>
      </w:pPr>
      <w:r>
        <w:rPr>
          <w:rFonts w:hint="eastAsia" w:ascii="宋体" w:hAnsi="宋体" w:eastAsia="宋体" w:cs="宋体"/>
          <w:bCs/>
          <w:color w:val="auto"/>
          <w:sz w:val="24"/>
          <w:szCs w:val="24"/>
        </w:rPr>
        <w:t>采购</w:t>
      </w:r>
      <w:r>
        <w:rPr>
          <w:rFonts w:hint="eastAsia" w:ascii="宋体" w:hAnsi="宋体" w:eastAsia="宋体" w:cs="宋体"/>
          <w:color w:val="auto"/>
          <w:sz w:val="24"/>
          <w:szCs w:val="24"/>
        </w:rPr>
        <w:t>项目的名称：</w:t>
      </w:r>
    </w:p>
    <w:p>
      <w:pPr>
        <w:pStyle w:val="19"/>
        <w:spacing w:line="440" w:lineRule="exact"/>
        <w:ind w:left="25" w:leftChars="12" w:firstLine="472" w:firstLineChars="197"/>
        <w:rPr>
          <w:rFonts w:hint="eastAsia" w:ascii="宋体" w:hAnsi="宋体" w:eastAsia="宋体" w:cs="宋体"/>
          <w:color w:val="auto"/>
          <w:sz w:val="24"/>
          <w:szCs w:val="24"/>
        </w:rPr>
      </w:pPr>
      <w:r>
        <w:rPr>
          <w:rFonts w:hint="eastAsia" w:ascii="宋体" w:hAnsi="宋体" w:eastAsia="宋体" w:cs="宋体"/>
          <w:bCs/>
          <w:color w:val="auto"/>
          <w:sz w:val="24"/>
          <w:szCs w:val="24"/>
        </w:rPr>
        <w:t>采购</w:t>
      </w:r>
      <w:r>
        <w:rPr>
          <w:rFonts w:hint="eastAsia" w:ascii="宋体" w:hAnsi="宋体" w:eastAsia="宋体" w:cs="宋体"/>
          <w:color w:val="auto"/>
          <w:sz w:val="24"/>
          <w:szCs w:val="24"/>
        </w:rPr>
        <w:t>项目的编号：</w:t>
      </w:r>
    </w:p>
    <w:p>
      <w:pPr>
        <w:pStyle w:val="19"/>
        <w:spacing w:line="440" w:lineRule="exact"/>
        <w:ind w:left="25" w:leftChars="12" w:firstLine="472" w:firstLineChars="197"/>
        <w:rPr>
          <w:rFonts w:hint="eastAsia" w:ascii="宋体" w:hAnsi="宋体" w:eastAsia="宋体" w:cs="宋体"/>
          <w:bCs/>
          <w:color w:val="auto"/>
          <w:sz w:val="24"/>
          <w:szCs w:val="24"/>
          <w:u w:val="single"/>
        </w:rPr>
      </w:pPr>
      <w:r>
        <w:rPr>
          <w:rFonts w:hint="eastAsia" w:ascii="宋体" w:hAnsi="宋体" w:eastAsia="宋体" w:cs="宋体"/>
          <w:color w:val="auto"/>
          <w:sz w:val="24"/>
          <w:szCs w:val="24"/>
        </w:rPr>
        <w:t>采购人名称：</w:t>
      </w:r>
    </w:p>
    <w:p>
      <w:pPr>
        <w:pStyle w:val="19"/>
        <w:spacing w:line="440" w:lineRule="exact"/>
        <w:ind w:left="25" w:leftChars="12" w:firstLine="472" w:firstLineChars="197"/>
        <w:rPr>
          <w:rFonts w:hint="eastAsia" w:ascii="宋体" w:hAnsi="宋体" w:eastAsia="宋体" w:cs="宋体"/>
          <w:bCs/>
          <w:color w:val="auto"/>
          <w:sz w:val="24"/>
          <w:szCs w:val="24"/>
          <w:u w:val="single"/>
        </w:rPr>
      </w:pPr>
      <w:r>
        <w:rPr>
          <w:rFonts w:hint="eastAsia" w:ascii="宋体" w:hAnsi="宋体" w:eastAsia="宋体" w:cs="宋体"/>
          <w:color w:val="auto"/>
          <w:sz w:val="24"/>
          <w:szCs w:val="24"/>
        </w:rPr>
        <w:t>代理机构名称：</w:t>
      </w:r>
    </w:p>
    <w:p>
      <w:pPr>
        <w:pStyle w:val="19"/>
        <w:spacing w:line="440" w:lineRule="exact"/>
        <w:ind w:left="25" w:leftChars="12" w:firstLine="472" w:firstLineChars="197"/>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招标文件公告：</w:t>
      </w:r>
      <w:r>
        <w:rPr>
          <w:rFonts w:hint="eastAsia" w:ascii="宋体" w:hAnsi="宋体" w:eastAsia="宋体" w:cs="宋体"/>
          <w:bCs/>
          <w:color w:val="auto"/>
          <w:sz w:val="24"/>
          <w:szCs w:val="24"/>
          <w:u w:val="single"/>
        </w:rPr>
        <w:t>是/否</w:t>
      </w:r>
      <w:r>
        <w:rPr>
          <w:rFonts w:hint="eastAsia" w:ascii="宋体" w:hAnsi="宋体" w:eastAsia="宋体" w:cs="宋体"/>
          <w:bCs/>
          <w:color w:val="auto"/>
          <w:sz w:val="24"/>
          <w:szCs w:val="24"/>
        </w:rPr>
        <w:t>公告期限：</w:t>
      </w:r>
    </w:p>
    <w:p>
      <w:pPr>
        <w:pStyle w:val="19"/>
        <w:spacing w:line="440" w:lineRule="exact"/>
        <w:ind w:left="25" w:leftChars="12" w:firstLine="472" w:firstLineChars="197"/>
        <w:rPr>
          <w:rFonts w:hint="eastAsia" w:ascii="宋体" w:hAnsi="宋体" w:eastAsia="宋体" w:cs="宋体"/>
          <w:b/>
          <w:color w:val="auto"/>
          <w:sz w:val="24"/>
          <w:szCs w:val="24"/>
        </w:rPr>
      </w:pPr>
      <w:r>
        <w:rPr>
          <w:rFonts w:hint="eastAsia" w:ascii="宋体" w:hAnsi="宋体" w:eastAsia="宋体" w:cs="宋体"/>
          <w:bCs/>
          <w:color w:val="auto"/>
          <w:sz w:val="24"/>
          <w:szCs w:val="24"/>
        </w:rPr>
        <w:t>采购结果公告：</w:t>
      </w:r>
      <w:r>
        <w:rPr>
          <w:rFonts w:hint="eastAsia" w:ascii="宋体" w:hAnsi="宋体" w:eastAsia="宋体" w:cs="宋体"/>
          <w:bCs/>
          <w:color w:val="auto"/>
          <w:sz w:val="24"/>
          <w:szCs w:val="24"/>
          <w:u w:val="single"/>
        </w:rPr>
        <w:t>是/否</w:t>
      </w:r>
      <w:r>
        <w:rPr>
          <w:rFonts w:hint="eastAsia" w:ascii="宋体" w:hAnsi="宋体" w:eastAsia="宋体" w:cs="宋体"/>
          <w:bCs/>
          <w:color w:val="auto"/>
          <w:sz w:val="24"/>
          <w:szCs w:val="24"/>
        </w:rPr>
        <w:t>公告期限：</w:t>
      </w:r>
    </w:p>
    <w:p>
      <w:pPr>
        <w:pStyle w:val="19"/>
        <w:spacing w:line="440" w:lineRule="exact"/>
        <w:ind w:left="25" w:leftChars="12" w:firstLine="472" w:firstLineChars="196"/>
        <w:rPr>
          <w:rFonts w:hint="eastAsia" w:ascii="宋体" w:hAnsi="宋体" w:eastAsia="宋体" w:cs="宋体"/>
          <w:b/>
          <w:color w:val="auto"/>
          <w:sz w:val="24"/>
          <w:szCs w:val="24"/>
        </w:rPr>
      </w:pPr>
      <w:r>
        <w:rPr>
          <w:rFonts w:hint="eastAsia" w:ascii="宋体" w:hAnsi="宋体" w:eastAsia="宋体" w:cs="宋体"/>
          <w:b/>
          <w:color w:val="auto"/>
          <w:sz w:val="24"/>
          <w:szCs w:val="24"/>
        </w:rPr>
        <w:t>三、质疑基本情况</w:t>
      </w:r>
    </w:p>
    <w:p>
      <w:pPr>
        <w:pStyle w:val="19"/>
        <w:spacing w:line="440" w:lineRule="exact"/>
        <w:ind w:left="25" w:leftChars="12"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投诉人于年月日，向提出质疑，质疑事项为：</w:t>
      </w:r>
    </w:p>
    <w:p>
      <w:pPr>
        <w:pStyle w:val="19"/>
        <w:spacing w:line="440" w:lineRule="exact"/>
        <w:ind w:firstLine="241"/>
        <w:rPr>
          <w:rFonts w:hint="eastAsia" w:ascii="宋体" w:hAnsi="宋体" w:eastAsia="宋体" w:cs="宋体"/>
          <w:bCs/>
          <w:color w:val="auto"/>
          <w:sz w:val="24"/>
          <w:szCs w:val="24"/>
          <w:u w:val="single"/>
        </w:rPr>
      </w:pPr>
    </w:p>
    <w:p>
      <w:pPr>
        <w:pStyle w:val="19"/>
        <w:spacing w:line="440" w:lineRule="exact"/>
        <w:ind w:firstLine="241"/>
        <w:rPr>
          <w:rFonts w:hint="eastAsia" w:ascii="宋体" w:hAnsi="宋体" w:eastAsia="宋体" w:cs="宋体"/>
          <w:bCs/>
          <w:color w:val="auto"/>
          <w:sz w:val="24"/>
          <w:szCs w:val="24"/>
          <w:u w:val="single"/>
        </w:rPr>
      </w:pPr>
    </w:p>
    <w:p>
      <w:pPr>
        <w:pStyle w:val="19"/>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u w:val="single"/>
        </w:rPr>
        <w:t>采购人/代理机构</w:t>
      </w:r>
      <w:r>
        <w:rPr>
          <w:rFonts w:hint="eastAsia" w:ascii="宋体" w:hAnsi="宋体" w:eastAsia="宋体" w:cs="宋体"/>
          <w:bCs/>
          <w:color w:val="auto"/>
          <w:sz w:val="24"/>
          <w:szCs w:val="24"/>
        </w:rPr>
        <w:t>于</w:t>
      </w:r>
      <w:r>
        <w:rPr>
          <w:rFonts w:hint="eastAsia" w:ascii="宋体" w:hAnsi="宋体" w:eastAsia="宋体" w:cs="宋体"/>
          <w:color w:val="auto"/>
          <w:sz w:val="24"/>
          <w:szCs w:val="24"/>
        </w:rPr>
        <w:t>年月日，</w:t>
      </w:r>
      <w:r>
        <w:rPr>
          <w:rFonts w:hint="eastAsia" w:ascii="宋体" w:hAnsi="宋体" w:eastAsia="宋体" w:cs="宋体"/>
          <w:bCs/>
          <w:color w:val="auto"/>
          <w:sz w:val="24"/>
          <w:szCs w:val="24"/>
        </w:rPr>
        <w:t>就质疑事项作出了答复/没有在法定期限内作出答复。</w:t>
      </w:r>
    </w:p>
    <w:p>
      <w:pPr>
        <w:pStyle w:val="19"/>
        <w:spacing w:line="440" w:lineRule="exact"/>
        <w:ind w:left="25" w:leftChars="12" w:firstLine="472" w:firstLineChars="196"/>
        <w:rPr>
          <w:rFonts w:hint="eastAsia" w:ascii="宋体" w:hAnsi="宋体" w:eastAsia="宋体" w:cs="宋体"/>
          <w:b/>
          <w:color w:val="auto"/>
          <w:sz w:val="24"/>
          <w:szCs w:val="24"/>
        </w:rPr>
      </w:pPr>
      <w:r>
        <w:rPr>
          <w:rFonts w:hint="eastAsia" w:ascii="宋体" w:hAnsi="宋体" w:eastAsia="宋体" w:cs="宋体"/>
          <w:b/>
          <w:color w:val="auto"/>
          <w:sz w:val="24"/>
          <w:szCs w:val="24"/>
        </w:rPr>
        <w:t>四、投诉事项具体内容</w:t>
      </w:r>
    </w:p>
    <w:p>
      <w:pPr>
        <w:pStyle w:val="19"/>
        <w:spacing w:line="440" w:lineRule="exact"/>
        <w:ind w:left="25" w:leftChars="12" w:firstLine="472" w:firstLineChars="197"/>
        <w:rPr>
          <w:rFonts w:hint="eastAsia" w:ascii="宋体" w:hAnsi="宋体" w:eastAsia="宋体" w:cs="宋体"/>
          <w:bCs/>
          <w:color w:val="auto"/>
          <w:sz w:val="24"/>
          <w:szCs w:val="24"/>
          <w:u w:val="single"/>
        </w:rPr>
      </w:pPr>
      <w:r>
        <w:rPr>
          <w:rFonts w:hint="eastAsia" w:ascii="宋体" w:hAnsi="宋体" w:eastAsia="宋体" w:cs="宋体"/>
          <w:color w:val="auto"/>
          <w:sz w:val="24"/>
          <w:szCs w:val="24"/>
        </w:rPr>
        <w:t>投诉事项1：</w:t>
      </w:r>
    </w:p>
    <w:p>
      <w:pPr>
        <w:pStyle w:val="19"/>
        <w:spacing w:line="440" w:lineRule="exact"/>
        <w:ind w:firstLine="480" w:firstLineChars="200"/>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事实依据：</w:t>
      </w:r>
    </w:p>
    <w:p>
      <w:pPr>
        <w:pStyle w:val="19"/>
        <w:spacing w:line="440" w:lineRule="exact"/>
        <w:ind w:left="25" w:leftChars="12" w:firstLine="472" w:firstLineChars="197"/>
        <w:rPr>
          <w:rFonts w:hint="eastAsia" w:ascii="宋体" w:hAnsi="宋体" w:eastAsia="宋体" w:cs="宋体"/>
          <w:color w:val="auto"/>
          <w:sz w:val="24"/>
          <w:szCs w:val="24"/>
        </w:rPr>
      </w:pPr>
    </w:p>
    <w:p>
      <w:pPr>
        <w:pStyle w:val="19"/>
        <w:spacing w:line="440" w:lineRule="exact"/>
        <w:ind w:firstLine="480" w:firstLineChars="200"/>
        <w:rPr>
          <w:rFonts w:hint="eastAsia" w:ascii="宋体" w:hAnsi="宋体" w:eastAsia="宋体" w:cs="宋体"/>
          <w:bCs/>
          <w:color w:val="auto"/>
          <w:sz w:val="24"/>
          <w:szCs w:val="24"/>
          <w:u w:val="single"/>
        </w:rPr>
      </w:pPr>
      <w:r>
        <w:rPr>
          <w:rFonts w:hint="eastAsia" w:ascii="宋体" w:hAnsi="宋体" w:eastAsia="宋体" w:cs="宋体"/>
          <w:bCs/>
          <w:color w:val="auto"/>
          <w:sz w:val="24"/>
          <w:szCs w:val="24"/>
        </w:rPr>
        <w:t>法律依据：</w:t>
      </w:r>
    </w:p>
    <w:p>
      <w:pPr>
        <w:pStyle w:val="19"/>
        <w:spacing w:line="440" w:lineRule="exact"/>
        <w:ind w:left="25" w:leftChars="12" w:firstLine="352" w:firstLineChars="147"/>
        <w:rPr>
          <w:rFonts w:hint="eastAsia" w:ascii="宋体" w:hAnsi="宋体" w:eastAsia="宋体" w:cs="宋体"/>
          <w:bCs/>
          <w:color w:val="auto"/>
          <w:sz w:val="24"/>
          <w:szCs w:val="24"/>
          <w:u w:val="single"/>
        </w:rPr>
      </w:pPr>
    </w:p>
    <w:p>
      <w:pPr>
        <w:pStyle w:val="19"/>
        <w:spacing w:line="440" w:lineRule="exact"/>
        <w:ind w:left="25" w:leftChars="12" w:firstLine="472" w:firstLineChars="197"/>
        <w:rPr>
          <w:rFonts w:hint="eastAsia" w:ascii="宋体" w:hAnsi="宋体" w:eastAsia="宋体" w:cs="宋体"/>
          <w:bCs/>
          <w:color w:val="auto"/>
          <w:sz w:val="24"/>
          <w:szCs w:val="24"/>
        </w:rPr>
      </w:pPr>
      <w:r>
        <w:rPr>
          <w:rFonts w:hint="eastAsia" w:ascii="宋体" w:hAnsi="宋体" w:eastAsia="宋体" w:cs="宋体"/>
          <w:color w:val="auto"/>
          <w:sz w:val="24"/>
          <w:szCs w:val="24"/>
        </w:rPr>
        <w:t xml:space="preserve">投诉事项2  </w:t>
      </w:r>
    </w:p>
    <w:p>
      <w:pPr>
        <w:pStyle w:val="19"/>
        <w:spacing w:line="440" w:lineRule="exact"/>
        <w:ind w:left="25" w:leftChars="12" w:firstLine="472" w:firstLineChars="197"/>
        <w:rPr>
          <w:rFonts w:hint="eastAsia" w:ascii="宋体" w:hAnsi="宋体" w:eastAsia="宋体" w:cs="宋体"/>
          <w:bCs/>
          <w:color w:val="auto"/>
          <w:sz w:val="24"/>
          <w:szCs w:val="24"/>
        </w:rPr>
      </w:pPr>
      <w:r>
        <w:rPr>
          <w:rFonts w:hint="eastAsia" w:ascii="宋体" w:hAnsi="宋体" w:eastAsia="宋体" w:cs="宋体"/>
          <w:bCs/>
          <w:color w:val="auto"/>
          <w:sz w:val="24"/>
          <w:szCs w:val="24"/>
        </w:rPr>
        <w:t>……</w:t>
      </w:r>
    </w:p>
    <w:p>
      <w:pPr>
        <w:pStyle w:val="19"/>
        <w:spacing w:line="440" w:lineRule="exact"/>
        <w:ind w:left="25" w:leftChars="12" w:firstLine="472" w:firstLineChars="196"/>
        <w:rPr>
          <w:rFonts w:hint="eastAsia" w:ascii="宋体" w:hAnsi="宋体" w:eastAsia="宋体" w:cs="宋体"/>
          <w:b/>
          <w:color w:val="auto"/>
          <w:sz w:val="24"/>
          <w:szCs w:val="24"/>
        </w:rPr>
      </w:pPr>
      <w:r>
        <w:rPr>
          <w:rFonts w:hint="eastAsia" w:ascii="宋体" w:hAnsi="宋体" w:eastAsia="宋体" w:cs="宋体"/>
          <w:b/>
          <w:color w:val="auto"/>
          <w:sz w:val="24"/>
          <w:szCs w:val="24"/>
        </w:rPr>
        <w:t>五、与投诉事项相关的投诉请求：</w:t>
      </w:r>
    </w:p>
    <w:p>
      <w:pPr>
        <w:pStyle w:val="19"/>
        <w:spacing w:line="440" w:lineRule="exact"/>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请求：</w:t>
      </w:r>
    </w:p>
    <w:p>
      <w:pPr>
        <w:pStyle w:val="19"/>
        <w:spacing w:line="440" w:lineRule="exact"/>
        <w:ind w:left="25" w:leftChars="12" w:firstLine="352" w:firstLineChars="147"/>
        <w:rPr>
          <w:rFonts w:hint="eastAsia" w:ascii="宋体" w:hAnsi="宋体" w:eastAsia="宋体" w:cs="宋体"/>
          <w:color w:val="auto"/>
          <w:sz w:val="24"/>
          <w:szCs w:val="24"/>
        </w:rPr>
      </w:pPr>
    </w:p>
    <w:p>
      <w:pPr>
        <w:pStyle w:val="19"/>
        <w:spacing w:line="440" w:lineRule="exact"/>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签字（签章）：公章：</w:t>
      </w:r>
    </w:p>
    <w:p>
      <w:pPr>
        <w:pStyle w:val="19"/>
        <w:spacing w:line="440" w:lineRule="exact"/>
        <w:ind w:left="25" w:leftChars="12" w:firstLine="352" w:firstLineChars="147"/>
        <w:rPr>
          <w:rFonts w:hint="eastAsia" w:ascii="宋体" w:hAnsi="宋体" w:eastAsia="宋体" w:cs="宋体"/>
          <w:color w:val="auto"/>
          <w:sz w:val="24"/>
          <w:szCs w:val="24"/>
        </w:rPr>
      </w:pPr>
    </w:p>
    <w:p>
      <w:pPr>
        <w:pStyle w:val="19"/>
        <w:spacing w:line="440" w:lineRule="exact"/>
        <w:ind w:left="25" w:leftChars="12" w:firstLine="472" w:firstLineChars="197"/>
        <w:rPr>
          <w:rFonts w:hint="eastAsia" w:ascii="宋体" w:hAnsi="宋体" w:eastAsia="宋体" w:cs="宋体"/>
          <w:color w:val="auto"/>
          <w:sz w:val="24"/>
          <w:szCs w:val="24"/>
        </w:rPr>
      </w:pPr>
      <w:r>
        <w:rPr>
          <w:rFonts w:hint="eastAsia" w:ascii="宋体" w:hAnsi="宋体" w:eastAsia="宋体" w:cs="宋体"/>
          <w:color w:val="auto"/>
          <w:sz w:val="24"/>
          <w:szCs w:val="24"/>
        </w:rPr>
        <w:t>日期：</w:t>
      </w:r>
    </w:p>
    <w:p>
      <w:pPr>
        <w:pStyle w:val="19"/>
        <w:spacing w:line="440" w:lineRule="exact"/>
        <w:ind w:left="25" w:leftChars="12" w:firstLine="472" w:firstLineChars="197"/>
        <w:rPr>
          <w:rFonts w:hint="eastAsia" w:ascii="宋体" w:hAnsi="宋体" w:eastAsia="宋体" w:cs="宋体"/>
          <w:color w:val="auto"/>
          <w:sz w:val="24"/>
          <w:szCs w:val="24"/>
        </w:rPr>
      </w:pPr>
    </w:p>
    <w:p>
      <w:pPr>
        <w:pStyle w:val="19"/>
        <w:snapToGrid w:val="0"/>
        <w:spacing w:line="44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说明：</w:t>
      </w:r>
    </w:p>
    <w:p>
      <w:pPr>
        <w:pStyle w:val="19"/>
        <w:spacing w:line="440" w:lineRule="exact"/>
        <w:ind w:left="25" w:leftChars="12" w:firstLine="354" w:firstLineChars="147"/>
        <w:rPr>
          <w:rFonts w:hint="eastAsia" w:ascii="宋体" w:hAnsi="宋体" w:eastAsia="宋体" w:cs="宋体"/>
          <w:b/>
          <w:bCs/>
          <w:color w:val="auto"/>
          <w:sz w:val="24"/>
          <w:szCs w:val="24"/>
        </w:rPr>
      </w:pPr>
      <w:r>
        <w:rPr>
          <w:rFonts w:hint="eastAsia" w:ascii="宋体" w:hAnsi="宋体" w:eastAsia="宋体" w:cs="宋体"/>
          <w:b/>
          <w:color w:val="auto"/>
          <w:sz w:val="24"/>
          <w:szCs w:val="24"/>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rPr>
        <w:t>。</w:t>
      </w:r>
    </w:p>
    <w:p>
      <w:pPr>
        <w:pStyle w:val="19"/>
        <w:spacing w:line="440" w:lineRule="exact"/>
        <w:ind w:left="25" w:leftChars="12" w:firstLine="354" w:firstLineChars="147"/>
        <w:rPr>
          <w:rFonts w:hint="eastAsia" w:ascii="宋体" w:hAnsi="宋体" w:eastAsia="宋体" w:cs="宋体"/>
          <w:b/>
          <w:color w:val="auto"/>
          <w:sz w:val="24"/>
          <w:szCs w:val="24"/>
        </w:rPr>
      </w:pPr>
      <w:r>
        <w:rPr>
          <w:rFonts w:hint="eastAsia" w:ascii="宋体" w:hAnsi="宋体" w:eastAsia="宋体" w:cs="宋体"/>
          <w:b/>
          <w:color w:val="auto"/>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pPr>
        <w:pStyle w:val="19"/>
        <w:spacing w:line="440" w:lineRule="exact"/>
        <w:ind w:left="25" w:leftChars="12" w:firstLine="354" w:firstLineChars="147"/>
        <w:rPr>
          <w:rFonts w:hint="eastAsia" w:ascii="宋体" w:hAnsi="宋体" w:eastAsia="宋体" w:cs="宋体"/>
          <w:b/>
          <w:color w:val="auto"/>
          <w:sz w:val="24"/>
          <w:szCs w:val="24"/>
        </w:rPr>
      </w:pPr>
      <w:r>
        <w:rPr>
          <w:rFonts w:hint="eastAsia" w:ascii="宋体" w:hAnsi="宋体" w:eastAsia="宋体" w:cs="宋体"/>
          <w:b/>
          <w:color w:val="auto"/>
          <w:sz w:val="24"/>
          <w:szCs w:val="24"/>
        </w:rPr>
        <w:t>3.投诉书应简要列明质疑事项，质疑函、质疑答复等作为附件材料提供。</w:t>
      </w:r>
    </w:p>
    <w:p>
      <w:pPr>
        <w:pStyle w:val="19"/>
        <w:spacing w:line="440" w:lineRule="exact"/>
        <w:ind w:left="25" w:leftChars="12" w:firstLine="354" w:firstLineChars="147"/>
        <w:rPr>
          <w:rFonts w:hint="eastAsia" w:ascii="宋体" w:hAnsi="宋体" w:eastAsia="宋体" w:cs="宋体"/>
          <w:b/>
          <w:color w:val="auto"/>
          <w:sz w:val="24"/>
          <w:szCs w:val="24"/>
        </w:rPr>
      </w:pPr>
      <w:r>
        <w:rPr>
          <w:rFonts w:hint="eastAsia" w:ascii="宋体" w:hAnsi="宋体" w:eastAsia="宋体" w:cs="宋体"/>
          <w:b/>
          <w:color w:val="auto"/>
          <w:sz w:val="24"/>
          <w:szCs w:val="24"/>
        </w:rPr>
        <w:t>4.投诉书的投诉事项应具体、明确，并有必要的事实依据和法律依据。</w:t>
      </w:r>
    </w:p>
    <w:p>
      <w:pPr>
        <w:pStyle w:val="19"/>
        <w:spacing w:line="440" w:lineRule="exact"/>
        <w:ind w:left="25" w:leftChars="12" w:firstLine="354" w:firstLineChars="147"/>
        <w:rPr>
          <w:rFonts w:hint="eastAsia" w:ascii="宋体" w:hAnsi="宋体" w:eastAsia="宋体" w:cs="宋体"/>
          <w:b/>
          <w:color w:val="auto"/>
          <w:sz w:val="24"/>
          <w:szCs w:val="24"/>
        </w:rPr>
      </w:pPr>
      <w:r>
        <w:rPr>
          <w:rFonts w:hint="eastAsia" w:ascii="宋体" w:hAnsi="宋体" w:eastAsia="宋体" w:cs="宋体"/>
          <w:b/>
          <w:color w:val="auto"/>
          <w:sz w:val="24"/>
          <w:szCs w:val="24"/>
        </w:rPr>
        <w:t>5.投诉书的投诉请求应与投诉事项相关。</w:t>
      </w:r>
    </w:p>
    <w:p>
      <w:pPr>
        <w:pStyle w:val="19"/>
        <w:spacing w:line="440" w:lineRule="exact"/>
        <w:ind w:left="25" w:leftChars="12" w:firstLine="354" w:firstLineChars="147"/>
        <w:rPr>
          <w:rFonts w:hint="eastAsia" w:ascii="宋体" w:hAnsi="宋体" w:eastAsia="宋体" w:cs="宋体"/>
          <w:b/>
          <w:color w:val="auto"/>
          <w:sz w:val="21"/>
        </w:rPr>
      </w:pPr>
      <w:r>
        <w:rPr>
          <w:rFonts w:hint="eastAsia" w:ascii="宋体" w:hAnsi="宋体" w:eastAsia="宋体" w:cs="宋体"/>
          <w:b/>
          <w:color w:val="auto"/>
          <w:sz w:val="24"/>
          <w:szCs w:val="24"/>
        </w:rPr>
        <w:t>6.投诉人为法人或者其他组织的，投诉书应由法定代表人、主要负责人，或者其授权代表签字或者盖章，并加盖公章。</w:t>
      </w:r>
    </w:p>
    <w:p>
      <w:pPr>
        <w:snapToGrid w:val="0"/>
        <w:spacing w:before="50" w:afterLines="50" w:line="360" w:lineRule="auto"/>
        <w:ind w:firstLine="480" w:firstLineChars="200"/>
        <w:jc w:val="left"/>
        <w:rPr>
          <w:rFonts w:hint="eastAsia" w:ascii="宋体" w:hAnsi="宋体" w:eastAsia="宋体" w:cs="宋体"/>
          <w:color w:val="auto"/>
          <w:sz w:val="24"/>
        </w:rPr>
      </w:pPr>
    </w:p>
    <w:p>
      <w:pPr>
        <w:rPr>
          <w:rFonts w:hint="eastAsia" w:ascii="宋体" w:hAnsi="宋体" w:eastAsia="宋体" w:cs="宋体"/>
          <w:color w:val="auto"/>
        </w:rPr>
      </w:pPr>
    </w:p>
    <w:sectPr>
      <w:footerReference r:id="rId4" w:type="default"/>
      <w:pgSz w:w="11906" w:h="16838"/>
      <w:pgMar w:top="1418" w:right="1418" w:bottom="1418" w:left="158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EDFC54B-0D6A-4DE0-8770-A140C532E2C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ED5B5CE-D58E-4A37-8399-A33E8CDE2FB6}"/>
  </w:font>
  <w:font w:name="仿宋_GB2312">
    <w:altName w:val="仿宋"/>
    <w:panose1 w:val="02010609030101010101"/>
    <w:charset w:val="86"/>
    <w:family w:val="moder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3" w:fontKey="{4CD1915A-FCB5-4A24-B9EB-36D4805F6213}"/>
  </w:font>
  <w:font w:name="Wingdings 2">
    <w:panose1 w:val="05020102010507070707"/>
    <w:charset w:val="02"/>
    <w:family w:val="roman"/>
    <w:pitch w:val="default"/>
    <w:sig w:usb0="00000000" w:usb1="00000000" w:usb2="00000000" w:usb3="00000000" w:csb0="80000000" w:csb1="00000000"/>
    <w:embedRegular r:id="rId4" w:fontKey="{5CE5CFF4-43BE-41F3-8AE2-952C5CA7A865}"/>
  </w:font>
  <w:font w:name="Arial Unicode MS">
    <w:panose1 w:val="020B0604020202020204"/>
    <w:charset w:val="86"/>
    <w:family w:val="swiss"/>
    <w:pitch w:val="default"/>
    <w:sig w:usb0="FFFFFFFF" w:usb1="E9FFFFFF" w:usb2="0000003F" w:usb3="00000000" w:csb0="603F01FF" w:csb1="FFFF0000"/>
    <w:embedRegular r:id="rId5" w:fontKey="{D127A5AE-8F92-46A5-A58A-A1A93E412B26}"/>
  </w:font>
  <w:font w:name="MS Mincho">
    <w:panose1 w:val="02020609040205080304"/>
    <w:charset w:val="80"/>
    <w:family w:val="modern"/>
    <w:pitch w:val="default"/>
    <w:sig w:usb0="A00002BF" w:usb1="68C7FCFB" w:usb2="00000010" w:usb3="00000000" w:csb0="4002009F" w:csb1="DFD70000"/>
    <w:embedRegular r:id="rId6" w:fontKey="{F67ED04B-125E-4050-973E-1AFFC3B4D87B}"/>
  </w:font>
  <w:font w:name="新宋体">
    <w:panose1 w:val="02010609030101010101"/>
    <w:charset w:val="86"/>
    <w:family w:val="auto"/>
    <w:pitch w:val="default"/>
    <w:sig w:usb0="00000203" w:usb1="288F0000" w:usb2="00000006" w:usb3="00000000" w:csb0="00040001" w:csb1="00000000"/>
    <w:embedRegular r:id="rId7" w:fontKey="{C0167325-DD19-49B7-813A-343AD785D4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4613219"/>
    </w:sdtPr>
    <w:sdtContent>
      <w:p>
        <w:pPr>
          <w:pStyle w:val="24"/>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4"/>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rz7aEBoCAAAhBAAADgAA&#10;AAAAAAABACAAAAAfAQAAZHJzL2Uyb0RvYy54bWxQSwUGAAAAAAYABgBZAQAAqw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3E8C70"/>
    <w:multiLevelType w:val="singleLevel"/>
    <w:tmpl w:val="833E8C70"/>
    <w:lvl w:ilvl="0" w:tentative="0">
      <w:start w:val="1"/>
      <w:numFmt w:val="decimal"/>
      <w:lvlText w:val="%1."/>
      <w:lvlJc w:val="left"/>
      <w:pPr>
        <w:tabs>
          <w:tab w:val="left" w:pos="312"/>
        </w:tabs>
      </w:pPr>
    </w:lvl>
  </w:abstractNum>
  <w:abstractNum w:abstractNumId="1">
    <w:nsid w:val="8549FF1C"/>
    <w:multiLevelType w:val="multilevel"/>
    <w:tmpl w:val="8549FF1C"/>
    <w:lvl w:ilvl="0" w:tentative="0">
      <w:start w:val="1"/>
      <w:numFmt w:val="chineseCountingThousand"/>
      <w:suff w:val="nothing"/>
      <w:lvlText w:val="第%1章"/>
      <w:lvlJc w:val="left"/>
      <w:pPr>
        <w:ind w:left="0" w:firstLine="0"/>
      </w:pPr>
      <w:rPr>
        <w:rFonts w:hint="eastAsia" w:ascii="仿宋_GB2312" w:eastAsia="仿宋_GB2312" w:cs="仿宋_GB2312"/>
        <w:sz w:val="44"/>
      </w:r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2">
    <w:nsid w:val="9D71BA39"/>
    <w:multiLevelType w:val="singleLevel"/>
    <w:tmpl w:val="9D71BA39"/>
    <w:lvl w:ilvl="0" w:tentative="0">
      <w:start w:val="8"/>
      <w:numFmt w:val="chineseCounting"/>
      <w:suff w:val="nothing"/>
      <w:lvlText w:val="第%1条　"/>
      <w:lvlJc w:val="left"/>
      <w:rPr>
        <w:rFonts w:hint="eastAsia"/>
      </w:rPr>
    </w:lvl>
  </w:abstractNum>
  <w:abstractNum w:abstractNumId="3">
    <w:nsid w:val="C460C15E"/>
    <w:multiLevelType w:val="multilevel"/>
    <w:tmpl w:val="C460C15E"/>
    <w:lvl w:ilvl="0" w:tentative="0">
      <w:start w:val="1"/>
      <w:numFmt w:val="decimal"/>
      <w:suff w:val="nothing"/>
      <w:lvlText w:val="（%1）"/>
      <w:lvlJc w:val="left"/>
      <w:pPr>
        <w:ind w:left="-2"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BCB3F7D"/>
    <w:multiLevelType w:val="singleLevel"/>
    <w:tmpl w:val="0BCB3F7D"/>
    <w:lvl w:ilvl="0" w:tentative="0">
      <w:start w:val="1"/>
      <w:numFmt w:val="decimal"/>
      <w:suff w:val="space"/>
      <w:lvlText w:val="%1."/>
      <w:lvlJc w:val="left"/>
    </w:lvl>
  </w:abstractNum>
  <w:abstractNum w:abstractNumId="6">
    <w:nsid w:val="32A3919B"/>
    <w:multiLevelType w:val="singleLevel"/>
    <w:tmpl w:val="32A3919B"/>
    <w:lvl w:ilvl="0" w:tentative="0">
      <w:start w:val="1"/>
      <w:numFmt w:val="decimal"/>
      <w:lvlText w:val="%1."/>
      <w:lvlJc w:val="left"/>
      <w:pPr>
        <w:tabs>
          <w:tab w:val="left" w:pos="312"/>
        </w:tabs>
      </w:pPr>
    </w:lvl>
  </w:abstractNum>
  <w:abstractNum w:abstractNumId="7">
    <w:nsid w:val="498FBA03"/>
    <w:multiLevelType w:val="singleLevel"/>
    <w:tmpl w:val="498FBA03"/>
    <w:lvl w:ilvl="0" w:tentative="0">
      <w:start w:val="1"/>
      <w:numFmt w:val="decimal"/>
      <w:suff w:val="nothing"/>
      <w:lvlText w:val="%1、"/>
      <w:lvlJc w:val="left"/>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0"/>
  <w:bordersDoNotSurroundFooter w:val="0"/>
  <w:hideSpellingErrors/>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A65"/>
    <w:rsid w:val="0003038E"/>
    <w:rsid w:val="00032ECE"/>
    <w:rsid w:val="000651A8"/>
    <w:rsid w:val="00076CA9"/>
    <w:rsid w:val="000E2E5E"/>
    <w:rsid w:val="000E60D6"/>
    <w:rsid w:val="00177B10"/>
    <w:rsid w:val="001A2C4A"/>
    <w:rsid w:val="001B0722"/>
    <w:rsid w:val="001C6284"/>
    <w:rsid w:val="001E06EA"/>
    <w:rsid w:val="00204AD3"/>
    <w:rsid w:val="00235B50"/>
    <w:rsid w:val="00255DEC"/>
    <w:rsid w:val="002745E4"/>
    <w:rsid w:val="00297BA7"/>
    <w:rsid w:val="002A11AF"/>
    <w:rsid w:val="002A6511"/>
    <w:rsid w:val="003037FB"/>
    <w:rsid w:val="00363206"/>
    <w:rsid w:val="00370351"/>
    <w:rsid w:val="0037472D"/>
    <w:rsid w:val="00377390"/>
    <w:rsid w:val="003921A8"/>
    <w:rsid w:val="0039325D"/>
    <w:rsid w:val="003A7A65"/>
    <w:rsid w:val="003F0C1B"/>
    <w:rsid w:val="003F309B"/>
    <w:rsid w:val="00427AF4"/>
    <w:rsid w:val="00430119"/>
    <w:rsid w:val="00430D34"/>
    <w:rsid w:val="00454EB1"/>
    <w:rsid w:val="00481F2D"/>
    <w:rsid w:val="004A6F34"/>
    <w:rsid w:val="00500BED"/>
    <w:rsid w:val="00513C08"/>
    <w:rsid w:val="00521C4F"/>
    <w:rsid w:val="00530C62"/>
    <w:rsid w:val="00544CB7"/>
    <w:rsid w:val="005563CA"/>
    <w:rsid w:val="00581B54"/>
    <w:rsid w:val="005A2D03"/>
    <w:rsid w:val="005C5562"/>
    <w:rsid w:val="005D21C6"/>
    <w:rsid w:val="005F07D7"/>
    <w:rsid w:val="006001AD"/>
    <w:rsid w:val="00642EA3"/>
    <w:rsid w:val="006B65E2"/>
    <w:rsid w:val="006E6940"/>
    <w:rsid w:val="0070006B"/>
    <w:rsid w:val="00713A8E"/>
    <w:rsid w:val="00732A68"/>
    <w:rsid w:val="0077176A"/>
    <w:rsid w:val="0079232E"/>
    <w:rsid w:val="007E0AFF"/>
    <w:rsid w:val="00802EE6"/>
    <w:rsid w:val="00805810"/>
    <w:rsid w:val="0081006A"/>
    <w:rsid w:val="0082418E"/>
    <w:rsid w:val="00844982"/>
    <w:rsid w:val="008467DB"/>
    <w:rsid w:val="00867854"/>
    <w:rsid w:val="00875928"/>
    <w:rsid w:val="008909E2"/>
    <w:rsid w:val="008A1FF6"/>
    <w:rsid w:val="008A348A"/>
    <w:rsid w:val="008C1D8E"/>
    <w:rsid w:val="008C3F8B"/>
    <w:rsid w:val="008D6431"/>
    <w:rsid w:val="00912F2D"/>
    <w:rsid w:val="0092064F"/>
    <w:rsid w:val="0092645D"/>
    <w:rsid w:val="0093415D"/>
    <w:rsid w:val="0095571A"/>
    <w:rsid w:val="00964CC1"/>
    <w:rsid w:val="009A13B3"/>
    <w:rsid w:val="009F6D28"/>
    <w:rsid w:val="00A2738C"/>
    <w:rsid w:val="00A53C07"/>
    <w:rsid w:val="00A621AB"/>
    <w:rsid w:val="00A67ACA"/>
    <w:rsid w:val="00AD6E9C"/>
    <w:rsid w:val="00AF0C6F"/>
    <w:rsid w:val="00AF2C2C"/>
    <w:rsid w:val="00B04B0D"/>
    <w:rsid w:val="00B43FAE"/>
    <w:rsid w:val="00B55CA7"/>
    <w:rsid w:val="00C1286F"/>
    <w:rsid w:val="00C22B41"/>
    <w:rsid w:val="00C52D1F"/>
    <w:rsid w:val="00C73867"/>
    <w:rsid w:val="00CD6E8E"/>
    <w:rsid w:val="00D061F7"/>
    <w:rsid w:val="00D13B9C"/>
    <w:rsid w:val="00D2096A"/>
    <w:rsid w:val="00D349B3"/>
    <w:rsid w:val="00D8391D"/>
    <w:rsid w:val="00D8608F"/>
    <w:rsid w:val="00D86BFF"/>
    <w:rsid w:val="00D92DE0"/>
    <w:rsid w:val="00DD17F6"/>
    <w:rsid w:val="00DD2D50"/>
    <w:rsid w:val="00DF1512"/>
    <w:rsid w:val="00E0629F"/>
    <w:rsid w:val="00E316D6"/>
    <w:rsid w:val="00E40E29"/>
    <w:rsid w:val="00E546B8"/>
    <w:rsid w:val="00E64FC8"/>
    <w:rsid w:val="00E75A97"/>
    <w:rsid w:val="00E83AE9"/>
    <w:rsid w:val="00EB073B"/>
    <w:rsid w:val="00ED6E81"/>
    <w:rsid w:val="00EF765D"/>
    <w:rsid w:val="00F65365"/>
    <w:rsid w:val="00F71751"/>
    <w:rsid w:val="00F811F7"/>
    <w:rsid w:val="00FA1D89"/>
    <w:rsid w:val="00FD541B"/>
    <w:rsid w:val="00FE0F29"/>
    <w:rsid w:val="018B6894"/>
    <w:rsid w:val="018F3FED"/>
    <w:rsid w:val="018F6435"/>
    <w:rsid w:val="01DC7134"/>
    <w:rsid w:val="022B7590"/>
    <w:rsid w:val="02490CAB"/>
    <w:rsid w:val="025B2DC4"/>
    <w:rsid w:val="02682509"/>
    <w:rsid w:val="02922417"/>
    <w:rsid w:val="029449D0"/>
    <w:rsid w:val="02BA5D3C"/>
    <w:rsid w:val="02C16911"/>
    <w:rsid w:val="02C81B1F"/>
    <w:rsid w:val="02D108F4"/>
    <w:rsid w:val="02E14C48"/>
    <w:rsid w:val="030B5A0E"/>
    <w:rsid w:val="030E51FC"/>
    <w:rsid w:val="032B3AFE"/>
    <w:rsid w:val="034232A4"/>
    <w:rsid w:val="034A0DF4"/>
    <w:rsid w:val="03C142B6"/>
    <w:rsid w:val="03DF6104"/>
    <w:rsid w:val="04067CE6"/>
    <w:rsid w:val="04A60DCB"/>
    <w:rsid w:val="04AE2C39"/>
    <w:rsid w:val="04DF3A0D"/>
    <w:rsid w:val="054D57B5"/>
    <w:rsid w:val="05526FCB"/>
    <w:rsid w:val="05541611"/>
    <w:rsid w:val="05991689"/>
    <w:rsid w:val="05A47ACE"/>
    <w:rsid w:val="05C80A16"/>
    <w:rsid w:val="05D60786"/>
    <w:rsid w:val="0623601E"/>
    <w:rsid w:val="06361B7E"/>
    <w:rsid w:val="068C3AD4"/>
    <w:rsid w:val="06E46DD6"/>
    <w:rsid w:val="070964EC"/>
    <w:rsid w:val="073553A0"/>
    <w:rsid w:val="075E2660"/>
    <w:rsid w:val="07A81743"/>
    <w:rsid w:val="07D004FB"/>
    <w:rsid w:val="07E340BC"/>
    <w:rsid w:val="07F04433"/>
    <w:rsid w:val="08187449"/>
    <w:rsid w:val="085B1141"/>
    <w:rsid w:val="08722D2F"/>
    <w:rsid w:val="088A5FAE"/>
    <w:rsid w:val="088F0647"/>
    <w:rsid w:val="08BD0334"/>
    <w:rsid w:val="0921626B"/>
    <w:rsid w:val="09A80C2D"/>
    <w:rsid w:val="0A00672A"/>
    <w:rsid w:val="0A554EFC"/>
    <w:rsid w:val="0A6674B4"/>
    <w:rsid w:val="0A784D3E"/>
    <w:rsid w:val="0AC27C6A"/>
    <w:rsid w:val="0AF2523B"/>
    <w:rsid w:val="0B114233"/>
    <w:rsid w:val="0B287FDA"/>
    <w:rsid w:val="0B4453FD"/>
    <w:rsid w:val="0B602AD7"/>
    <w:rsid w:val="0B7B6235"/>
    <w:rsid w:val="0B8C0001"/>
    <w:rsid w:val="0BE121C1"/>
    <w:rsid w:val="0C3A46E4"/>
    <w:rsid w:val="0C9F67D9"/>
    <w:rsid w:val="0CAF5BC4"/>
    <w:rsid w:val="0CB819EA"/>
    <w:rsid w:val="0CC60808"/>
    <w:rsid w:val="0CE1401C"/>
    <w:rsid w:val="0CE73BD2"/>
    <w:rsid w:val="0D0F4491"/>
    <w:rsid w:val="0D622FB7"/>
    <w:rsid w:val="0DC75B2E"/>
    <w:rsid w:val="0E1A0991"/>
    <w:rsid w:val="0E434E70"/>
    <w:rsid w:val="0E874EA4"/>
    <w:rsid w:val="0ED30DE0"/>
    <w:rsid w:val="0F037535"/>
    <w:rsid w:val="0F124148"/>
    <w:rsid w:val="0F170CF8"/>
    <w:rsid w:val="0F62260B"/>
    <w:rsid w:val="10164346"/>
    <w:rsid w:val="10192A93"/>
    <w:rsid w:val="10260EB5"/>
    <w:rsid w:val="10414420"/>
    <w:rsid w:val="10591B8F"/>
    <w:rsid w:val="10765D44"/>
    <w:rsid w:val="10BB39E6"/>
    <w:rsid w:val="110334D3"/>
    <w:rsid w:val="115839B5"/>
    <w:rsid w:val="11685F57"/>
    <w:rsid w:val="11BD13A5"/>
    <w:rsid w:val="121A77C6"/>
    <w:rsid w:val="12246164"/>
    <w:rsid w:val="122A3A18"/>
    <w:rsid w:val="128D6FC9"/>
    <w:rsid w:val="12CF133F"/>
    <w:rsid w:val="12E83BD7"/>
    <w:rsid w:val="12F6305A"/>
    <w:rsid w:val="130C6ECC"/>
    <w:rsid w:val="130D399B"/>
    <w:rsid w:val="138B521B"/>
    <w:rsid w:val="139220C0"/>
    <w:rsid w:val="13DF4CA5"/>
    <w:rsid w:val="13ED5E76"/>
    <w:rsid w:val="14261574"/>
    <w:rsid w:val="14450A95"/>
    <w:rsid w:val="14CD410F"/>
    <w:rsid w:val="14F72025"/>
    <w:rsid w:val="15020A92"/>
    <w:rsid w:val="15072868"/>
    <w:rsid w:val="152615C5"/>
    <w:rsid w:val="15451DDD"/>
    <w:rsid w:val="155076C5"/>
    <w:rsid w:val="156423D0"/>
    <w:rsid w:val="15800679"/>
    <w:rsid w:val="161920B5"/>
    <w:rsid w:val="163810A7"/>
    <w:rsid w:val="16650517"/>
    <w:rsid w:val="1667366C"/>
    <w:rsid w:val="166A3504"/>
    <w:rsid w:val="1671401D"/>
    <w:rsid w:val="171B5CD9"/>
    <w:rsid w:val="17981ECF"/>
    <w:rsid w:val="17BE754E"/>
    <w:rsid w:val="17DE71E8"/>
    <w:rsid w:val="18495740"/>
    <w:rsid w:val="187157E1"/>
    <w:rsid w:val="187742F8"/>
    <w:rsid w:val="187F3A59"/>
    <w:rsid w:val="189B6BED"/>
    <w:rsid w:val="18A97C51"/>
    <w:rsid w:val="18D05AC7"/>
    <w:rsid w:val="18F7519C"/>
    <w:rsid w:val="192C0039"/>
    <w:rsid w:val="195E7C9E"/>
    <w:rsid w:val="197611A4"/>
    <w:rsid w:val="19ED2D17"/>
    <w:rsid w:val="1AAD5705"/>
    <w:rsid w:val="1AC25B01"/>
    <w:rsid w:val="1B17546B"/>
    <w:rsid w:val="1B1C29D9"/>
    <w:rsid w:val="1B2A112E"/>
    <w:rsid w:val="1B430D6D"/>
    <w:rsid w:val="1B8156BA"/>
    <w:rsid w:val="1BA55384"/>
    <w:rsid w:val="1BBF7512"/>
    <w:rsid w:val="1C1E1E25"/>
    <w:rsid w:val="1C9A5667"/>
    <w:rsid w:val="1C9D47FF"/>
    <w:rsid w:val="1CA51364"/>
    <w:rsid w:val="1D2D7E40"/>
    <w:rsid w:val="1D533C1F"/>
    <w:rsid w:val="1D7C1C6E"/>
    <w:rsid w:val="1D976F4E"/>
    <w:rsid w:val="1DDD518B"/>
    <w:rsid w:val="1E212284"/>
    <w:rsid w:val="1E2D34FB"/>
    <w:rsid w:val="1E501C47"/>
    <w:rsid w:val="1E7B6870"/>
    <w:rsid w:val="1E7E7ACB"/>
    <w:rsid w:val="1E7F4AE1"/>
    <w:rsid w:val="1E8B6293"/>
    <w:rsid w:val="1EEB5785"/>
    <w:rsid w:val="1F0E1492"/>
    <w:rsid w:val="1F4D6CB5"/>
    <w:rsid w:val="1F6F209E"/>
    <w:rsid w:val="1FE01982"/>
    <w:rsid w:val="20122984"/>
    <w:rsid w:val="201852BF"/>
    <w:rsid w:val="20205865"/>
    <w:rsid w:val="204D269D"/>
    <w:rsid w:val="20D51B5F"/>
    <w:rsid w:val="20DF4CD9"/>
    <w:rsid w:val="21093E2B"/>
    <w:rsid w:val="212F12B7"/>
    <w:rsid w:val="215A0945"/>
    <w:rsid w:val="21B37391"/>
    <w:rsid w:val="21C359FD"/>
    <w:rsid w:val="21D84700"/>
    <w:rsid w:val="2249604F"/>
    <w:rsid w:val="22830325"/>
    <w:rsid w:val="22DB54AA"/>
    <w:rsid w:val="22DE14CA"/>
    <w:rsid w:val="230760A9"/>
    <w:rsid w:val="23723533"/>
    <w:rsid w:val="23893087"/>
    <w:rsid w:val="238F08E5"/>
    <w:rsid w:val="23BE3486"/>
    <w:rsid w:val="2405562D"/>
    <w:rsid w:val="24361F53"/>
    <w:rsid w:val="24F21F45"/>
    <w:rsid w:val="2532309B"/>
    <w:rsid w:val="25A612D4"/>
    <w:rsid w:val="25B34B41"/>
    <w:rsid w:val="265134EC"/>
    <w:rsid w:val="2663532F"/>
    <w:rsid w:val="267234BA"/>
    <w:rsid w:val="272C0890"/>
    <w:rsid w:val="27582E99"/>
    <w:rsid w:val="283C4FB4"/>
    <w:rsid w:val="2842352C"/>
    <w:rsid w:val="289E2986"/>
    <w:rsid w:val="28B04503"/>
    <w:rsid w:val="28F17C70"/>
    <w:rsid w:val="29A97EBC"/>
    <w:rsid w:val="29F86353"/>
    <w:rsid w:val="2A3557B3"/>
    <w:rsid w:val="2A3C5105"/>
    <w:rsid w:val="2A4744A8"/>
    <w:rsid w:val="2A812592"/>
    <w:rsid w:val="2A8455CF"/>
    <w:rsid w:val="2A8B6733"/>
    <w:rsid w:val="2AAB3C66"/>
    <w:rsid w:val="2AD62479"/>
    <w:rsid w:val="2AF43684"/>
    <w:rsid w:val="2B2A3B5F"/>
    <w:rsid w:val="2B470615"/>
    <w:rsid w:val="2B590E2A"/>
    <w:rsid w:val="2B6F2FCE"/>
    <w:rsid w:val="2B8A1FC0"/>
    <w:rsid w:val="2B8E71EA"/>
    <w:rsid w:val="2BA028A8"/>
    <w:rsid w:val="2BCC4488"/>
    <w:rsid w:val="2C061196"/>
    <w:rsid w:val="2C3B7764"/>
    <w:rsid w:val="2C7C67FB"/>
    <w:rsid w:val="2C956634"/>
    <w:rsid w:val="2CAB7BC4"/>
    <w:rsid w:val="2CD66DBE"/>
    <w:rsid w:val="2D265CB9"/>
    <w:rsid w:val="2D4F042F"/>
    <w:rsid w:val="2D593DF3"/>
    <w:rsid w:val="2D891E6B"/>
    <w:rsid w:val="2DB5581A"/>
    <w:rsid w:val="2DC2165D"/>
    <w:rsid w:val="2DCA5ADA"/>
    <w:rsid w:val="2DEF1BEF"/>
    <w:rsid w:val="2DFE2383"/>
    <w:rsid w:val="2E001109"/>
    <w:rsid w:val="2E6E3CFB"/>
    <w:rsid w:val="2E8C2F72"/>
    <w:rsid w:val="2E8D4DBC"/>
    <w:rsid w:val="2E953036"/>
    <w:rsid w:val="2E9B2278"/>
    <w:rsid w:val="2EE85B84"/>
    <w:rsid w:val="2F890AF0"/>
    <w:rsid w:val="2FA05332"/>
    <w:rsid w:val="2FA72ADC"/>
    <w:rsid w:val="2FC94E71"/>
    <w:rsid w:val="2FCA4353"/>
    <w:rsid w:val="2FEC7D80"/>
    <w:rsid w:val="300F6E18"/>
    <w:rsid w:val="301D4D89"/>
    <w:rsid w:val="301E3DB5"/>
    <w:rsid w:val="307F7AFA"/>
    <w:rsid w:val="3087275D"/>
    <w:rsid w:val="309532C1"/>
    <w:rsid w:val="309C2C4B"/>
    <w:rsid w:val="30F4495F"/>
    <w:rsid w:val="30FB79CF"/>
    <w:rsid w:val="31121990"/>
    <w:rsid w:val="315C308A"/>
    <w:rsid w:val="315D28DD"/>
    <w:rsid w:val="31747780"/>
    <w:rsid w:val="31A230CB"/>
    <w:rsid w:val="31A70640"/>
    <w:rsid w:val="31BD77D8"/>
    <w:rsid w:val="31D332EC"/>
    <w:rsid w:val="32292413"/>
    <w:rsid w:val="32825CC9"/>
    <w:rsid w:val="32AC1573"/>
    <w:rsid w:val="32B92FC6"/>
    <w:rsid w:val="330D3BC9"/>
    <w:rsid w:val="33214207"/>
    <w:rsid w:val="334376A7"/>
    <w:rsid w:val="3353441A"/>
    <w:rsid w:val="3406540C"/>
    <w:rsid w:val="340A7470"/>
    <w:rsid w:val="343B7289"/>
    <w:rsid w:val="348F041D"/>
    <w:rsid w:val="349B3370"/>
    <w:rsid w:val="34CD4618"/>
    <w:rsid w:val="34E82DE4"/>
    <w:rsid w:val="34F60372"/>
    <w:rsid w:val="350F0F1C"/>
    <w:rsid w:val="355257E8"/>
    <w:rsid w:val="357563ED"/>
    <w:rsid w:val="357B2720"/>
    <w:rsid w:val="35A66D8A"/>
    <w:rsid w:val="35C00054"/>
    <w:rsid w:val="35C032BE"/>
    <w:rsid w:val="35C07CDE"/>
    <w:rsid w:val="35D208A2"/>
    <w:rsid w:val="36E467D2"/>
    <w:rsid w:val="36E56D07"/>
    <w:rsid w:val="370C1614"/>
    <w:rsid w:val="374D65AA"/>
    <w:rsid w:val="375415D1"/>
    <w:rsid w:val="375C3062"/>
    <w:rsid w:val="379D705D"/>
    <w:rsid w:val="37F34EAA"/>
    <w:rsid w:val="386F3993"/>
    <w:rsid w:val="38723425"/>
    <w:rsid w:val="387F53C0"/>
    <w:rsid w:val="38A62A03"/>
    <w:rsid w:val="38C02480"/>
    <w:rsid w:val="38FB79D2"/>
    <w:rsid w:val="39001745"/>
    <w:rsid w:val="391F631E"/>
    <w:rsid w:val="398C57AF"/>
    <w:rsid w:val="39E31C69"/>
    <w:rsid w:val="3A5E1710"/>
    <w:rsid w:val="3A667DED"/>
    <w:rsid w:val="3A8752FC"/>
    <w:rsid w:val="3ABF1985"/>
    <w:rsid w:val="3AED7708"/>
    <w:rsid w:val="3AF40348"/>
    <w:rsid w:val="3AFF393F"/>
    <w:rsid w:val="3B555A62"/>
    <w:rsid w:val="3B981DB0"/>
    <w:rsid w:val="3BAE7776"/>
    <w:rsid w:val="3C48306C"/>
    <w:rsid w:val="3C5C2C55"/>
    <w:rsid w:val="3C6711BC"/>
    <w:rsid w:val="3C6E565A"/>
    <w:rsid w:val="3CA23C76"/>
    <w:rsid w:val="3CA672EB"/>
    <w:rsid w:val="3CBF0EBE"/>
    <w:rsid w:val="3CE861F9"/>
    <w:rsid w:val="3D0537D3"/>
    <w:rsid w:val="3D0816E4"/>
    <w:rsid w:val="3D087A82"/>
    <w:rsid w:val="3D172B57"/>
    <w:rsid w:val="3D1C31D0"/>
    <w:rsid w:val="3D69640E"/>
    <w:rsid w:val="3DAC1542"/>
    <w:rsid w:val="3DC93D93"/>
    <w:rsid w:val="3DEA6EEE"/>
    <w:rsid w:val="3E3F4D6C"/>
    <w:rsid w:val="3E491403"/>
    <w:rsid w:val="3E9C54A4"/>
    <w:rsid w:val="3EFE13C0"/>
    <w:rsid w:val="3FC82A2A"/>
    <w:rsid w:val="3FF9053C"/>
    <w:rsid w:val="3FF974C4"/>
    <w:rsid w:val="402017DB"/>
    <w:rsid w:val="402D59C2"/>
    <w:rsid w:val="4047615A"/>
    <w:rsid w:val="40A315E2"/>
    <w:rsid w:val="40B55988"/>
    <w:rsid w:val="410D73A4"/>
    <w:rsid w:val="41177258"/>
    <w:rsid w:val="41264A2D"/>
    <w:rsid w:val="4134460A"/>
    <w:rsid w:val="416C127F"/>
    <w:rsid w:val="419329F4"/>
    <w:rsid w:val="41E96EC2"/>
    <w:rsid w:val="41F30347"/>
    <w:rsid w:val="42052F22"/>
    <w:rsid w:val="420F73A2"/>
    <w:rsid w:val="42147227"/>
    <w:rsid w:val="422F6101"/>
    <w:rsid w:val="423A1303"/>
    <w:rsid w:val="425A0955"/>
    <w:rsid w:val="42834AE7"/>
    <w:rsid w:val="42863015"/>
    <w:rsid w:val="428C263D"/>
    <w:rsid w:val="42CF05D7"/>
    <w:rsid w:val="42EA470E"/>
    <w:rsid w:val="42FC322C"/>
    <w:rsid w:val="42FE51F6"/>
    <w:rsid w:val="43542B33"/>
    <w:rsid w:val="43584A4A"/>
    <w:rsid w:val="43921508"/>
    <w:rsid w:val="43941966"/>
    <w:rsid w:val="43C01C71"/>
    <w:rsid w:val="43E10C51"/>
    <w:rsid w:val="43E26A86"/>
    <w:rsid w:val="43E560F1"/>
    <w:rsid w:val="440A7131"/>
    <w:rsid w:val="443B7E95"/>
    <w:rsid w:val="44415E48"/>
    <w:rsid w:val="44632243"/>
    <w:rsid w:val="446474FF"/>
    <w:rsid w:val="449A76BB"/>
    <w:rsid w:val="44DA134B"/>
    <w:rsid w:val="44E36EBE"/>
    <w:rsid w:val="45636562"/>
    <w:rsid w:val="459C3244"/>
    <w:rsid w:val="45B52C69"/>
    <w:rsid w:val="464A3194"/>
    <w:rsid w:val="465771CD"/>
    <w:rsid w:val="4667038F"/>
    <w:rsid w:val="4674741F"/>
    <w:rsid w:val="46FD1C0E"/>
    <w:rsid w:val="4731435F"/>
    <w:rsid w:val="47A23D34"/>
    <w:rsid w:val="47A57C4A"/>
    <w:rsid w:val="48580513"/>
    <w:rsid w:val="4865266C"/>
    <w:rsid w:val="486E0728"/>
    <w:rsid w:val="48E15588"/>
    <w:rsid w:val="48E850D8"/>
    <w:rsid w:val="48EE33B9"/>
    <w:rsid w:val="492028B0"/>
    <w:rsid w:val="492D2CF3"/>
    <w:rsid w:val="49D3791F"/>
    <w:rsid w:val="49E4145F"/>
    <w:rsid w:val="4A0364AB"/>
    <w:rsid w:val="4A336ADC"/>
    <w:rsid w:val="4A3729E1"/>
    <w:rsid w:val="4A77693B"/>
    <w:rsid w:val="4A8C305D"/>
    <w:rsid w:val="4A9216E3"/>
    <w:rsid w:val="4A930987"/>
    <w:rsid w:val="4A965E37"/>
    <w:rsid w:val="4AC17FD6"/>
    <w:rsid w:val="4ADB169A"/>
    <w:rsid w:val="4AF5661F"/>
    <w:rsid w:val="4B26325B"/>
    <w:rsid w:val="4B2D7363"/>
    <w:rsid w:val="4B986E74"/>
    <w:rsid w:val="4C1550E2"/>
    <w:rsid w:val="4C174D62"/>
    <w:rsid w:val="4C1E560B"/>
    <w:rsid w:val="4C521AEA"/>
    <w:rsid w:val="4C651E42"/>
    <w:rsid w:val="4D3167C0"/>
    <w:rsid w:val="4D3516AC"/>
    <w:rsid w:val="4E037B64"/>
    <w:rsid w:val="4E0474A5"/>
    <w:rsid w:val="4E0B6851"/>
    <w:rsid w:val="4E383B92"/>
    <w:rsid w:val="4E994025"/>
    <w:rsid w:val="4EAD1B4A"/>
    <w:rsid w:val="4EE32BB8"/>
    <w:rsid w:val="4F252466"/>
    <w:rsid w:val="4F4264EF"/>
    <w:rsid w:val="4F5C53D1"/>
    <w:rsid w:val="4F832800"/>
    <w:rsid w:val="4FA7173B"/>
    <w:rsid w:val="4FE63DC3"/>
    <w:rsid w:val="4FF16B9A"/>
    <w:rsid w:val="50057D64"/>
    <w:rsid w:val="501D6067"/>
    <w:rsid w:val="50325C81"/>
    <w:rsid w:val="50E336C1"/>
    <w:rsid w:val="5121482B"/>
    <w:rsid w:val="51553C37"/>
    <w:rsid w:val="51986E34"/>
    <w:rsid w:val="51BD46A9"/>
    <w:rsid w:val="51F93209"/>
    <w:rsid w:val="52192B0A"/>
    <w:rsid w:val="523555EC"/>
    <w:rsid w:val="524E0A8A"/>
    <w:rsid w:val="526662BD"/>
    <w:rsid w:val="52706D8F"/>
    <w:rsid w:val="52D31BFC"/>
    <w:rsid w:val="536F1AF1"/>
    <w:rsid w:val="53B37162"/>
    <w:rsid w:val="54362945"/>
    <w:rsid w:val="54F03BA8"/>
    <w:rsid w:val="54F42CFB"/>
    <w:rsid w:val="552D34E4"/>
    <w:rsid w:val="55552C0B"/>
    <w:rsid w:val="556C30CA"/>
    <w:rsid w:val="557979E1"/>
    <w:rsid w:val="558E78ED"/>
    <w:rsid w:val="55A257C2"/>
    <w:rsid w:val="55A84005"/>
    <w:rsid w:val="55DC1495"/>
    <w:rsid w:val="55DE4049"/>
    <w:rsid w:val="55F77830"/>
    <w:rsid w:val="55FE751F"/>
    <w:rsid w:val="5604752C"/>
    <w:rsid w:val="56630BCA"/>
    <w:rsid w:val="566E2B23"/>
    <w:rsid w:val="56B219C6"/>
    <w:rsid w:val="56F9183A"/>
    <w:rsid w:val="572F6536"/>
    <w:rsid w:val="57480318"/>
    <w:rsid w:val="574C1099"/>
    <w:rsid w:val="576A55F9"/>
    <w:rsid w:val="57730ABB"/>
    <w:rsid w:val="580A5BC4"/>
    <w:rsid w:val="58497766"/>
    <w:rsid w:val="587344A7"/>
    <w:rsid w:val="58E55666"/>
    <w:rsid w:val="591E0891"/>
    <w:rsid w:val="59365EEE"/>
    <w:rsid w:val="598C17B9"/>
    <w:rsid w:val="59D94786"/>
    <w:rsid w:val="5A0C0129"/>
    <w:rsid w:val="5A947954"/>
    <w:rsid w:val="5AAB262E"/>
    <w:rsid w:val="5AC85246"/>
    <w:rsid w:val="5AEE0669"/>
    <w:rsid w:val="5B6A4BD4"/>
    <w:rsid w:val="5BB84506"/>
    <w:rsid w:val="5C0A1FA9"/>
    <w:rsid w:val="5C16035D"/>
    <w:rsid w:val="5C3E7FB9"/>
    <w:rsid w:val="5C4B0133"/>
    <w:rsid w:val="5C774930"/>
    <w:rsid w:val="5C867B96"/>
    <w:rsid w:val="5C8D07CF"/>
    <w:rsid w:val="5CA00C74"/>
    <w:rsid w:val="5CA27949"/>
    <w:rsid w:val="5CA644DC"/>
    <w:rsid w:val="5CAF2026"/>
    <w:rsid w:val="5CF234A7"/>
    <w:rsid w:val="5D053873"/>
    <w:rsid w:val="5D2278FF"/>
    <w:rsid w:val="5D227C36"/>
    <w:rsid w:val="5D2A6606"/>
    <w:rsid w:val="5D577585"/>
    <w:rsid w:val="5DE5254C"/>
    <w:rsid w:val="5E85647E"/>
    <w:rsid w:val="5EE44F91"/>
    <w:rsid w:val="5F096FA4"/>
    <w:rsid w:val="5F0B2CFC"/>
    <w:rsid w:val="5F136950"/>
    <w:rsid w:val="5F5232E2"/>
    <w:rsid w:val="5FEA1515"/>
    <w:rsid w:val="5FEB44F1"/>
    <w:rsid w:val="6001450E"/>
    <w:rsid w:val="607E2BDE"/>
    <w:rsid w:val="608B6176"/>
    <w:rsid w:val="60E8493F"/>
    <w:rsid w:val="610A5DB2"/>
    <w:rsid w:val="61212558"/>
    <w:rsid w:val="61366B09"/>
    <w:rsid w:val="614E7A62"/>
    <w:rsid w:val="615A7025"/>
    <w:rsid w:val="61BE5E24"/>
    <w:rsid w:val="61F77588"/>
    <w:rsid w:val="620C3034"/>
    <w:rsid w:val="625F161B"/>
    <w:rsid w:val="625F2BAD"/>
    <w:rsid w:val="626E2A85"/>
    <w:rsid w:val="627A171F"/>
    <w:rsid w:val="629E02F8"/>
    <w:rsid w:val="62B86D17"/>
    <w:rsid w:val="63213DC4"/>
    <w:rsid w:val="63640C4D"/>
    <w:rsid w:val="63793E04"/>
    <w:rsid w:val="639D6551"/>
    <w:rsid w:val="63AB62CF"/>
    <w:rsid w:val="63B9462A"/>
    <w:rsid w:val="63C60FC0"/>
    <w:rsid w:val="6411790A"/>
    <w:rsid w:val="64244E41"/>
    <w:rsid w:val="646C261C"/>
    <w:rsid w:val="6486364C"/>
    <w:rsid w:val="64A32CD9"/>
    <w:rsid w:val="64B557C6"/>
    <w:rsid w:val="64B81FCE"/>
    <w:rsid w:val="65622F6B"/>
    <w:rsid w:val="657467A8"/>
    <w:rsid w:val="657E1FD5"/>
    <w:rsid w:val="65834B32"/>
    <w:rsid w:val="659F5638"/>
    <w:rsid w:val="65AB25FC"/>
    <w:rsid w:val="65C864B9"/>
    <w:rsid w:val="65EA7C3D"/>
    <w:rsid w:val="661E61AB"/>
    <w:rsid w:val="66544FA9"/>
    <w:rsid w:val="667D6708"/>
    <w:rsid w:val="667F6C5C"/>
    <w:rsid w:val="66944FDC"/>
    <w:rsid w:val="66CC3138"/>
    <w:rsid w:val="66FE3F87"/>
    <w:rsid w:val="674B1F65"/>
    <w:rsid w:val="674C076E"/>
    <w:rsid w:val="67581256"/>
    <w:rsid w:val="675B4076"/>
    <w:rsid w:val="67860E67"/>
    <w:rsid w:val="67BB65D6"/>
    <w:rsid w:val="67C225DD"/>
    <w:rsid w:val="67CD705D"/>
    <w:rsid w:val="680B1C42"/>
    <w:rsid w:val="683706DE"/>
    <w:rsid w:val="684B5A07"/>
    <w:rsid w:val="6852332C"/>
    <w:rsid w:val="6865279D"/>
    <w:rsid w:val="68A93953"/>
    <w:rsid w:val="68EA6395"/>
    <w:rsid w:val="69110F2F"/>
    <w:rsid w:val="69814125"/>
    <w:rsid w:val="6987602F"/>
    <w:rsid w:val="6994390F"/>
    <w:rsid w:val="69A23EF2"/>
    <w:rsid w:val="69AF5A75"/>
    <w:rsid w:val="69D147A5"/>
    <w:rsid w:val="69F7187D"/>
    <w:rsid w:val="6A493ECB"/>
    <w:rsid w:val="6A586006"/>
    <w:rsid w:val="6A6D2E29"/>
    <w:rsid w:val="6A8D3C94"/>
    <w:rsid w:val="6A961A6F"/>
    <w:rsid w:val="6AB27AB2"/>
    <w:rsid w:val="6AEC1179"/>
    <w:rsid w:val="6AF2791A"/>
    <w:rsid w:val="6B17192C"/>
    <w:rsid w:val="6B4E079F"/>
    <w:rsid w:val="6B7113D2"/>
    <w:rsid w:val="6B843501"/>
    <w:rsid w:val="6BB666ED"/>
    <w:rsid w:val="6BBA16DB"/>
    <w:rsid w:val="6BF46AF8"/>
    <w:rsid w:val="6C473406"/>
    <w:rsid w:val="6C847C6A"/>
    <w:rsid w:val="6C926C63"/>
    <w:rsid w:val="6C935524"/>
    <w:rsid w:val="6D120AFE"/>
    <w:rsid w:val="6D313662"/>
    <w:rsid w:val="6D65799A"/>
    <w:rsid w:val="6D865C91"/>
    <w:rsid w:val="6DB916B4"/>
    <w:rsid w:val="6DE4418F"/>
    <w:rsid w:val="6E041F40"/>
    <w:rsid w:val="6E3D19CF"/>
    <w:rsid w:val="6E4B1B00"/>
    <w:rsid w:val="6EA9571C"/>
    <w:rsid w:val="6EC425A0"/>
    <w:rsid w:val="6F57732A"/>
    <w:rsid w:val="6F5D06C3"/>
    <w:rsid w:val="700C34EF"/>
    <w:rsid w:val="700D5A81"/>
    <w:rsid w:val="7046040F"/>
    <w:rsid w:val="706F5944"/>
    <w:rsid w:val="709B13CD"/>
    <w:rsid w:val="70A4262B"/>
    <w:rsid w:val="70A97AF5"/>
    <w:rsid w:val="712B79BA"/>
    <w:rsid w:val="713118C3"/>
    <w:rsid w:val="71312019"/>
    <w:rsid w:val="713E353C"/>
    <w:rsid w:val="71B21D98"/>
    <w:rsid w:val="71D10A6E"/>
    <w:rsid w:val="71D73A4C"/>
    <w:rsid w:val="71EC6184"/>
    <w:rsid w:val="71F87130"/>
    <w:rsid w:val="720A7028"/>
    <w:rsid w:val="72945129"/>
    <w:rsid w:val="73094C52"/>
    <w:rsid w:val="736A5F24"/>
    <w:rsid w:val="73C64D7F"/>
    <w:rsid w:val="74065409"/>
    <w:rsid w:val="744901B5"/>
    <w:rsid w:val="7467234B"/>
    <w:rsid w:val="746B3213"/>
    <w:rsid w:val="749807EE"/>
    <w:rsid w:val="74BA7A96"/>
    <w:rsid w:val="74E5099C"/>
    <w:rsid w:val="754555EF"/>
    <w:rsid w:val="75764AC6"/>
    <w:rsid w:val="75AC3068"/>
    <w:rsid w:val="75C42647"/>
    <w:rsid w:val="75E66FE6"/>
    <w:rsid w:val="761004F1"/>
    <w:rsid w:val="7639659F"/>
    <w:rsid w:val="767C6572"/>
    <w:rsid w:val="76B37ACA"/>
    <w:rsid w:val="76F704B4"/>
    <w:rsid w:val="77100FE4"/>
    <w:rsid w:val="77433A7A"/>
    <w:rsid w:val="77515425"/>
    <w:rsid w:val="77C27899"/>
    <w:rsid w:val="77C7038B"/>
    <w:rsid w:val="7844395F"/>
    <w:rsid w:val="78451F8C"/>
    <w:rsid w:val="7860333A"/>
    <w:rsid w:val="78886D34"/>
    <w:rsid w:val="788D5058"/>
    <w:rsid w:val="788F3C1F"/>
    <w:rsid w:val="7912140C"/>
    <w:rsid w:val="7916666D"/>
    <w:rsid w:val="79A63C5D"/>
    <w:rsid w:val="79BB6A75"/>
    <w:rsid w:val="79E72D0B"/>
    <w:rsid w:val="79FB375A"/>
    <w:rsid w:val="7A150F31"/>
    <w:rsid w:val="7A257CBC"/>
    <w:rsid w:val="7A8476E8"/>
    <w:rsid w:val="7B0061D2"/>
    <w:rsid w:val="7B3771B5"/>
    <w:rsid w:val="7B5C3B71"/>
    <w:rsid w:val="7B737828"/>
    <w:rsid w:val="7BA1116F"/>
    <w:rsid w:val="7BBA7B74"/>
    <w:rsid w:val="7C7C1F46"/>
    <w:rsid w:val="7CC41F3E"/>
    <w:rsid w:val="7CE67186"/>
    <w:rsid w:val="7CF57CE6"/>
    <w:rsid w:val="7D376633"/>
    <w:rsid w:val="7D803B1F"/>
    <w:rsid w:val="7D913E2C"/>
    <w:rsid w:val="7D9A0F6E"/>
    <w:rsid w:val="7DB26AE9"/>
    <w:rsid w:val="7E0F05D8"/>
    <w:rsid w:val="7E1216CD"/>
    <w:rsid w:val="7E6566E6"/>
    <w:rsid w:val="7E736BE6"/>
    <w:rsid w:val="7EAF5512"/>
    <w:rsid w:val="7EE02088"/>
    <w:rsid w:val="7EF2571C"/>
    <w:rsid w:val="7F56028B"/>
    <w:rsid w:val="7F62208D"/>
    <w:rsid w:val="7F86183D"/>
    <w:rsid w:val="7FD37A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0" w:semiHidden="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uiPriority="0" w:name="page number"/>
    <w:lsdException w:qFormat="1" w:unhideWhenUsed="0" w:uiPriority="0" w:semiHidden="0" w:name="endnote reference"/>
    <w:lsdException w:qFormat="1" w:unhideWhenUsed="0" w:uiPriority="0" w:semiHidden="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96"/>
    <w:qFormat/>
    <w:uiPriority w:val="0"/>
    <w:pPr>
      <w:keepNext/>
      <w:keepLines/>
      <w:spacing w:before="340" w:after="330" w:line="576" w:lineRule="auto"/>
      <w:outlineLvl w:val="0"/>
    </w:pPr>
    <w:rPr>
      <w:rFonts w:ascii="Times New Roman" w:hAnsi="Times New Roman"/>
      <w:b/>
      <w:bCs/>
      <w:kern w:val="44"/>
      <w:sz w:val="44"/>
      <w:szCs w:val="44"/>
    </w:rPr>
  </w:style>
  <w:style w:type="paragraph" w:styleId="4">
    <w:name w:val="heading 2"/>
    <w:basedOn w:val="1"/>
    <w:next w:val="1"/>
    <w:link w:val="97"/>
    <w:qFormat/>
    <w:uiPriority w:val="0"/>
    <w:pPr>
      <w:keepNext/>
      <w:keepLines/>
      <w:spacing w:before="260" w:after="260" w:line="415" w:lineRule="auto"/>
      <w:outlineLvl w:val="1"/>
    </w:pPr>
    <w:rPr>
      <w:rFonts w:ascii="Arial" w:hAnsi="Arial" w:eastAsia="黑体"/>
      <w:b/>
      <w:bCs/>
      <w:kern w:val="0"/>
      <w:sz w:val="32"/>
      <w:szCs w:val="32"/>
    </w:rPr>
  </w:style>
  <w:style w:type="paragraph" w:styleId="5">
    <w:name w:val="heading 3"/>
    <w:basedOn w:val="1"/>
    <w:next w:val="1"/>
    <w:link w:val="85"/>
    <w:qFormat/>
    <w:uiPriority w:val="0"/>
    <w:pPr>
      <w:keepNext/>
      <w:keepLines/>
      <w:spacing w:before="260" w:after="260" w:line="415" w:lineRule="auto"/>
      <w:outlineLvl w:val="2"/>
    </w:pPr>
    <w:rPr>
      <w:rFonts w:ascii="Times New Roman" w:hAnsi="Times New Roman"/>
      <w:b/>
      <w:bCs/>
      <w:kern w:val="0"/>
      <w:sz w:val="32"/>
      <w:szCs w:val="32"/>
    </w:rPr>
  </w:style>
  <w:style w:type="paragraph" w:styleId="6">
    <w:name w:val="heading 5"/>
    <w:basedOn w:val="1"/>
    <w:next w:val="7"/>
    <w:link w:val="100"/>
    <w:qFormat/>
    <w:uiPriority w:val="0"/>
    <w:pPr>
      <w:keepNext/>
      <w:keepLines/>
      <w:spacing w:before="280" w:after="290" w:line="374" w:lineRule="auto"/>
      <w:outlineLvl w:val="4"/>
    </w:pPr>
    <w:rPr>
      <w:rFonts w:ascii="Times New Roman" w:hAnsi="Times New Roman"/>
      <w:b/>
      <w:sz w:val="28"/>
    </w:rPr>
  </w:style>
  <w:style w:type="paragraph" w:styleId="8">
    <w:name w:val="heading 6"/>
    <w:basedOn w:val="1"/>
    <w:next w:val="1"/>
    <w:link w:val="90"/>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link w:val="76"/>
    <w:qFormat/>
    <w:uiPriority w:val="0"/>
    <w:pPr>
      <w:keepNext/>
      <w:keepLines/>
      <w:spacing w:before="240" w:after="64" w:line="317" w:lineRule="auto"/>
      <w:outlineLvl w:val="6"/>
    </w:pPr>
    <w:rPr>
      <w:b/>
      <w:sz w:val="24"/>
    </w:rPr>
  </w:style>
  <w:style w:type="paragraph" w:styleId="10">
    <w:name w:val="heading 8"/>
    <w:basedOn w:val="1"/>
    <w:next w:val="1"/>
    <w:link w:val="101"/>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1"/>
    <w:link w:val="95"/>
    <w:qFormat/>
    <w:uiPriority w:val="0"/>
    <w:pPr>
      <w:keepNext/>
      <w:keepLines/>
      <w:spacing w:before="240" w:after="64" w:line="317" w:lineRule="auto"/>
      <w:outlineLvl w:val="8"/>
    </w:pPr>
    <w:rPr>
      <w:rFonts w:ascii="Arial" w:hAnsi="Arial" w:eastAsia="黑体"/>
    </w:rPr>
  </w:style>
  <w:style w:type="character" w:default="1" w:styleId="37">
    <w:name w:val="Default Paragraph Font"/>
    <w:semiHidden/>
    <w:unhideWhenUsed/>
    <w:qFormat/>
    <w:uiPriority w:val="1"/>
  </w:style>
  <w:style w:type="table" w:default="1" w:styleId="35">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Layout w:type="fixed"/>
      <w:tblCellMar>
        <w:top w:w="0" w:type="dxa"/>
        <w:left w:w="108" w:type="dxa"/>
        <w:bottom w:w="0" w:type="dxa"/>
        <w:right w:w="108" w:type="dxa"/>
      </w:tblCellMar>
    </w:tblPr>
  </w:style>
  <w:style w:type="paragraph" w:styleId="2">
    <w:name w:val="Body Text"/>
    <w:basedOn w:val="1"/>
    <w:next w:val="1"/>
    <w:link w:val="56"/>
    <w:qFormat/>
    <w:uiPriority w:val="0"/>
    <w:pPr>
      <w:spacing w:line="380" w:lineRule="exact"/>
    </w:pPr>
    <w:rPr>
      <w:rFonts w:ascii="Times New Roman" w:hAnsi="Times New Roman"/>
      <w:kern w:val="0"/>
      <w:sz w:val="24"/>
    </w:rPr>
  </w:style>
  <w:style w:type="paragraph" w:styleId="7">
    <w:name w:val="Normal Indent"/>
    <w:basedOn w:val="1"/>
    <w:qFormat/>
    <w:uiPriority w:val="0"/>
    <w:pPr>
      <w:ind w:firstLine="420"/>
    </w:pPr>
    <w:rPr>
      <w:rFonts w:ascii="Times New Roman" w:hAnsi="Times New Roman"/>
      <w:szCs w:val="20"/>
    </w:rPr>
  </w:style>
  <w:style w:type="paragraph" w:styleId="12">
    <w:name w:val="index 8"/>
    <w:basedOn w:val="1"/>
    <w:next w:val="1"/>
    <w:qFormat/>
    <w:uiPriority w:val="0"/>
    <w:pPr>
      <w:spacing w:line="400" w:lineRule="exact"/>
      <w:ind w:left="2940" w:firstLine="1044" w:firstLineChars="200"/>
      <w:jc w:val="left"/>
    </w:pPr>
    <w:rPr>
      <w:rFonts w:ascii="Times New Roman" w:hAnsi="Times New Roman"/>
    </w:rPr>
  </w:style>
  <w:style w:type="paragraph" w:styleId="13">
    <w:name w:val="caption"/>
    <w:basedOn w:val="1"/>
    <w:next w:val="1"/>
    <w:qFormat/>
    <w:uiPriority w:val="0"/>
    <w:pPr>
      <w:spacing w:before="152" w:after="160"/>
    </w:pPr>
    <w:rPr>
      <w:rFonts w:ascii="Arial" w:hAnsi="Arial" w:eastAsia="黑体" w:cs="Arial"/>
      <w:sz w:val="20"/>
      <w:szCs w:val="20"/>
    </w:rPr>
  </w:style>
  <w:style w:type="paragraph" w:styleId="14">
    <w:name w:val="Document Map"/>
    <w:basedOn w:val="1"/>
    <w:link w:val="102"/>
    <w:qFormat/>
    <w:uiPriority w:val="0"/>
    <w:pPr>
      <w:shd w:val="clear" w:color="auto" w:fill="000080"/>
    </w:pPr>
  </w:style>
  <w:style w:type="paragraph" w:styleId="15">
    <w:name w:val="annotation text"/>
    <w:basedOn w:val="1"/>
    <w:link w:val="70"/>
    <w:qFormat/>
    <w:uiPriority w:val="99"/>
    <w:pPr>
      <w:jc w:val="left"/>
    </w:pPr>
    <w:rPr>
      <w:rFonts w:ascii="Times New Roman" w:hAnsi="Times New Roman"/>
    </w:rPr>
  </w:style>
  <w:style w:type="paragraph" w:styleId="16">
    <w:name w:val="Body Text 3"/>
    <w:basedOn w:val="1"/>
    <w:link w:val="92"/>
    <w:qFormat/>
    <w:uiPriority w:val="0"/>
    <w:pPr>
      <w:spacing w:line="500" w:lineRule="exact"/>
    </w:pPr>
    <w:rPr>
      <w:rFonts w:ascii="Times New Roman" w:hAnsi="Times New Roman"/>
      <w:b/>
      <w:bCs/>
      <w:kern w:val="0"/>
      <w:sz w:val="24"/>
    </w:rPr>
  </w:style>
  <w:style w:type="paragraph" w:styleId="17">
    <w:name w:val="Body Text Indent"/>
    <w:basedOn w:val="1"/>
    <w:next w:val="1"/>
    <w:link w:val="72"/>
    <w:qFormat/>
    <w:uiPriority w:val="0"/>
    <w:pPr>
      <w:ind w:firstLine="830" w:firstLineChars="352"/>
    </w:pPr>
    <w:rPr>
      <w:rFonts w:hint="eastAsia" w:ascii="仿宋_GB2312" w:hAnsi="Times New Roman" w:eastAsia="仿宋_GB2312"/>
      <w:kern w:val="0"/>
      <w:sz w:val="32"/>
      <w:szCs w:val="20"/>
    </w:rPr>
  </w:style>
  <w:style w:type="paragraph" w:styleId="18">
    <w:name w:val="Block Text"/>
    <w:basedOn w:val="1"/>
    <w:qFormat/>
    <w:uiPriority w:val="0"/>
    <w:pPr>
      <w:adjustRightInd w:val="0"/>
      <w:ind w:left="420" w:right="33"/>
      <w:jc w:val="left"/>
    </w:pPr>
    <w:rPr>
      <w:rFonts w:ascii="Times New Roman" w:hAnsi="Times New Roman"/>
      <w:kern w:val="0"/>
      <w:sz w:val="24"/>
      <w:szCs w:val="20"/>
    </w:rPr>
  </w:style>
  <w:style w:type="paragraph" w:styleId="19">
    <w:name w:val="Plain Text"/>
    <w:basedOn w:val="1"/>
    <w:next w:val="1"/>
    <w:link w:val="83"/>
    <w:qFormat/>
    <w:uiPriority w:val="99"/>
    <w:rPr>
      <w:rFonts w:hint="eastAsia" w:ascii="宋体" w:hAnsi="Courier New"/>
      <w:kern w:val="0"/>
      <w:sz w:val="20"/>
      <w:szCs w:val="21"/>
    </w:rPr>
  </w:style>
  <w:style w:type="paragraph" w:styleId="20">
    <w:name w:val="Date"/>
    <w:basedOn w:val="1"/>
    <w:next w:val="1"/>
    <w:link w:val="87"/>
    <w:qFormat/>
    <w:uiPriority w:val="0"/>
    <w:pPr>
      <w:ind w:left="100" w:leftChars="2500"/>
    </w:pPr>
  </w:style>
  <w:style w:type="paragraph" w:styleId="21">
    <w:name w:val="Body Text Indent 2"/>
    <w:basedOn w:val="1"/>
    <w:link w:val="104"/>
    <w:qFormat/>
    <w:uiPriority w:val="0"/>
    <w:pPr>
      <w:spacing w:after="120" w:line="480" w:lineRule="auto"/>
      <w:ind w:left="420" w:leftChars="200"/>
    </w:pPr>
  </w:style>
  <w:style w:type="paragraph" w:styleId="22">
    <w:name w:val="endnote text"/>
    <w:basedOn w:val="1"/>
    <w:link w:val="74"/>
    <w:qFormat/>
    <w:uiPriority w:val="0"/>
    <w:pPr>
      <w:snapToGrid w:val="0"/>
      <w:jc w:val="left"/>
    </w:pPr>
  </w:style>
  <w:style w:type="paragraph" w:styleId="23">
    <w:name w:val="Balloon Text"/>
    <w:basedOn w:val="1"/>
    <w:link w:val="105"/>
    <w:qFormat/>
    <w:uiPriority w:val="0"/>
    <w:rPr>
      <w:sz w:val="18"/>
    </w:rPr>
  </w:style>
  <w:style w:type="paragraph" w:styleId="24">
    <w:name w:val="footer"/>
    <w:basedOn w:val="1"/>
    <w:link w:val="106"/>
    <w:qFormat/>
    <w:uiPriority w:val="99"/>
    <w:pPr>
      <w:tabs>
        <w:tab w:val="center" w:pos="4153"/>
        <w:tab w:val="right" w:pos="8306"/>
      </w:tabs>
      <w:snapToGrid w:val="0"/>
      <w:jc w:val="left"/>
    </w:pPr>
    <w:rPr>
      <w:sz w:val="18"/>
    </w:rPr>
  </w:style>
  <w:style w:type="paragraph" w:styleId="25">
    <w:name w:val="header"/>
    <w:basedOn w:val="1"/>
    <w:link w:val="10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6">
    <w:name w:val="toc 1"/>
    <w:basedOn w:val="1"/>
    <w:next w:val="1"/>
    <w:qFormat/>
    <w:uiPriority w:val="0"/>
    <w:pPr>
      <w:tabs>
        <w:tab w:val="right" w:leader="dot" w:pos="8398"/>
      </w:tabs>
      <w:spacing w:before="120" w:after="120"/>
      <w:ind w:firstLine="240" w:firstLineChars="100"/>
      <w:jc w:val="left"/>
    </w:pPr>
    <w:rPr>
      <w:rFonts w:hint="eastAsia" w:ascii="宋体" w:hAnsi="宋体"/>
      <w:b/>
      <w:bCs/>
      <w:caps/>
      <w:sz w:val="24"/>
    </w:rPr>
  </w:style>
  <w:style w:type="paragraph" w:styleId="27">
    <w:name w:val="List"/>
    <w:basedOn w:val="1"/>
    <w:qFormat/>
    <w:uiPriority w:val="0"/>
    <w:pPr>
      <w:ind w:left="200" w:hanging="200" w:hangingChars="200"/>
    </w:pPr>
    <w:rPr>
      <w:rFonts w:ascii="Times New Roman" w:hAnsi="Times New Roman"/>
      <w:sz w:val="28"/>
    </w:rPr>
  </w:style>
  <w:style w:type="paragraph" w:styleId="28">
    <w:name w:val="footnote text"/>
    <w:basedOn w:val="1"/>
    <w:link w:val="108"/>
    <w:qFormat/>
    <w:uiPriority w:val="0"/>
    <w:pPr>
      <w:snapToGrid w:val="0"/>
      <w:jc w:val="left"/>
    </w:pPr>
    <w:rPr>
      <w:sz w:val="18"/>
    </w:rPr>
  </w:style>
  <w:style w:type="paragraph" w:styleId="29">
    <w:name w:val="Body Text Indent 3"/>
    <w:basedOn w:val="1"/>
    <w:link w:val="109"/>
    <w:qFormat/>
    <w:uiPriority w:val="0"/>
    <w:pPr>
      <w:spacing w:after="120"/>
      <w:ind w:left="420" w:leftChars="200"/>
    </w:pPr>
    <w:rPr>
      <w:sz w:val="16"/>
    </w:rPr>
  </w:style>
  <w:style w:type="paragraph" w:styleId="30">
    <w:name w:val="Body Text 2"/>
    <w:basedOn w:val="1"/>
    <w:link w:val="81"/>
    <w:qFormat/>
    <w:uiPriority w:val="0"/>
    <w:pPr>
      <w:spacing w:after="120" w:line="480" w:lineRule="auto"/>
    </w:pPr>
  </w:style>
  <w:style w:type="paragraph" w:styleId="31">
    <w:name w:val="Normal (Web)"/>
    <w:basedOn w:val="1"/>
    <w:qFormat/>
    <w:uiPriority w:val="0"/>
    <w:pPr>
      <w:spacing w:beforeAutospacing="1" w:afterAutospacing="1"/>
      <w:jc w:val="left"/>
    </w:pPr>
    <w:rPr>
      <w:kern w:val="0"/>
      <w:sz w:val="24"/>
    </w:rPr>
  </w:style>
  <w:style w:type="paragraph" w:styleId="32">
    <w:name w:val="Title"/>
    <w:basedOn w:val="1"/>
    <w:link w:val="82"/>
    <w:qFormat/>
    <w:uiPriority w:val="0"/>
    <w:pPr>
      <w:spacing w:before="240" w:after="60"/>
      <w:jc w:val="center"/>
      <w:outlineLvl w:val="0"/>
    </w:pPr>
    <w:rPr>
      <w:rFonts w:ascii="Arial" w:hAnsi="Arial"/>
      <w:b/>
      <w:sz w:val="32"/>
    </w:rPr>
  </w:style>
  <w:style w:type="paragraph" w:styleId="33">
    <w:name w:val="annotation subject"/>
    <w:basedOn w:val="15"/>
    <w:next w:val="15"/>
    <w:link w:val="89"/>
    <w:qFormat/>
    <w:uiPriority w:val="0"/>
    <w:rPr>
      <w:b/>
    </w:rPr>
  </w:style>
  <w:style w:type="paragraph" w:styleId="34">
    <w:name w:val="Body Text First Indent 2"/>
    <w:basedOn w:val="17"/>
    <w:link w:val="71"/>
    <w:qFormat/>
    <w:uiPriority w:val="0"/>
    <w:pPr>
      <w:ind w:firstLine="420" w:firstLineChars="200"/>
    </w:pPr>
  </w:style>
  <w:style w:type="table" w:styleId="36">
    <w:name w:val="Table Grid"/>
    <w:basedOn w:val="3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38">
    <w:name w:val="Strong"/>
    <w:basedOn w:val="37"/>
    <w:qFormat/>
    <w:uiPriority w:val="0"/>
    <w:rPr>
      <w:b/>
    </w:rPr>
  </w:style>
  <w:style w:type="character" w:styleId="39">
    <w:name w:val="endnote reference"/>
    <w:basedOn w:val="37"/>
    <w:qFormat/>
    <w:uiPriority w:val="0"/>
    <w:rPr>
      <w:vertAlign w:val="superscript"/>
    </w:rPr>
  </w:style>
  <w:style w:type="character" w:styleId="40">
    <w:name w:val="FollowedHyperlink"/>
    <w:basedOn w:val="37"/>
    <w:qFormat/>
    <w:uiPriority w:val="0"/>
    <w:rPr>
      <w:color w:val="800080"/>
      <w:u w:val="single"/>
    </w:rPr>
  </w:style>
  <w:style w:type="character" w:styleId="41">
    <w:name w:val="Hyperlink"/>
    <w:basedOn w:val="37"/>
    <w:qFormat/>
    <w:uiPriority w:val="0"/>
    <w:rPr>
      <w:color w:val="0000FF"/>
      <w:u w:val="single"/>
    </w:rPr>
  </w:style>
  <w:style w:type="character" w:styleId="42">
    <w:name w:val="annotation reference"/>
    <w:basedOn w:val="37"/>
    <w:qFormat/>
    <w:uiPriority w:val="0"/>
    <w:rPr>
      <w:sz w:val="21"/>
      <w:szCs w:val="21"/>
    </w:rPr>
  </w:style>
  <w:style w:type="character" w:styleId="43">
    <w:name w:val="footnote reference"/>
    <w:basedOn w:val="37"/>
    <w:qFormat/>
    <w:uiPriority w:val="0"/>
    <w:rPr>
      <w:vertAlign w:val="superscript"/>
    </w:rPr>
  </w:style>
  <w:style w:type="paragraph" w:customStyle="1" w:styleId="44">
    <w:name w:val="Default"/>
    <w:next w:val="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5">
    <w:name w:val="标题 1 Char1"/>
    <w:basedOn w:val="37"/>
    <w:qFormat/>
    <w:uiPriority w:val="0"/>
    <w:rPr>
      <w:b/>
      <w:bCs/>
      <w:kern w:val="44"/>
      <w:sz w:val="44"/>
      <w:szCs w:val="44"/>
    </w:rPr>
  </w:style>
  <w:style w:type="character" w:customStyle="1" w:styleId="46">
    <w:name w:val="标题 2 Char1"/>
    <w:basedOn w:val="37"/>
    <w:qFormat/>
    <w:uiPriority w:val="0"/>
    <w:rPr>
      <w:rFonts w:hint="default" w:ascii="Arial" w:hAnsi="Arial" w:eastAsia="黑体" w:cs="Arial"/>
      <w:b/>
      <w:bCs/>
      <w:sz w:val="32"/>
      <w:szCs w:val="32"/>
    </w:rPr>
  </w:style>
  <w:style w:type="character" w:customStyle="1" w:styleId="47">
    <w:name w:val="标题 3 Char1"/>
    <w:basedOn w:val="37"/>
    <w:qFormat/>
    <w:uiPriority w:val="0"/>
    <w:rPr>
      <w:b/>
      <w:bCs/>
      <w:sz w:val="32"/>
      <w:szCs w:val="32"/>
    </w:rPr>
  </w:style>
  <w:style w:type="character" w:customStyle="1" w:styleId="48">
    <w:name w:val="标题 5 Char2"/>
    <w:basedOn w:val="37"/>
    <w:qFormat/>
    <w:uiPriority w:val="0"/>
    <w:rPr>
      <w:b/>
      <w:kern w:val="2"/>
      <w:sz w:val="28"/>
      <w:szCs w:val="24"/>
    </w:rPr>
  </w:style>
  <w:style w:type="character" w:customStyle="1" w:styleId="49">
    <w:name w:val="标题 6 Char"/>
    <w:basedOn w:val="37"/>
    <w:qFormat/>
    <w:uiPriority w:val="0"/>
    <w:rPr>
      <w:rFonts w:hint="default" w:ascii="Cambria" w:hAnsi="Cambria" w:eastAsia="宋体" w:cs="Times New Roman"/>
      <w:b/>
      <w:bCs/>
      <w:kern w:val="2"/>
      <w:sz w:val="24"/>
      <w:szCs w:val="24"/>
    </w:rPr>
  </w:style>
  <w:style w:type="character" w:customStyle="1" w:styleId="50">
    <w:name w:val="标题 7 Char1"/>
    <w:basedOn w:val="37"/>
    <w:qFormat/>
    <w:uiPriority w:val="0"/>
    <w:rPr>
      <w:b/>
      <w:kern w:val="2"/>
      <w:sz w:val="24"/>
      <w:szCs w:val="24"/>
    </w:rPr>
  </w:style>
  <w:style w:type="character" w:customStyle="1" w:styleId="51">
    <w:name w:val="标题 8 Char1"/>
    <w:basedOn w:val="37"/>
    <w:qFormat/>
    <w:uiPriority w:val="0"/>
    <w:rPr>
      <w:rFonts w:hint="default" w:ascii="Arial" w:hAnsi="Arial" w:eastAsia="黑体" w:cs="Arial"/>
      <w:kern w:val="2"/>
      <w:sz w:val="24"/>
      <w:szCs w:val="24"/>
    </w:rPr>
  </w:style>
  <w:style w:type="character" w:customStyle="1" w:styleId="52">
    <w:name w:val="标题 9 Char1"/>
    <w:basedOn w:val="37"/>
    <w:qFormat/>
    <w:uiPriority w:val="0"/>
    <w:rPr>
      <w:rFonts w:hint="default" w:ascii="Arial" w:hAnsi="Arial" w:eastAsia="黑体" w:cs="Arial"/>
      <w:kern w:val="2"/>
      <w:sz w:val="21"/>
      <w:szCs w:val="24"/>
    </w:rPr>
  </w:style>
  <w:style w:type="character" w:customStyle="1" w:styleId="53">
    <w:name w:val="文档结构图 Char1"/>
    <w:basedOn w:val="37"/>
    <w:qFormat/>
    <w:uiPriority w:val="0"/>
    <w:rPr>
      <w:rFonts w:hint="eastAsia" w:ascii="宋体" w:hAnsi="宋体" w:eastAsia="宋体" w:cs="宋体"/>
      <w:shd w:val="clear" w:color="auto" w:fill="000080"/>
    </w:rPr>
  </w:style>
  <w:style w:type="character" w:customStyle="1" w:styleId="54">
    <w:name w:val="批注文字 Char3"/>
    <w:basedOn w:val="37"/>
    <w:qFormat/>
    <w:uiPriority w:val="0"/>
    <w:rPr>
      <w:kern w:val="2"/>
      <w:sz w:val="21"/>
      <w:szCs w:val="24"/>
    </w:rPr>
  </w:style>
  <w:style w:type="character" w:customStyle="1" w:styleId="55">
    <w:name w:val="正文文本 3 Char1"/>
    <w:basedOn w:val="37"/>
    <w:qFormat/>
    <w:uiPriority w:val="0"/>
    <w:rPr>
      <w:b/>
      <w:bCs/>
      <w:sz w:val="24"/>
      <w:szCs w:val="24"/>
    </w:rPr>
  </w:style>
  <w:style w:type="character" w:customStyle="1" w:styleId="56">
    <w:name w:val="正文文本 Char"/>
    <w:basedOn w:val="37"/>
    <w:link w:val="2"/>
    <w:qFormat/>
    <w:uiPriority w:val="0"/>
    <w:rPr>
      <w:sz w:val="24"/>
      <w:szCs w:val="24"/>
    </w:rPr>
  </w:style>
  <w:style w:type="character" w:customStyle="1" w:styleId="57">
    <w:name w:val="正文文本缩进 Char"/>
    <w:basedOn w:val="37"/>
    <w:qFormat/>
    <w:uiPriority w:val="0"/>
    <w:rPr>
      <w:kern w:val="2"/>
      <w:sz w:val="21"/>
      <w:szCs w:val="24"/>
    </w:rPr>
  </w:style>
  <w:style w:type="character" w:customStyle="1" w:styleId="58">
    <w:name w:val="纯文本 Char3"/>
    <w:basedOn w:val="37"/>
    <w:qFormat/>
    <w:uiPriority w:val="0"/>
    <w:rPr>
      <w:rFonts w:hint="eastAsia" w:ascii="宋体" w:hAnsi="Courier New" w:eastAsia="宋体" w:cs="宋体"/>
      <w:szCs w:val="21"/>
    </w:rPr>
  </w:style>
  <w:style w:type="character" w:customStyle="1" w:styleId="59">
    <w:name w:val="日期 Char1"/>
    <w:basedOn w:val="37"/>
    <w:qFormat/>
    <w:uiPriority w:val="0"/>
    <w:rPr>
      <w:rFonts w:hint="eastAsia" w:ascii="宋体" w:hAnsi="Courier New" w:eastAsia="宋体" w:cs="宋体"/>
      <w:szCs w:val="21"/>
    </w:rPr>
  </w:style>
  <w:style w:type="character" w:customStyle="1" w:styleId="60">
    <w:name w:val="正文文本缩进 2 Char1"/>
    <w:basedOn w:val="37"/>
    <w:qFormat/>
    <w:uiPriority w:val="0"/>
    <w:rPr>
      <w:sz w:val="32"/>
    </w:rPr>
  </w:style>
  <w:style w:type="character" w:customStyle="1" w:styleId="61">
    <w:name w:val="尾注文本 Char1"/>
    <w:basedOn w:val="37"/>
    <w:qFormat/>
    <w:uiPriority w:val="0"/>
    <w:rPr>
      <w:kern w:val="2"/>
      <w:sz w:val="21"/>
      <w:szCs w:val="24"/>
    </w:rPr>
  </w:style>
  <w:style w:type="character" w:customStyle="1" w:styleId="62">
    <w:name w:val="批注框文本 Char1"/>
    <w:basedOn w:val="37"/>
    <w:qFormat/>
    <w:uiPriority w:val="0"/>
    <w:rPr>
      <w:sz w:val="18"/>
      <w:szCs w:val="18"/>
    </w:rPr>
  </w:style>
  <w:style w:type="character" w:customStyle="1" w:styleId="63">
    <w:name w:val="页脚 Char1"/>
    <w:basedOn w:val="37"/>
    <w:qFormat/>
    <w:uiPriority w:val="0"/>
    <w:rPr>
      <w:sz w:val="18"/>
      <w:szCs w:val="18"/>
    </w:rPr>
  </w:style>
  <w:style w:type="character" w:customStyle="1" w:styleId="64">
    <w:name w:val="页眉 Char1"/>
    <w:basedOn w:val="37"/>
    <w:qFormat/>
    <w:uiPriority w:val="0"/>
    <w:rPr>
      <w:kern w:val="2"/>
      <w:sz w:val="18"/>
      <w:szCs w:val="18"/>
    </w:rPr>
  </w:style>
  <w:style w:type="character" w:customStyle="1" w:styleId="65">
    <w:name w:val="脚注文本 Char1"/>
    <w:basedOn w:val="37"/>
    <w:qFormat/>
    <w:uiPriority w:val="0"/>
    <w:rPr>
      <w:kern w:val="2"/>
      <w:sz w:val="18"/>
      <w:szCs w:val="18"/>
    </w:rPr>
  </w:style>
  <w:style w:type="character" w:customStyle="1" w:styleId="66">
    <w:name w:val="正文文本缩进 3 Char1"/>
    <w:basedOn w:val="37"/>
    <w:qFormat/>
    <w:uiPriority w:val="0"/>
    <w:rPr>
      <w:sz w:val="16"/>
      <w:szCs w:val="16"/>
    </w:rPr>
  </w:style>
  <w:style w:type="character" w:customStyle="1" w:styleId="67">
    <w:name w:val="正文文本 2 Char1"/>
    <w:basedOn w:val="37"/>
    <w:qFormat/>
    <w:uiPriority w:val="0"/>
    <w:rPr>
      <w:szCs w:val="24"/>
    </w:rPr>
  </w:style>
  <w:style w:type="character" w:customStyle="1" w:styleId="68">
    <w:name w:val="标题 Char"/>
    <w:basedOn w:val="37"/>
    <w:qFormat/>
    <w:uiPriority w:val="0"/>
    <w:rPr>
      <w:rFonts w:hint="default" w:ascii="Cambria" w:hAnsi="Cambria" w:eastAsia="Cambria" w:cs="Times New Roman"/>
      <w:b/>
      <w:bCs/>
      <w:kern w:val="2"/>
      <w:sz w:val="32"/>
      <w:szCs w:val="32"/>
    </w:rPr>
  </w:style>
  <w:style w:type="character" w:customStyle="1" w:styleId="69">
    <w:name w:val="批注主题 Char"/>
    <w:basedOn w:val="70"/>
    <w:qFormat/>
    <w:uiPriority w:val="0"/>
    <w:rPr>
      <w:b/>
      <w:bCs/>
      <w:kern w:val="2"/>
      <w:sz w:val="21"/>
      <w:szCs w:val="24"/>
    </w:rPr>
  </w:style>
  <w:style w:type="character" w:customStyle="1" w:styleId="70">
    <w:name w:val="批注文字 Char"/>
    <w:basedOn w:val="37"/>
    <w:link w:val="15"/>
    <w:qFormat/>
    <w:uiPriority w:val="99"/>
    <w:rPr>
      <w:kern w:val="2"/>
      <w:sz w:val="21"/>
      <w:szCs w:val="24"/>
    </w:rPr>
  </w:style>
  <w:style w:type="character" w:customStyle="1" w:styleId="71">
    <w:name w:val="正文首行缩进 2 Char"/>
    <w:basedOn w:val="57"/>
    <w:link w:val="34"/>
    <w:qFormat/>
    <w:uiPriority w:val="0"/>
    <w:rPr>
      <w:rFonts w:hint="eastAsia" w:ascii="仿宋_GB2312" w:eastAsia="仿宋_GB2312" w:cs="仿宋_GB2312"/>
      <w:kern w:val="2"/>
      <w:sz w:val="32"/>
      <w:szCs w:val="24"/>
    </w:rPr>
  </w:style>
  <w:style w:type="character" w:customStyle="1" w:styleId="72">
    <w:name w:val="正文文本缩进 Char1"/>
    <w:basedOn w:val="37"/>
    <w:link w:val="17"/>
    <w:qFormat/>
    <w:uiPriority w:val="0"/>
    <w:rPr>
      <w:rFonts w:hint="eastAsia" w:ascii="仿宋_GB2312" w:eastAsia="仿宋_GB2312" w:cs="仿宋_GB2312"/>
      <w:sz w:val="32"/>
    </w:rPr>
  </w:style>
  <w:style w:type="character" w:customStyle="1" w:styleId="73">
    <w:name w:val="页脚 字符"/>
    <w:basedOn w:val="37"/>
    <w:qFormat/>
    <w:uiPriority w:val="0"/>
  </w:style>
  <w:style w:type="character" w:customStyle="1" w:styleId="74">
    <w:name w:val="尾注文本 Char"/>
    <w:basedOn w:val="37"/>
    <w:link w:val="22"/>
    <w:qFormat/>
    <w:uiPriority w:val="0"/>
    <w:rPr>
      <w:kern w:val="2"/>
      <w:sz w:val="21"/>
      <w:szCs w:val="24"/>
    </w:rPr>
  </w:style>
  <w:style w:type="character" w:customStyle="1" w:styleId="75">
    <w:name w:val="标题 字符"/>
    <w:basedOn w:val="37"/>
    <w:qFormat/>
    <w:uiPriority w:val="0"/>
    <w:rPr>
      <w:rFonts w:hint="default" w:ascii="Cambria" w:hAnsi="Cambria" w:eastAsia="Cambria" w:cs="Times New Roman"/>
      <w:b/>
      <w:bCs/>
      <w:kern w:val="2"/>
      <w:sz w:val="32"/>
      <w:szCs w:val="32"/>
    </w:rPr>
  </w:style>
  <w:style w:type="character" w:customStyle="1" w:styleId="76">
    <w:name w:val="标题 7 Char"/>
    <w:basedOn w:val="37"/>
    <w:link w:val="9"/>
    <w:qFormat/>
    <w:uiPriority w:val="0"/>
    <w:rPr>
      <w:b/>
      <w:bCs/>
      <w:kern w:val="2"/>
      <w:sz w:val="24"/>
      <w:szCs w:val="24"/>
    </w:rPr>
  </w:style>
  <w:style w:type="character" w:customStyle="1" w:styleId="77">
    <w:name w:val="正文文本缩进 3 字符"/>
    <w:basedOn w:val="37"/>
    <w:qFormat/>
    <w:uiPriority w:val="0"/>
    <w:rPr>
      <w:rFonts w:hint="default" w:ascii="Times New Roman" w:hAnsi="Times New Roman" w:eastAsia="宋体" w:cs="Times New Roman"/>
      <w:sz w:val="16"/>
      <w:szCs w:val="16"/>
    </w:rPr>
  </w:style>
  <w:style w:type="character" w:customStyle="1" w:styleId="78">
    <w:name w:val="文档结构图 字符"/>
    <w:basedOn w:val="37"/>
    <w:qFormat/>
    <w:uiPriority w:val="0"/>
    <w:rPr>
      <w:rFonts w:hint="eastAsia" w:ascii="宋体" w:hAnsi="宋体" w:eastAsia="宋体" w:cs="宋体"/>
    </w:rPr>
  </w:style>
  <w:style w:type="character" w:customStyle="1" w:styleId="79">
    <w:name w:val="font31"/>
    <w:basedOn w:val="37"/>
    <w:qFormat/>
    <w:uiPriority w:val="0"/>
    <w:rPr>
      <w:rFonts w:hint="eastAsia" w:ascii="宋体" w:hAnsi="宋体" w:eastAsia="宋体" w:cs="宋体"/>
      <w:color w:val="FF0000"/>
      <w:sz w:val="20"/>
      <w:szCs w:val="20"/>
      <w:u w:val="none"/>
    </w:rPr>
  </w:style>
  <w:style w:type="paragraph" w:customStyle="1" w:styleId="80">
    <w:name w:val="Char"/>
    <w:basedOn w:val="1"/>
    <w:qFormat/>
    <w:uiPriority w:val="0"/>
    <w:rPr>
      <w:rFonts w:ascii="Times New Roman" w:hAnsi="Times New Roman"/>
    </w:rPr>
  </w:style>
  <w:style w:type="character" w:customStyle="1" w:styleId="81">
    <w:name w:val="正文文本 2 Char"/>
    <w:basedOn w:val="37"/>
    <w:link w:val="30"/>
    <w:qFormat/>
    <w:uiPriority w:val="0"/>
    <w:rPr>
      <w:kern w:val="2"/>
      <w:sz w:val="21"/>
      <w:szCs w:val="24"/>
    </w:rPr>
  </w:style>
  <w:style w:type="character" w:customStyle="1" w:styleId="82">
    <w:name w:val="标题 Char1"/>
    <w:basedOn w:val="37"/>
    <w:link w:val="32"/>
    <w:qFormat/>
    <w:uiPriority w:val="0"/>
    <w:rPr>
      <w:rFonts w:hint="default" w:ascii="Cambria" w:hAnsi="Cambria" w:eastAsia="Cambria" w:cs="Cambria"/>
      <w:b/>
      <w:bCs/>
      <w:kern w:val="2"/>
      <w:sz w:val="32"/>
      <w:szCs w:val="32"/>
    </w:rPr>
  </w:style>
  <w:style w:type="character" w:customStyle="1" w:styleId="83">
    <w:name w:val="纯文本 Char"/>
    <w:basedOn w:val="37"/>
    <w:link w:val="19"/>
    <w:qFormat/>
    <w:uiPriority w:val="99"/>
    <w:rPr>
      <w:rFonts w:hint="eastAsia" w:ascii="宋体" w:hAnsi="Courier New" w:eastAsia="宋体" w:cs="Courier New"/>
      <w:kern w:val="2"/>
      <w:sz w:val="21"/>
      <w:szCs w:val="21"/>
    </w:rPr>
  </w:style>
  <w:style w:type="character" w:customStyle="1" w:styleId="84">
    <w:name w:val="正文文本 2 字符"/>
    <w:basedOn w:val="37"/>
    <w:qFormat/>
    <w:uiPriority w:val="0"/>
    <w:rPr>
      <w:rFonts w:hint="default" w:ascii="Times New Roman" w:hAnsi="Times New Roman" w:eastAsia="宋体" w:cs="Times New Roman"/>
      <w:szCs w:val="24"/>
    </w:rPr>
  </w:style>
  <w:style w:type="character" w:customStyle="1" w:styleId="85">
    <w:name w:val="标题 3 Char"/>
    <w:basedOn w:val="37"/>
    <w:link w:val="5"/>
    <w:qFormat/>
    <w:uiPriority w:val="0"/>
    <w:rPr>
      <w:b/>
      <w:bCs/>
      <w:kern w:val="2"/>
      <w:sz w:val="32"/>
      <w:szCs w:val="32"/>
    </w:rPr>
  </w:style>
  <w:style w:type="character" w:customStyle="1" w:styleId="86">
    <w:name w:val="case31"/>
    <w:basedOn w:val="37"/>
    <w:qFormat/>
    <w:uiPriority w:val="0"/>
    <w:rPr>
      <w:sz w:val="21"/>
      <w:szCs w:val="21"/>
    </w:rPr>
  </w:style>
  <w:style w:type="character" w:customStyle="1" w:styleId="87">
    <w:name w:val="日期 Char"/>
    <w:basedOn w:val="37"/>
    <w:link w:val="20"/>
    <w:qFormat/>
    <w:uiPriority w:val="0"/>
    <w:rPr>
      <w:kern w:val="2"/>
      <w:sz w:val="21"/>
      <w:szCs w:val="24"/>
    </w:rPr>
  </w:style>
  <w:style w:type="character" w:customStyle="1" w:styleId="88">
    <w:name w:val="正文文本缩进 字符1"/>
    <w:basedOn w:val="37"/>
    <w:qFormat/>
    <w:uiPriority w:val="0"/>
    <w:rPr>
      <w:rFonts w:hint="eastAsia" w:ascii="仿宋_GB2312" w:hAnsi="Times New Roman" w:eastAsia="仿宋_GB2312" w:cs="Times New Roman"/>
      <w:sz w:val="32"/>
      <w:szCs w:val="20"/>
    </w:rPr>
  </w:style>
  <w:style w:type="character" w:customStyle="1" w:styleId="89">
    <w:name w:val="批注主题 Char1"/>
    <w:basedOn w:val="37"/>
    <w:link w:val="33"/>
    <w:qFormat/>
    <w:uiPriority w:val="0"/>
    <w:rPr>
      <w:b/>
      <w:bCs/>
      <w:kern w:val="2"/>
      <w:sz w:val="21"/>
      <w:szCs w:val="24"/>
    </w:rPr>
  </w:style>
  <w:style w:type="character" w:customStyle="1" w:styleId="90">
    <w:name w:val="标题 6 Char1"/>
    <w:basedOn w:val="37"/>
    <w:link w:val="8"/>
    <w:qFormat/>
    <w:uiPriority w:val="0"/>
    <w:rPr>
      <w:rFonts w:hint="default" w:ascii="Arial" w:hAnsi="Arial" w:eastAsia="黑体" w:cs="Arial"/>
      <w:b/>
      <w:kern w:val="2"/>
      <w:sz w:val="24"/>
      <w:szCs w:val="24"/>
    </w:rPr>
  </w:style>
  <w:style w:type="character" w:customStyle="1" w:styleId="91">
    <w:name w:val="样式1 Char"/>
    <w:basedOn w:val="37"/>
    <w:qFormat/>
    <w:uiPriority w:val="0"/>
    <w:rPr>
      <w:rFonts w:hint="eastAsia" w:ascii="宋体" w:hAnsi="宋体" w:eastAsia="宋体" w:cs="宋体"/>
      <w:b/>
      <w:kern w:val="2"/>
      <w:sz w:val="24"/>
    </w:rPr>
  </w:style>
  <w:style w:type="character" w:customStyle="1" w:styleId="92">
    <w:name w:val="正文文本 3 Char"/>
    <w:basedOn w:val="37"/>
    <w:link w:val="16"/>
    <w:qFormat/>
    <w:uiPriority w:val="0"/>
    <w:rPr>
      <w:kern w:val="2"/>
      <w:sz w:val="16"/>
      <w:szCs w:val="16"/>
    </w:rPr>
  </w:style>
  <w:style w:type="character" w:customStyle="1" w:styleId="93">
    <w:name w:val="正文文本缩进 2 字符"/>
    <w:basedOn w:val="37"/>
    <w:qFormat/>
    <w:uiPriority w:val="0"/>
    <w:rPr>
      <w:rFonts w:hint="default" w:ascii="Times New Roman" w:hAnsi="Times New Roman" w:eastAsia="宋体" w:cs="Times New Roman"/>
      <w:sz w:val="32"/>
      <w:szCs w:val="20"/>
    </w:rPr>
  </w:style>
  <w:style w:type="character" w:customStyle="1" w:styleId="94">
    <w:name w:val="正文文本 (26) + 间距 0 pt"/>
    <w:basedOn w:val="37"/>
    <w:qFormat/>
    <w:uiPriority w:val="0"/>
    <w:rPr>
      <w:rFonts w:hint="eastAsia" w:ascii="宋体" w:hAnsi="宋体" w:eastAsia="宋体" w:cs="宋体"/>
      <w:color w:val="000000"/>
      <w:spacing w:val="0"/>
      <w:w w:val="100"/>
      <w:position w:val="0"/>
      <w:sz w:val="22"/>
      <w:szCs w:val="22"/>
      <w:u w:val="none"/>
      <w:lang w:val="zh-CN" w:eastAsia="zh-CN" w:bidi="zh-CN"/>
    </w:rPr>
  </w:style>
  <w:style w:type="character" w:customStyle="1" w:styleId="95">
    <w:name w:val="标题 9 Char"/>
    <w:basedOn w:val="37"/>
    <w:link w:val="11"/>
    <w:qFormat/>
    <w:uiPriority w:val="0"/>
    <w:rPr>
      <w:rFonts w:hint="default" w:ascii="Cambria" w:hAnsi="Cambria" w:eastAsia="宋体" w:cs="Times New Roman"/>
      <w:kern w:val="2"/>
      <w:sz w:val="21"/>
      <w:szCs w:val="21"/>
    </w:rPr>
  </w:style>
  <w:style w:type="character" w:customStyle="1" w:styleId="96">
    <w:name w:val="标题 1 Char"/>
    <w:basedOn w:val="37"/>
    <w:link w:val="3"/>
    <w:qFormat/>
    <w:uiPriority w:val="0"/>
    <w:rPr>
      <w:b/>
      <w:bCs/>
      <w:kern w:val="44"/>
      <w:sz w:val="44"/>
      <w:szCs w:val="44"/>
    </w:rPr>
  </w:style>
  <w:style w:type="character" w:customStyle="1" w:styleId="97">
    <w:name w:val="标题 2 Char"/>
    <w:basedOn w:val="37"/>
    <w:link w:val="4"/>
    <w:qFormat/>
    <w:uiPriority w:val="0"/>
    <w:rPr>
      <w:rFonts w:hint="default" w:ascii="Cambria" w:hAnsi="Cambria" w:eastAsia="宋体" w:cs="Times New Roman"/>
      <w:b/>
      <w:bCs/>
      <w:kern w:val="2"/>
      <w:sz w:val="32"/>
      <w:szCs w:val="32"/>
    </w:rPr>
  </w:style>
  <w:style w:type="character" w:customStyle="1" w:styleId="98">
    <w:name w:val="正文2 Char Char"/>
    <w:basedOn w:val="37"/>
    <w:link w:val="99"/>
    <w:qFormat/>
    <w:uiPriority w:val="0"/>
    <w:rPr>
      <w:kern w:val="2"/>
      <w:sz w:val="24"/>
    </w:rPr>
  </w:style>
  <w:style w:type="paragraph" w:customStyle="1" w:styleId="99">
    <w:name w:val="正文2"/>
    <w:basedOn w:val="1"/>
    <w:link w:val="98"/>
    <w:qFormat/>
    <w:uiPriority w:val="0"/>
    <w:pPr>
      <w:adjustRightInd w:val="0"/>
      <w:spacing w:before="156" w:line="360" w:lineRule="auto"/>
      <w:ind w:firstLine="510" w:firstLineChars="200"/>
    </w:pPr>
    <w:rPr>
      <w:rFonts w:ascii="Times New Roman" w:hAnsi="Times New Roman"/>
      <w:sz w:val="24"/>
      <w:szCs w:val="20"/>
    </w:rPr>
  </w:style>
  <w:style w:type="character" w:customStyle="1" w:styleId="100">
    <w:name w:val="标题 5 Char"/>
    <w:basedOn w:val="37"/>
    <w:link w:val="6"/>
    <w:qFormat/>
    <w:uiPriority w:val="0"/>
    <w:rPr>
      <w:b/>
      <w:bCs/>
      <w:kern w:val="2"/>
      <w:sz w:val="28"/>
      <w:szCs w:val="28"/>
    </w:rPr>
  </w:style>
  <w:style w:type="character" w:customStyle="1" w:styleId="101">
    <w:name w:val="标题 8 Char"/>
    <w:basedOn w:val="37"/>
    <w:link w:val="10"/>
    <w:qFormat/>
    <w:uiPriority w:val="0"/>
    <w:rPr>
      <w:rFonts w:hint="default" w:ascii="Cambria" w:hAnsi="Cambria" w:eastAsia="宋体" w:cs="Times New Roman"/>
      <w:kern w:val="2"/>
      <w:sz w:val="24"/>
      <w:szCs w:val="24"/>
    </w:rPr>
  </w:style>
  <w:style w:type="character" w:customStyle="1" w:styleId="102">
    <w:name w:val="文档结构图 Char"/>
    <w:basedOn w:val="37"/>
    <w:link w:val="14"/>
    <w:qFormat/>
    <w:uiPriority w:val="0"/>
    <w:rPr>
      <w:rFonts w:hint="eastAsia" w:ascii="宋体" w:hAnsi="宋体" w:eastAsia="宋体" w:cs="宋体"/>
      <w:kern w:val="2"/>
      <w:sz w:val="18"/>
      <w:szCs w:val="18"/>
    </w:rPr>
  </w:style>
  <w:style w:type="character" w:customStyle="1" w:styleId="103">
    <w:name w:val="批注文字 字符"/>
    <w:basedOn w:val="37"/>
    <w:qFormat/>
    <w:uiPriority w:val="0"/>
    <w:rPr>
      <w:rFonts w:hint="default" w:ascii="Times New Roman" w:hAnsi="Times New Roman" w:cs="Times New Roman"/>
      <w:kern w:val="2"/>
      <w:sz w:val="21"/>
      <w:szCs w:val="24"/>
    </w:rPr>
  </w:style>
  <w:style w:type="character" w:customStyle="1" w:styleId="104">
    <w:name w:val="正文文本缩进 2 Char"/>
    <w:basedOn w:val="37"/>
    <w:link w:val="21"/>
    <w:qFormat/>
    <w:uiPriority w:val="0"/>
    <w:rPr>
      <w:kern w:val="2"/>
      <w:sz w:val="21"/>
      <w:szCs w:val="24"/>
    </w:rPr>
  </w:style>
  <w:style w:type="character" w:customStyle="1" w:styleId="105">
    <w:name w:val="批注框文本 Char"/>
    <w:basedOn w:val="37"/>
    <w:link w:val="23"/>
    <w:qFormat/>
    <w:uiPriority w:val="0"/>
    <w:rPr>
      <w:kern w:val="2"/>
      <w:sz w:val="18"/>
      <w:szCs w:val="18"/>
    </w:rPr>
  </w:style>
  <w:style w:type="character" w:customStyle="1" w:styleId="106">
    <w:name w:val="页脚 Char"/>
    <w:basedOn w:val="37"/>
    <w:link w:val="24"/>
    <w:qFormat/>
    <w:uiPriority w:val="99"/>
    <w:rPr>
      <w:kern w:val="2"/>
      <w:sz w:val="18"/>
      <w:szCs w:val="18"/>
    </w:rPr>
  </w:style>
  <w:style w:type="character" w:customStyle="1" w:styleId="107">
    <w:name w:val="页眉 Char"/>
    <w:basedOn w:val="37"/>
    <w:link w:val="25"/>
    <w:qFormat/>
    <w:uiPriority w:val="0"/>
    <w:rPr>
      <w:kern w:val="2"/>
      <w:sz w:val="18"/>
      <w:szCs w:val="18"/>
    </w:rPr>
  </w:style>
  <w:style w:type="character" w:customStyle="1" w:styleId="108">
    <w:name w:val="脚注文本 Char"/>
    <w:basedOn w:val="37"/>
    <w:link w:val="28"/>
    <w:qFormat/>
    <w:uiPriority w:val="0"/>
    <w:rPr>
      <w:kern w:val="2"/>
      <w:sz w:val="18"/>
      <w:szCs w:val="18"/>
    </w:rPr>
  </w:style>
  <w:style w:type="character" w:customStyle="1" w:styleId="109">
    <w:name w:val="正文文本缩进 3 Char"/>
    <w:basedOn w:val="37"/>
    <w:link w:val="29"/>
    <w:qFormat/>
    <w:uiPriority w:val="0"/>
    <w:rPr>
      <w:kern w:val="2"/>
      <w:sz w:val="16"/>
      <w:szCs w:val="16"/>
    </w:rPr>
  </w:style>
  <w:style w:type="character" w:customStyle="1" w:styleId="110">
    <w:name w:val="标题 7 字符"/>
    <w:basedOn w:val="37"/>
    <w:qFormat/>
    <w:uiPriority w:val="0"/>
    <w:rPr>
      <w:rFonts w:hint="default" w:ascii="Times New Roman" w:hAnsi="Times New Roman" w:cs="Times New Roman"/>
      <w:b/>
      <w:kern w:val="2"/>
      <w:sz w:val="24"/>
      <w:szCs w:val="24"/>
    </w:rPr>
  </w:style>
  <w:style w:type="character" w:customStyle="1" w:styleId="111">
    <w:name w:val="正文文本 Char2"/>
    <w:basedOn w:val="37"/>
    <w:qFormat/>
    <w:uiPriority w:val="0"/>
    <w:rPr>
      <w:rFonts w:hint="default" w:ascii="Times New Roman" w:hAnsi="Times New Roman" w:eastAsia="宋体" w:cs="Times New Roman"/>
      <w:sz w:val="24"/>
      <w:szCs w:val="24"/>
    </w:rPr>
  </w:style>
  <w:style w:type="character" w:customStyle="1" w:styleId="112">
    <w:name w:val="标题 8 字符"/>
    <w:basedOn w:val="37"/>
    <w:qFormat/>
    <w:uiPriority w:val="0"/>
    <w:rPr>
      <w:rFonts w:hint="default" w:ascii="Arial" w:hAnsi="Arial" w:eastAsia="黑体" w:cs="Arial"/>
      <w:kern w:val="2"/>
      <w:sz w:val="24"/>
      <w:szCs w:val="24"/>
    </w:rPr>
  </w:style>
  <w:style w:type="character" w:customStyle="1" w:styleId="113">
    <w:name w:val="批注主题 字符"/>
    <w:basedOn w:val="37"/>
    <w:qFormat/>
    <w:uiPriority w:val="0"/>
    <w:rPr>
      <w:rFonts w:hint="default" w:ascii="Times New Roman" w:hAnsi="Times New Roman" w:cs="Times New Roman"/>
      <w:b/>
      <w:bCs/>
      <w:kern w:val="2"/>
      <w:sz w:val="21"/>
      <w:szCs w:val="24"/>
    </w:rPr>
  </w:style>
  <w:style w:type="character" w:customStyle="1" w:styleId="114">
    <w:name w:val="font11"/>
    <w:basedOn w:val="37"/>
    <w:qFormat/>
    <w:uiPriority w:val="0"/>
    <w:rPr>
      <w:rFonts w:hint="eastAsia" w:ascii="宋体" w:hAnsi="宋体" w:eastAsia="宋体" w:cs="宋体"/>
      <w:color w:val="000000"/>
      <w:sz w:val="20"/>
      <w:szCs w:val="20"/>
      <w:u w:val="none"/>
    </w:rPr>
  </w:style>
  <w:style w:type="character" w:customStyle="1" w:styleId="115">
    <w:name w:val="批注文字 字符1"/>
    <w:basedOn w:val="37"/>
    <w:qFormat/>
    <w:uiPriority w:val="0"/>
    <w:rPr>
      <w:rFonts w:hint="default" w:ascii="Times New Roman" w:hAnsi="Times New Roman" w:cs="Times New Roman"/>
      <w:kern w:val="2"/>
      <w:sz w:val="21"/>
      <w:szCs w:val="24"/>
    </w:rPr>
  </w:style>
  <w:style w:type="character" w:customStyle="1" w:styleId="116">
    <w:name w:val="标题 2 字符"/>
    <w:basedOn w:val="37"/>
    <w:qFormat/>
    <w:uiPriority w:val="0"/>
    <w:rPr>
      <w:rFonts w:hint="default" w:ascii="Arial" w:hAnsi="Arial" w:eastAsia="黑体" w:cs="Times New Roman"/>
      <w:b/>
      <w:bCs/>
      <w:sz w:val="32"/>
      <w:szCs w:val="32"/>
    </w:rPr>
  </w:style>
  <w:style w:type="character" w:customStyle="1" w:styleId="117">
    <w:name w:val="批注文字 Char1"/>
    <w:basedOn w:val="37"/>
    <w:qFormat/>
    <w:uiPriority w:val="0"/>
    <w:rPr>
      <w:rFonts w:hint="default" w:ascii="Times New Roman" w:hAnsi="Times New Roman" w:cs="Times New Roman"/>
      <w:kern w:val="2"/>
      <w:sz w:val="21"/>
      <w:szCs w:val="24"/>
    </w:rPr>
  </w:style>
  <w:style w:type="character" w:customStyle="1" w:styleId="118">
    <w:name w:val="页眉 字符"/>
    <w:basedOn w:val="37"/>
    <w:qFormat/>
    <w:uiPriority w:val="0"/>
    <w:rPr>
      <w:rFonts w:hint="default" w:ascii="Times New Roman" w:hAnsi="Times New Roman" w:cs="Times New Roman"/>
      <w:kern w:val="2"/>
      <w:sz w:val="18"/>
      <w:szCs w:val="18"/>
    </w:rPr>
  </w:style>
  <w:style w:type="character" w:customStyle="1" w:styleId="119">
    <w:name w:val="apple-style-span"/>
    <w:basedOn w:val="37"/>
    <w:qFormat/>
    <w:uiPriority w:val="0"/>
  </w:style>
  <w:style w:type="character" w:customStyle="1" w:styleId="120">
    <w:name w:val="尾注文本 字符"/>
    <w:basedOn w:val="37"/>
    <w:qFormat/>
    <w:uiPriority w:val="0"/>
    <w:rPr>
      <w:rFonts w:hint="default" w:ascii="Times New Roman" w:hAnsi="Times New Roman" w:cs="Times New Roman"/>
      <w:kern w:val="2"/>
      <w:sz w:val="21"/>
      <w:szCs w:val="24"/>
    </w:rPr>
  </w:style>
  <w:style w:type="character" w:customStyle="1" w:styleId="121">
    <w:name w:val="标题 3 字符"/>
    <w:basedOn w:val="37"/>
    <w:qFormat/>
    <w:uiPriority w:val="0"/>
    <w:rPr>
      <w:rFonts w:hint="default" w:ascii="Times New Roman" w:hAnsi="Times New Roman" w:eastAsia="宋体" w:cs="Times New Roman"/>
      <w:b/>
      <w:bCs/>
      <w:sz w:val="32"/>
      <w:szCs w:val="32"/>
    </w:rPr>
  </w:style>
  <w:style w:type="character" w:customStyle="1" w:styleId="122">
    <w:name w:val="正文文本缩进 字符"/>
    <w:basedOn w:val="37"/>
    <w:qFormat/>
    <w:uiPriority w:val="0"/>
    <w:rPr>
      <w:rFonts w:hint="eastAsia" w:ascii="仿宋_GB2312" w:hAnsi="Times New Roman" w:eastAsia="仿宋_GB2312" w:cs="Times New Roman"/>
      <w:sz w:val="32"/>
      <w:szCs w:val="20"/>
    </w:rPr>
  </w:style>
  <w:style w:type="character" w:customStyle="1" w:styleId="123">
    <w:name w:val="普通文字 Char Char2"/>
    <w:basedOn w:val="37"/>
    <w:qFormat/>
    <w:uiPriority w:val="0"/>
    <w:rPr>
      <w:rFonts w:hint="eastAsia" w:ascii="宋体" w:hAnsi="Courier New" w:eastAsia="宋体" w:cs="宋体"/>
      <w:kern w:val="2"/>
      <w:sz w:val="21"/>
      <w:lang w:val="en-US" w:eastAsia="zh-CN"/>
    </w:rPr>
  </w:style>
  <w:style w:type="character" w:customStyle="1" w:styleId="124">
    <w:name w:val="font21"/>
    <w:basedOn w:val="37"/>
    <w:qFormat/>
    <w:uiPriority w:val="0"/>
    <w:rPr>
      <w:rFonts w:hint="eastAsia" w:ascii="宋体" w:hAnsi="宋体" w:eastAsia="宋体" w:cs="宋体"/>
      <w:color w:val="FF0000"/>
      <w:sz w:val="20"/>
      <w:szCs w:val="20"/>
      <w:u w:val="none"/>
    </w:rPr>
  </w:style>
  <w:style w:type="character" w:customStyle="1" w:styleId="125">
    <w:name w:val="UserStyle_9"/>
    <w:basedOn w:val="37"/>
    <w:qFormat/>
    <w:uiPriority w:val="0"/>
    <w:rPr>
      <w:kern w:val="2"/>
      <w:sz w:val="21"/>
      <w:szCs w:val="24"/>
    </w:rPr>
  </w:style>
  <w:style w:type="character" w:customStyle="1" w:styleId="126">
    <w:name w:val="textcontents"/>
    <w:basedOn w:val="37"/>
    <w:qFormat/>
    <w:uiPriority w:val="0"/>
  </w:style>
  <w:style w:type="character" w:customStyle="1" w:styleId="127">
    <w:name w:val="批注框文本 字符"/>
    <w:basedOn w:val="37"/>
    <w:qFormat/>
    <w:uiPriority w:val="0"/>
    <w:rPr>
      <w:rFonts w:hint="default" w:ascii="Times New Roman" w:hAnsi="Times New Roman" w:eastAsia="宋体" w:cs="Times New Roman"/>
      <w:sz w:val="18"/>
      <w:szCs w:val="18"/>
    </w:rPr>
  </w:style>
  <w:style w:type="character" w:customStyle="1" w:styleId="128">
    <w:name w:val="纯文本 字符"/>
    <w:basedOn w:val="37"/>
    <w:qFormat/>
    <w:uiPriority w:val="0"/>
    <w:rPr>
      <w:rFonts w:hint="eastAsia" w:ascii="宋体" w:hAnsi="Courier New" w:eastAsia="宋体" w:cs="Courier New"/>
      <w:szCs w:val="21"/>
    </w:rPr>
  </w:style>
  <w:style w:type="character" w:customStyle="1" w:styleId="129">
    <w:name w:val="标题 6 字符"/>
    <w:basedOn w:val="37"/>
    <w:qFormat/>
    <w:uiPriority w:val="0"/>
    <w:rPr>
      <w:rFonts w:hint="default" w:ascii="Arial" w:hAnsi="Arial" w:eastAsia="黑体" w:cs="Arial"/>
      <w:b/>
      <w:kern w:val="2"/>
      <w:sz w:val="24"/>
      <w:szCs w:val="24"/>
    </w:rPr>
  </w:style>
  <w:style w:type="character" w:customStyle="1" w:styleId="130">
    <w:name w:val="vxe-cell--label"/>
    <w:basedOn w:val="37"/>
    <w:qFormat/>
    <w:uiPriority w:val="0"/>
  </w:style>
  <w:style w:type="character" w:customStyle="1" w:styleId="131">
    <w:name w:val="脚注文本 字符"/>
    <w:basedOn w:val="37"/>
    <w:qFormat/>
    <w:uiPriority w:val="0"/>
    <w:rPr>
      <w:rFonts w:hint="default" w:ascii="Times New Roman" w:hAnsi="Times New Roman" w:cs="Times New Roman"/>
      <w:kern w:val="2"/>
      <w:sz w:val="18"/>
      <w:szCs w:val="18"/>
    </w:rPr>
  </w:style>
  <w:style w:type="character" w:customStyle="1" w:styleId="132">
    <w:name w:val="页脚 字符1"/>
    <w:basedOn w:val="37"/>
    <w:qFormat/>
    <w:uiPriority w:val="0"/>
    <w:rPr>
      <w:sz w:val="18"/>
      <w:szCs w:val="18"/>
    </w:rPr>
  </w:style>
  <w:style w:type="character" w:customStyle="1" w:styleId="133">
    <w:name w:val="正文文本 Char1"/>
    <w:basedOn w:val="37"/>
    <w:qFormat/>
    <w:uiPriority w:val="0"/>
    <w:rPr>
      <w:sz w:val="24"/>
      <w:szCs w:val="24"/>
    </w:rPr>
  </w:style>
  <w:style w:type="character" w:customStyle="1" w:styleId="134">
    <w:name w:val="标题 1 字符1"/>
    <w:basedOn w:val="37"/>
    <w:qFormat/>
    <w:uiPriority w:val="0"/>
    <w:rPr>
      <w:rFonts w:hint="default" w:ascii="Times New Roman" w:hAnsi="Times New Roman" w:eastAsia="宋体" w:cs="Times New Roman"/>
      <w:b/>
      <w:bCs/>
      <w:kern w:val="44"/>
      <w:sz w:val="44"/>
      <w:szCs w:val="44"/>
    </w:rPr>
  </w:style>
  <w:style w:type="character" w:customStyle="1" w:styleId="135">
    <w:name w:val="批注文字 字符2"/>
    <w:basedOn w:val="37"/>
    <w:qFormat/>
    <w:uiPriority w:val="0"/>
    <w:rPr>
      <w:rFonts w:hint="default" w:ascii="Times New Roman" w:hAnsi="Times New Roman" w:cs="Times New Roman"/>
      <w:kern w:val="2"/>
      <w:sz w:val="21"/>
      <w:szCs w:val="24"/>
    </w:rPr>
  </w:style>
  <w:style w:type="character" w:customStyle="1" w:styleId="136">
    <w:name w:val="正文文本 3 字符"/>
    <w:basedOn w:val="37"/>
    <w:qFormat/>
    <w:uiPriority w:val="0"/>
    <w:rPr>
      <w:rFonts w:hint="default" w:ascii="Times New Roman" w:hAnsi="Times New Roman" w:eastAsia="宋体" w:cs="Times New Roman"/>
      <w:b/>
      <w:bCs/>
      <w:sz w:val="24"/>
      <w:szCs w:val="24"/>
    </w:rPr>
  </w:style>
  <w:style w:type="character" w:customStyle="1" w:styleId="137">
    <w:name w:val="纯文本 字符1"/>
    <w:basedOn w:val="37"/>
    <w:qFormat/>
    <w:uiPriority w:val="0"/>
    <w:rPr>
      <w:rFonts w:hint="eastAsia" w:ascii="宋体" w:hAnsi="Courier New" w:eastAsia="宋体" w:cs="宋体"/>
    </w:rPr>
  </w:style>
  <w:style w:type="character" w:customStyle="1" w:styleId="138">
    <w:name w:val="headline-content4"/>
    <w:basedOn w:val="37"/>
    <w:qFormat/>
    <w:uiPriority w:val="0"/>
  </w:style>
  <w:style w:type="character" w:customStyle="1" w:styleId="139">
    <w:name w:val="标题 1 字符"/>
    <w:basedOn w:val="37"/>
    <w:qFormat/>
    <w:uiPriority w:val="0"/>
    <w:rPr>
      <w:rFonts w:hint="default" w:ascii="Times New Roman" w:hAnsi="Times New Roman" w:eastAsia="宋体" w:cs="Times New Roman"/>
      <w:b/>
      <w:bCs/>
      <w:kern w:val="44"/>
      <w:sz w:val="44"/>
      <w:szCs w:val="44"/>
    </w:rPr>
  </w:style>
  <w:style w:type="character" w:customStyle="1" w:styleId="140">
    <w:name w:val="未处理的提及1"/>
    <w:basedOn w:val="37"/>
    <w:qFormat/>
    <w:uiPriority w:val="0"/>
    <w:rPr>
      <w:color w:val="605E5C"/>
      <w:shd w:val="clear" w:color="auto" w:fill="E1DFDD"/>
    </w:rPr>
  </w:style>
  <w:style w:type="character" w:customStyle="1" w:styleId="141">
    <w:name w:val="纯文本 字符2"/>
    <w:basedOn w:val="37"/>
    <w:qFormat/>
    <w:uiPriority w:val="0"/>
    <w:rPr>
      <w:rFonts w:hint="eastAsia" w:ascii="宋体" w:hAnsi="Courier New" w:eastAsia="宋体" w:cs="Courier New"/>
      <w:szCs w:val="21"/>
    </w:rPr>
  </w:style>
  <w:style w:type="character" w:customStyle="1" w:styleId="142">
    <w:name w:val="NormalCharacter"/>
    <w:basedOn w:val="37"/>
    <w:qFormat/>
    <w:uiPriority w:val="0"/>
  </w:style>
  <w:style w:type="character" w:customStyle="1" w:styleId="143">
    <w:name w:val="日期 字符"/>
    <w:basedOn w:val="37"/>
    <w:qFormat/>
    <w:uiPriority w:val="0"/>
    <w:rPr>
      <w:rFonts w:hint="eastAsia" w:ascii="宋体" w:hAnsi="Courier New" w:eastAsia="宋体" w:cs="Courier New"/>
      <w:szCs w:val="21"/>
    </w:rPr>
  </w:style>
  <w:style w:type="character" w:customStyle="1" w:styleId="144">
    <w:name w:val="正文文本 字符"/>
    <w:basedOn w:val="37"/>
    <w:qFormat/>
    <w:uiPriority w:val="0"/>
    <w:rPr>
      <w:rFonts w:hint="default" w:ascii="Times New Roman" w:hAnsi="Times New Roman" w:eastAsia="宋体" w:cs="Times New Roman"/>
      <w:sz w:val="24"/>
      <w:szCs w:val="24"/>
    </w:rPr>
  </w:style>
  <w:style w:type="character" w:customStyle="1" w:styleId="145">
    <w:name w:val="标题 5 字符"/>
    <w:basedOn w:val="37"/>
    <w:qFormat/>
    <w:uiPriority w:val="0"/>
    <w:rPr>
      <w:b/>
      <w:kern w:val="2"/>
      <w:sz w:val="28"/>
      <w:szCs w:val="24"/>
    </w:rPr>
  </w:style>
  <w:style w:type="character" w:customStyle="1" w:styleId="146">
    <w:name w:val="标题 9 字符"/>
    <w:basedOn w:val="37"/>
    <w:qFormat/>
    <w:uiPriority w:val="0"/>
    <w:rPr>
      <w:rFonts w:hint="default" w:ascii="Arial" w:hAnsi="Arial" w:eastAsia="黑体" w:cs="Arial"/>
      <w:kern w:val="2"/>
      <w:sz w:val="21"/>
      <w:szCs w:val="24"/>
    </w:rPr>
  </w:style>
  <w:style w:type="character" w:customStyle="1" w:styleId="147">
    <w:name w:val="纯文本 Char1"/>
    <w:basedOn w:val="37"/>
    <w:qFormat/>
    <w:uiPriority w:val="0"/>
    <w:rPr>
      <w:rFonts w:hint="eastAsia" w:ascii="宋体" w:hAnsi="Courier New" w:eastAsia="宋体" w:cs="Courier New"/>
      <w:szCs w:val="21"/>
    </w:rPr>
  </w:style>
  <w:style w:type="character" w:customStyle="1" w:styleId="148">
    <w:name w:val="标题 5 Char1"/>
    <w:basedOn w:val="37"/>
    <w:qFormat/>
    <w:uiPriority w:val="0"/>
    <w:rPr>
      <w:b/>
      <w:kern w:val="2"/>
      <w:sz w:val="28"/>
      <w:szCs w:val="24"/>
    </w:rPr>
  </w:style>
  <w:style w:type="character" w:customStyle="1" w:styleId="149">
    <w:name w:val="批注文字 Char2"/>
    <w:basedOn w:val="37"/>
    <w:qFormat/>
    <w:uiPriority w:val="0"/>
    <w:rPr>
      <w:rFonts w:hint="default" w:ascii="Times New Roman" w:hAnsi="Times New Roman" w:cs="Times New Roman"/>
      <w:kern w:val="2"/>
      <w:sz w:val="21"/>
      <w:szCs w:val="24"/>
    </w:rPr>
  </w:style>
  <w:style w:type="character" w:customStyle="1" w:styleId="150">
    <w:name w:val="纯文本 Char2"/>
    <w:basedOn w:val="37"/>
    <w:qFormat/>
    <w:uiPriority w:val="0"/>
    <w:rPr>
      <w:rFonts w:hint="eastAsia" w:ascii="宋体" w:hAnsi="Courier New" w:eastAsia="宋体" w:cs="Courier New"/>
      <w:szCs w:val="21"/>
    </w:rPr>
  </w:style>
  <w:style w:type="character" w:customStyle="1" w:styleId="151">
    <w:name w:val="正文文本 字符1"/>
    <w:basedOn w:val="37"/>
    <w:qFormat/>
    <w:uiPriority w:val="0"/>
    <w:rPr>
      <w:kern w:val="2"/>
      <w:sz w:val="21"/>
      <w:szCs w:val="24"/>
    </w:rPr>
  </w:style>
  <w:style w:type="character" w:customStyle="1" w:styleId="152">
    <w:name w:val="15"/>
    <w:basedOn w:val="37"/>
    <w:qFormat/>
    <w:uiPriority w:val="0"/>
    <w:rPr>
      <w:rFonts w:hint="default" w:ascii="Times New Roman" w:hAnsi="Times New Roman" w:cs="Times New Roman"/>
    </w:rPr>
  </w:style>
  <w:style w:type="table" w:customStyle="1" w:styleId="153">
    <w:name w:val="Table Normal"/>
    <w:basedOn w:val="35"/>
    <w:semiHidden/>
    <w:qFormat/>
    <w:uiPriority w:val="0"/>
    <w:pPr>
      <w:widowControl w:val="0"/>
    </w:pPr>
    <w:rPr>
      <w:rFonts w:ascii="Calibri" w:hAnsi="Calibri" w:eastAsia="Times New Roman"/>
      <w:sz w:val="22"/>
      <w:szCs w:val="22"/>
      <w:lang w:eastAsia="en-US"/>
    </w:rPr>
    <w:tblPr>
      <w:tblLayout w:type="fixed"/>
      <w:tblCellMar>
        <w:top w:w="0" w:type="dxa"/>
        <w:left w:w="0" w:type="dxa"/>
        <w:bottom w:w="0" w:type="dxa"/>
        <w:right w:w="0" w:type="dxa"/>
      </w:tblCellMar>
    </w:tblPr>
  </w:style>
  <w:style w:type="paragraph" w:customStyle="1" w:styleId="154">
    <w:name w:val="首行缩进"/>
    <w:basedOn w:val="1"/>
    <w:qFormat/>
    <w:uiPriority w:val="0"/>
    <w:pPr>
      <w:ind w:firstLine="480" w:firstLineChars="200"/>
    </w:pPr>
    <w:rPr>
      <w:rFonts w:ascii="Times New Roman" w:hAnsi="Times New Roman"/>
      <w:szCs w:val="21"/>
    </w:rPr>
  </w:style>
  <w:style w:type="paragraph" w:customStyle="1" w:styleId="155">
    <w:name w:val="样式5"/>
    <w:basedOn w:val="1"/>
    <w:qFormat/>
    <w:uiPriority w:val="0"/>
    <w:pPr>
      <w:adjustRightInd w:val="0"/>
      <w:spacing w:line="440" w:lineRule="exact"/>
      <w:ind w:left="2" w:firstLine="480" w:firstLineChars="200"/>
    </w:pPr>
    <w:rPr>
      <w:rFonts w:ascii="仿宋_GB2312" w:hAnsi="仿宋" w:eastAsia="仿宋_GB2312"/>
      <w:sz w:val="24"/>
    </w:rPr>
  </w:style>
  <w:style w:type="character" w:customStyle="1" w:styleId="156">
    <w:name w:val="font51"/>
    <w:basedOn w:val="37"/>
    <w:qFormat/>
    <w:uiPriority w:val="0"/>
    <w:rPr>
      <w:rFonts w:hint="default" w:ascii="Calibri" w:hAnsi="Calibri" w:cs="Calibri"/>
      <w:color w:val="000000"/>
      <w:sz w:val="20"/>
      <w:szCs w:val="20"/>
      <w:u w:val="none"/>
    </w:rPr>
  </w:style>
  <w:style w:type="character" w:customStyle="1" w:styleId="157">
    <w:name w:val="font61"/>
    <w:basedOn w:val="37"/>
    <w:qFormat/>
    <w:uiPriority w:val="0"/>
    <w:rPr>
      <w:rFonts w:hint="default" w:ascii="Calibri" w:hAnsi="Calibri" w:cs="Calibri"/>
      <w:color w:val="000000"/>
      <w:sz w:val="24"/>
      <w:szCs w:val="24"/>
      <w:u w:val="none"/>
    </w:rPr>
  </w:style>
  <w:style w:type="character" w:customStyle="1" w:styleId="158">
    <w:name w:val="font71"/>
    <w:basedOn w:val="37"/>
    <w:qFormat/>
    <w:uiPriority w:val="0"/>
    <w:rPr>
      <w:rFonts w:hint="eastAsia" w:ascii="宋体" w:hAnsi="宋体" w:eastAsia="宋体" w:cs="宋体"/>
      <w:b/>
      <w:bCs/>
      <w:color w:val="FF0000"/>
      <w:sz w:val="24"/>
      <w:szCs w:val="24"/>
      <w:u w:val="none"/>
    </w:rPr>
  </w:style>
  <w:style w:type="paragraph" w:customStyle="1" w:styleId="159">
    <w:name w:val="Table Text"/>
    <w:basedOn w:val="1"/>
    <w:hidden/>
    <w:qFormat/>
    <w:uiPriority w:val="0"/>
    <w:pPr>
      <w:keepNext w:val="0"/>
      <w:keepLines w:val="0"/>
      <w:widowControl/>
      <w:suppressLineNumbers w:val="0"/>
      <w:kinsoku w:val="0"/>
      <w:autoSpaceDE w:val="0"/>
      <w:autoSpaceDN w:val="0"/>
      <w:adjustRightInd w:val="0"/>
      <w:snapToGrid w:val="0"/>
      <w:spacing w:before="0" w:beforeAutospacing="0" w:after="0" w:afterAutospacing="0"/>
      <w:ind w:left="0" w:right="0"/>
      <w:jc w:val="left"/>
    </w:pPr>
    <w:rPr>
      <w:rFonts w:hint="eastAsia" w:ascii="宋体" w:hAnsi="宋体" w:eastAsia="宋体" w:cs="宋体"/>
      <w:snapToGrid/>
      <w:color w:val="000000"/>
      <w:kern w:val="0"/>
      <w:sz w:val="22"/>
      <w:szCs w:val="22"/>
      <w:lang w:val="en-US" w:eastAsia="zh-CN" w:bidi="ar"/>
    </w:rPr>
  </w:style>
  <w:style w:type="paragraph" w:customStyle="1" w:styleId="160">
    <w:name w:val="Table Paragraph"/>
    <w:basedOn w:val="1"/>
    <w:qFormat/>
    <w:uiPriority w:val="1"/>
    <w:pPr>
      <w:jc w:val="left"/>
    </w:pPr>
    <w:rPr>
      <w:rFonts w:ascii="Calibri" w:hAnsi="Calibri"/>
      <w:kern w:val="0"/>
      <w:sz w:val="22"/>
      <w:szCs w:val="22"/>
      <w:lang w:eastAsia="en-US"/>
    </w:rPr>
  </w:style>
  <w:style w:type="paragraph" w:customStyle="1" w:styleId="16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4b8b0c02-94d7-4b8f-b293-afe846102203</errorID>
      <errorWord>质疑</errorWord>
      <group>L1_Word</group>
      <groupName>字词问题</groupName>
      <ability>L2_Typo</ability>
      <abilityName>字词错误</abilityName>
      <candidateList>
        <item> 质疑</item>
      </candidateList>
      <explain/>
      <paraID>22D20D72</paraID>
      <start>3</start>
      <end>5</end>
      <status>unmodified</status>
      <modifiedWord/>
      <trackRevisions>false</trackRevisions>
    </reviewItem>
    <reviewItem>
      <errorID>bed94042-bbbf-442c-93ea-6475cf3ab192</errorID>
      <errorWord>公开招标</errorWord>
      <group>L1_Word</group>
      <groupName>字词问题</groupName>
      <ability>L2_Typo</ability>
      <abilityName>字词错误</abilityName>
      <candidateList>
        <item> 公开招标</item>
      </candidateList>
      <explain/>
      <paraID>60690D65</paraID>
      <start>3</start>
      <end>7</end>
      <status>unmodified</status>
      <modifiedWord/>
      <trackRevisions>false</trackRevisions>
    </reviewItem>
    <reviewItem>
      <errorID>e39e09b1-f6a5-4900-8573-5642a701bdfb</errorID>
      <errorWord>：</errorWord>
      <group>L1_Format</group>
      <groupName>格式问题</groupName>
      <ability>L2_HalfPunc_CN</ability>
      <abilityName>全半角问题</abilityName>
      <candidateList>
        <item>:</item>
      </candidateList>
      <explain>文本全半角错误。</explain>
      <paraID>71188CDC</paraID>
      <start>64</start>
      <end>65</end>
      <status>unmodified</status>
      <modifiedWord/>
      <trackRevisions>false</trackRevisions>
    </reviewItem>
    <reviewItem>
      <errorID>55911d96-7b83-4583-a871-85bd36296c99</errorID>
      <errorWord>签订之日起至</errorWord>
      <group>L1_Word</group>
      <groupName>字词问题</groupName>
      <ability>L2_Typo</ability>
      <abilityName>字词错误</abilityName>
      <candidateList>
        <item>签订之日起</item>
      </candidateList>
      <explain/>
      <paraID>13803060</paraID>
      <start>10</start>
      <end>16</end>
      <status>unmodified</status>
      <modifiedWord/>
      <trackRevisions>false</trackRevisions>
    </reviewItem>
    <reviewItem>
      <errorID>8c2a8849-4a36-4003-bc70-283d1eb1dfac</errorID>
      <errorWord>项</errorWord>
      <group>L1_Word</group>
      <groupName>字词问题</groupName>
      <ability>L2_Typo</ability>
      <abilityName>字词错误</abilityName>
      <candidateList>
        <item>项是</item>
      </candidateList>
      <explain/>
      <paraID>7D51F4BA</paraID>
      <start>2</start>
      <end>3</end>
      <status>unmodified</status>
      <modifiedWord/>
      <trackRevisions>false</trackRevisions>
    </reviewItem>
    <reviewItem>
      <errorID>8e65d48c-48ab-4c0a-8696-c6b7ac8a218e</errorID>
      <errorWord>：/</errorWord>
      <group>L1_Punc</group>
      <groupName>标点问题</groupName>
      <ability>L2_Punc_CN</ability>
      <abilityName>标点符号问题</abilityName>
      <candidateList>
        <item>：</item>
      </candidateList>
      <explain/>
      <paraID>544A27CF</paraID>
      <start>2</start>
      <end>4</end>
      <status>unmodified</status>
      <modifiedWord/>
      <trackRevisions>false</trackRevisions>
    </reviewItem>
    <reviewItem>
      <errorID>44d45f93-8584-4074-beda-2ab60b593b42</errorID>
      <errorWord>签订之日起至</errorWord>
      <group>L1_Word</group>
      <groupName>字词问题</groupName>
      <ability>L2_Typo</ability>
      <abilityName>字词错误</abilityName>
      <candidateList>
        <item>签订之日起</item>
      </candidateList>
      <explain/>
      <paraID>686C8DBA</paraID>
      <start>10</start>
      <end>16</end>
      <status>unmodified</status>
      <modifiedWord/>
      <trackRevisions>false</trackRevisions>
    </reviewItem>
    <reviewItem>
      <errorID>88857e30-39bd-4c07-a3bc-fbf286d4f67b</errorID>
      <errorWord>项</errorWord>
      <group>L1_Word</group>
      <groupName>字词问题</groupName>
      <ability>L2_Typo</ability>
      <abilityName>字词错误</abilityName>
      <candidateList>
        <item>项是</item>
      </candidateList>
      <explain/>
      <paraID>13AA3011</paraID>
      <start>2</start>
      <end>3</end>
      <status>unmodified</status>
      <modifiedWord/>
      <trackRevisions>false</trackRevisions>
    </reviewItem>
    <reviewItem>
      <errorID>ae7ebf57-270f-49da-a862-9c9132a74a95</errorID>
      <errorWord>：/</errorWord>
      <group>L1_Punc</group>
      <groupName>标点问题</groupName>
      <ability>L2_Punc_CN</ability>
      <abilityName>标点符号问题</abilityName>
      <candidateList>
        <item>：</item>
      </candidateList>
      <explain/>
      <paraID>79DC2F10</paraID>
      <start>2</start>
      <end>4</end>
      <status>unmodified</status>
      <modifiedWord/>
      <trackRevisions>false</trackRevisions>
    </reviewItem>
    <reviewItem>
      <errorID>5e0b9d68-82ea-4ecf-8cb8-b6a2f1b8e241</errorID>
      <errorWord>日自发布公告之时</errorWord>
      <group>L1_Grammar</group>
      <groupName>语法问题</groupName>
      <ability>L2_Grammar</ability>
      <abilityName>语法错误</abilityName>
      <candidateList>
        <item>日</item>
      </candidateList>
      <explain/>
      <paraID>375852A6</paraID>
      <start>12</start>
      <end>20</end>
      <status>unmodified</status>
      <modifiedWord/>
      <trackRevisions>false</trackRevisions>
    </reviewItem>
    <reviewItem>
      <errorID>1934f9cd-2240-490a-805d-0245f7dc7b77</errorID>
      <errorWord>上午00:00</errorWord>
      <group>L1_Knowledge</group>
      <groupName>知识性问题</groupName>
      <ability>L2_Time</ability>
      <abilityName>日期时间</abilityName>
      <candidateList/>
      <explain>时间与前缀不匹配，可能的时间前缀有“下午、晚上、凌晨、午夜”。</explain>
      <paraID>375852A6</paraID>
      <start>34</start>
      <end>41</end>
      <status>unmodified</status>
      <modifiedWord/>
      <trackRevisions>false</trackRevisions>
    </reviewItem>
    <reviewItem>
      <errorID>b70aa7e2-7b09-4c27-9b38-2d293934bc93</errorID>
      <errorWord> </errorWord>
      <group>L1_Punc</group>
      <groupName>标点问题</groupName>
      <ability>L2_Punc_CN</ability>
      <abilityName>标点符号问题</abilityName>
      <candidateList>
        <item/>
      </candidateList>
      <explain>此处空格冗余，建议删除。</explain>
      <paraID>375852A6</paraID>
      <start>53</start>
      <end>54</end>
      <status>unmodified</status>
      <modifiedWord/>
      <trackRevisions>false</trackRevisions>
    </reviewItem>
    <reviewItem>
      <errorID>8afdd04b-0097-4f3e-ad2d-420b8cf09b5c</errorID>
      <errorWord>：</errorWord>
      <group>L1_Format</group>
      <groupName>格式问题</groupName>
      <ability>L2_HalfPunc_CN</ability>
      <abilityName>全半角问题</abilityName>
      <candidateList>
        <item>:</item>
      </candidateList>
      <explain>文本全半角错误。</explain>
      <paraID>  C6E8C9</paraID>
      <start>24</start>
      <end>25</end>
      <status>unmodified</status>
      <modifiedWord/>
      <trackRevisions>false</trackRevisions>
    </reviewItem>
    <reviewItem>
      <errorID>42b2c4f5-f193-4730-98fe-b077b2fae36a</errorID>
      <errorWord>：</errorWord>
      <group>L1_Format</group>
      <groupName>格式问题</groupName>
      <ability>L2_HalfPunc_CN</ability>
      <abilityName>全半角问题</abilityName>
      <candidateList>
        <item>:</item>
      </candidateList>
      <explain>文本全半角错误。</explain>
      <paraID>52D7D7A9</paraID>
      <start>18</start>
      <end>19</end>
      <status>unmodified</status>
      <modifiedWord/>
      <trackRevisions>false</trackRevisions>
    </reviewItem>
    <reviewItem>
      <errorID>fcc65d0e-6453-4257-ab37-5953632c50d3</errorID>
      <errorWord>(</errorWord>
      <group>L1_Format</group>
      <groupName>格式问题</groupName>
      <ability>L2_HalfPunc_CN</ability>
      <abilityName>全半角问题</abilityName>
      <candidateList>
        <item>（</item>
      </candidateList>
      <explain>文本全半角错误。</explain>
      <paraID>5A211424</paraID>
      <start>12</start>
      <end>13</end>
      <status>unmodified</status>
      <modifiedWord/>
      <trackRevisions>false</trackRevisions>
    </reviewItem>
    <reviewItem>
      <errorID>52dd9ec6-2152-4784-8d8c-6f1267a42838</errorID>
      <errorWord>)</errorWord>
      <group>L1_Format</group>
      <groupName>格式问题</groupName>
      <ability>L2_HalfPunc_CN</ability>
      <abilityName>全半角问题</abilityName>
      <candidateList>
        <item>）</item>
      </candidateList>
      <explain>文本全半角错误。</explain>
      <paraID>5A211424</paraID>
      <start>35</start>
      <end>36</end>
      <status>unmodified</status>
      <modifiedWord/>
      <trackRevisions>false</trackRevisions>
    </reviewItem>
    <reviewItem>
      <errorID>849b5dac-d601-4830-b367-56a6935e5c06</errorID>
      <errorWord>(</errorWord>
      <group>L1_Format</group>
      <groupName>格式问题</groupName>
      <ability>L2_HalfPunc_CN</ability>
      <abilityName>全半角问题</abilityName>
      <candidateList>
        <item>（</item>
      </candidateList>
      <explain>文本全半角错误。</explain>
      <paraID>5A211424</paraID>
      <start>44</start>
      <end>45</end>
      <status>unmodified</status>
      <modifiedWord/>
      <trackRevisions>false</trackRevisions>
    </reviewItem>
    <reviewItem>
      <errorID>e937212f-0998-4300-9bdf-205740884b3d</errorID>
      <errorWord>)</errorWord>
      <group>L1_Format</group>
      <groupName>格式问题</groupName>
      <ability>L2_HalfPunc_CN</ability>
      <abilityName>全半角问题</abilityName>
      <candidateList>
        <item>）</item>
      </candidateList>
      <explain>文本全半角错误。</explain>
      <paraID>5A211424</paraID>
      <start>60</start>
      <end>61</end>
      <status>unmodified</status>
      <modifiedWord/>
      <trackRevisions>false</trackRevisions>
    </reviewItem>
    <reviewItem>
      <errorID>f90e0658-40f8-4e06-a362-738cd27cc554</errorID>
      <errorWord>[2020]46号</errorWord>
      <group>L1_Knowledge</group>
      <groupName>知识性问题</groupName>
      <ability>L2_Knowledge</ability>
      <abilityName>其他知识</abilityName>
      <candidateList>
        <item>〔2020〕46号</item>
      </candidateList>
      <explain>发文字号格式错误。</explain>
      <paraID> 508F118</paraID>
      <start>24</start>
      <end>33</end>
      <status>unmodified</status>
      <modifiedWord/>
      <trackRevisions>false</trackRevisions>
    </reviewItem>
    <reviewItem>
      <errorID>a2751895-8b64-450d-9788-0a39b6ca00c2</errorID>
      <errorWord>[2014]68号</errorWord>
      <group>L1_Knowledge</group>
      <groupName>知识性问题</groupName>
      <ability>L2_Knowledge</ability>
      <abilityName>其他知识</abilityName>
      <candidateList>
        <item>〔2014〕68号</item>
      </candidateList>
      <explain>发文字号格式错误。</explain>
      <paraID>18C96376</paraID>
      <start>29</start>
      <end>38</end>
      <status>unmodified</status>
      <modifiedWord/>
      <trackRevisions>false</trackRevisions>
    </reviewItem>
    <reviewItem>
      <errorID>c32b9854-3fb8-4296-b1bd-4f315269b3e9</errorID>
      <errorWord>[2017]141号</errorWord>
      <group>L1_Knowledge</group>
      <groupName>知识性问题</groupName>
      <ability>L2_Knowledge</ability>
      <abilityName>其他知识</abilityName>
      <candidateList>
        <item>〔2017〕141号</item>
      </candidateList>
      <explain>发文字号格式错误。</explain>
      <paraID>569BED16</paraID>
      <start>26</start>
      <end>36</end>
      <status>unmodified</status>
      <modifiedWord/>
      <trackRevisions>false</trackRevisions>
    </reviewItem>
    <reviewItem>
      <errorID>3a81646d-df79-4533-b335-52cba0f319d3</errorID>
      <errorWord>至</errorWord>
      <group>L1_Word</group>
      <groupName>字词问题</groupName>
      <ability>L2_Typo</ability>
      <abilityName>字词错误</abilityName>
      <candidateList>
        <item>分至</item>
      </candidateList>
      <explain/>
      <paraID>5DF1EFA3</paraID>
      <start>86</start>
      <end>87</end>
      <status>unmodified</status>
      <modifiedWord/>
      <trackRevisions>false</trackRevisions>
    </reviewItem>
    <reviewItem>
      <errorID>780e99e1-b7a0-4c59-9242-712f9f8b7721</errorID>
      <errorWord>)</errorWord>
      <group>L1_Punc</group>
      <groupName>标点问题</groupName>
      <ability>L2_Punc_CN</ability>
      <abilityName>标点符号问题</abilityName>
      <candidateList>
        <item>）</item>
      </candidateList>
      <explain/>
      <paraID>5DF1EFA3</paraID>
      <start>93</start>
      <end>94</end>
      <status>unmodified</status>
      <modifiedWord/>
      <trackRevisions>false</trackRevisions>
    </reviewItem>
    <reviewItem>
      <errorID>3d440530-59fd-4379-8ae5-9ae5c7f6ee44</errorID>
      <errorWord>-</errorWord>
      <group>L1_Format</group>
      <groupName>格式问题</groupName>
      <ability>L2_HalfPunc_CN</ability>
      <abilityName>全半角问题</abilityName>
      <candidateList>
        <item>－</item>
      </candidateList>
      <explain>文本全半角错误。</explain>
      <paraID>5DF1EFA3</paraID>
      <start>114</start>
      <end>115</end>
      <status>unmodified</status>
      <modifiedWord/>
      <trackRevisions>false</trackRevisions>
    </reviewItem>
    <reviewItem>
      <errorID>7a6d4e8e-6fb3-4617-9f01-c8599ce6b855</errorID>
      <errorWord>完成的</errorWord>
      <group>L1_Word</group>
      <groupName>字词问题</groupName>
      <ability>L2_Typo</ability>
      <abilityName>字词错误</abilityName>
      <candidateList>
        <item>完成</item>
      </candidateList>
      <explain/>
      <paraID>4A832189</paraID>
      <start>294</start>
      <end>297</end>
      <status>unmodified</status>
      <modifiedWord/>
      <trackRevisions>false</trackRevisions>
    </reviewItem>
    <reviewItem>
      <errorID>19587abd-6b04-462c-820c-a71bff746dcd</errorID>
      <errorWord>-</errorWord>
      <group>L1_Format</group>
      <groupName>格式问题</groupName>
      <ability>L2_HalfPunc_CN</ability>
      <abilityName>全半角问题</abilityName>
      <candidateList>
        <item>－</item>
      </candidateList>
      <explain>文本全半角错误。</explain>
      <paraID>6498D627</paraID>
      <start>32</start>
      <end>33</end>
      <status>unmodified</status>
      <modifiedWord/>
      <trackRevisions>false</trackRevisions>
    </reviewItem>
    <reviewItem>
      <errorID>024de1a3-4eb6-47b8-bc75-80812fffed03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33CA337E</paraID>
      <start>0</start>
      <end>2</end>
      <status>unmodified</status>
      <modifiedWord/>
      <trackRevisions>false</trackRevisions>
    </reviewItem>
    <reviewItem>
      <errorID>b67807e9-9c59-4335-8246-0bda46d1ce32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6FEAB6AD</paraID>
      <start>0</start>
      <end>2</end>
      <status>unmodified</status>
      <modifiedWord/>
      <trackRevisions>false</trackRevisions>
    </reviewItem>
    <reviewItem>
      <errorID>ef5acefb-a7df-4279-b201-919a26f049be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1B984B9F</paraID>
      <start>0</start>
      <end>2</end>
      <status>unmodified</status>
      <modifiedWord/>
      <trackRevisions>false</trackRevisions>
    </reviewItem>
    <reviewItem>
      <errorID>f3bcd9c4-35ee-4caa-8f51-a7067fac3cf5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68820061</paraID>
      <start>0</start>
      <end>2</end>
      <status>unmodified</status>
      <modifiedWord/>
      <trackRevisions>false</trackRevisions>
    </reviewItem>
    <reviewItem>
      <errorID>73dbbc33-ce4a-4ad3-bd42-b672e4f73da7</errorID>
      <errorWord>产品的专利</errorWord>
      <group>L1_Grammar</group>
      <groupName>语法问题</groupName>
      <ability>L2_Grammar</ability>
      <abilityName>语法错误</abilityName>
      <candidateList>
        <item>产品</item>
      </candidateList>
      <explain/>
      <paraID>68820061</paraID>
      <start>88</start>
      <end>93</end>
      <status>unmodified</status>
      <modifiedWord/>
      <trackRevisions>false</trackRevisions>
    </reviewItem>
    <reviewItem>
      <errorID>4287566a-c334-4a2a-a3bd-26aadd05f8c4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2E5D826D</paraID>
      <start>0</start>
      <end>2</end>
      <status>unmodified</status>
      <modifiedWord/>
      <trackRevisions>false</trackRevisions>
    </reviewItem>
    <reviewItem>
      <errorID>b0787a3f-4b93-432d-a052-6422b45bf749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18DBF929</paraID>
      <start>0</start>
      <end>2</end>
      <status>unmodified</status>
      <modifiedWord/>
      <trackRevisions>false</trackRevisions>
    </reviewItem>
    <reviewItem>
      <errorID>f538b31c-51da-4b6a-9aa3-eb9436f9e50c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1915CE04</paraID>
      <start>0</start>
      <end>2</end>
      <status>unmodified</status>
      <modifiedWord/>
      <trackRevisions>false</trackRevisions>
    </reviewItem>
    <reviewItem>
      <errorID>89bf7b97-be42-4955-bba7-e647361ed466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4AF6D788</paraID>
      <start>0</start>
      <end>2</end>
      <status>unmodified</status>
      <modifiedWord/>
      <trackRevisions>false</trackRevisions>
    </reviewItem>
    <reviewItem>
      <errorID>ec860adb-2f8a-4f67-82d6-9bd42ab7c2bd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4AF6D788</paraID>
      <start>37</start>
      <end>40</end>
      <status>unmodified</status>
      <modifiedWord/>
      <trackRevisions>false</trackRevisions>
    </reviewItem>
    <reviewItem>
      <errorID>602097c7-db1c-42d9-babb-74b02e0e0953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754593D2</paraID>
      <start>0</start>
      <end>2</end>
      <status>unmodified</status>
      <modifiedWord/>
      <trackRevisions>false</trackRevisions>
    </reviewItem>
    <reviewItem>
      <errorID>33d00c0b-5b03-4a1d-88e4-ade8b2483e78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26534991</paraID>
      <start>0</start>
      <end>3</end>
      <status>unmodified</status>
      <modifiedWord/>
      <trackRevisions>false</trackRevisions>
    </reviewItem>
    <reviewItem>
      <errorID>01f93532-6cac-4e9d-9e13-d8b553c0a7d6</errorID>
      <errorWord>,</errorWord>
      <group>L1_Format</group>
      <groupName>格式问题</groupName>
      <ability>L2_HalfPunc_CN</ability>
      <abilityName>全半角问题</abilityName>
      <candidateList>
        <item>，</item>
      </candidateList>
      <explain>文本全半角错误。</explain>
      <paraID>7B7E40CF</paraID>
      <start>41</start>
      <end>42</end>
      <status>unmodified</status>
      <modifiedWord/>
      <trackRevisions>false</trackRevisions>
    </reviewItem>
    <reviewItem>
      <errorID>fec4481b-6507-4339-899f-652031189fba</errorID>
      <errorWord>；</errorWord>
      <group>L1_Punc</group>
      <groupName>标点问题</groupName>
      <ability>L2_Punc_CN</ability>
      <abilityName>标点符号问题</abilityName>
      <candidateList>
        <item/>
      </candidateList>
      <explain/>
      <paraID>48F33CEC</paraID>
      <start>51</start>
      <end>52</end>
      <status>unmodified</status>
      <modifiedWord/>
      <trackRevisions>false</trackRevisions>
    </reviewItem>
    <reviewItem>
      <errorID>bdd51bd9-179e-4774-b582-4b6b9e9cda61</errorID>
      <errorWord>外挂</errorWord>
      <group>L1_Sensitive</group>
      <groupName>敏感问题</groupName>
      <ability>L2_Prohibited</ability>
      <abilityName>违禁内容</abilityName>
      <candidateList/>
      <explain>【违禁内容】句中涉及国家法律明令禁止的违禁内容，请注意甄别。</explain>
      <paraID>2FDFA933</paraID>
      <start>24</start>
      <end>26</end>
      <status>unmodified</status>
      <modifiedWord/>
      <trackRevisions>false</trackRevisions>
    </reviewItem>
    <reviewItem>
      <errorID>f697d807-847c-4a3e-8d2f-4da048bb2a7e</errorID>
      <errorWord>外挂</errorWord>
      <group>L1_Sensitive</group>
      <groupName>敏感问题</groupName>
      <ability>L2_Prohibited</ability>
      <abilityName>违禁内容</abilityName>
      <candidateList/>
      <explain>【违禁内容】句中涉及国家法律明令禁止的违禁内容，请注意甄别。</explain>
      <paraID>4ABD741C</paraID>
      <start>25</start>
      <end>27</end>
      <status>unmodified</status>
      <modifiedWord/>
      <trackRevisions>false</trackRevisions>
    </reviewItem>
    <reviewItem>
      <errorID>a98f1ee9-ed74-40aa-a9f7-3af22a8e06c4</errorID>
      <errorWord> </errorWord>
      <group>L1_Word</group>
      <groupName>字词问题</groupName>
      <ability>L2_Typo</ability>
      <abilityName>字词错误</abilityName>
      <candidateList>
        <item>°</item>
      </candidateList>
      <explain/>
      <paraID>45392990</paraID>
      <start>15</start>
      <end>16</end>
      <status>unmodified</status>
      <modifiedWord/>
      <trackRevisions>false</trackRevisions>
    </reviewItem>
    <reviewItem>
      <errorID>104ff952-8094-4afa-8381-2895d1c26e39</errorID>
      <errorWord>；</errorWord>
      <group>L1_Punc</group>
      <groupName>标点问题</groupName>
      <ability>L2_Punc_CN</ability>
      <abilityName>标点符号问题</abilityName>
      <candidateList>
        <item/>
      </candidateList>
      <explain/>
      <paraID>3ECC22EF</paraID>
      <start>21</start>
      <end>22</end>
      <status>unmodified</status>
      <modifiedWord/>
      <trackRevisions>false</trackRevisions>
    </reviewItem>
    <reviewItem>
      <errorID>34d5df42-1f0a-4213-a943-e0bab6d9e291</errorID>
      <errorWord>：</errorWord>
      <group>L1_Punc</group>
      <groupName>标点问题</groupName>
      <ability>L2_Punc_CN</ability>
      <abilityName>标点符号问题</abilityName>
      <candidateList>
        <item/>
      </candidateList>
      <explain/>
      <paraID>2BDACBA4</paraID>
      <start>37</start>
      <end>38</end>
      <status>unmodified</status>
      <modifiedWord/>
      <trackRevisions>false</trackRevisions>
    </reviewItem>
    <reviewItem>
      <errorID>1a037174-b153-4afa-bd8a-7b1045ad4a51</errorID>
      <errorWord>等功能</errorWord>
      <group>L1_Grammar</group>
      <groupName>语法问题</groupName>
      <ability>L2_Grammar</ability>
      <abilityName>语法错误</abilityName>
      <candidateList>
        <item>等</item>
      </candidateList>
      <explain/>
      <paraID>2BDACBA4</paraID>
      <start>48</start>
      <end>51</end>
      <status>unmodified</status>
      <modifiedWord/>
      <trackRevisions>false</trackRevisions>
    </reviewItem>
    <reviewItem>
      <errorID>d49675d4-0fee-4130-81d7-04e3efd27333</errorID>
      <errorWord>：</errorWord>
      <group>L1_Punc</group>
      <groupName>标点问题</groupName>
      <ability>L2_Punc_CN</ability>
      <abilityName>标点符号问题</abilityName>
      <candidateList>
        <item/>
      </candidateList>
      <explain/>
      <paraID>6D4FFB41</paraID>
      <start>9</start>
      <end>10</end>
      <status>unmodified</status>
      <modifiedWord/>
      <trackRevisions>false</trackRevisions>
    </reviewItem>
    <reviewItem>
      <errorID>6a6ce071-5d95-4df5-a2f7-a6caa2b6c02a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35B2FF99</paraID>
      <start>0</start>
      <end>3</end>
      <status>unmodified</status>
      <modifiedWord/>
      <trackRevisions>false</trackRevisions>
    </reviewItem>
    <reviewItem>
      <errorID>f278dcc0-3a55-4070-a5f5-75c7290ef841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B38AD20</paraID>
      <start>0</start>
      <end>3</end>
      <status>unmodified</status>
      <modifiedWord/>
      <trackRevisions>false</trackRevisions>
    </reviewItem>
    <reviewItem>
      <errorID>e4b65b18-c137-488d-8720-b19c4fd328a7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15A7992F</paraID>
      <start>0</start>
      <end>3</end>
      <status>unmodified</status>
      <modifiedWord/>
      <trackRevisions>false</trackRevisions>
    </reviewItem>
    <reviewItem>
      <errorID>2eb4e13e-7698-4c26-a1cc-e17c6be1a652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788AF0CA</paraID>
      <start>0</start>
      <end>3</end>
      <status>unmodified</status>
      <modifiedWord/>
      <trackRevisions>false</trackRevisions>
    </reviewItem>
    <reviewItem>
      <errorID>3c8d131b-31d0-4df0-84e0-f046e37a3d96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24FF3403</paraID>
      <start>0</start>
      <end>3</end>
      <status>unmodified</status>
      <modifiedWord/>
      <trackRevisions>false</trackRevisions>
    </reviewItem>
    <reviewItem>
      <errorID>a890b276-3182-4248-b0e4-886a4b238b67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30F3F68B</paraID>
      <start>0</start>
      <end>3</end>
      <status>unmodified</status>
      <modifiedWord/>
      <trackRevisions>false</trackRevisions>
    </reviewItem>
    <reviewItem>
      <errorID>48de1fd8-de47-47de-b054-eea6909831fc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500FAF6C</paraID>
      <start>0</start>
      <end>3</end>
      <status>unmodified</status>
      <modifiedWord/>
      <trackRevisions>false</trackRevisions>
    </reviewItem>
    <reviewItem>
      <errorID>80034f1e-138f-4e24-81b0-4762acdda1c2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771D9875</paraID>
      <start>0</start>
      <end>3</end>
      <status>unmodified</status>
      <modifiedWord/>
      <trackRevisions>false</trackRevisions>
    </reviewItem>
    <reviewItem>
      <errorID>f987d07a-4ca2-458c-8a09-6756ed397224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4B9BBE07</paraID>
      <start>0</start>
      <end>3</end>
      <status>unmodified</status>
      <modifiedWord/>
      <trackRevisions>false</trackRevisions>
    </reviewItem>
    <reviewItem>
      <errorID>64703859-dbeb-46bc-9ab1-45eda11f884a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11CDDC02</paraID>
      <start>0</start>
      <end>4</end>
      <status>unmodified</status>
      <modifiedWord/>
      <trackRevisions>false</trackRevisions>
    </reviewItem>
    <reviewItem>
      <errorID>58905fc3-7e6f-4b63-ab0a-582f1a97e362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F2AAF98</paraID>
      <start>0</start>
      <end>4</end>
      <status>unmodified</status>
      <modifiedWord/>
      <trackRevisions>false</trackRevisions>
    </reviewItem>
    <reviewItem>
      <errorID>2f239f3b-9cb1-4c91-b8d9-d3a4ba760b30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24B0DFB0</paraID>
      <start>0</start>
      <end>4</end>
      <status>unmodified</status>
      <modifiedWord/>
      <trackRevisions>false</trackRevisions>
    </reviewItem>
    <reviewItem>
      <errorID>b1571e09-7c5e-4b9b-b276-1aa86f0bdd8a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627C394F</paraID>
      <start>0</start>
      <end>4</end>
      <status>unmodified</status>
      <modifiedWord/>
      <trackRevisions>false</trackRevisions>
    </reviewItem>
    <reviewItem>
      <errorID>5f926415-183f-4316-902c-a3bbc9893fbd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31A4047C</paraID>
      <start>0</start>
      <end>4</end>
      <status>unmodified</status>
      <modifiedWord/>
      <trackRevisions>false</trackRevisions>
    </reviewItem>
    <reviewItem>
      <errorID>13d9eabf-2dc1-4d63-8206-ffc25997d161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4F0FD59D</paraID>
      <start>0</start>
      <end>4</end>
      <status>unmodified</status>
      <modifiedWord/>
      <trackRevisions>false</trackRevisions>
    </reviewItem>
    <reviewItem>
      <errorID>81885e85-bf84-4e4d-8c39-a9d5e7655c29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1769B796</paraID>
      <start>0</start>
      <end>4</end>
      <status>unmodified</status>
      <modifiedWord/>
      <trackRevisions>false</trackRevisions>
    </reviewItem>
    <reviewItem>
      <errorID>38b3b290-75ad-4da0-b74b-b0d4eeafc71f</errorID>
      <errorWord>(</errorWord>
      <group>L1_Format</group>
      <groupName>格式问题</groupName>
      <ability>L2_HalfPunc_CN</ability>
      <abilityName>全半角问题</abilityName>
      <candidateList>
        <item>（</item>
      </candidateList>
      <explain>文本全半角错误。</explain>
      <paraID>2900B108</paraID>
      <start>0</start>
      <end>1</end>
      <status>unmodified</status>
      <modifiedWord/>
      <trackRevisions>false</trackRevisions>
    </reviewItem>
    <reviewItem>
      <errorID>0be1e8bb-d76b-4e07-b402-a4e748abf921</errorID>
      <errorWord>(</errorWord>
      <group>L1_Format</group>
      <groupName>格式问题</groupName>
      <ability>L2_HalfPunc_CN</ability>
      <abilityName>全半角问题</abilityName>
      <candidateList>
        <item>（</item>
      </candidateList>
      <explain>文本全半角错误。</explain>
      <paraID>2900B108</paraID>
      <start>14</start>
      <end>15</end>
      <status>unmodified</status>
      <modifiedWord/>
      <trackRevisions>false</trackRevisions>
    </reviewItem>
    <reviewItem>
      <errorID>d615a747-1f3b-4c83-8fb0-64d0bb2cc5b2</errorID>
      <errorWord>)</errorWord>
      <group>L1_Format</group>
      <groupName>格式问题</groupName>
      <ability>L2_HalfPunc_CN</ability>
      <abilityName>全半角问题</abilityName>
      <candidateList>
        <item>）</item>
      </candidateList>
      <explain>文本全半角错误。</explain>
      <paraID>2900B108</paraID>
      <start>20</start>
      <end>21</end>
      <status>unmodified</status>
      <modifiedWord/>
      <trackRevisions>false</trackRevisions>
    </reviewItem>
    <reviewItem>
      <errorID>eb770b97-702d-40e1-a708-a8e48dc34852</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4A77FEA5</paraID>
      <start>0</start>
      <end>4</end>
      <status>unmodified</status>
      <modifiedWord/>
      <trackRevisions>false</trackRevisions>
    </reviewItem>
    <reviewItem>
      <errorID>e85e8b63-0251-4462-b0d3-0965b59377cd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3D3A33E9</paraID>
      <start>0</start>
      <end>2</end>
      <status>unmodified</status>
      <modifiedWord/>
      <trackRevisions>false</trackRevisions>
    </reviewItem>
    <reviewItem>
      <errorID>d64462c2-089e-4472-be63-93b2f8c80c77</errorID>
      <errorWord>(</errorWord>
      <group>L1_Punc</group>
      <groupName>标点问题</groupName>
      <ability>L2_Punc_CN</ability>
      <abilityName>标点符号问题</abilityName>
      <candidateList>
        <item>（</item>
      </candidateList>
      <explain/>
      <paraID>421E32D5</paraID>
      <start>100</start>
      <end>101</end>
      <status>unmodified</status>
      <modifiedWord/>
      <trackRevisions>false</trackRevisions>
    </reviewItem>
    <reviewItem>
      <errorID>ee55ee35-883d-403f-a282-ad68216c4e4e</errorID>
      <errorWord>应予以</errorWord>
      <group>L1_Grammar</group>
      <groupName>语法问题</groupName>
      <ability>L2_Grammar</ability>
      <abilityName>语法错误</abilityName>
      <candidateList>
        <item>应</item>
      </candidateList>
      <explain/>
      <paraID> 95665EE</paraID>
      <start>31</start>
      <end>34</end>
      <status>unmodified</status>
      <modifiedWord/>
      <trackRevisions>false</trackRevisions>
    </reviewItem>
    <reviewItem>
      <errorID>fcc4f32b-75e5-4a2d-bec6-f95de9834253</errorID>
      <errorWord>:</errorWord>
      <group>L1_Format</group>
      <groupName>格式问题</groupName>
      <ability>L2_HalfPunc_CN</ability>
      <abilityName>全半角问题</abilityName>
      <candidateList>
        <item>：</item>
      </candidateList>
      <explain>文本全半角错误。</explain>
      <paraID>6061768F</paraID>
      <start>8</start>
      <end>9</end>
      <status>unmodified</status>
      <modifiedWord/>
      <trackRevisions>false</trackRevisions>
    </reviewItem>
    <reviewItem>
      <errorID>368b23e3-10a7-4392-a76b-6339d0975ed8</errorID>
      <errorWord>，</errorWord>
      <group>L1_Punc</group>
      <groupName>标点问题</groupName>
      <ability>L2_Punc_CN</ability>
      <abilityName>标点符号问题</abilityName>
      <candidateList>
        <item/>
      </candidateList>
      <explain/>
      <paraID>6061768F</paraID>
      <start>67</start>
      <end>68</end>
      <status>unmodified</status>
      <modifiedWord/>
      <trackRevisions>false</trackRevisions>
    </reviewItem>
    <reviewItem>
      <errorID>1388e37d-afa4-40ec-b22a-b801c9b0c965</errorID>
      <errorWord>，则</errorWord>
      <group>L1_Word</group>
      <groupName>字词问题</groupName>
      <ability>L2_Typo</ability>
      <abilityName>字词错误</abilityName>
      <candidateList>
        <item>，</item>
      </candidateList>
      <explain/>
      <paraID>405638F7</paraID>
      <start>111</start>
      <end>113</end>
      <status>unmodified</status>
      <modifiedWord/>
      <trackRevisions>false</trackRevisions>
    </reviewItem>
    <reviewItem>
      <errorID>2f3b83a9-97a4-48bb-a37a-778640f1747d</errorID>
      <errorWord>，</errorWord>
      <group>L1_Punc</group>
      <groupName>标点问题</groupName>
      <ability>L2_Punc_CN</ability>
      <abilityName>标点符号问题</abilityName>
      <candidateList>
        <item>、</item>
      </candidateList>
      <explain/>
      <paraID> D8FC087</paraID>
      <start>54</start>
      <end>55</end>
      <status>unmodified</status>
      <modifiedWord/>
      <trackRevisions>false</trackRevisions>
    </reviewItem>
    <reviewItem>
      <errorID>afa12cb4-0d82-4621-bec1-77a974f7ad41</errorID>
      <errorWord>：</errorWord>
      <group>L1_Word</group>
      <groupName>字词问题</groupName>
      <ability>L2_Typo</ability>
      <abilityName>字词错误</abilityName>
      <candidateList>
        <item>的：</item>
      </candidateList>
      <explain/>
      <paraID>283A99C8</paraID>
      <start>18</start>
      <end>19</end>
      <status>unmodified</status>
      <modifiedWord/>
      <trackRevisions>false</trackRevisions>
    </reviewItem>
    <reviewItem>
      <errorID>afd52021-f24c-4279-bfe8-1f4e9068eecd</errorID>
      <errorWord>则</errorWord>
      <group>L1_Punc</group>
      <groupName>标点问题</groupName>
      <ability>L2_Punc_CN</ability>
      <abilityName>标点符号问题</abilityName>
      <candidateList>
        <item>，则</item>
      </candidateList>
      <explain/>
      <paraID>7CA11114</paraID>
      <start>49</start>
      <end>50</end>
      <status>unmodified</status>
      <modifiedWord/>
      <trackRevisions>false</trackRevisions>
    </reviewItem>
    <reviewItem>
      <errorID>2aaff555-b417-49c5-a07e-b73069d749d5</errorID>
      <errorWord>保金</errorWord>
      <group>L1_Word</group>
      <groupName>字词问题</groupName>
      <ability>L2_Typo</ability>
      <abilityName>字词错误</abilityName>
      <candidateList>
        <item>保证金</item>
      </candidateList>
      <explain/>
      <paraID>7CA11114</paraID>
      <start>55</start>
      <end>60</end>
      <status>modified</status>
      <modifiedWord>保证金</modifiedWord>
      <trackRevisions>true</trackRevisions>
    </reviewItem>
    <reviewItem>
      <errorID>c1b7f053-122f-4319-84a1-2577ee92415a</errorID>
      <errorWord>、</errorWord>
      <group>L1_Punc</group>
      <groupName>标点问题</groupName>
      <ability>L2_Punc_CN</ability>
      <abilityName>标点符号问题</abilityName>
      <candidateList>
        <item/>
      </candidateList>
      <explain/>
      <paraID>3EB7F50B</paraID>
      <start>4</start>
      <end>5</end>
      <status>unmodified</status>
      <modifiedWord/>
      <trackRevisions>false</trackRevisions>
    </reviewItem>
    <reviewItem>
      <errorID>f0b750ed-457f-434b-b917-c49fcee43409</errorID>
      <errorWord>双方各执二份</errorWord>
      <group>L1_Word</group>
      <groupName>字词问题</groupName>
      <ability>L2_Typo</ability>
      <abilityName>字词错误</abilityName>
      <candidateList>
        <item>双方各执两份</item>
      </candidateList>
      <explain/>
      <paraID> 2D18C84</paraID>
      <start>180</start>
      <end>186</end>
      <status>unmodified</status>
      <modifiedWord/>
      <trackRevisions>false</trackRevisions>
    </reviewItem>
    <reviewItem>
      <errorID>002dda8c-c147-484e-b949-a11f3d983ef9</errorID>
      <errorWord>。</errorWord>
      <group>L1_Punc</group>
      <groupName>标点问题</groupName>
      <ability>L2_Punc_CN</ability>
      <abilityName>标点符号问题</abilityName>
      <candidateList>
        <item/>
      </candidateList>
      <explain/>
      <paraID>6DB8329F</paraID>
      <start>57</start>
      <end>58</end>
      <status>unmodified</status>
      <modifiedWord/>
      <trackRevisions>false</trackRevisions>
    </reviewItem>
    <reviewItem>
      <errorID>a38089e4-adff-4457-aa1e-48e8b3b2fa48</errorID>
      <errorWord> </errorWord>
      <group>L1_Punc</group>
      <groupName>标点问题</groupName>
      <ability>L2_Punc_CN</ability>
      <abilityName>标点符号问题</abilityName>
      <candidateList>
        <item/>
      </candidateList>
      <explain>此处空格冗余，建议删除。</explain>
      <paraID>2F2343EE</paraID>
      <start>55</start>
      <end>56</end>
      <status>unmodified</status>
      <modifiedWord/>
      <trackRevisions>false</trackRevisions>
    </reviewItem>
    <reviewItem>
      <errorID>9434a861-28a1-4a79-9f09-03bdac8b0707</errorID>
      <errorWord>时候</errorWord>
      <group>L1_Word</group>
      <groupName>字词问题</groupName>
      <ability>L2_Typo</ability>
      <abilityName>字词错误</abilityName>
      <candidateList>
        <item>时</item>
      </candidateList>
      <explain/>
      <paraID>61E7BF07</paraID>
      <start>26</start>
      <end>28</end>
      <status>unmodified</status>
      <modifiedWord/>
      <trackRevisions>false</trackRevisions>
    </reviewItem>
    <reviewItem>
      <errorID>b35bad45-826e-4772-a2c7-2ba213a691da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3363B18</paraID>
      <start>17</start>
      <end>20</end>
      <status>unmodified</status>
      <modifiedWord/>
      <trackRevisions>false</trackRevisions>
    </reviewItem>
    <reviewItem>
      <errorID>cfcab3f7-e63c-4031-b07f-63bf5076dfc4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40B625AD</paraID>
      <start>0</start>
      <end>2</end>
      <status>unmodified</status>
      <modifiedWord/>
      <trackRevisions>false</trackRevisions>
    </reviewItem>
    <reviewItem>
      <errorID>3409279c-072f-4c18-97f8-ee8fbd5040d0</errorID>
      <errorWord> </errorWord>
      <group>L1_Punc</group>
      <groupName>标点问题</groupName>
      <ability>L2_Punc_CN</ability>
      <abilityName>标点符号问题</abilityName>
      <candidateList>
        <item/>
      </candidateList>
      <explain>此处空格冗余，建议删除。</explain>
      <paraID>40B625AD</paraID>
      <start>135</start>
      <end>136</end>
      <status>unmodified</status>
      <modifiedWord/>
      <trackRevisions>false</trackRevisions>
    </reviewItem>
    <reviewItem>
      <errorID>d831bfb5-79a7-4359-915c-02a41569b469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566C20D4</paraID>
      <start>0</start>
      <end>2</end>
      <status>unmodified</status>
      <modifiedWord/>
      <trackRevisions>false</trackRevisions>
    </reviewItem>
    <reviewItem>
      <errorID>a6d78321-3082-47c8-a907-05818da920e3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619356A9</paraID>
      <start>0</start>
      <end>2</end>
      <status>unmodified</status>
      <modifiedWord/>
      <trackRevisions>false</trackRevisions>
    </reviewItem>
    <reviewItem>
      <errorID>146214fe-b788-43ad-8082-c8376c016209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12B7B4BE</paraID>
      <start>0</start>
      <end>2</end>
      <status>unmodified</status>
      <modifiedWord/>
      <trackRevisions>false</trackRevisions>
    </reviewItem>
    <reviewItem>
      <errorID>4a2ef9ab-fbae-48eb-bbec-0a6082b5d5e5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29FE402</paraID>
      <start>0</start>
      <end>2</end>
      <status>unmodified</status>
      <modifiedWord/>
      <trackRevisions>false</trackRevisions>
    </reviewItem>
    <reviewItem>
      <errorID>71018fcd-8173-4663-87cc-595ba70f20ea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2298F0D9</paraID>
      <start>0</start>
      <end>2</end>
      <status>unmodified</status>
      <modifiedWord/>
      <trackRevisions>false</trackRevisions>
    </reviewItem>
    <reviewItem>
      <errorID>93f63394-faee-43f0-b4b6-935a39936c05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24DB35BA</paraID>
      <start>0</start>
      <end>2</end>
      <status>unmodified</status>
      <modifiedWord/>
      <trackRevisions>false</trackRevisions>
    </reviewItem>
    <reviewItem>
      <errorID>5c5e448b-8a4c-4181-84e8-67b5d27fb701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6392A8A5</paraID>
      <start>0</start>
      <end>2</end>
      <status>unmodified</status>
      <modifiedWord/>
      <trackRevisions>false</trackRevisions>
    </reviewItem>
    <reviewItem>
      <errorID>900affe1-9ff0-49e2-ab2f-d0a2a743868e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6392A8A5</paraID>
      <start>37</start>
      <end>40</end>
      <status>unmodified</status>
      <modifiedWord/>
      <trackRevisions>false</trackRevisions>
    </reviewItem>
    <reviewItem>
      <errorID>c09501e3-b906-42f7-86bd-223f4a32ee06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32B3E434</paraID>
      <start>0</start>
      <end>2</end>
      <status>unmodified</status>
      <modifiedWord/>
      <trackRevisions>false</trackRevisions>
    </reviewItem>
    <reviewItem>
      <errorID>22f65537-a222-4d0e-9796-3d7fa40a84f4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366A3B74</paraID>
      <start>0</start>
      <end>3</end>
      <status>unmodified</status>
      <modifiedWord/>
      <trackRevisions>false</trackRevisions>
    </reviewItem>
    <reviewItem>
      <errorID>1de5f650-a6d5-4f73-bec3-9db8b6ac7be9</errorID>
      <errorWord>件</errorWord>
      <group>L1_Word</group>
      <groupName>字词问题</groupName>
      <ability>L2_Typo</ability>
      <abilityName>字词错误</abilityName>
      <candidateList>
        <item>件下</item>
      </candidateList>
      <explain/>
      <paraID> A816539</paraID>
      <start>46</start>
      <end>47</end>
      <status>unmodified</status>
      <modifiedWord/>
      <trackRevisions>false</trackRevisions>
    </reviewItem>
    <reviewItem>
      <errorID>faff46f3-1ffe-44e5-8f21-bb2702456d7e</errorID>
      <errorWord>可</errorWord>
      <group>L1_Word</group>
      <groupName>字词问题</groupName>
      <ability>L2_Typo</ability>
      <abilityName>字词错误</abilityName>
      <candidateList>
        <item>下可</item>
      </candidateList>
      <explain/>
      <paraID> A816539</paraID>
      <start>47</start>
      <end>48</end>
      <status>unmodified</status>
      <modifiedWord/>
      <trackRevisions>false</trackRevisions>
    </reviewItem>
    <reviewItem>
      <errorID>d04e5030-9de3-4914-a77c-7aacac6eea85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6BCEBD91</paraID>
      <start>14</start>
      <end>15</end>
      <status>unmodified</status>
      <modifiedWord/>
      <trackRevisions>false</trackRevisions>
    </reviewItem>
    <reviewItem>
      <errorID>4e7bb9b9-6235-49e6-b30a-947e18110fba</errorID>
      <errorWord>互换可调</errorWord>
      <group>L1_Word</group>
      <groupName>字词问题</groupName>
      <ability>L2_Typo</ability>
      <abilityName>字词错误</abilityName>
      <candidateList>
        <item>可互换调节</item>
      </candidateList>
      <explain/>
      <paraID>1DFB021C</paraID>
      <start>26</start>
      <end>30</end>
      <status>unmodified</status>
      <modifiedWord/>
      <trackRevisions>false</trackRevisions>
    </reviewItem>
    <reviewItem>
      <errorID>d3fdb9f3-4cca-421f-aae6-486036e61f7f</errorID>
      <errorWord>3S</errorWord>
      <group>L1_Word</group>
      <groupName>字词问题</groupName>
      <ability>L2_Typo</ability>
      <abilityName>字词错误</abilityName>
      <candidateList>
        <item>3s</item>
      </candidateList>
      <explain/>
      <paraID>1DFB021C</paraID>
      <start>40</start>
      <end>42</end>
      <status>unmodified</status>
      <modifiedWord/>
      <trackRevisions>false</trackRevisions>
    </reviewItem>
    <reviewItem>
      <errorID>feda20ae-391b-444a-9ae8-b5ab2d5c294e</errorID>
      <errorWord>2S</errorWord>
      <group>L1_Word</group>
      <groupName>字词问题</groupName>
      <ability>L2_Typo</ability>
      <abilityName>字词错误</abilityName>
      <candidateList>
        <item>2s</item>
      </candidateList>
      <explain/>
      <paraID>1DFB021C</paraID>
      <start>45</start>
      <end>47</end>
      <status>unmodified</status>
      <modifiedWord/>
      <trackRevisions>false</trackRevisions>
    </reviewItem>
    <reviewItem>
      <errorID>fddebcd6-2573-4f6c-8822-3da603fda315</errorID>
      <errorWord>包括</errorWord>
      <group>L1_Grammar</group>
      <groupName>语法问题</groupName>
      <ability>L2_Grammar</ability>
      <abilityName>语法错误</abilityName>
      <candidateList>
        <item>范围包括</item>
      </candidateList>
      <explain/>
      <paraID>3311BA21</paraID>
      <start>43</start>
      <end>45</end>
      <status>unmodified</status>
      <modifiedWord/>
      <trackRevisions>false</trackRevisions>
    </reviewItem>
    <reviewItem>
      <errorID>5e20b7ac-8e4c-4f6f-bd2c-944eec2c8ee6</errorID>
      <errorWord>—</errorWord>
      <group>L1_Punc</group>
      <groupName>标点问题</groupName>
      <ability>L2_Punc_CN</ability>
      <abilityName>标点符号问题</abilityName>
      <candidateList>
        <item>～</item>
      </candidateList>
      <explain/>
      <paraID>3311BA21</paraID>
      <start>47</start>
      <end>48</end>
      <status>unmodified</status>
      <modifiedWord/>
      <trackRevisions>false</trackRevisions>
    </reviewItem>
    <reviewItem>
      <errorID>c48fed49-fbb4-4b9c-973a-9948834a1e81</errorID>
      <errorWord>-</errorWord>
      <group>L1_Punc</group>
      <groupName>标点问题</groupName>
      <ability>L2_Punc_CN</ability>
      <abilityName>标点符号问题</abilityName>
      <candidateList>
        <item>～</item>
      </candidateList>
      <explain/>
      <paraID>4F5155B7</paraID>
      <start>35</start>
      <end>36</end>
      <status>unmodified</status>
      <modifiedWord/>
      <trackRevisions>false</trackRevisions>
    </reviewItem>
    <reviewItem>
      <errorID>a4aa95cb-3865-4ac5-b37c-34316fb9a1fe</errorID>
      <errorWord>病例</errorWord>
      <group>L1_Word</group>
      <groupName>字词问题</groupName>
      <ability>L2_Typo</ability>
      <abilityName>字词错误</abilityName>
      <candidateList>
        <item>病历</item>
      </candidateList>
      <explain>存在发音相同字词的误用。</explain>
      <paraID>72EF722E</paraID>
      <start>7</start>
      <end>11</end>
      <status>modified</status>
      <modifiedWord>病历</modifiedWord>
      <trackRevisions>true</trackRevisions>
    </reviewItem>
    <reviewItem>
      <errorID>9d63168f-d03b-4b30-996d-d31e5e03c7c6</errorID>
      <errorWord>只</errorWord>
      <group>L1_Knowledge</group>
      <groupName>知识性问题</groupName>
      <ability>L2_Knowledge</ability>
      <abilityName>其他知识</abilityName>
      <candidateList>
        <item>支</item>
      </candidateList>
      <explain>请检查“只”是否为量词使用错误，建议修改为“支”。</explain>
      <paraID>41020641</paraID>
      <start>7</start>
      <end>8</end>
      <status>ignored</status>
      <modifiedWord/>
      <trackRevisions>false</trackRevisions>
    </reviewItem>
    <reviewItem>
      <errorID>b2115106-a2ad-48c8-b848-004bbe2a6786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41B27C15</paraID>
      <start>0</start>
      <end>2</end>
      <status>unmodified</status>
      <modifiedWord/>
      <trackRevisions>false</trackRevisions>
    </reviewItem>
    <reviewItem>
      <errorID>d4cf7229-ea4b-4095-b559-696f8786bd3a</errorID>
      <errorWord>含</errorWord>
      <group>L1_Word</group>
      <groupName>字词问题</groupName>
      <ability>L2_Typo</ability>
      <abilityName>字词错误</abilityName>
      <candidateList>
        <item>包含</item>
      </candidateList>
      <explain/>
      <paraID>41B27C15</paraID>
      <start>6</start>
      <end>7</end>
      <status>unmodified</status>
      <modifiedWord/>
      <trackRevisions>false</trackRevisions>
    </reviewItem>
    <reviewItem>
      <errorID>709bb74f-7653-43c5-a8c5-66a8b34cb81d</errorID>
      <errorWord>部分，包括</errorWord>
      <group>L1_Grammar</group>
      <groupName>语法问题</groupName>
      <ability>L2_Grammar</ability>
      <abilityName>语法错误</abilityName>
      <candidateList>
        <item>部分</item>
      </candidateList>
      <explain/>
      <paraID>41B27C15</paraID>
      <start>9</start>
      <end>14</end>
      <status>unmodified</status>
      <modifiedWord/>
      <trackRevisions>false</trackRevisions>
    </reviewItem>
    <reviewItem>
      <errorID>52945761-c24b-4aa1-ac3d-2b960cb61880</errorID>
      <errorWord>和</errorWord>
      <group>L1_Grammar</group>
      <groupName>语法问题</groupName>
      <ability>L2_Grammar</ability>
      <abilityName>语法错误</abilityName>
      <candidateList>
        <item>，以及</item>
      </candidateList>
      <explain/>
      <paraID>562CEF31</paraID>
      <start>74</start>
      <end>75</end>
      <status>unmodified</status>
      <modifiedWord/>
      <trackRevisions>false</trackRevisions>
    </reviewItem>
    <reviewItem>
      <errorID>9e05c5b6-36f7-4112-b316-572c0a022ea9</errorID>
      <errorWord>、</errorWord>
      <group>L1_Punc</group>
      <groupName>标点问题</groupName>
      <ability>L2_Punc_CN</ability>
      <abilityName>标点符号问题</abilityName>
      <candidateList>
        <item>，</item>
      </candidateList>
      <explain/>
      <paraID>562CEF31</paraID>
      <start>96</start>
      <end>97</end>
      <status>unmodified</status>
      <modifiedWord/>
      <trackRevisions>false</trackRevisions>
    </reviewItem>
    <reviewItem>
      <errorID>4a6cd476-3dcb-4b7b-86e1-dd6ef64f1c09</errorID>
      <errorWord>，以及</errorWord>
      <group>L1_Grammar</group>
      <groupName>语法问题</groupName>
      <ability>L2_Grammar</ability>
      <abilityName>语法错误</abilityName>
      <candidateList>
        <item>，</item>
      </candidateList>
      <explain/>
      <paraID>562CEF31</paraID>
      <start>171</start>
      <end>174</end>
      <status>unmodified</status>
      <modifiedWord/>
      <trackRevisions>false</trackRevisions>
    </reviewItem>
    <reviewItem>
      <errorID>950a0f3b-3cba-49cb-b126-63915584ecb3</errorID>
      <errorWord>所有</errorWord>
      <group>L1_Word</group>
      <groupName>字词问题</groupName>
      <ability>L2_Typo</ability>
      <abilityName>字词错误</abilityName>
      <candidateList>
        <item>等所有</item>
      </candidateList>
      <explain/>
      <paraID>562CEF31</paraID>
      <start>194</start>
      <end>196</end>
      <status>unmodified</status>
      <modifiedWord/>
      <trackRevisions>false</trackRevisions>
    </reviewItem>
    <reviewItem>
      <errorID>89db5f25-0115-4443-9c83-845790e1e5be</errorID>
      <errorWord>若可能出现的</errorWord>
      <group>L1_Grammar</group>
      <groupName>语法问题</groupName>
      <ability>L2_Grammar</ability>
      <abilityName>语法错误</abilityName>
      <candidateList>
        <item>若出现</item>
      </candidateList>
      <explain/>
      <paraID>68BFC745</paraID>
      <start>82</start>
      <end>88</end>
      <status>unmodified</status>
      <modifiedWord/>
      <trackRevisions>false</trackRevisions>
    </reviewItem>
    <reviewItem>
      <errorID>0593665e-a37b-4cdd-9c9d-3322aeb42f66</errorID>
      <errorWord>(</errorWord>
      <group>L1_Punc</group>
      <groupName>标点问题</groupName>
      <ability>L2_Punc_CN</ability>
      <abilityName>标点符号问题</abilityName>
      <candidateList>
        <item>（</item>
      </candidateList>
      <explain/>
      <paraID>409F9838</paraID>
      <start>102</start>
      <end>103</end>
      <status>unmodified</status>
      <modifiedWord/>
      <trackRevisions>false</trackRevisions>
    </reviewItem>
    <reviewItem>
      <errorID>e07f8f71-4fc4-4a43-a2a6-7e8578d717c2</errorID>
      <errorWord>）在</errorWord>
      <group>L1_Word</group>
      <groupName>字词问题</groupName>
      <ability>L2_Typo</ability>
      <abilityName>字词错误</abilityName>
      <candidateList>
        <item>）</item>
      </candidateList>
      <explain/>
      <paraID>6073535F</paraID>
      <start>18</start>
      <end>20</end>
      <status>unmodified</status>
      <modifiedWord/>
      <trackRevisions>false</trackRevisions>
    </reviewItem>
    <reviewItem>
      <errorID>18ededa9-d9e4-4e9b-8ca6-1cf7579b3b49</errorID>
      <errorWord>时候</errorWord>
      <group>L1_Word</group>
      <groupName>字词问题</groupName>
      <ability>L2_Typo</ability>
      <abilityName>字词错误</abilityName>
      <candidateList>
        <item>时</item>
      </candidateList>
      <explain/>
      <paraID>6073535F</paraID>
      <start>26</start>
      <end>28</end>
      <status>unmodified</status>
      <modifiedWord/>
      <trackRevisions>false</trackRevisions>
    </reviewItem>
    <reviewItem>
      <errorID>04997e16-f510-454a-8264-118e5c4bc05c</errorID>
      <errorWord>应予以</errorWord>
      <group>L1_Grammar</group>
      <groupName>语法问题</groupName>
      <ability>L2_Grammar</ability>
      <abilityName>语法错误</abilityName>
      <candidateList>
        <item>应</item>
      </candidateList>
      <explain/>
      <paraID>6117753A</paraID>
      <start>31</start>
      <end>34</end>
      <status>unmodified</status>
      <modifiedWord/>
      <trackRevisions>false</trackRevisions>
    </reviewItem>
    <reviewItem>
      <errorID>3ba368b1-0707-4bd7-bf77-6d966a123abd</errorID>
      <errorWord>:</errorWord>
      <group>L1_Format</group>
      <groupName>格式问题</groupName>
      <ability>L2_HalfPunc_CN</ability>
      <abilityName>全半角问题</abilityName>
      <candidateList>
        <item>：</item>
      </candidateList>
      <explain>文本全半角错误。</explain>
      <paraID>3E2BFDF3</paraID>
      <start>8</start>
      <end>9</end>
      <status>unmodified</status>
      <modifiedWord/>
      <trackRevisions>false</trackRevisions>
    </reviewItem>
    <reviewItem>
      <errorID>ece1736e-4cb7-4662-8dc4-173de62c8a0e</errorID>
      <errorWord>，则</errorWord>
      <group>L1_Word</group>
      <groupName>字词问题</groupName>
      <ability>L2_Typo</ability>
      <abilityName>字词错误</abilityName>
      <candidateList>
        <item>，</item>
      </candidateList>
      <explain/>
      <paraID>2B23BA45</paraID>
      <start>111</start>
      <end>113</end>
      <status>unmodified</status>
      <modifiedWord/>
      <trackRevisions>false</trackRevisions>
    </reviewItem>
    <reviewItem>
      <errorID>1d033f2d-7271-4133-ac66-5af5ff1b2239</errorID>
      <errorWord>本次采购产品属本次采购产品属□第一类或以上 □第二类或以上 ☑ 第三类医疗器械产品</errorWord>
      <group>L1_Other</group>
      <groupName>其他问题</groupName>
      <ability>L2_Consistency</ability>
      <abilityName>一致性检查</abilityName>
      <candidateList>
        <item>本次采购产品属□第一类或以上 □第二类或以上 ☑ 第三类医疗器械产品</item>
      </candidateList>
      <explain>实体一致性错误，实体重复表述，不符合原文统一表述规范</explain>
      <paraID>2086B027</paraID>
      <start>0</start>
      <end>41</end>
      <status>unmodified</status>
      <modifiedWord/>
      <trackRevisions>false</trackRevisions>
    </reviewItem>
    <reviewItem>
      <errorID>a77e92b6-1cca-456d-9e94-e01835d878c2</errorID>
      <errorWord>双方各执二份</errorWord>
      <group>L1_Word</group>
      <groupName>字词问题</groupName>
      <ability>L2_Typo</ability>
      <abilityName>字词错误</abilityName>
      <candidateList>
        <item>双方各执两份</item>
      </candidateList>
      <explain/>
      <paraID>20A32E31</paraID>
      <start>180</start>
      <end>186</end>
      <status>unmodified</status>
      <modifiedWord/>
      <trackRevisions>false</trackRevisions>
    </reviewItem>
    <reviewItem>
      <errorID>514e8c3f-f40a-477b-838b-31ac584d4e2e</errorID>
      <errorWord>时候</errorWord>
      <group>L1_Word</group>
      <groupName>字词问题</groupName>
      <ability>L2_Typo</ability>
      <abilityName>字词错误</abilityName>
      <candidateList>
        <item>时</item>
      </candidateList>
      <explain/>
      <paraID>5D1FCC66</paraID>
      <start>26</start>
      <end>28</end>
      <status>unmodified</status>
      <modifiedWord/>
      <trackRevisions>false</trackRevisions>
    </reviewItem>
    <reviewItem>
      <errorID>4e09944d-ebb8-4038-8d5c-587bbbc61d3f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EA16FC3</paraID>
      <start>17</start>
      <end>20</end>
      <status>unmodified</status>
      <modifiedWord/>
      <trackRevisions>false</trackRevisions>
    </reviewItem>
    <reviewItem>
      <errorID>a699189c-13ac-4ebb-a016-e788075fec6d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1AE561C6</paraID>
      <start>0</start>
      <end>1</end>
      <status>unmodified</status>
      <modifiedWord/>
      <trackRevisions>false</trackRevisions>
    </reviewItem>
    <reviewItem>
      <errorID>693a92e3-6e08-4421-b66d-baa3bb5b37c6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16511E81</paraID>
      <start>25</start>
      <end>26</end>
      <status>unmodified</status>
      <modifiedWord/>
      <trackRevisions>false</trackRevisions>
    </reviewItem>
    <reviewItem>
      <errorID>7c7a22bb-c741-42ba-96b4-4f00874942eb</errorID>
      <errorWord>（</errorWord>
      <group>L1_Format</group>
      <groupName>格式问题</groupName>
      <ability>L2_HalfPunc_CN</ability>
      <abilityName>全半角问题</abilityName>
      <candidateList>
        <item>(</item>
      </candidateList>
      <explain>文本全半角错误。</explain>
      <paraID>769C0952</paraID>
      <start>0</start>
      <end>1</end>
      <status>unmodified</status>
      <modifiedWord/>
      <trackRevisions>false</trackRevisions>
    </reviewItem>
    <reviewItem>
      <errorID>b7ba094c-8dc0-4ea6-8135-540230ea38b8</errorID>
      <errorWord>）</errorWord>
      <group>L1_Format</group>
      <groupName>格式问题</groupName>
      <ability>L2_HalfPunc_CN</ability>
      <abilityName>全半角问题</abilityName>
      <candidateList>
        <item>)</item>
      </candidateList>
      <explain>文本全半角错误。</explain>
      <paraID>769C0952</paraID>
      <start>8</start>
      <end>9</end>
      <status>unmodified</status>
      <modifiedWord/>
      <trackRevisions>false</trackRevisions>
    </reviewItem>
    <reviewItem>
      <errorID>87d347c8-ca76-4e69-8a1f-8e4d37c52537</errorID>
      <errorWord>须</errorWord>
      <group>L1_Word</group>
      <groupName>字词问题</groupName>
      <ability>L2_Typo</ability>
      <abilityName>字词错误</abilityName>
      <candidateList>
        <item>需</item>
      </candidateList>
      <explain>存在发音相同字词的误用。</explain>
      <paraID>2470E9CE</paraID>
      <start>37</start>
      <end>38</end>
      <status>unmodified</status>
      <modifiedWord/>
      <trackRevisions>false</trackRevisions>
    </reviewItem>
    <reviewItem>
      <errorID>2ce3e86e-3b6a-4dcd-a13a-992ffc52774f</errorID>
      <errorWord>;</errorWord>
      <group>L1_Format</group>
      <groupName>格式问题</groupName>
      <ability>L2_HalfPunc_CN</ability>
      <abilityName>全半角问题</abilityName>
      <candidateList>
        <item>；</item>
      </candidateList>
      <explain>文本全半角错误。</explain>
      <paraID>278572FA</paraID>
      <start>184</start>
      <end>185</end>
      <status>unmodified</status>
      <modifiedWord/>
      <trackRevisions>false</trackRevisions>
    </reviewItem>
    <reviewItem>
      <errorID>5f66b371-1584-45d9-a7d6-dd3b47847858</errorID>
      <errorWord>：/</errorWord>
      <group>L1_Punc</group>
      <groupName>标点问题</groupName>
      <ability>L2_Punc_CN</ability>
      <abilityName>标点符号问题</abilityName>
      <candidateList>
        <item>：</item>
      </candidateList>
      <explain/>
      <paraID>3830844F</paraID>
      <start>4</start>
      <end>6</end>
      <status>unmodified</status>
      <modifiedWord/>
      <trackRevisions>false</trackRevisions>
    </reviewItem>
    <reviewItem>
      <errorID>365da87a-1218-4c34-a9e8-259b09726c64</errorID>
      <errorWord>：/</errorWord>
      <group>L1_Punc</group>
      <groupName>标点问题</groupName>
      <ability>L2_Punc_CN</ability>
      <abilityName>标点符号问题</abilityName>
      <candidateList>
        <item>：</item>
      </candidateList>
      <explain/>
      <paraID>2169A6A0</paraID>
      <start>8</start>
      <end>10</end>
      <status>unmodified</status>
      <modifiedWord/>
      <trackRevisions>false</trackRevisions>
    </reviewItem>
    <reviewItem>
      <errorID>1c686830-13ea-4683-9d0e-6ff81973095d</errorID>
      <errorWord>(</errorWord>
      <group>L1_Format</group>
      <groupName>格式问题</groupName>
      <ability>L2_HalfPunc_CN</ability>
      <abilityName>全半角问题</abilityName>
      <candidateList>
        <item>（</item>
      </candidateList>
      <explain>文本全半角错误。</explain>
      <paraID>7E95A398</paraID>
      <start>18</start>
      <end>19</end>
      <status>unmodified</status>
      <modifiedWord/>
      <trackRevisions>false</trackRevisions>
    </reviewItem>
    <reviewItem>
      <errorID>c3bde8f1-29ce-4c73-bff0-43060ef457ba</errorID>
      <errorWord>)</errorWord>
      <group>L1_Format</group>
      <groupName>格式问题</groupName>
      <ability>L2_HalfPunc_CN</ability>
      <abilityName>全半角问题</abilityName>
      <candidateList>
        <item>）</item>
      </candidateList>
      <explain>文本全半角错误。</explain>
      <paraID>7E95A398</paraID>
      <start>28</start>
      <end>29</end>
      <status>unmodified</status>
      <modifiedWord/>
      <trackRevisions>false</trackRevisions>
    </reviewItem>
    <reviewItem>
      <errorID>dd4830b1-95ec-4433-a021-a73089f901c2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7C7CD830</paraID>
      <start>167</start>
      <end>168</end>
      <status>unmodified</status>
      <modifiedWord/>
      <trackRevisions>false</trackRevisions>
    </reviewItem>
    <reviewItem>
      <errorID>b8e665dc-759e-4f35-a605-92505ef16589</errorID>
      <errorWord>（</errorWord>
      <group>L1_Format</group>
      <groupName>格式问题</groupName>
      <ability>L2_HalfPunc_CN</ability>
      <abilityName>全半角问题</abilityName>
      <candidateList>
        <item>(</item>
      </candidateList>
      <explain>文本全半角错误。</explain>
      <paraID>367B60BD</paraID>
      <start>4</start>
      <end>5</end>
      <status>unmodified</status>
      <modifiedWord/>
      <trackRevisions>false</trackRevisions>
    </reviewItem>
    <reviewItem>
      <errorID>275b828d-0ee9-42dc-9e1e-d9b067bf3d97</errorID>
      <errorWord>）</errorWord>
      <group>L1_Format</group>
      <groupName>格式问题</groupName>
      <ability>L2_HalfPunc_CN</ability>
      <abilityName>全半角问题</abilityName>
      <candidateList>
        <item>)</item>
      </candidateList>
      <explain>文本全半角错误。</explain>
      <paraID>367B60BD</paraID>
      <start>6</start>
      <end>7</end>
      <status>unmodified</status>
      <modifiedWord/>
      <trackRevisions>false</trackRevisions>
    </reviewItem>
    <reviewItem>
      <errorID>98f06b0a-4c12-4016-adf9-d62419fc31b5</errorID>
      <errorWord>(</errorWord>
      <group>L1_Format</group>
      <groupName>格式问题</groupName>
      <ability>L2_HalfPunc_CN</ability>
      <abilityName>全半角问题</abilityName>
      <candidateList>
        <item>（</item>
      </candidateList>
      <explain>文本全半角错误。</explain>
      <paraID>3A511EB2</paraID>
      <start>13</start>
      <end>14</end>
      <status>unmodified</status>
      <modifiedWord/>
      <trackRevisions>false</trackRevisions>
    </reviewItem>
    <reviewItem>
      <errorID>f7175e96-3cbf-4a1d-a881-f502ede21060</errorID>
      <errorWord>)</errorWord>
      <group>L1_Format</group>
      <groupName>格式问题</groupName>
      <ability>L2_HalfPunc_CN</ability>
      <abilityName>全半角问题</abilityName>
      <candidateList>
        <item>）</item>
      </candidateList>
      <explain>文本全半角错误。</explain>
      <paraID>3A511EB2</paraID>
      <start>36</start>
      <end>37</end>
      <status>unmodified</status>
      <modifiedWord/>
      <trackRevisions>false</trackRevisions>
    </reviewItem>
    <reviewItem>
      <errorID>648152a7-b0ca-405a-9205-6023454686fd</errorID>
      <errorWord>(</errorWord>
      <group>L1_Format</group>
      <groupName>格式问题</groupName>
      <ability>L2_HalfPunc_CN</ability>
      <abilityName>全半角问题</abilityName>
      <candidateList>
        <item>（</item>
      </candidateList>
      <explain>文本全半角错误。</explain>
      <paraID>3A511EB2</paraID>
      <start>46</start>
      <end>47</end>
      <status>unmodified</status>
      <modifiedWord/>
      <trackRevisions>false</trackRevisions>
    </reviewItem>
    <reviewItem>
      <errorID>59e9797b-49de-4d05-8983-4d77ee118574</errorID>
      <errorWord>)</errorWord>
      <group>L1_Format</group>
      <groupName>格式问题</groupName>
      <ability>L2_HalfPunc_CN</ability>
      <abilityName>全半角问题</abilityName>
      <candidateList>
        <item>）</item>
      </candidateList>
      <explain>文本全半角错误。</explain>
      <paraID>3A511EB2</paraID>
      <start>62</start>
      <end>63</end>
      <status>unmodified</status>
      <modifiedWord/>
      <trackRevisions>false</trackRevisions>
    </reviewItem>
    <reviewItem>
      <errorID>ca76c838-986c-4811-87d4-d0133257411e</errorID>
      <errorWord>(</errorWord>
      <group>L1_Format</group>
      <groupName>格式问题</groupName>
      <ability>L2_HalfPunc_CN</ability>
      <abilityName>全半角问题</abilityName>
      <candidateList>
        <item>（</item>
      </candidateList>
      <explain>文本全半角错误。</explain>
      <paraID>204EEA68</paraID>
      <start>10</start>
      <end>11</end>
      <status>unmodified</status>
      <modifiedWord/>
      <trackRevisions>false</trackRevisions>
    </reviewItem>
    <reviewItem>
      <errorID>ca8d6b94-96d3-4e96-afca-2f2d015de817</errorID>
      <errorWord>)</errorWord>
      <group>L1_Format</group>
      <groupName>格式问题</groupName>
      <ability>L2_HalfPunc_CN</ability>
      <abilityName>全半角问题</abilityName>
      <candidateList>
        <item>）</item>
      </candidateList>
      <explain>文本全半角错误。</explain>
      <paraID>204EEA68</paraID>
      <start>33</start>
      <end>34</end>
      <status>unmodified</status>
      <modifiedWord/>
      <trackRevisions>false</trackRevisions>
    </reviewItem>
    <reviewItem>
      <errorID>d1d2a02c-4d7a-4fde-bca0-6d78556633f8</errorID>
      <errorWord>(</errorWord>
      <group>L1_Format</group>
      <groupName>格式问题</groupName>
      <ability>L2_HalfPunc_CN</ability>
      <abilityName>全半角问题</abilityName>
      <candidateList>
        <item>（</item>
      </candidateList>
      <explain>文本全半角错误。</explain>
      <paraID>204EEA68</paraID>
      <start>43</start>
      <end>44</end>
      <status>unmodified</status>
      <modifiedWord/>
      <trackRevisions>false</trackRevisions>
    </reviewItem>
    <reviewItem>
      <errorID>54aa78e2-1853-4ca5-b52a-00bfa750ca06</errorID>
      <errorWord>)</errorWord>
      <group>L1_Format</group>
      <groupName>格式问题</groupName>
      <ability>L2_HalfPunc_CN</ability>
      <abilityName>全半角问题</abilityName>
      <candidateList>
        <item>）</item>
      </candidateList>
      <explain>文本全半角错误。</explain>
      <paraID>204EEA68</paraID>
      <start>59</start>
      <end>60</end>
      <status>unmodified</status>
      <modifiedWord/>
      <trackRevisions>false</trackRevisions>
    </reviewItem>
    <reviewItem>
      <errorID>e38a048d-fb39-4874-accd-84d1e8c4c3dc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480DC6C3</paraID>
      <start>22</start>
      <end>25</end>
      <status>unmodified</status>
      <modifiedWord/>
      <trackRevisions>false</trackRevisions>
    </reviewItem>
    <reviewItem>
      <errorID>d06a3244-14a6-4c46-98a4-ef4a47f1dc21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480DC6C3</paraID>
      <start>54</start>
      <end>57</end>
      <status>unmodified</status>
      <modifiedWord/>
      <trackRevisions>false</trackRevisions>
    </reviewItem>
    <reviewItem>
      <errorID>e7ad77f6-5bc9-4516-b5e4-5c9da5e7bb48</errorID>
      <errorWord>，</errorWord>
      <group>L1_Word</group>
      <groupName>字词问题</groupName>
      <ability>L2_Typo</ability>
      <abilityName>字词错误</abilityName>
      <candidateList>
        <item>，使</item>
      </candidateList>
      <explain/>
      <paraID>111F242F</paraID>
      <start>32</start>
      <end>33</end>
      <status>unmodified</status>
      <modifiedWord/>
      <trackRevisions>false</trackRevisions>
    </reviewItem>
    <reviewItem>
      <errorID>47825942-1c22-40fa-83fd-d27186013183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3C06FDB2</paraID>
      <start>51</start>
      <end>54</end>
      <status>unmodified</status>
      <modifiedWord/>
      <trackRevisions>false</trackRevisions>
    </reviewItem>
    <reviewItem>
      <errorID>2ac9a2d4-be74-4690-9fb0-4fe427479ccd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3C06FDB2</paraID>
      <start>70</start>
      <end>73</end>
      <status>unmodified</status>
      <modifiedWord/>
      <trackRevisions>false</trackRevisions>
    </reviewItem>
    <reviewItem>
      <errorID>582494b3-46d9-4a79-8e91-eaab7767355d</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5AA39BA8</paraID>
      <start>203</start>
      <end>208</end>
      <status>unmodified</status>
      <modifiedWord/>
      <trackRevisions>false</trackRevisions>
    </reviewItem>
    <reviewItem>
      <errorID>3da49121-8865-4054-986a-3c4f25114780</errorID>
      <errorWord>[2020]46号</errorWord>
      <group>L1_Knowledge</group>
      <groupName>知识性问题</groupName>
      <ability>L2_Knowledge</ability>
      <abilityName>其他知识</abilityName>
      <candidateList>
        <item>〔2020〕46号</item>
      </candidateList>
      <explain>发文字号格式错误。</explain>
      <paraID>29727092</paraID>
      <start>26</start>
      <end>35</end>
      <status>unmodified</status>
      <modifiedWord/>
      <trackRevisions>false</trackRevisions>
    </reviewItem>
    <reviewItem>
      <errorID>d7cebb99-ef72-4cfc-a86a-88eef185e708</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29727092</paraID>
      <start>177</start>
      <end>182</end>
      <status>unmodified</status>
      <modifiedWord/>
      <trackRevisions>false</trackRevisions>
    </reviewItem>
    <reviewItem>
      <errorID>db62873f-696c-4fd1-939f-b68f7822e1cd</errorID>
      <errorWord>详见在</errorWord>
      <group>L1_Word</group>
      <groupName>字词问题</groupName>
      <ability>L2_Typo</ability>
      <abilityName>字词错误</abilityName>
      <candidateList>
        <item>详见</item>
      </candidateList>
      <explain/>
      <paraID>4B51E78D</paraID>
      <start>45</start>
      <end>48</end>
      <status>unmodified</status>
      <modifiedWord/>
      <trackRevisions>false</trackRevisions>
    </reviewItem>
    <reviewItem>
      <errorID>bcce4b41-df20-4186-b713-511f667c8573</errorID>
      <errorWord>”中</errorWord>
      <group>L1_Word</group>
      <groupName>字词问题</groupName>
      <ability>L2_Typo</ability>
      <abilityName>字词错误</abilityName>
      <candidateList>
        <item>”</item>
      </candidateList>
      <explain/>
      <paraID>46C52D7F</paraID>
      <start>188</start>
      <end>190</end>
      <status>unmodified</status>
      <modifiedWord/>
      <trackRevisions>false</trackRevisions>
    </reviewItem>
    <reviewItem>
      <errorID>c2dee78f-87e0-4c86-9e21-1272d0fcad73</errorID>
      <errorWord>间</errorWord>
      <group>L1_Word</group>
      <groupName>字词问题</groupName>
      <ability>L2_Typo</ability>
      <abilityName>字词错误</abilityName>
      <candidateList>
        <item>间之</item>
      </candidateList>
      <explain/>
      <paraID>21DB8036</paraID>
      <start>41</start>
      <end>42</end>
      <status>unmodified</status>
      <modifiedWord/>
      <trackRevisions>false</trackRevisions>
    </reviewItem>
    <reviewItem>
      <errorID>6bcdea60-5744-44f7-8651-7529b1551ba2</errorID>
      <errorWord>会</errorWord>
      <group>L1_Word</group>
      <groupName>字词问题</groupName>
      <ability>L2_Typo</ability>
      <abilityName>字词错误</abilityName>
      <candidateList>
        <item>会在</item>
      </candidateList>
      <explain/>
      <paraID>7CD962A2</paraID>
      <start>13</start>
      <end>14</end>
      <status>unmodified</status>
      <modifiedWord/>
      <trackRevisions>false</trackRevisions>
    </reviewItem>
    <reviewItem>
      <errorID>fe8e93e5-b18f-490d-b3a3-59d0e501781c</errorID>
      <errorWord>：）</errorWord>
      <group>L1_Punc</group>
      <groupName>标点问题</groupName>
      <ability>L2_Punc_CN</ability>
      <abilityName>标点符号问题</abilityName>
      <candidateList>
        <item>）</item>
      </candidateList>
      <explain/>
      <paraID>1DDDE997</paraID>
      <start>15</start>
      <end>17</end>
      <status>unmodified</status>
      <modifiedWord/>
      <trackRevisions>false</trackRevisions>
    </reviewItem>
    <reviewItem>
      <errorID>904b12b0-4a4a-4f46-b9bf-367cf553c977</errorID>
      <errorWord>)</errorWord>
      <group>L1_Format</group>
      <groupName>格式问题</groupName>
      <ability>L2_HalfPunc_CN</ability>
      <abilityName>全半角问题</abilityName>
      <candidateList>
        <item>）</item>
      </candidateList>
      <explain>文本全半角错误。</explain>
      <paraID>4D2DB5C2</paraID>
      <start>96</start>
      <end>97</end>
      <status>unmodified</status>
      <modifiedWord/>
      <trackRevisions>false</trackRevisions>
    </reviewItem>
    <reviewItem>
      <errorID>5faa167c-7f76-48ca-a57c-4b671489b2e6</errorID>
      <errorWord>-</errorWord>
      <group>L1_Format</group>
      <groupName>格式问题</groupName>
      <ability>L2_HalfPunc_CN</ability>
      <abilityName>全半角问题</abilityName>
      <candidateList>
        <item>－</item>
      </candidateList>
      <explain>文本全半角错误。</explain>
      <paraID>327A9C8F</paraID>
      <start>20</start>
      <end>21</end>
      <status>unmodified</status>
      <modifiedWord/>
      <trackRevisions>false</trackRevisions>
    </reviewItem>
    <reviewItem>
      <errorID>bed0ff25-8378-4336-b0c1-d9a7a5387b72</errorID>
      <errorWord>，</errorWord>
      <group>L1_Word</group>
      <groupName>字词问题</groupName>
      <ability>L2_Typo</ability>
      <abilityName>字词错误</abilityName>
      <candidateList>
        <item>，并</item>
      </candidateList>
      <explain/>
      <paraID>1CE777BD</paraID>
      <start>63</start>
      <end>64</end>
      <status>unmodified</status>
      <modifiedWord/>
      <trackRevisions>false</trackRevisions>
    </reviewItem>
    <reviewItem>
      <errorID>7d89d272-7e73-4a58-95ca-d881290add53</errorID>
      <errorWord>原则做出结论</errorWord>
      <group>L1_Word</group>
      <groupName>字词问题</groupName>
      <ability>L2_Typo</ability>
      <abilityName>字词错误</abilityName>
      <candidateList>
        <item>原则作出结论</item>
      </candidateList>
      <explain/>
      <paraID>42F635B1</paraID>
      <start>114</start>
      <end>120</end>
      <status>unmodified</status>
      <modifiedWord/>
      <trackRevisions>false</trackRevisions>
    </reviewItem>
    <reviewItem>
      <errorID>57eb7b2b-1b68-49ee-9fb5-4a256214b60c</errorID>
      <errorWord>，</errorWord>
      <group>L1_Word</group>
      <groupName>字词问题</groupName>
      <ability>L2_Typo</ability>
      <abilityName>字词错误</abilityName>
      <candidateList>
        <item>，并</item>
      </candidateList>
      <explain/>
      <paraID>20F8BFA9</paraID>
      <start>63</start>
      <end>64</end>
      <status>unmodified</status>
      <modifiedWord/>
      <trackRevisions>false</trackRevisions>
    </reviewItem>
    <reviewItem>
      <errorID>8e640e8a-d1ef-4054-a814-7f421e298c51</errorID>
      <errorWord>原则做出结论</errorWord>
      <group>L1_Word</group>
      <groupName>字词问题</groupName>
      <ability>L2_Typo</ability>
      <abilityName>字词错误</abilityName>
      <candidateList>
        <item>原则作出结论</item>
      </candidateList>
      <explain/>
      <paraID>18E60568</paraID>
      <start>114</start>
      <end>120</end>
      <status>unmodified</status>
      <modifiedWord/>
      <trackRevisions>false</trackRevisions>
    </reviewItem>
    <reviewItem>
      <errorID>60d2eecb-51d5-4801-921d-c747169ce3dd</errorID>
      <errorWord>只是</errorWord>
      <group>L1_Word</group>
      <groupName>字词问题</groupName>
      <ability>L2_Typo</ability>
      <abilityName>字词错误</abilityName>
      <candidateList>
        <item>只</item>
      </candidateList>
      <explain/>
      <paraID> F4BD0F5</paraID>
      <start>31</start>
      <end>33</end>
      <status>unmodified</status>
      <modifiedWord/>
      <trackRevisions>false</trackRevisions>
    </reviewItem>
    <reviewItem>
      <errorID>3883b5eb-da29-4cd8-a000-781fe4f7741d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565B6A80</paraID>
      <start>20</start>
      <end>23</end>
      <status>unmodified</status>
      <modifiedWord/>
      <trackRevisions>false</trackRevisions>
    </reviewItem>
    <reviewItem>
      <errorID>036dd309-182c-413b-818a-5eff34118df3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2DFB31FE</paraID>
      <start>24</start>
      <end>27</end>
      <status>unmodified</status>
      <modifiedWord/>
      <trackRevisions>false</trackRevisions>
    </reviewItem>
    <reviewItem>
      <errorID>c3b76621-0d1e-4449-84ce-0153c0c3e3c3</errorID>
      <errorWord>备</errorWord>
      <group>L1_Word</group>
      <groupName>字词问题</groupName>
      <ability>L2_Typo</ability>
      <abilityName>字词错误</abilityName>
      <candidateList>
        <item>备的</item>
      </candidateList>
      <explain/>
      <paraID>78533F8D</paraID>
      <start>133</start>
      <end>134</end>
      <status>unmodified</status>
      <modifiedWord/>
      <trackRevisions>false</trackRevisions>
    </reviewItem>
    <reviewItem>
      <errorID>edd84b9b-c340-4809-90c9-59520483804f</errorID>
      <errorWord>(</errorWord>
      <group>L1_Format</group>
      <groupName>格式问题</groupName>
      <ability>L2_HalfPunc_CN</ability>
      <abilityName>全半角问题</abilityName>
      <candidateList>
        <item>（</item>
      </candidateList>
      <explain>文本全半角错误。</explain>
      <paraID>5B11D832</paraID>
      <start>36</start>
      <end>37</end>
      <status>unmodified</status>
      <modifiedWord/>
      <trackRevisions>false</trackRevisions>
    </reviewItem>
    <reviewItem>
      <errorID>306e4376-e4c9-465f-b8ce-a0d0bd3b0cb7</errorID>
      <errorWord>)</errorWord>
      <group>L1_Format</group>
      <groupName>格式问题</groupName>
      <ability>L2_HalfPunc_CN</ability>
      <abilityName>全半角问题</abilityName>
      <candidateList>
        <item>）</item>
      </candidateList>
      <explain>文本全半角错误。</explain>
      <paraID>5B11D832</paraID>
      <start>54</start>
      <end>55</end>
      <status>unmodified</status>
      <modifiedWord/>
      <trackRevisions>false</trackRevisions>
    </reviewItem>
    <reviewItem>
      <errorID>2faecd3a-792c-4a36-94a2-bcf92f0760ec</errorID>
      <errorWord>的强制产品</errorWord>
      <group>L1_Knowledge</group>
      <groupName>知识性问题</groupName>
      <ability>L2_Knowledge</ability>
      <abilityName>其他知识</abilityName>
      <candidateList>
        <item>的强制性产品</item>
      </candidateList>
      <explain/>
      <paraID>33D8C3A0</paraID>
      <start>59</start>
      <end>64</end>
      <status>unmodified</status>
      <modifiedWord/>
      <trackRevisions>false</trackRevisions>
    </reviewItem>
    <reviewItem>
      <errorID>1040fa08-701a-4437-9676-3e884fb09f2b</errorID>
      <errorWord>只是</errorWord>
      <group>L1_Word</group>
      <groupName>字词问题</groupName>
      <ability>L2_Typo</ability>
      <abilityName>字词错误</abilityName>
      <candidateList>
        <item>只</item>
      </candidateList>
      <explain/>
      <paraID>5A0BA69F</paraID>
      <start>31</start>
      <end>33</end>
      <status>unmodified</status>
      <modifiedWord/>
      <trackRevisions>false</trackRevisions>
    </reviewItem>
    <reviewItem>
      <errorID>dee9483d-382d-479e-94c4-850a340f9bf4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7FAA15AC</paraID>
      <start>20</start>
      <end>23</end>
      <status>unmodified</status>
      <modifiedWord/>
      <trackRevisions>false</trackRevisions>
    </reviewItem>
    <reviewItem>
      <errorID>19dbfd5c-b897-46b5-a8dc-690aa3ee7d0b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7A0A18C2</paraID>
      <start>24</start>
      <end>27</end>
      <status>unmodified</status>
      <modifiedWord/>
      <trackRevisions>false</trackRevisions>
    </reviewItem>
    <reviewItem>
      <errorID>35dc8cdb-3087-4442-beba-6daf5ae5136d</errorID>
      <errorWord>备</errorWord>
      <group>L1_Word</group>
      <groupName>字词问题</groupName>
      <ability>L2_Typo</ability>
      <abilityName>字词错误</abilityName>
      <candidateList>
        <item>备的</item>
      </candidateList>
      <explain/>
      <paraID> 912A019</paraID>
      <start>133</start>
      <end>134</end>
      <status>unmodified</status>
      <modifiedWord/>
      <trackRevisions>false</trackRevisions>
    </reviewItem>
    <reviewItem>
      <errorID>b54b0cce-8936-4211-b803-2a6c718561be</errorID>
      <errorWord>(</errorWord>
      <group>L1_Format</group>
      <groupName>格式问题</groupName>
      <ability>L2_HalfPunc_CN</ability>
      <abilityName>全半角问题</abilityName>
      <candidateList>
        <item>（</item>
      </candidateList>
      <explain>文本全半角错误。</explain>
      <paraID> 3379B83</paraID>
      <start>36</start>
      <end>37</end>
      <status>unmodified</status>
      <modifiedWord/>
      <trackRevisions>false</trackRevisions>
    </reviewItem>
    <reviewItem>
      <errorID>9728ce32-7902-43cd-af2c-2785a679bff1</errorID>
      <errorWord>)</errorWord>
      <group>L1_Format</group>
      <groupName>格式问题</groupName>
      <ability>L2_HalfPunc_CN</ability>
      <abilityName>全半角问题</abilityName>
      <candidateList>
        <item>）</item>
      </candidateList>
      <explain>文本全半角错误。</explain>
      <paraID> 3379B83</paraID>
      <start>54</start>
      <end>55</end>
      <status>unmodified</status>
      <modifiedWord/>
      <trackRevisions>false</trackRevisions>
    </reviewItem>
    <reviewItem>
      <errorID>bd7c9285-a9a5-4382-82ea-b61976f0280d</errorID>
      <errorWord>的强制产品</errorWord>
      <group>L1_Knowledge</group>
      <groupName>知识性问题</groupName>
      <ability>L2_Knowledge</ability>
      <abilityName>其他知识</abilityName>
      <candidateList>
        <item>的强制性产品</item>
      </candidateList>
      <explain/>
      <paraID>761737CF</paraID>
      <start>54</start>
      <end>59</end>
      <status>unmodified</status>
      <modifiedWord/>
      <trackRevisions>false</trackRevisions>
    </reviewItem>
    <reviewItem>
      <errorID>6d71247b-37bb-4137-b2a2-32f4c9c950d0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3112FB47</paraID>
      <start>0</start>
      <end>2</end>
      <status>unmodified</status>
      <modifiedWord/>
      <trackRevisions>false</trackRevisions>
    </reviewItem>
    <reviewItem>
      <errorID>c9f74d7d-1f0b-4155-af4c-82ab78fec3ab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626BCF91</paraID>
      <start>0</start>
      <end>2</end>
      <status>unmodified</status>
      <modifiedWord/>
      <trackRevisions>false</trackRevisions>
    </reviewItem>
    <reviewItem>
      <errorID>404790b3-4016-4c11-b7ad-94ab8438d8a6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41A0C4A9</paraID>
      <start>0</start>
      <end>2</end>
      <status>unmodified</status>
      <modifiedWord/>
      <trackRevisions>false</trackRevisions>
    </reviewItem>
    <reviewItem>
      <errorID>738c49e4-d838-4e8f-bd5e-a780f3d6a8f0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7824997A</paraID>
      <start>0</start>
      <end>2</end>
      <status>unmodified</status>
      <modifiedWord/>
      <trackRevisions>false</trackRevisions>
    </reviewItem>
    <reviewItem>
      <errorID>d985532c-2e8a-468b-859a-9e2a584b323a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77EA8A56</paraID>
      <start>0</start>
      <end>2</end>
      <status>unmodified</status>
      <modifiedWord/>
      <trackRevisions>false</trackRevisions>
    </reviewItem>
    <reviewItem>
      <errorID>04c1ad28-26b1-4eeb-af57-71cbd25f0429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39E1407F</paraID>
      <start>0</start>
      <end>2</end>
      <status>unmodified</status>
      <modifiedWord/>
      <trackRevisions>false</trackRevisions>
    </reviewItem>
    <reviewItem>
      <errorID>5e63859e-b8d8-4255-9e1a-407c96337da5</errorID>
      <errorWord>纠纷的</errorWord>
      <group>L1_Word</group>
      <groupName>字词问题</groupName>
      <ability>L2_Typo</ability>
      <abilityName>字词错误</abilityName>
      <candidateList>
        <item>纠纷</item>
      </candidateList>
      <explain/>
      <paraID>39E1407F</paraID>
      <start>87</start>
      <end>90</end>
      <status>unmodified</status>
      <modifiedWord/>
      <trackRevisions>false</trackRevisions>
    </reviewItem>
    <reviewItem>
      <errorID>36cd3803-7eac-413b-9d8b-4b6ca7015bd1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756CEFCA</paraID>
      <start>0</start>
      <end>2</end>
      <status>unmodified</status>
      <modifiedWord/>
      <trackRevisions>false</trackRevisions>
    </reviewItem>
    <reviewItem>
      <errorID>ee696387-01ef-4075-9a16-275b2f731110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21D027BA</paraID>
      <start>0</start>
      <end>2</end>
      <status>unmodified</status>
      <modifiedWord/>
      <trackRevisions>false</trackRevisions>
    </reviewItem>
    <reviewItem>
      <errorID>f941ab82-2b72-4015-93d0-038181886d5e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2E2B6898</paraID>
      <start>0</start>
      <end>2</end>
      <status>unmodified</status>
      <modifiedWord/>
      <trackRevisions>false</trackRevisions>
    </reviewItem>
    <reviewItem>
      <errorID>94557b0a-d2c0-4b78-9884-7c7a0995a2c0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2E868374</paraID>
      <start>0</start>
      <end>2</end>
      <status>unmodified</status>
      <modifiedWord/>
      <trackRevisions>false</trackRevisions>
    </reviewItem>
    <reviewItem>
      <errorID>d18358b1-3e27-41f7-ab43-6ab0ccb1401d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5A5BEF6E</paraID>
      <start>0</start>
      <end>2</end>
      <status>unmodified</status>
      <modifiedWord/>
      <trackRevisions>false</trackRevisions>
    </reviewItem>
    <reviewItem>
      <errorID>de022644-6bf0-4fdf-98f2-8f549ba1cc00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4C5EE3B</paraID>
      <start>0</start>
      <end>2</end>
      <status>unmodified</status>
      <modifiedWord/>
      <trackRevisions>false</trackRevisions>
    </reviewItem>
    <reviewItem>
      <errorID>4fbcae31-b32c-44b0-aefa-bd7f1b740ea1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54872903</paraID>
      <start>0</start>
      <end>2</end>
      <status>unmodified</status>
      <modifiedWord/>
      <trackRevisions>false</trackRevisions>
    </reviewItem>
    <reviewItem>
      <errorID>e4e47b0b-fc08-4668-b119-421866e5a983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35CCDD69</paraID>
      <start>0</start>
      <end>2</end>
      <status>unmodified</status>
      <modifiedWord/>
      <trackRevisions>false</trackRevisions>
    </reviewItem>
    <reviewItem>
      <errorID>85e0376b-0f96-4497-950d-c51e13f632c7</errorID>
      <errorWord>将</errorWord>
      <group>L1_Word</group>
      <groupName>字词问题</groupName>
      <ability>L2_Typo</ability>
      <abilityName>字词错误</abilityName>
      <candidateList>
        <item>将在</item>
      </candidateList>
      <explain/>
      <paraID>35CCDD69</paraID>
      <start>4</start>
      <end>5</end>
      <status>unmodified</status>
      <modifiedWord/>
      <trackRevisions>false</trackRevisions>
    </reviewItem>
    <reviewItem>
      <errorID>d8c9190d-0fa6-485c-a8e8-198f7cb15409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762E5FEF</paraID>
      <start>0</start>
      <end>2</end>
      <status>unmodified</status>
      <modifiedWord/>
      <trackRevisions>false</trackRevisions>
    </reviewItem>
    <reviewItem>
      <errorID>ef69b182-187a-470e-a747-a5e84e975171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79E4BEDF</paraID>
      <start>0</start>
      <end>2</end>
      <status>unmodified</status>
      <modifiedWord/>
      <trackRevisions>false</trackRevisions>
    </reviewItem>
    <reviewItem>
      <errorID>e660644c-2dfd-41fa-9ae2-90e65279c901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33C48B2F</paraID>
      <start>0</start>
      <end>2</end>
      <status>unmodified</status>
      <modifiedWord/>
      <trackRevisions>false</trackRevisions>
    </reviewItem>
    <reviewItem>
      <errorID>5db793ac-7624-4571-bfa3-723c7a4a82e6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1749F200</paraID>
      <start>0</start>
      <end>2</end>
      <status>unmodified</status>
      <modifiedWord/>
      <trackRevisions>false</trackRevisions>
    </reviewItem>
    <reviewItem>
      <errorID>97ebde58-22eb-4573-991c-b538d461001d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13E81924</paraID>
      <start>0</start>
      <end>2</end>
      <status>unmodified</status>
      <modifiedWord/>
      <trackRevisions>false</trackRevisions>
    </reviewItem>
    <reviewItem>
      <errorID>bcbbd6bd-b797-4e5e-861d-5f154c6b1dd6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3F3AF98D</paraID>
      <start>0</start>
      <end>2</end>
      <status>unmodified</status>
      <modifiedWord/>
      <trackRevisions>false</trackRevisions>
    </reviewItem>
    <reviewItem>
      <errorID>ce03286d-9c18-4f99-bcb2-9c7032ec8120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7CC1F41A</paraID>
      <start>0</start>
      <end>2</end>
      <status>unmodified</status>
      <modifiedWord/>
      <trackRevisions>false</trackRevisions>
    </reviewItem>
    <reviewItem>
      <errorID>58010360-e90b-4e74-970c-41a35ab6288c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3FC9BAC1</paraID>
      <start>0</start>
      <end>2</end>
      <status>unmodified</status>
      <modifiedWord/>
      <trackRevisions>false</trackRevisions>
    </reviewItem>
    <reviewItem>
      <errorID>1469419b-c9e2-4a61-82fb-9027a9913b72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30AEAD99</paraID>
      <start>0</start>
      <end>2</end>
      <status>unmodified</status>
      <modifiedWord/>
      <trackRevisions>false</trackRevisions>
    </reviewItem>
    <reviewItem>
      <errorID>bab3a2ee-170e-47a4-a0fc-aa6d652a659a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CB3FE19</paraID>
      <start>0</start>
      <end>2</end>
      <status>unmodified</status>
      <modifiedWord/>
      <trackRevisions>false</trackRevisions>
    </reviewItem>
    <reviewItem>
      <errorID>37e5af62-fc80-4609-a09a-c74c142f9386</errorID>
      <errorWord>定</errorWord>
      <group>L1_Word</group>
      <groupName>字词问题</groupName>
      <ability>L2_Typo</ability>
      <abilityName>字词错误</abilityName>
      <candidateList>
        <item>定以</item>
      </candidateList>
      <explain/>
      <paraID> CB3FE19</paraID>
      <start>41</start>
      <end>42</end>
      <status>unmodified</status>
      <modifiedWord/>
      <trackRevisions>false</trackRevisions>
    </reviewItem>
    <reviewItem>
      <errorID>25a6fc89-c843-4335-9b54-2b72ac3d231d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53B277D7</paraID>
      <start>0</start>
      <end>2</end>
      <status>unmodified</status>
      <modifiedWord/>
      <trackRevisions>false</trackRevisions>
    </reviewItem>
    <reviewItem>
      <errorID>3750f721-78ab-4d94-b0f8-57feda4ddabf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2E33C534</paraID>
      <start>0</start>
      <end>2</end>
      <status>unmodified</status>
      <modifiedWord/>
      <trackRevisions>false</trackRevisions>
    </reviewItem>
    <reviewItem>
      <errorID>cb959623-b654-440d-bb4a-4110f65bcade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97FC0A1</paraID>
      <start>0</start>
      <end>2</end>
      <status>unmodified</status>
      <modifiedWord/>
      <trackRevisions>false</trackRevisions>
    </reviewItem>
    <reviewItem>
      <errorID>cecb0861-d7b8-4fdf-9105-cebdfb60232c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4A847DD2</paraID>
      <start>0</start>
      <end>2</end>
      <status>unmodified</status>
      <modifiedWord/>
      <trackRevisions>false</trackRevisions>
    </reviewItem>
    <reviewItem>
      <errorID>7cabaa1b-3eb8-427b-a12e-8ee9179214ee</errorID>
      <errorWord>(</errorWord>
      <group>L1_Format</group>
      <groupName>格式问题</groupName>
      <ability>L2_HalfPunc_CN</ability>
      <abilityName>全半角问题</abilityName>
      <candidateList>
        <item>（</item>
      </candidateList>
      <explain>文本全半角错误。</explain>
      <paraID>2310F60A</paraID>
      <start>51</start>
      <end>52</end>
      <status>unmodified</status>
      <modifiedWord/>
      <trackRevisions>false</trackRevisions>
    </reviewItem>
    <reviewItem>
      <errorID>c48f54fc-353b-45b5-b0be-5698e2461899</errorID>
      <errorWord>)</errorWord>
      <group>L1_Format</group>
      <groupName>格式问题</groupName>
      <ability>L2_HalfPunc_CN</ability>
      <abilityName>全半角问题</abilityName>
      <candidateList>
        <item>）</item>
      </candidateList>
      <explain>文本全半角错误。</explain>
      <paraID>2310F60A</paraID>
      <start>58</start>
      <end>59</end>
      <status>unmodified</status>
      <modifiedWord/>
      <trackRevisions>false</trackRevisions>
    </reviewItem>
    <reviewItem>
      <errorID>b304f303-a618-48f3-a73a-32ee78e927e7</errorID>
      <errorWord>(</errorWord>
      <group>L1_Format</group>
      <groupName>格式问题</groupName>
      <ability>L2_HalfPunc_CN</ability>
      <abilityName>全半角问题</abilityName>
      <candidateList>
        <item>（</item>
      </candidateList>
      <explain>文本全半角错误。</explain>
      <paraID>2310F60A</paraID>
      <start>60</start>
      <end>61</end>
      <status>unmodified</status>
      <modifiedWord/>
      <trackRevisions>false</trackRevisions>
    </reviewItem>
    <reviewItem>
      <errorID>973ccd34-b81b-456a-80c0-a644a504659c</errorID>
      <errorWord>)</errorWord>
      <group>L1_Format</group>
      <groupName>格式问题</groupName>
      <ability>L2_HalfPunc_CN</ability>
      <abilityName>全半角问题</abilityName>
      <candidateList>
        <item>）</item>
      </candidateList>
      <explain>文本全半角错误。</explain>
      <paraID>2310F60A</paraID>
      <start>66</start>
      <end>67</end>
      <status>unmodified</status>
      <modifiedWord/>
      <trackRevisions>false</trackRevisions>
    </reviewItem>
    <reviewItem>
      <errorID>caad7e44-0c29-4f4c-b560-0b36a7cf3d0e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342FCEC0</paraID>
      <start>0</start>
      <end>2</end>
      <status>unmodified</status>
      <modifiedWord/>
      <trackRevisions>false</trackRevisions>
    </reviewItem>
    <reviewItem>
      <errorID>7c86ba08-89d5-4c9a-b598-4e32cfa81d5b</errorID>
      <errorWord>)</errorWord>
      <group>L1_Format</group>
      <groupName>格式问题</groupName>
      <ability>L2_HalfPunc_CN</ability>
      <abilityName>全半角问题</abilityName>
      <candidateList>
        <item>）</item>
      </candidateList>
      <explain>文本全半角错误。</explain>
      <paraID>6DF83184</paraID>
      <start>35</start>
      <end>36</end>
      <status>unmodified</status>
      <modifiedWord/>
      <trackRevisions>false</trackRevisions>
    </reviewItem>
    <reviewItem>
      <errorID>812946d7-fb68-43d2-b3dc-6208a2a7e1fe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A97975D</paraID>
      <start>0</start>
      <end>2</end>
      <status>unmodified</status>
      <modifiedWord/>
      <trackRevisions>false</trackRevisions>
    </reviewItem>
    <reviewItem>
      <errorID>6979e721-72d9-4f62-8b42-c433fa2a6d6f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41FB04DD</paraID>
      <start>0</start>
      <end>2</end>
      <status>unmodified</status>
      <modifiedWord/>
      <trackRevisions>false</trackRevisions>
    </reviewItem>
    <reviewItem>
      <errorID>9544b110-b750-4866-96b1-f0c2844c5617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25F3703E</paraID>
      <start>0</start>
      <end>2</end>
      <status>unmodified</status>
      <modifiedWord/>
      <trackRevisions>false</trackRevisions>
    </reviewItem>
    <reviewItem>
      <errorID>ec493e0f-f49c-4a39-a61a-7ea167b29e78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9E323F4</paraID>
      <start>0</start>
      <end>2</end>
      <status>unmodified</status>
      <modifiedWord/>
      <trackRevisions>false</trackRevisions>
    </reviewItem>
    <reviewItem>
      <errorID>a1bd1ca0-e2a0-4fdf-acfb-60ac77ce8c74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45C40DEC</paraID>
      <start>0</start>
      <end>2</end>
      <status>unmodified</status>
      <modifiedWord/>
      <trackRevisions>false</trackRevisions>
    </reviewItem>
    <reviewItem>
      <errorID>334104e7-df39-4a4d-a1a9-ff4ef1b573c9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3CD88392</paraID>
      <start>0</start>
      <end>2</end>
      <status>unmodified</status>
      <modifiedWord/>
      <trackRevisions>false</trackRevisions>
    </reviewItem>
    <reviewItem>
      <errorID>488dd10c-fc5e-4763-ba97-1a0601309391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5B483310</paraID>
      <start>0</start>
      <end>2</end>
      <status>unmodified</status>
      <modifiedWord/>
      <trackRevisions>false</trackRevisions>
    </reviewItem>
    <reviewItem>
      <errorID>3a6c8027-14bb-4ea1-a4ca-c1e2f24f703c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75F29554</paraID>
      <start>0</start>
      <end>2</end>
      <status>unmodified</status>
      <modifiedWord/>
      <trackRevisions>false</trackRevisions>
    </reviewItem>
    <reviewItem>
      <errorID>56b375db-cb4a-4b7b-ac93-b8537a1c4d85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401787D7</paraID>
      <start>0</start>
      <end>3</end>
      <status>unmodified</status>
      <modifiedWord/>
      <trackRevisions>false</trackRevisions>
    </reviewItem>
    <reviewItem>
      <errorID>c47ea123-2645-4111-8642-7905263c9349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525EEDE6</paraID>
      <start>0</start>
      <end>3</end>
      <status>unmodified</status>
      <modifiedWord/>
      <trackRevisions>false</trackRevisions>
    </reviewItem>
    <reviewItem>
      <errorID>420bfa24-e42a-4f2f-af03-063d3d76fe86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10BB8A56</paraID>
      <start>0</start>
      <end>3</end>
      <status>unmodified</status>
      <modifiedWord/>
      <trackRevisions>false</trackRevisions>
    </reviewItem>
    <reviewItem>
      <errorID>a0e89bcc-a24a-4624-93fc-fe868132ca89</errorID>
      <errorWord>(</errorWord>
      <group>L1_Format</group>
      <groupName>格式问题</groupName>
      <ability>L2_HalfPunc_CN</ability>
      <abilityName>全半角问题</abilityName>
      <candidateList>
        <item>（</item>
      </candidateList>
      <explain>文本全半角错误。</explain>
      <paraID>6B885F86</paraID>
      <start>5</start>
      <end>6</end>
      <status>unmodified</status>
      <modifiedWord/>
      <trackRevisions>false</trackRevisions>
    </reviewItem>
    <reviewItem>
      <errorID>a30a9b2d-25a1-4af5-b9de-ec8fe8628050</errorID>
      <errorWord>)</errorWord>
      <group>L1_Format</group>
      <groupName>格式问题</groupName>
      <ability>L2_HalfPunc_CN</ability>
      <abilityName>全半角问题</abilityName>
      <candidateList>
        <item>）</item>
      </candidateList>
      <explain>文本全半角错误。</explain>
      <paraID>6B885F86</paraID>
      <start>16</start>
      <end>17</end>
      <status>unmodified</status>
      <modifiedWord/>
      <trackRevisions>false</trackRevisions>
    </reviewItem>
    <reviewItem>
      <errorID>00e701b8-ff17-4523-aa34-efb14a606cde</errorID>
      <errorWord>(</errorWord>
      <group>L1_Format</group>
      <groupName>格式问题</groupName>
      <ability>L2_HalfPunc_CN</ability>
      <abilityName>全半角问题</abilityName>
      <candidateList>
        <item>（</item>
      </candidateList>
      <explain>文本全半角错误。</explain>
      <paraID>4C0ACA92</paraID>
      <start>2</start>
      <end>3</end>
      <status>unmodified</status>
      <modifiedWord/>
      <trackRevisions>false</trackRevisions>
    </reviewItem>
    <reviewItem>
      <errorID>7b9e2882-64e4-4829-be0c-1614739fc3b5</errorID>
      <errorWord>)</errorWord>
      <group>L1_Format</group>
      <groupName>格式问题</groupName>
      <ability>L2_HalfPunc_CN</ability>
      <abilityName>全半角问题</abilityName>
      <candidateList>
        <item>）</item>
      </candidateList>
      <explain>文本全半角错误。</explain>
      <paraID>4C0ACA92</paraID>
      <start>4</start>
      <end>5</end>
      <status>unmodified</status>
      <modifiedWord/>
      <trackRevisions>false</trackRevisions>
    </reviewItem>
    <reviewItem>
      <errorID>f25a568d-5d44-494a-9a02-288327c3d7a6</errorID>
      <errorWord>＝</errorWord>
      <group>L1_Format</group>
      <groupName>格式问题</groupName>
      <ability>L2_HalfPunc_CN</ability>
      <abilityName>全半角问题</abilityName>
      <candidateList>
        <item>=</item>
      </candidateList>
      <explain>文本全半角错误。</explain>
      <paraID>73C8302B</paraID>
      <start>1</start>
      <end>2</end>
      <status>unmodified</status>
      <modifiedWord/>
      <trackRevisions>false</trackRevisions>
    </reviewItem>
    <reviewItem>
      <errorID>fed67245-e1b6-4650-9a15-c8cf9de949cc</errorID>
      <errorWord>:</errorWord>
      <group>L1_Format</group>
      <groupName>格式问题</groupName>
      <ability>L2_HalfPunc_CN</ability>
      <abilityName>全半角问题</abilityName>
      <candidateList>
        <item>：</item>
      </candidateList>
      <explain>文本全半角错误。</explain>
      <paraID>7FF93A46</paraID>
      <start>1</start>
      <end>2</end>
      <status>unmodified</status>
      <modifiedWord/>
      <trackRevisions>false</trackRevisions>
    </reviewItem>
    <reviewItem>
      <errorID>8b82140d-6f9c-40e6-9357-2cab6f4d557f</errorID>
      <errorWord>(</errorWord>
      <group>L1_Format</group>
      <groupName>格式问题</groupName>
      <ability>L2_HalfPunc_CN</ability>
      <abilityName>全半角问题</abilityName>
      <candidateList>
        <item>（</item>
      </candidateList>
      <explain>文本全半角错误。</explain>
      <paraID>67371A21</paraID>
      <start>5</start>
      <end>6</end>
      <status>unmodified</status>
      <modifiedWord/>
      <trackRevisions>false</trackRevisions>
    </reviewItem>
    <reviewItem>
      <errorID>aa215631-5f0f-4c26-ac44-9675cf96eaa9</errorID>
      <errorWord>)</errorWord>
      <group>L1_Format</group>
      <groupName>格式问题</groupName>
      <ability>L2_HalfPunc_CN</ability>
      <abilityName>全半角问题</abilityName>
      <candidateList>
        <item>）</item>
      </candidateList>
      <explain>文本全半角错误。</explain>
      <paraID>67371A21</paraID>
      <start>16</start>
      <end>17</end>
      <status>unmodified</status>
      <modifiedWord/>
      <trackRevisions>false</trackRevisions>
    </reviewItem>
    <reviewItem>
      <errorID>8e1c4573-7038-40f7-b58c-14b5dca3b8a8</errorID>
      <errorWord>(</errorWord>
      <group>L1_Format</group>
      <groupName>格式问题</groupName>
      <ability>L2_HalfPunc_CN</ability>
      <abilityName>全半角问题</abilityName>
      <candidateList>
        <item>（</item>
      </candidateList>
      <explain>文本全半角错误。</explain>
      <paraID>5BD421F4</paraID>
      <start>2</start>
      <end>3</end>
      <status>unmodified</status>
      <modifiedWord/>
      <trackRevisions>false</trackRevisions>
    </reviewItem>
    <reviewItem>
      <errorID>7fd414d9-6c2e-4f0d-ba28-1ff44ab18683</errorID>
      <errorWord>)</errorWord>
      <group>L1_Format</group>
      <groupName>格式问题</groupName>
      <ability>L2_HalfPunc_CN</ability>
      <abilityName>全半角问题</abilityName>
      <candidateList>
        <item>）</item>
      </candidateList>
      <explain>文本全半角错误。</explain>
      <paraID>5BD421F4</paraID>
      <start>4</start>
      <end>5</end>
      <status>unmodified</status>
      <modifiedWord/>
      <trackRevisions>false</trackRevisions>
    </reviewItem>
    <reviewItem>
      <errorID>d4ea5ed5-e805-440a-b379-9df22f07843b</errorID>
      <errorWord>＝</errorWord>
      <group>L1_Format</group>
      <groupName>格式问题</groupName>
      <ability>L2_HalfPunc_CN</ability>
      <abilityName>全半角问题</abilityName>
      <candidateList>
        <item>=</item>
      </candidateList>
      <explain>文本全半角错误。</explain>
      <paraID>4AB541B4</paraID>
      <start>1</start>
      <end>2</end>
      <status>unmodified</status>
      <modifiedWord/>
      <trackRevisions>false</trackRevisions>
    </reviewItem>
    <reviewItem>
      <errorID>3f83d020-1dfc-4c84-89f6-77359e5ead10</errorID>
      <errorWord>:</errorWord>
      <group>L1_Format</group>
      <groupName>格式问题</groupName>
      <ability>L2_HalfPunc_CN</ability>
      <abilityName>全半角问题</abilityName>
      <candidateList>
        <item>：</item>
      </candidateList>
      <explain>文本全半角错误。</explain>
      <paraID>12A29034</paraID>
      <start>1</start>
      <end>2</end>
      <status>unmodified</status>
      <modifiedWord/>
      <trackRevisions>false</trackRevisions>
    </reviewItem>
    <reviewItem>
      <errorID>5f8b8286-d4a3-4175-a56d-8b40bb5d9bdd</errorID>
      <errorWord>(</errorWord>
      <group>L1_Format</group>
      <groupName>格式问题</groupName>
      <ability>L2_HalfPunc_CN</ability>
      <abilityName>全半角问题</abilityName>
      <candidateList>
        <item>（</item>
      </candidateList>
      <explain>文本全半角错误。</explain>
      <paraID>6A59D8C9</paraID>
      <start>5</start>
      <end>6</end>
      <status>unmodified</status>
      <modifiedWord/>
      <trackRevisions>false</trackRevisions>
    </reviewItem>
    <reviewItem>
      <errorID>8b881352-dc35-47dd-a99d-a198001e2368</errorID>
      <errorWord>)</errorWord>
      <group>L1_Format</group>
      <groupName>格式问题</groupName>
      <ability>L2_HalfPunc_CN</ability>
      <abilityName>全半角问题</abilityName>
      <candidateList>
        <item>）</item>
      </candidateList>
      <explain>文本全半角错误。</explain>
      <paraID>6A59D8C9</paraID>
      <start>16</start>
      <end>17</end>
      <status>unmodified</status>
      <modifiedWord/>
      <trackRevisions>false</trackRevisions>
    </reviewItem>
    <reviewItem>
      <errorID>cfb129e7-b30c-4f9d-abb6-089c94962c8f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ADFF631</paraID>
      <start>0</start>
      <end>2</end>
      <status>unmodified</status>
      <modifiedWord/>
      <trackRevisions>false</trackRevisions>
    </reviewItem>
    <reviewItem>
      <errorID>97912dac-3a13-41d4-8f31-13a0c17b07d8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26EA1F41</paraID>
      <start>0</start>
      <end>2</end>
      <status>unmodified</status>
      <modifiedWord/>
      <trackRevisions>false</trackRevisions>
    </reviewItem>
    <reviewItem>
      <errorID>efd3cecf-7264-4493-aedb-3d3db29a4e1f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1DFAFD54</paraID>
      <start>0</start>
      <end>2</end>
      <status>unmodified</status>
      <modifiedWord/>
      <trackRevisions>false</trackRevisions>
    </reviewItem>
    <reviewItem>
      <errorID>9ad84e8f-517d-42a7-a9d4-1762a0f977be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7AF06178</paraID>
      <start>0</start>
      <end>2</end>
      <status>unmodified</status>
      <modifiedWord/>
      <trackRevisions>false</trackRevisions>
    </reviewItem>
    <reviewItem>
      <errorID>0641a38f-28af-4a28-a645-b986a2e9ff79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4136D5DE</paraID>
      <start>0</start>
      <end>2</end>
      <status>unmodified</status>
      <modifiedWord/>
      <trackRevisions>false</trackRevisions>
    </reviewItem>
    <reviewItem>
      <errorID>c3dfa93d-6731-4f38-ac8d-831fbd8d482f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628891B4</paraID>
      <start>0</start>
      <end>2</end>
      <status>unmodified</status>
      <modifiedWord/>
      <trackRevisions>false</trackRevisions>
    </reviewItem>
    <reviewItem>
      <errorID>739f8570-8124-4e96-b884-f7032222260f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37541620</paraID>
      <start>0</start>
      <end>2</end>
      <status>unmodified</status>
      <modifiedWord/>
      <trackRevisions>false</trackRevisions>
    </reviewItem>
    <reviewItem>
      <errorID>7454109b-1345-451a-a839-33ca60630bf3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4A442D84</paraID>
      <start>0</start>
      <end>2</end>
      <status>unmodified</status>
      <modifiedWord/>
      <trackRevisions>false</trackRevisions>
    </reviewItem>
    <reviewItem>
      <errorID>c2c9b9b1-8051-4354-a249-768c6c1a5412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76E985C1</paraID>
      <start>0</start>
      <end>2</end>
      <status>unmodified</status>
      <modifiedWord/>
      <trackRevisions>false</trackRevisions>
    </reviewItem>
    <reviewItem>
      <errorID>190cb110-2bc3-4aa7-9ca9-c02cb738c11f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454FF8DC</paraID>
      <start>0</start>
      <end>2</end>
      <status>unmodified</status>
      <modifiedWord/>
      <trackRevisions>false</trackRevisions>
    </reviewItem>
    <reviewItem>
      <errorID>a62e7bca-3826-4622-abdd-0994551f5692</errorID>
      <errorWord>………</errorWord>
      <group>L1_Punc</group>
      <groupName>标点问题</groupName>
      <ability>L2_Punc_CN</ability>
      <abilityName>标点符号问题</abilityName>
      <candidateList>
        <item>……</item>
      </candidateList>
      <explain/>
      <paraID>454FF8DC</paraID>
      <start>32</start>
      <end>35</end>
      <status>unmodified</status>
      <modifiedWord/>
      <trackRevisions>false</trackRevisions>
    </reviewItem>
    <reviewItem>
      <errorID>cfbef974-8b2f-47e2-86cb-1e20d939b350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338F2BFB</paraID>
      <start>0</start>
      <end>2</end>
      <status>unmodified</status>
      <modifiedWord/>
      <trackRevisions>false</trackRevisions>
    </reviewItem>
    <reviewItem>
      <errorID>510f815f-677e-44a7-8ad6-7f026c79fbf4</errorID>
      <errorWord>(</errorWord>
      <group>L1_Format</group>
      <groupName>格式问题</groupName>
      <ability>L2_HalfPunc_CN</ability>
      <abilityName>全半角问题</abilityName>
      <candidateList>
        <item>（</item>
      </candidateList>
      <explain>文本全半角错误。</explain>
      <paraID>338F2BFB</paraID>
      <start>6</start>
      <end>7</end>
      <status>unmodified</status>
      <modifiedWord/>
      <trackRevisions>false</trackRevisions>
    </reviewItem>
    <reviewItem>
      <errorID>34faf541-967b-4657-96b7-c139c0497c7b</errorID>
      <errorWord>)</errorWord>
      <group>L1_Format</group>
      <groupName>格式问题</groupName>
      <ability>L2_HalfPunc_CN</ability>
      <abilityName>全半角问题</abilityName>
      <candidateList>
        <item>）</item>
      </candidateList>
      <explain>文本全半角错误。</explain>
      <paraID>338F2BFB</paraID>
      <start>27</start>
      <end>28</end>
      <status>unmodified</status>
      <modifiedWord/>
      <trackRevisions>false</trackRevisions>
    </reviewItem>
    <reviewItem>
      <errorID>4a8c6a4e-7cc3-4681-b414-36a32143f00e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274379E4</paraID>
      <start>0</start>
      <end>2</end>
      <status>unmodified</status>
      <modifiedWord/>
      <trackRevisions>false</trackRevisions>
    </reviewItem>
    <reviewItem>
      <errorID>2a7c9757-50cc-4b35-af45-33eca3b6e6dd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274379E4</paraID>
      <start>167</start>
      <end>168</end>
      <status>unmodified</status>
      <modifiedWord/>
      <trackRevisions>false</trackRevisions>
    </reviewItem>
    <reviewItem>
      <errorID>8b908eee-e287-4425-b9ff-40d3735ff2a5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42C32EBC</paraID>
      <start>0</start>
      <end>2</end>
      <status>unmodified</status>
      <modifiedWord/>
      <trackRevisions>false</trackRevisions>
    </reviewItem>
    <reviewItem>
      <errorID>61bef084-e962-414f-aa8a-0f39ed975320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7367B4C3</paraID>
      <start>0</start>
      <end>2</end>
      <status>unmodified</status>
      <modifiedWord/>
      <trackRevisions>false</trackRevisions>
    </reviewItem>
    <reviewItem>
      <errorID>57550d9a-8d16-440c-b5af-91946316c46e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488F1261</paraID>
      <start>0</start>
      <end>2</end>
      <status>unmodified</status>
      <modifiedWord/>
      <trackRevisions>false</trackRevisions>
    </reviewItem>
    <reviewItem>
      <errorID>8e9f8935-2e28-4e82-95b2-188b06bb8d36</errorID>
      <errorWord>股东大会</errorWord>
      <group>L1_Knowledge</group>
      <groupName>知识性问题</groupName>
      <ability>L2_Knowledge</ability>
      <abilityName>其他知识</abilityName>
      <candidateList>
        <item>股东会</item>
      </candidateList>
      <explain/>
      <paraID>5394DE19</paraID>
      <start>113</start>
      <end>117</end>
      <status>unmodified</status>
      <modifiedWord/>
      <trackRevisions>false</trackRevisions>
    </reviewItem>
    <reviewItem>
      <errorID>d68d8d3d-4b28-46ec-8364-1cdb0986f1ce</errorID>
      <errorWord>(</errorWord>
      <group>L1_Format</group>
      <groupName>格式问题</groupName>
      <ability>L2_HalfPunc_CN</ability>
      <abilityName>全半角问题</abilityName>
      <candidateList>
        <item>（</item>
      </candidateList>
      <explain>文本全半角错误。</explain>
      <paraID>58282BB4</paraID>
      <start>5</start>
      <end>6</end>
      <status>unmodified</status>
      <modifiedWord/>
      <trackRevisions>false</trackRevisions>
    </reviewItem>
    <reviewItem>
      <errorID>d7172301-fb1a-4990-9cd3-fdd3c300b7ef</errorID>
      <errorWord>)</errorWord>
      <group>L1_Format</group>
      <groupName>格式问题</groupName>
      <ability>L2_HalfPunc_CN</ability>
      <abilityName>全半角问题</abilityName>
      <candidateList>
        <item>）</item>
      </candidateList>
      <explain>文本全半角错误。</explain>
      <paraID>58282BB4</paraID>
      <start>16</start>
      <end>17</end>
      <status>unmodified</status>
      <modifiedWord/>
      <trackRevisions>false</trackRevisions>
    </reviewItem>
    <reviewItem>
      <errorID>adbdf991-7e45-496a-98ad-5a2143554ec0</errorID>
      <errorWord>(</errorWord>
      <group>L1_Format</group>
      <groupName>格式问题</groupName>
      <ability>L2_HalfPunc_CN</ability>
      <abilityName>全半角问题</abilityName>
      <candidateList>
        <item>（</item>
      </candidateList>
      <explain>文本全半角错误。</explain>
      <paraID>567FFB2B</paraID>
      <start>5</start>
      <end>6</end>
      <status>unmodified</status>
      <modifiedWord/>
      <trackRevisions>false</trackRevisions>
    </reviewItem>
    <reviewItem>
      <errorID>2b93cdd0-8a2e-4bc1-b2c9-a5fbd623d028</errorID>
      <errorWord>)</errorWord>
      <group>L1_Format</group>
      <groupName>格式问题</groupName>
      <ability>L2_HalfPunc_CN</ability>
      <abilityName>全半角问题</abilityName>
      <candidateList>
        <item>）</item>
      </candidateList>
      <explain>文本全半角错误。</explain>
      <paraID>567FFB2B</paraID>
      <start>16</start>
      <end>17</end>
      <status>unmodified</status>
      <modifiedWord/>
      <trackRevisions>false</trackRevisions>
    </reviewItem>
    <reviewItem>
      <errorID>42159c10-888e-46df-afea-ec35cb6d2295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17F98170</paraID>
      <start>0</start>
      <end>2</end>
      <status>unmodified</status>
      <modifiedWord/>
      <trackRevisions>false</trackRevisions>
    </reviewItem>
    <reviewItem>
      <errorID>41ff3172-8c45-452f-ae93-d09370e0fbc4</errorID>
      <errorWord>(</errorWord>
      <group>L1_Format</group>
      <groupName>格式问题</groupName>
      <ability>L2_HalfPunc_CN</ability>
      <abilityName>全半角问题</abilityName>
      <candidateList>
        <item>（</item>
      </candidateList>
      <explain>文本全半角错误。</explain>
      <paraID>25182D0B</paraID>
      <start>5</start>
      <end>6</end>
      <status>unmodified</status>
      <modifiedWord/>
      <trackRevisions>false</trackRevisions>
    </reviewItem>
    <reviewItem>
      <errorID>716a6cde-b58d-4bec-a560-90f94e007515</errorID>
      <errorWord>)</errorWord>
      <group>L1_Format</group>
      <groupName>格式问题</groupName>
      <ability>L2_HalfPunc_CN</ability>
      <abilityName>全半角问题</abilityName>
      <candidateList>
        <item>）</item>
      </candidateList>
      <explain>文本全半角错误。</explain>
      <paraID>25182D0B</paraID>
      <start>16</start>
      <end>17</end>
      <status>unmodified</status>
      <modifiedWord/>
      <trackRevisions>false</trackRevisions>
    </reviewItem>
    <reviewItem>
      <errorID>9a10e6e6-0e71-41d3-9bd8-c27b3b2461f7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2A522434</paraID>
      <start>0</start>
      <end>2</end>
      <status>unmodified</status>
      <modifiedWord/>
      <trackRevisions>false</trackRevisions>
    </reviewItem>
    <reviewItem>
      <errorID>3947ba87-a947-4219-84ae-e8d46a5b4c86</errorID>
      <errorWord>(</errorWord>
      <group>L1_Format</group>
      <groupName>格式问题</groupName>
      <ability>L2_HalfPunc_CN</ability>
      <abilityName>全半角问题</abilityName>
      <candidateList>
        <item>（</item>
      </candidateList>
      <explain>文本全半角错误。</explain>
      <paraID> B47011A</paraID>
      <start>5</start>
      <end>6</end>
      <status>unmodified</status>
      <modifiedWord/>
      <trackRevisions>false</trackRevisions>
    </reviewItem>
    <reviewItem>
      <errorID>4c1a25d7-2f20-4c79-b5ea-9e82d535e266</errorID>
      <errorWord>)</errorWord>
      <group>L1_Format</group>
      <groupName>格式问题</groupName>
      <ability>L2_HalfPunc_CN</ability>
      <abilityName>全半角问题</abilityName>
      <candidateList>
        <item>）</item>
      </candidateList>
      <explain>文本全半角错误。</explain>
      <paraID> B47011A</paraID>
      <start>16</start>
      <end>17</end>
      <status>unmodified</status>
      <modifiedWord/>
      <trackRevisions>false</trackRevisions>
    </reviewItem>
    <reviewItem>
      <errorID>50381019-81c6-46a1-ac55-976cc25ddeb8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114BB8AD</paraID>
      <start>0</start>
      <end>2</end>
      <status>unmodified</status>
      <modifiedWord/>
      <trackRevisions>false</trackRevisions>
    </reviewItem>
    <reviewItem>
      <errorID>67a12d0f-313e-42e0-88e3-1db750aaf66e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3C1D9E47</paraID>
      <start>0</start>
      <end>2</end>
      <status>unmodified</status>
      <modifiedWord/>
      <trackRevisions>false</trackRevisions>
    </reviewItem>
    <reviewItem>
      <errorID>244dfe40-6295-46a4-b5f9-ab253d24e580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25786B86</paraID>
      <start>0</start>
      <end>2</end>
      <status>unmodified</status>
      <modifiedWord/>
      <trackRevisions>false</trackRevisions>
    </reviewItem>
    <reviewItem>
      <errorID>8eec6747-7afb-4af0-b5be-96581279aa8c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39848DAE</paraID>
      <start>0</start>
      <end>2</end>
      <status>unmodified</status>
      <modifiedWord/>
      <trackRevisions>false</trackRevisions>
    </reviewItem>
    <reviewItem>
      <errorID>3b22e914-b09f-4272-99b4-87a9f3475d37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4CA14FBC</paraID>
      <start>0</start>
      <end>2</end>
      <status>unmodified</status>
      <modifiedWord/>
      <trackRevisions>false</trackRevisions>
    </reviewItem>
    <reviewItem>
      <errorID>9c4049f3-07eb-4b50-8c56-d27dc2f13501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55672BF1</paraID>
      <start>0</start>
      <end>2</end>
      <status>unmodified</status>
      <modifiedWord/>
      <trackRevisions>false</trackRevisions>
    </reviewItem>
    <reviewItem>
      <errorID>8cccb0fc-3a2d-41bf-b83d-372a0673e106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7DCD799</paraID>
      <start>0</start>
      <end>2</end>
      <status>unmodified</status>
      <modifiedWord/>
      <trackRevisions>false</trackRevisions>
    </reviewItem>
    <reviewItem>
      <errorID>a9c46b30-edcf-41b1-b9e9-7a464d0d41f8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76A8A3B4</paraID>
      <start>0</start>
      <end>2</end>
      <status>unmodified</status>
      <modifiedWord/>
      <trackRevisions>false</trackRevisions>
    </reviewItem>
    <reviewItem>
      <errorID>0f44f28b-047d-4aad-93b2-0cd2be99bf52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CB190AE</paraID>
      <start>0</start>
      <end>2</end>
      <status>unmodified</status>
      <modifiedWord/>
      <trackRevisions>false</trackRevisions>
    </reviewItem>
    <reviewItem>
      <errorID>7a198dda-e791-4ef2-b12b-fcd57ca9acd4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5639C72B</paraID>
      <start>0</start>
      <end>3</end>
      <status>unmodified</status>
      <modifiedWord/>
      <trackRevisions>false</trackRevisions>
    </reviewItem>
    <reviewItem>
      <errorID>2e89cb55-ff54-46bd-8595-bf8c55109d73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48275E84</paraID>
      <start>0</start>
      <end>3</end>
      <status>unmodified</status>
      <modifiedWord/>
      <trackRevisions>false</trackRevisions>
    </reviewItem>
    <reviewItem>
      <errorID>7c3f0687-4b0b-47d8-acfe-10ae3508328c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5BFBC19A</paraID>
      <start>0</start>
      <end>3</end>
      <status>unmodified</status>
      <modifiedWord/>
      <trackRevisions>false</trackRevisions>
    </reviewItem>
    <reviewItem>
      <errorID>902955b8-5184-43f4-b0a5-c6ea7e8ae157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72628B61</paraID>
      <start>0</start>
      <end>3</end>
      <status>unmodified</status>
      <modifiedWord/>
      <trackRevisions>false</trackRevisions>
    </reviewItem>
    <reviewItem>
      <errorID>b7715f66-1ef8-4138-b3ea-c26c0067e9a0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7F190383</paraID>
      <start>0</start>
      <end>3</end>
      <status>unmodified</status>
      <modifiedWord/>
      <trackRevisions>false</trackRevisions>
    </reviewItem>
    <reviewItem>
      <errorID>5209c510-e033-49b3-b5aa-81d58d65a0bd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7CB3B3CF</paraID>
      <start>0</start>
      <end>3</end>
      <status>unmodified</status>
      <modifiedWord/>
      <trackRevisions>false</trackRevisions>
    </reviewItem>
    <reviewItem>
      <errorID>1a951a2c-04fd-4743-a85e-8b8d6e9e90af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2C21912E</paraID>
      <start>0</start>
      <end>3</end>
      <status>unmodified</status>
      <modifiedWord/>
      <trackRevisions>false</trackRevisions>
    </reviewItem>
    <reviewItem>
      <errorID>b4f9047e-2f6a-4fc3-b5e9-4e91bffd04bb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26917940</paraID>
      <start>0</start>
      <end>3</end>
      <status>unmodified</status>
      <modifiedWord/>
      <trackRevisions>false</trackRevisions>
    </reviewItem>
    <reviewItem>
      <errorID>f4f5731b-ef93-4ede-b4a5-865bbd1cee39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73D9E5D4</paraID>
      <start>0</start>
      <end>2</end>
      <status>unmodified</status>
      <modifiedWord/>
      <trackRevisions>false</trackRevisions>
    </reviewItem>
    <reviewItem>
      <errorID>f709722c-0cfe-4c06-99c4-a1d5754c46d9</errorID>
      <errorWord>(</errorWord>
      <group>L1_Format</group>
      <groupName>格式问题</groupName>
      <ability>L2_HalfPunc_CN</ability>
      <abilityName>全半角问题</abilityName>
      <candidateList>
        <item>（</item>
      </candidateList>
      <explain>文本全半角错误。</explain>
      <paraID>608643E4</paraID>
      <start>5</start>
      <end>6</end>
      <status>unmodified</status>
      <modifiedWord/>
      <trackRevisions>false</trackRevisions>
    </reviewItem>
    <reviewItem>
      <errorID>10f2123f-9f1c-479c-8607-e544b41c2577</errorID>
      <errorWord>)</errorWord>
      <group>L1_Format</group>
      <groupName>格式问题</groupName>
      <ability>L2_HalfPunc_CN</ability>
      <abilityName>全半角问题</abilityName>
      <candidateList>
        <item>）</item>
      </candidateList>
      <explain>文本全半角错误。</explain>
      <paraID>608643E4</paraID>
      <start>16</start>
      <end>17</end>
      <status>unmodified</status>
      <modifiedWord/>
      <trackRevisions>false</trackRevisions>
    </reviewItem>
    <reviewItem>
      <errorID>3372f06a-722f-42f9-a13a-61f41e3576bc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50B85C33</paraID>
      <start>0</start>
      <end>2</end>
      <status>unmodified</status>
      <modifiedWord/>
      <trackRevisions>false</trackRevisions>
    </reviewItem>
    <reviewItem>
      <errorID>43c7ea60-d965-434b-841e-69750e1a6da8</errorID>
      <errorWord>(</errorWord>
      <group>L1_Format</group>
      <groupName>格式问题</groupName>
      <ability>L2_HalfPunc_CN</ability>
      <abilityName>全半角问题</abilityName>
      <candidateList>
        <item>（</item>
      </candidateList>
      <explain>文本全半角错误。</explain>
      <paraID>2BA4920C</paraID>
      <start>5</start>
      <end>6</end>
      <status>unmodified</status>
      <modifiedWord/>
      <trackRevisions>false</trackRevisions>
    </reviewItem>
    <reviewItem>
      <errorID>f2e39120-29e8-46f8-8308-ebd451995cf9</errorID>
      <errorWord>)</errorWord>
      <group>L1_Format</group>
      <groupName>格式问题</groupName>
      <ability>L2_HalfPunc_CN</ability>
      <abilityName>全半角问题</abilityName>
      <candidateList>
        <item>）</item>
      </candidateList>
      <explain>文本全半角错误。</explain>
      <paraID>2BA4920C</paraID>
      <start>16</start>
      <end>17</end>
      <status>unmodified</status>
      <modifiedWord/>
      <trackRevisions>false</trackRevisions>
    </reviewItem>
    <reviewItem>
      <errorID>6b70a69b-5887-4200-8824-3125e412b897</errorID>
      <errorWord>粘帖</errorWord>
      <group>L1_Word</group>
      <groupName>字词问题</groupName>
      <ability>L2_Typo</ability>
      <abilityName>字词错误</abilityName>
      <candidateList>
        <item>粘贴</item>
      </candidateList>
      <explain/>
      <paraID>7B8961A1</paraID>
      <start>11</start>
      <end>13</end>
      <status>unmodified</status>
      <modifiedWord/>
      <trackRevisions>false</trackRevisions>
    </reviewItem>
    <reviewItem>
      <errorID>a7fecb49-de18-466a-bd77-c8c0aab10142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274F4AEC</paraID>
      <start>0</start>
      <end>2</end>
      <status>unmodified</status>
      <modifiedWord/>
      <trackRevisions>false</trackRevisions>
    </reviewItem>
    <reviewItem>
      <errorID>1341e644-3d6e-4f55-8007-8143908090b2</errorID>
      <errorWord>：）</errorWord>
      <group>L1_Punc</group>
      <groupName>标点问题</groupName>
      <ability>L2_Punc_CN</ability>
      <abilityName>标点符号问题</abilityName>
      <candidateList>
        <item>）</item>
      </candidateList>
      <explain/>
      <paraID>50530E19</paraID>
      <start>97</start>
      <end>99</end>
      <status>unmodified</status>
      <modifiedWord/>
      <trackRevisions>false</trackRevisions>
    </reviewItem>
    <reviewItem>
      <errorID>87c7370d-175b-4983-a302-c48303f1c269</errorID>
      <errorWord>(</errorWord>
      <group>L1_Format</group>
      <groupName>格式问题</groupName>
      <ability>L2_HalfPunc_CN</ability>
      <abilityName>全半角问题</abilityName>
      <candidateList>
        <item>（</item>
      </candidateList>
      <explain>文本全半角错误。</explain>
      <paraID>727F6BAB</paraID>
      <start>5</start>
      <end>6</end>
      <status>unmodified</status>
      <modifiedWord/>
      <trackRevisions>false</trackRevisions>
    </reviewItem>
    <reviewItem>
      <errorID>19da119b-9d5c-49f0-aa2b-6b559e863055</errorID>
      <errorWord>)</errorWord>
      <group>L1_Format</group>
      <groupName>格式问题</groupName>
      <ability>L2_HalfPunc_CN</ability>
      <abilityName>全半角问题</abilityName>
      <candidateList>
        <item>）</item>
      </candidateList>
      <explain>文本全半角错误。</explain>
      <paraID>727F6BAB</paraID>
      <start>16</start>
      <end>17</end>
      <status>unmodified</status>
      <modifiedWord/>
      <trackRevisions>false</trackRevisions>
    </reviewItem>
    <reviewItem>
      <errorID>48b2dad6-6459-4b67-b962-e0816096ccfc</errorID>
      <errorWord>粘帖</errorWord>
      <group>L1_Word</group>
      <groupName>字词问题</groupName>
      <ability>L2_Typo</ability>
      <abilityName>字词错误</abilityName>
      <candidateList>
        <item>粘贴</item>
      </candidateList>
      <explain>存在发音相同字词的误用。</explain>
      <paraID>616EFFF2</paraID>
      <start>13</start>
      <end>15</end>
      <status>unmodified</status>
      <modifiedWord/>
      <trackRevisions>false</trackRevisions>
    </reviewItem>
    <reviewItem>
      <errorID>02d5392e-15ec-41b4-890f-185e7c896ebd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4BE7C3BB</paraID>
      <start>0</start>
      <end>2</end>
      <status>unmodified</status>
      <modifiedWord/>
      <trackRevisions>false</trackRevisions>
    </reviewItem>
    <reviewItem>
      <errorID>dc42e4f0-70d4-4e5c-81a6-47840e10b3db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77C7ED07</paraID>
      <start>0</start>
      <end>2</end>
      <status>unmodified</status>
      <modifiedWord/>
      <trackRevisions>false</trackRevisions>
    </reviewItem>
    <reviewItem>
      <errorID>637bdd7d-3697-4912-b278-389a3e4b895d</errorID>
      <errorWord>(</errorWord>
      <group>L1_Format</group>
      <groupName>格式问题</groupName>
      <ability>L2_HalfPunc_CN</ability>
      <abilityName>全半角问题</abilityName>
      <candidateList>
        <item>（</item>
      </candidateList>
      <explain>文本全半角错误。</explain>
      <paraID>6BD26465</paraID>
      <start>5</start>
      <end>6</end>
      <status>unmodified</status>
      <modifiedWord/>
      <trackRevisions>false</trackRevisions>
    </reviewItem>
    <reviewItem>
      <errorID>cbc4c82c-8b6a-424b-8e6d-30153dda7f92</errorID>
      <errorWord>)</errorWord>
      <group>L1_Format</group>
      <groupName>格式问题</groupName>
      <ability>L2_HalfPunc_CN</ability>
      <abilityName>全半角问题</abilityName>
      <candidateList>
        <item>）</item>
      </candidateList>
      <explain>文本全半角错误。</explain>
      <paraID>6BD26465</paraID>
      <start>16</start>
      <end>17</end>
      <status>unmodified</status>
      <modifiedWord/>
      <trackRevisions>false</trackRevisions>
    </reviewItem>
    <reviewItem>
      <errorID>ee9addef-bbcb-4b89-8020-fe8d9624d087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2A54710C</paraID>
      <start>0</start>
      <end>2</end>
      <status>unmodified</status>
      <modifiedWord/>
      <trackRevisions>false</trackRevisions>
    </reviewItem>
    <reviewItem>
      <errorID>0364844e-a71a-40fe-97fe-5c70ecc3d08b</errorID>
      <errorWord>(</errorWord>
      <group>L1_Format</group>
      <groupName>格式问题</groupName>
      <ability>L2_HalfPunc_CN</ability>
      <abilityName>全半角问题</abilityName>
      <candidateList>
        <item>（</item>
      </candidateList>
      <explain>文本全半角错误。</explain>
      <paraID>2E54F36C</paraID>
      <start>5</start>
      <end>6</end>
      <status>unmodified</status>
      <modifiedWord/>
      <trackRevisions>false</trackRevisions>
    </reviewItem>
    <reviewItem>
      <errorID>4417de26-38df-4b03-bf5d-c58e165f17a1</errorID>
      <errorWord>)</errorWord>
      <group>L1_Format</group>
      <groupName>格式问题</groupName>
      <ability>L2_HalfPunc_CN</ability>
      <abilityName>全半角问题</abilityName>
      <candidateList>
        <item>）</item>
      </candidateList>
      <explain>文本全半角错误。</explain>
      <paraID>2E54F36C</paraID>
      <start>16</start>
      <end>17</end>
      <status>unmodified</status>
      <modifiedWord/>
      <trackRevisions>false</trackRevisions>
    </reviewItem>
    <reviewItem>
      <errorID>b6818b2b-d2ab-4202-abf0-76d3306a66f3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6AA89938</paraID>
      <start>0</start>
      <end>2</end>
      <status>unmodified</status>
      <modifiedWord/>
      <trackRevisions>false</trackRevisions>
    </reviewItem>
    <reviewItem>
      <errorID>572ecbb8-25ad-4999-b6ef-c7da0eeb6c45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1C4CCECE</paraID>
      <start>15</start>
      <end>18</end>
      <status>unmodified</status>
      <modifiedWord/>
      <trackRevisions>false</trackRevisions>
    </reviewItem>
    <reviewItem>
      <errorID>f1675a0f-0493-459d-bc7f-ccd4e2959d2c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6D111A7F</paraID>
      <start>11</start>
      <end>14</end>
      <status>unmodified</status>
      <modifiedWord/>
      <trackRevisions>false</trackRevisions>
    </reviewItem>
    <reviewItem>
      <errorID>f9197169-6dd0-4912-9647-2a38d27dc0cd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6D111A7F</paraID>
      <start>34</start>
      <end>37</end>
      <status>unmodified</status>
      <modifiedWord/>
      <trackRevisions>false</trackRevisions>
    </reviewItem>
    <reviewItem>
      <errorID>2bb72d23-325f-43e3-b73c-db7c91151e44</errorID>
      <errorWord>(</errorWord>
      <group>L1_Format</group>
      <groupName>格式问题</groupName>
      <ability>L2_HalfPunc_CN</ability>
      <abilityName>全半角问题</abilityName>
      <candidateList>
        <item>（</item>
      </candidateList>
      <explain>文本全半角错误。</explain>
      <paraID>48A94439</paraID>
      <start>5</start>
      <end>6</end>
      <status>unmodified</status>
      <modifiedWord/>
      <trackRevisions>false</trackRevisions>
    </reviewItem>
    <reviewItem>
      <errorID>60584d00-1a76-419b-9843-7d2977e8dc53</errorID>
      <errorWord>)</errorWord>
      <group>L1_Format</group>
      <groupName>格式问题</groupName>
      <ability>L2_HalfPunc_CN</ability>
      <abilityName>全半角问题</abilityName>
      <candidateList>
        <item>）</item>
      </candidateList>
      <explain>文本全半角错误。</explain>
      <paraID>48A94439</paraID>
      <start>16</start>
      <end>17</end>
      <status>unmodified</status>
      <modifiedWord/>
      <trackRevisions>false</trackRevisions>
    </reviewItem>
    <reviewItem>
      <errorID>73e4d047-0b45-4ff0-bc7b-c5a8118d97bc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1ACC34B4</paraID>
      <start>0</start>
      <end>2</end>
      <status>unmodified</status>
      <modifiedWord/>
      <trackRevisions>false</trackRevisions>
    </reviewItem>
    <reviewItem>
      <errorID>47d9da91-8e85-4227-9a27-bb81a054df6b</errorID>
      <errorWord>(</errorWord>
      <group>L1_Format</group>
      <groupName>格式问题</groupName>
      <ability>L2_HalfPunc_CN</ability>
      <abilityName>全半角问题</abilityName>
      <candidateList>
        <item>（</item>
      </candidateList>
      <explain>文本全半角错误。</explain>
      <paraID>77B907B7</paraID>
      <start>2</start>
      <end>3</end>
      <status>unmodified</status>
      <modifiedWord/>
      <trackRevisions>false</trackRevisions>
    </reviewItem>
    <reviewItem>
      <errorID>605f7ca9-7159-4aac-bfda-6f160a3fd712</errorID>
      <errorWord>)</errorWord>
      <group>L1_Format</group>
      <groupName>格式问题</groupName>
      <ability>L2_HalfPunc_CN</ability>
      <abilityName>全半角问题</abilityName>
      <candidateList>
        <item>）</item>
      </candidateList>
      <explain>文本全半角错误。</explain>
      <paraID>77B907B7</paraID>
      <start>4</start>
      <end>5</end>
      <status>unmodified</status>
      <modifiedWord/>
      <trackRevisions>false</trackRevisions>
    </reviewItem>
    <reviewItem>
      <errorID>cf261d25-d5a4-42d8-8ee3-0064dd253e7b</errorID>
      <errorWord>(</errorWord>
      <group>L1_Format</group>
      <groupName>格式问题</groupName>
      <ability>L2_HalfPunc_CN</ability>
      <abilityName>全半角问题</abilityName>
      <candidateList>
        <item>（</item>
      </candidateList>
      <explain>文本全半角错误。</explain>
      <paraID>1394C5E0</paraID>
      <start>2</start>
      <end>3</end>
      <status>unmodified</status>
      <modifiedWord/>
      <trackRevisions>false</trackRevisions>
    </reviewItem>
    <reviewItem>
      <errorID>5484d82d-41c7-4694-a473-14e98a15c2f1</errorID>
      <errorWord>)</errorWord>
      <group>L1_Format</group>
      <groupName>格式问题</groupName>
      <ability>L2_HalfPunc_CN</ability>
      <abilityName>全半角问题</abilityName>
      <candidateList>
        <item>）</item>
      </candidateList>
      <explain>文本全半角错误。</explain>
      <paraID>1394C5E0</paraID>
      <start>4</start>
      <end>5</end>
      <status>unmodified</status>
      <modifiedWord/>
      <trackRevisions>false</trackRevisions>
    </reviewItem>
    <reviewItem>
      <errorID>d34077e9-feb1-48fd-9520-e791f81d0f4d</errorID>
      <errorWord>(</errorWord>
      <group>L1_Format</group>
      <groupName>格式问题</groupName>
      <ability>L2_HalfPunc_CN</ability>
      <abilityName>全半角问题</abilityName>
      <candidateList>
        <item>（</item>
      </candidateList>
      <explain>文本全半角错误。</explain>
      <paraID>679C8197</paraID>
      <start>2</start>
      <end>3</end>
      <status>unmodified</status>
      <modifiedWord/>
      <trackRevisions>false</trackRevisions>
    </reviewItem>
    <reviewItem>
      <errorID>c92151d1-443e-4527-a842-6e1850405eb2</errorID>
      <errorWord>)</errorWord>
      <group>L1_Format</group>
      <groupName>格式问题</groupName>
      <ability>L2_HalfPunc_CN</ability>
      <abilityName>全半角问题</abilityName>
      <candidateList>
        <item>）</item>
      </candidateList>
      <explain>文本全半角错误。</explain>
      <paraID>679C8197</paraID>
      <start>4</start>
      <end>5</end>
      <status>unmodified</status>
      <modifiedWord/>
      <trackRevisions>false</trackRevisions>
    </reviewItem>
    <reviewItem>
      <errorID>cd9d887a-8c66-49d7-b25a-4954d400e35f</errorID>
      <errorWord>(</errorWord>
      <group>L1_Format</group>
      <groupName>格式问题</groupName>
      <ability>L2_HalfPunc_CN</ability>
      <abilityName>全半角问题</abilityName>
      <candidateList>
        <item>（</item>
      </candidateList>
      <explain>文本全半角错误。</explain>
      <paraID>682DCC39</paraID>
      <start>5</start>
      <end>6</end>
      <status>unmodified</status>
      <modifiedWord/>
      <trackRevisions>false</trackRevisions>
    </reviewItem>
    <reviewItem>
      <errorID>0474e17f-2bd0-47ac-af99-ebcce27a7e06</errorID>
      <errorWord>)</errorWord>
      <group>L1_Format</group>
      <groupName>格式问题</groupName>
      <ability>L2_HalfPunc_CN</ability>
      <abilityName>全半角问题</abilityName>
      <candidateList>
        <item>）</item>
      </candidateList>
      <explain>文本全半角错误。</explain>
      <paraID>682DCC39</paraID>
      <start>16</start>
      <end>17</end>
      <status>unmodified</status>
      <modifiedWord/>
      <trackRevisions>false</trackRevisions>
    </reviewItem>
    <reviewItem>
      <errorID>52ba415f-efa2-45d3-afb4-f74392aff20f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14F2D0B1</paraID>
      <start>0</start>
      <end>2</end>
      <status>unmodified</status>
      <modifiedWord/>
      <trackRevisions>false</trackRevisions>
    </reviewItem>
    <reviewItem>
      <errorID>aafd9881-7c3e-4a36-b6c6-7a6120a14e23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347BBFFD</paraID>
      <start>0</start>
      <end>3</end>
      <status>unmodified</status>
      <modifiedWord/>
      <trackRevisions>false</trackRevisions>
    </reviewItem>
    <reviewItem>
      <errorID>8f26f335-6bb0-46a1-8c15-5d47912aa74e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7C852FA9</paraID>
      <start>0</start>
      <end>3</end>
      <status>unmodified</status>
      <modifiedWord/>
      <trackRevisions>false</trackRevisions>
    </reviewItem>
    <reviewItem>
      <errorID>2c6d20a3-c3a7-4526-a16b-0f51fb55b895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779974BA</paraID>
      <start>0</start>
      <end>3</end>
      <status>unmodified</status>
      <modifiedWord/>
      <trackRevisions>false</trackRevisions>
    </reviewItem>
    <reviewItem>
      <errorID>acd6fa0f-b2b7-493f-a049-7b7e64d4c59e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2EECEDBA</paraID>
      <start>0</start>
      <end>3</end>
      <status>unmodified</status>
      <modifiedWord/>
      <trackRevisions>false</trackRevisions>
    </reviewItem>
    <reviewItem>
      <errorID>95242b20-3293-4206-af5f-f7ce29e92efe</errorID>
      <errorWord>(</errorWord>
      <group>L1_Format</group>
      <groupName>格式问题</groupName>
      <ability>L2_HalfPunc_CN</ability>
      <abilityName>全半角问题</abilityName>
      <candidateList>
        <item>（</item>
      </candidateList>
      <explain>文本全半角错误。</explain>
      <paraID> BA8241E</paraID>
      <start>5</start>
      <end>6</end>
      <status>unmodified</status>
      <modifiedWord/>
      <trackRevisions>false</trackRevisions>
    </reviewItem>
    <reviewItem>
      <errorID>83413de1-c9a2-47cb-b5dd-e0bc9b1645f8</errorID>
      <errorWord>)</errorWord>
      <group>L1_Format</group>
      <groupName>格式问题</groupName>
      <ability>L2_HalfPunc_CN</ability>
      <abilityName>全半角问题</abilityName>
      <candidateList>
        <item>）</item>
      </candidateList>
      <explain>文本全半角错误。</explain>
      <paraID> BA8241E</paraID>
      <start>16</start>
      <end>17</end>
      <status>unmodified</status>
      <modifiedWord/>
      <trackRevisions>false</trackRevisions>
    </reviewItem>
    <reviewItem>
      <errorID>06f835a5-39a6-4494-afd8-904b804478b7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451BA402</paraID>
      <start>0</start>
      <end>3</end>
      <status>unmodified</status>
      <modifiedWord/>
      <trackRevisions>false</trackRevisions>
    </reviewItem>
    <reviewItem>
      <errorID>6b13b11a-c926-4910-a9c2-bfd304adaf83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65397692</paraID>
      <start>0</start>
      <end>3</end>
      <status>unmodified</status>
      <modifiedWord/>
      <trackRevisions>false</trackRevisions>
    </reviewItem>
    <reviewItem>
      <errorID>dfc9e41d-00f0-4c4f-be02-3010fd6ebf51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141A9370</paraID>
      <start>0</start>
      <end>3</end>
      <status>unmodified</status>
      <modifiedWord/>
      <trackRevisions>false</trackRevisions>
    </reviewItem>
    <reviewItem>
      <errorID>636aedc4-69a5-42d5-86f6-963e221b1fb7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24344C7E</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622d40-952c-4a30-8f42-eb097804655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106</Pages>
  <Words>6103</Words>
  <Characters>6924</Characters>
  <Lines>530</Lines>
  <Paragraphs>149</Paragraphs>
  <TotalTime>1</TotalTime>
  <ScaleCrop>false</ScaleCrop>
  <LinksUpToDate>false</LinksUpToDate>
  <CharactersWithSpaces>6985</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2026-06-16T09:35:00Z</dcterms:created>
  <dc:creator>Administrator</dc:creator>
  <cp:lastModifiedBy>作者</cp:lastModifiedBy>
  <dcterms:modified xsi:type="dcterms:W3CDTF">2026-10-15T08:27:39Z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KSOTemplateDocerSaveRecord">
    <vt:lpwstr>eyJoZGlkIjoiMWQwMWE4NTU4YzlmNjc2Zjk2MzFiODczNTJmOTg0YjgiLCJ1c2VySWQiOiI0MzI4NDU5OTYifQ==</vt:lpwstr>
  </property>
  <property fmtid="{D5CDD505-2E9C-101B-9397-08002B2CF9AE}" pid="4" name="ICV">
    <vt:lpwstr>0120EA4C15694B60B8D4E1F7C5ED1445_12</vt:lpwstr>
  </property>
</Properties>
</file>