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AF246">
      <w:pPr>
        <w:spacing w:line="360" w:lineRule="auto"/>
        <w:jc w:val="center"/>
        <w:rPr>
          <w:rFonts w:hint="eastAsia" w:ascii="宋体" w:hAnsi="宋体" w:cs="宋体"/>
          <w:color w:val="auto"/>
          <w:sz w:val="52"/>
          <w:szCs w:val="52"/>
          <w:highlight w:val="none"/>
        </w:rPr>
      </w:pPr>
    </w:p>
    <w:p w14:paraId="5D40FD0B">
      <w:pPr>
        <w:spacing w:line="360" w:lineRule="auto"/>
        <w:jc w:val="center"/>
        <w:rPr>
          <w:rFonts w:ascii="宋体" w:hAnsi="宋体" w:cs="宋体"/>
          <w:color w:val="auto"/>
          <w:sz w:val="52"/>
          <w:szCs w:val="52"/>
          <w:highlight w:val="none"/>
        </w:rPr>
      </w:pPr>
      <w:r>
        <w:rPr>
          <w:rFonts w:hint="eastAsia" w:ascii="宋体" w:hAnsi="宋体" w:cs="宋体"/>
          <w:b/>
          <w:bCs/>
          <w:color w:val="auto"/>
          <w:sz w:val="52"/>
          <w:szCs w:val="52"/>
          <w:highlight w:val="none"/>
        </w:rPr>
        <w:t>欧邦工程管理集团有限公司</w:t>
      </w:r>
    </w:p>
    <w:p w14:paraId="4820FC1F">
      <w:pPr>
        <w:spacing w:line="360" w:lineRule="auto"/>
        <w:jc w:val="center"/>
        <w:rPr>
          <w:rFonts w:ascii="宋体" w:hAnsi="宋体" w:cs="宋体"/>
          <w:b/>
          <w:color w:val="auto"/>
          <w:sz w:val="48"/>
          <w:szCs w:val="48"/>
          <w:highlight w:val="none"/>
        </w:rPr>
      </w:pPr>
    </w:p>
    <w:p w14:paraId="1F3939A8">
      <w:pPr>
        <w:snapToGrid w:val="0"/>
        <w:spacing w:before="120"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1EB8E52F">
      <w:pPr>
        <w:snapToGrid w:val="0"/>
        <w:spacing w:line="360" w:lineRule="auto"/>
        <w:rPr>
          <w:rFonts w:ascii="宋体" w:hAnsi="宋体" w:cs="宋体"/>
          <w:color w:val="auto"/>
          <w:sz w:val="30"/>
          <w:szCs w:val="72"/>
          <w:highlight w:val="none"/>
        </w:rPr>
      </w:pPr>
    </w:p>
    <w:p w14:paraId="317B8502">
      <w:pPr>
        <w:pStyle w:val="13"/>
        <w:snapToGrid w:val="0"/>
        <w:spacing w:line="360" w:lineRule="auto"/>
        <w:ind w:left="840" w:leftChars="400" w:firstLine="286" w:firstLineChars="1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项目名称：</w:t>
      </w:r>
      <w:r>
        <w:rPr>
          <w:rFonts w:hint="eastAsia" w:hAnsi="宋体" w:cs="宋体"/>
          <w:b/>
          <w:bCs/>
          <w:color w:val="auto"/>
          <w:w w:val="95"/>
          <w:sz w:val="30"/>
          <w:szCs w:val="30"/>
          <w:highlight w:val="none"/>
          <w:lang w:eastAsia="zh-CN"/>
        </w:rPr>
        <w:t>微生物质谱鉴定仪</w:t>
      </w:r>
    </w:p>
    <w:p w14:paraId="64CB4688">
      <w:pPr>
        <w:pStyle w:val="13"/>
        <w:snapToGrid w:val="0"/>
        <w:spacing w:line="360" w:lineRule="auto"/>
        <w:ind w:left="840" w:leftChars="400" w:firstLine="286" w:firstLineChars="1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项目编号：</w:t>
      </w:r>
      <w:r>
        <w:rPr>
          <w:rFonts w:hint="eastAsia" w:hAnsi="宋体" w:cs="宋体"/>
          <w:b/>
          <w:bCs/>
          <w:color w:val="auto"/>
          <w:w w:val="95"/>
          <w:sz w:val="30"/>
          <w:szCs w:val="30"/>
          <w:highlight w:val="none"/>
          <w:lang w:eastAsia="zh-CN"/>
        </w:rPr>
        <w:t>GXZC2026-G1-001817-OBGC</w:t>
      </w:r>
    </w:p>
    <w:p w14:paraId="66E819B4">
      <w:pPr>
        <w:pStyle w:val="13"/>
        <w:snapToGrid w:val="0"/>
        <w:spacing w:line="360" w:lineRule="auto"/>
        <w:ind w:firstLine="1145" w:firstLineChars="4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 购 人：</w:t>
      </w:r>
      <w:r>
        <w:rPr>
          <w:rFonts w:hint="eastAsia" w:hAnsi="宋体" w:cs="宋体"/>
          <w:b/>
          <w:bCs/>
          <w:color w:val="auto"/>
          <w:w w:val="95"/>
          <w:sz w:val="30"/>
          <w:szCs w:val="30"/>
          <w:highlight w:val="none"/>
          <w:lang w:eastAsia="zh-CN"/>
        </w:rPr>
        <w:t>桂林医科大学第一附属医院</w:t>
      </w:r>
    </w:p>
    <w:p w14:paraId="2E744218">
      <w:pPr>
        <w:pStyle w:val="13"/>
        <w:snapToGrid w:val="0"/>
        <w:spacing w:line="360" w:lineRule="auto"/>
        <w:ind w:firstLine="1145" w:firstLineChars="4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采购代理机构：欧邦工程管理集团有限公司</w:t>
      </w:r>
    </w:p>
    <w:p w14:paraId="1F76B248">
      <w:pPr>
        <w:pStyle w:val="13"/>
        <w:snapToGrid w:val="0"/>
        <w:spacing w:line="360" w:lineRule="auto"/>
        <w:ind w:firstLine="1125" w:firstLineChars="393"/>
        <w:rPr>
          <w:rFonts w:hAnsi="宋体" w:cs="宋体"/>
          <w:b/>
          <w:bCs/>
          <w:color w:val="auto"/>
          <w:w w:val="95"/>
          <w:sz w:val="30"/>
          <w:szCs w:val="30"/>
          <w:highlight w:val="none"/>
        </w:rPr>
      </w:pPr>
    </w:p>
    <w:p w14:paraId="409B5F8B">
      <w:pPr>
        <w:pStyle w:val="8"/>
        <w:rPr>
          <w:rFonts w:hAnsi="宋体" w:cs="宋体"/>
          <w:b/>
          <w:bCs/>
          <w:color w:val="auto"/>
          <w:w w:val="95"/>
          <w:sz w:val="30"/>
          <w:szCs w:val="30"/>
          <w:highlight w:val="none"/>
        </w:rPr>
      </w:pPr>
    </w:p>
    <w:p w14:paraId="67A892E1">
      <w:pPr>
        <w:rPr>
          <w:rFonts w:hAnsi="宋体" w:cs="宋体"/>
          <w:b/>
          <w:bCs/>
          <w:color w:val="auto"/>
          <w:w w:val="95"/>
          <w:sz w:val="30"/>
          <w:szCs w:val="30"/>
          <w:highlight w:val="none"/>
        </w:rPr>
      </w:pPr>
    </w:p>
    <w:p w14:paraId="5AE7CF75">
      <w:pPr>
        <w:rPr>
          <w:rFonts w:hAnsi="宋体" w:cs="宋体"/>
          <w:b/>
          <w:bCs/>
          <w:color w:val="auto"/>
          <w:w w:val="95"/>
          <w:sz w:val="30"/>
          <w:szCs w:val="30"/>
          <w:highlight w:val="none"/>
        </w:rPr>
      </w:pPr>
    </w:p>
    <w:p w14:paraId="29B5513D">
      <w:pPr>
        <w:pStyle w:val="13"/>
        <w:snapToGrid w:val="0"/>
        <w:spacing w:line="360" w:lineRule="auto"/>
        <w:ind w:firstLine="1125" w:firstLineChars="393"/>
        <w:rPr>
          <w:rFonts w:hAnsi="宋体" w:cs="宋体"/>
          <w:b/>
          <w:bCs/>
          <w:color w:val="auto"/>
          <w:w w:val="95"/>
          <w:sz w:val="30"/>
          <w:szCs w:val="30"/>
          <w:highlight w:val="none"/>
        </w:rPr>
      </w:pPr>
    </w:p>
    <w:p w14:paraId="6EB63BBB">
      <w:pPr>
        <w:pStyle w:val="8"/>
        <w:rPr>
          <w:rFonts w:hAnsi="宋体" w:cs="宋体"/>
          <w:b/>
          <w:bCs/>
          <w:color w:val="auto"/>
          <w:w w:val="95"/>
          <w:sz w:val="30"/>
          <w:szCs w:val="30"/>
          <w:highlight w:val="none"/>
        </w:rPr>
      </w:pPr>
    </w:p>
    <w:p w14:paraId="500A1784">
      <w:pPr>
        <w:rPr>
          <w:rFonts w:hAnsi="宋体" w:cs="宋体"/>
          <w:b/>
          <w:bCs/>
          <w:color w:val="auto"/>
          <w:w w:val="95"/>
          <w:sz w:val="30"/>
          <w:szCs w:val="30"/>
          <w:highlight w:val="none"/>
        </w:rPr>
      </w:pPr>
    </w:p>
    <w:p w14:paraId="7147282F">
      <w:pPr>
        <w:rPr>
          <w:rFonts w:hAnsi="宋体" w:cs="宋体"/>
          <w:b/>
          <w:bCs/>
          <w:color w:val="auto"/>
          <w:w w:val="95"/>
          <w:sz w:val="30"/>
          <w:szCs w:val="30"/>
          <w:highlight w:val="none"/>
        </w:rPr>
      </w:pPr>
    </w:p>
    <w:p w14:paraId="01B6DB6B">
      <w:pPr>
        <w:pStyle w:val="13"/>
        <w:snapToGrid w:val="0"/>
        <w:spacing w:line="360" w:lineRule="auto"/>
        <w:jc w:val="center"/>
        <w:rPr>
          <w:rFonts w:hint="default" w:hAnsi="宋体" w:eastAsia="宋体" w:cs="宋体"/>
          <w:color w:val="auto"/>
          <w:szCs w:val="20"/>
          <w:highlight w:val="none"/>
          <w:lang w:val="en-US" w:eastAsia="zh-CN"/>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月日</w:t>
      </w:r>
    </w:p>
    <w:p w14:paraId="17F77B56">
      <w:pPr>
        <w:pStyle w:val="10"/>
        <w:ind w:firstLine="803"/>
        <w:jc w:val="center"/>
        <w:rPr>
          <w:rFonts w:ascii="宋体" w:hAnsi="宋体" w:cs="宋体"/>
          <w:bCs/>
          <w:color w:val="auto"/>
          <w:kern w:val="0"/>
          <w:sz w:val="32"/>
          <w:szCs w:val="32"/>
          <w:highlight w:val="none"/>
        </w:rPr>
      </w:pPr>
    </w:p>
    <w:p w14:paraId="651B6CE7">
      <w:pPr>
        <w:pStyle w:val="10"/>
        <w:ind w:firstLine="803"/>
        <w:jc w:val="center"/>
        <w:rPr>
          <w:rFonts w:ascii="宋体" w:hAnsi="宋体" w:cs="宋体"/>
          <w:bCs/>
          <w:color w:val="auto"/>
          <w:kern w:val="0"/>
          <w:sz w:val="32"/>
          <w:szCs w:val="32"/>
          <w:highlight w:val="none"/>
        </w:rPr>
      </w:pPr>
    </w:p>
    <w:p w14:paraId="09DD27B9">
      <w:pPr>
        <w:pStyle w:val="13"/>
        <w:spacing w:before="120" w:after="120" w:line="360" w:lineRule="auto"/>
        <w:jc w:val="center"/>
        <w:rPr>
          <w:rFonts w:hAnsi="宋体" w:cs="宋体"/>
          <w:b/>
          <w:color w:val="auto"/>
          <w:sz w:val="44"/>
          <w:szCs w:val="44"/>
          <w:highlight w:val="none"/>
        </w:rPr>
      </w:pPr>
      <w:r>
        <w:rPr>
          <w:rFonts w:hint="eastAsia" w:hAnsi="宋体" w:cs="宋体"/>
          <w:b/>
          <w:color w:val="auto"/>
          <w:sz w:val="44"/>
          <w:szCs w:val="44"/>
          <w:highlight w:val="none"/>
        </w:rPr>
        <w:t>目  录</w:t>
      </w:r>
    </w:p>
    <w:p w14:paraId="1B445767">
      <w:pPr>
        <w:pStyle w:val="16"/>
        <w:rPr>
          <w:rFonts w:cs="宋体"/>
          <w:b w:val="0"/>
          <w:bCs w:val="0"/>
          <w:caps w:val="0"/>
          <w:color w:val="auto"/>
          <w:sz w:val="21"/>
          <w:szCs w:val="22"/>
          <w:highlight w:val="none"/>
        </w:rPr>
      </w:pPr>
      <w:r>
        <w:rPr>
          <w:rFonts w:hint="eastAsia" w:cs="宋体"/>
          <w:b w:val="0"/>
          <w:bCs w:val="0"/>
          <w:caps w:val="0"/>
          <w:color w:val="auto"/>
          <w:highlight w:val="none"/>
        </w:rPr>
        <w:fldChar w:fldCharType="begin"/>
      </w:r>
      <w:r>
        <w:rPr>
          <w:rFonts w:hint="eastAsia" w:cs="宋体"/>
          <w:b w:val="0"/>
          <w:bCs w:val="0"/>
          <w:caps w:val="0"/>
          <w:color w:val="auto"/>
          <w:highlight w:val="none"/>
        </w:rPr>
        <w:instrText xml:space="preserve">TOC \o "1-1" \h \z \u</w:instrText>
      </w:r>
      <w:r>
        <w:rPr>
          <w:rFonts w:hint="eastAsia"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"_Toc143259161" </w:instrText>
      </w:r>
      <w:r>
        <w:rPr>
          <w:color w:val="auto"/>
          <w:highlight w:val="none"/>
        </w:rPr>
        <w:fldChar w:fldCharType="separate"/>
      </w:r>
      <w:r>
        <w:rPr>
          <w:rStyle w:val="23"/>
          <w:rFonts w:hint="eastAsia" w:cs="宋体"/>
          <w:color w:val="auto"/>
          <w:highlight w:val="none"/>
        </w:rPr>
        <w:t>第一章 招标公告</w:t>
      </w:r>
      <w:r>
        <w:rPr>
          <w:rFonts w:hint="eastAsia" w:cs="宋体"/>
          <w:color w:val="auto"/>
          <w:highlight w:val="none"/>
        </w:rPr>
        <w:tab/>
      </w:r>
      <w:r>
        <w:rPr>
          <w:rFonts w:hint="eastAsia" w:cs="宋体"/>
          <w:color w:val="auto"/>
          <w:highlight w:val="none"/>
        </w:rPr>
        <w:t>2</w:t>
      </w:r>
      <w:r>
        <w:rPr>
          <w:rFonts w:hint="eastAsia" w:cs="宋体"/>
          <w:color w:val="auto"/>
          <w:highlight w:val="none"/>
        </w:rPr>
        <w:fldChar w:fldCharType="end"/>
      </w:r>
    </w:p>
    <w:p w14:paraId="5F667848">
      <w:pPr>
        <w:pStyle w:val="16"/>
        <w:ind w:firstLine="241"/>
        <w:rPr>
          <w:rFonts w:hint="eastAsia"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"_Toc143259162" </w:instrText>
      </w:r>
      <w:r>
        <w:rPr>
          <w:color w:val="auto"/>
          <w:highlight w:val="none"/>
        </w:rPr>
        <w:fldChar w:fldCharType="separate"/>
      </w:r>
      <w:r>
        <w:rPr>
          <w:rStyle w:val="23"/>
          <w:rFonts w:hint="eastAsia" w:cs="宋体"/>
          <w:color w:val="auto"/>
          <w:highlight w:val="none"/>
        </w:rPr>
        <w:t>第二章 采购需求</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5</w:t>
      </w:r>
    </w:p>
    <w:p w14:paraId="2CCBFCE5">
      <w:pPr>
        <w:pStyle w:val="16"/>
        <w:ind w:firstLine="241"/>
        <w:rPr>
          <w:rFonts w:hint="default"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"_Toc143259163" </w:instrText>
      </w:r>
      <w:r>
        <w:rPr>
          <w:color w:val="auto"/>
          <w:highlight w:val="none"/>
        </w:rPr>
        <w:fldChar w:fldCharType="separate"/>
      </w:r>
      <w:r>
        <w:rPr>
          <w:rStyle w:val="23"/>
          <w:rFonts w:hint="eastAsia" w:cs="宋体"/>
          <w:color w:val="auto"/>
          <w:highlight w:val="none"/>
        </w:rPr>
        <w:t>第三章 投标人须知</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17</w:t>
      </w:r>
    </w:p>
    <w:p w14:paraId="343C6CAB">
      <w:pPr>
        <w:pStyle w:val="16"/>
        <w:ind w:firstLine="241"/>
        <w:rPr>
          <w:rFonts w:hint="default"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"_Toc143259164" </w:instrText>
      </w:r>
      <w:r>
        <w:rPr>
          <w:color w:val="auto"/>
          <w:highlight w:val="none"/>
        </w:rPr>
        <w:fldChar w:fldCharType="separate"/>
      </w:r>
      <w:r>
        <w:rPr>
          <w:rStyle w:val="23"/>
          <w:rFonts w:hint="eastAsia" w:cs="宋体"/>
          <w:color w:val="auto"/>
          <w:highlight w:val="none"/>
        </w:rPr>
        <w:t>第四章 评标方法及评标标准</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43</w:t>
      </w:r>
    </w:p>
    <w:p w14:paraId="56A76DC1">
      <w:pPr>
        <w:pStyle w:val="16"/>
        <w:ind w:firstLine="241"/>
        <w:rPr>
          <w:rFonts w:hint="default"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"_Toc143259165" </w:instrText>
      </w:r>
      <w:r>
        <w:rPr>
          <w:color w:val="auto"/>
          <w:highlight w:val="none"/>
        </w:rPr>
        <w:fldChar w:fldCharType="separate"/>
      </w:r>
      <w:r>
        <w:rPr>
          <w:rStyle w:val="23"/>
          <w:rFonts w:hint="eastAsia" w:cs="宋体"/>
          <w:color w:val="auto"/>
          <w:highlight w:val="none"/>
        </w:rPr>
        <w:t>第五章 拟签订的合同文本</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52</w:t>
      </w:r>
    </w:p>
    <w:p w14:paraId="17ADC742">
      <w:pPr>
        <w:pStyle w:val="16"/>
        <w:ind w:firstLine="241"/>
        <w:rPr>
          <w:rFonts w:hint="default" w:eastAsia="宋体" w:cs="宋体"/>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"_Toc143259166" </w:instrText>
      </w:r>
      <w:r>
        <w:rPr>
          <w:color w:val="auto"/>
          <w:highlight w:val="none"/>
        </w:rPr>
        <w:fldChar w:fldCharType="separate"/>
      </w:r>
      <w:r>
        <w:rPr>
          <w:rStyle w:val="23"/>
          <w:rFonts w:hint="eastAsia" w:cs="宋体"/>
          <w:color w:val="auto"/>
          <w:highlight w:val="none"/>
        </w:rPr>
        <w:t>第六章 投标文件格式</w:t>
      </w:r>
      <w:r>
        <w:rPr>
          <w:rFonts w:hint="eastAsia" w:cs="宋体"/>
          <w:color w:val="auto"/>
          <w:highlight w:val="none"/>
        </w:rPr>
        <w:tab/>
      </w:r>
      <w:r>
        <w:rPr>
          <w:rFonts w:hint="eastAsia" w:cs="宋体"/>
          <w:color w:val="auto"/>
          <w:highlight w:val="none"/>
        </w:rPr>
        <w:fldChar w:fldCharType="end"/>
      </w:r>
      <w:r>
        <w:rPr>
          <w:rFonts w:hint="eastAsia" w:cs="宋体"/>
          <w:color w:val="auto"/>
          <w:highlight w:val="none"/>
          <w:lang w:val="en-US" w:eastAsia="zh-CN"/>
        </w:rPr>
        <w:t>60</w:t>
      </w:r>
    </w:p>
    <w:p w14:paraId="28C6C96F">
      <w:pPr>
        <w:spacing w:before="120" w:beforeLines="50" w:line="480" w:lineRule="exact"/>
        <w:rPr>
          <w:rFonts w:ascii="宋体" w:hAnsi="宋体" w:cs="宋体"/>
          <w:color w:val="auto"/>
          <w:sz w:val="24"/>
          <w:highlight w:val="none"/>
        </w:rPr>
      </w:pPr>
      <w:r>
        <w:rPr>
          <w:rFonts w:hint="eastAsia" w:ascii="宋体" w:hAnsi="宋体" w:cs="宋体"/>
          <w:b/>
          <w:bCs/>
          <w:caps/>
          <w:color w:val="auto"/>
          <w:sz w:val="24"/>
          <w:highlight w:val="none"/>
        </w:rPr>
        <w:fldChar w:fldCharType="end"/>
      </w:r>
    </w:p>
    <w:p w14:paraId="630A7202">
      <w:pPr>
        <w:spacing w:before="120" w:beforeLines="50" w:line="480" w:lineRule="exact"/>
        <w:rPr>
          <w:rFonts w:ascii="宋体" w:hAnsi="宋体" w:cs="宋体"/>
          <w:color w:val="auto"/>
          <w:sz w:val="30"/>
          <w:highlight w:val="none"/>
        </w:rPr>
      </w:pPr>
    </w:p>
    <w:p w14:paraId="76BDC24B">
      <w:pPr>
        <w:rPr>
          <w:color w:val="auto"/>
        </w:rPr>
      </w:pPr>
    </w:p>
    <w:p w14:paraId="5C7190FB">
      <w:pPr>
        <w:rPr>
          <w:color w:val="auto"/>
        </w:rPr>
      </w:pPr>
    </w:p>
    <w:p w14:paraId="2C8E8946">
      <w:pPr>
        <w:rPr>
          <w:color w:val="auto"/>
        </w:rPr>
      </w:pPr>
    </w:p>
    <w:p w14:paraId="3611E6C7">
      <w:pPr>
        <w:rPr>
          <w:color w:val="auto"/>
        </w:rPr>
      </w:pPr>
    </w:p>
    <w:p w14:paraId="37D83E9A">
      <w:pPr>
        <w:rPr>
          <w:color w:val="auto"/>
        </w:rPr>
      </w:pPr>
    </w:p>
    <w:p w14:paraId="7214D996">
      <w:pPr>
        <w:rPr>
          <w:color w:val="auto"/>
        </w:rPr>
      </w:pPr>
    </w:p>
    <w:p w14:paraId="386DEB20">
      <w:pPr>
        <w:rPr>
          <w:color w:val="auto"/>
        </w:rPr>
      </w:pPr>
    </w:p>
    <w:p w14:paraId="42FDD171">
      <w:pPr>
        <w:rPr>
          <w:color w:val="auto"/>
        </w:rPr>
      </w:pPr>
    </w:p>
    <w:p w14:paraId="6B611371">
      <w:pPr>
        <w:rPr>
          <w:color w:val="auto"/>
        </w:rPr>
      </w:pPr>
    </w:p>
    <w:p w14:paraId="3E650529">
      <w:pPr>
        <w:rPr>
          <w:color w:val="auto"/>
        </w:rPr>
      </w:pPr>
    </w:p>
    <w:p w14:paraId="4C8D5EEB">
      <w:pPr>
        <w:rPr>
          <w:color w:val="auto"/>
        </w:rPr>
      </w:pPr>
    </w:p>
    <w:p w14:paraId="6B45C7B1">
      <w:pPr>
        <w:rPr>
          <w:color w:val="auto"/>
        </w:rPr>
      </w:pPr>
    </w:p>
    <w:p w14:paraId="6971B048">
      <w:pPr>
        <w:rPr>
          <w:color w:val="auto"/>
        </w:rPr>
      </w:pPr>
    </w:p>
    <w:p w14:paraId="2C5C4285">
      <w:pPr>
        <w:rPr>
          <w:color w:val="auto"/>
        </w:rPr>
      </w:pPr>
    </w:p>
    <w:p w14:paraId="5752692E">
      <w:pPr>
        <w:rPr>
          <w:color w:val="auto"/>
        </w:rPr>
      </w:pPr>
    </w:p>
    <w:p w14:paraId="7634D276">
      <w:pPr>
        <w:rPr>
          <w:color w:val="auto"/>
        </w:rPr>
      </w:pPr>
    </w:p>
    <w:p w14:paraId="7AEFE119">
      <w:pPr>
        <w:rPr>
          <w:color w:val="auto"/>
        </w:rPr>
      </w:pPr>
    </w:p>
    <w:p w14:paraId="7976D4C6">
      <w:pPr>
        <w:rPr>
          <w:color w:val="auto"/>
        </w:rPr>
      </w:pPr>
    </w:p>
    <w:p w14:paraId="2054E27A">
      <w:pPr>
        <w:rPr>
          <w:color w:val="auto"/>
        </w:rPr>
      </w:pPr>
    </w:p>
    <w:p w14:paraId="43D71448">
      <w:pPr>
        <w:rPr>
          <w:color w:val="auto"/>
        </w:rPr>
      </w:pPr>
    </w:p>
    <w:p w14:paraId="73A7F789">
      <w:pPr>
        <w:rPr>
          <w:color w:val="auto"/>
        </w:rPr>
      </w:pPr>
    </w:p>
    <w:p w14:paraId="49DC3570">
      <w:pPr>
        <w:rPr>
          <w:color w:val="auto"/>
        </w:rPr>
      </w:pPr>
    </w:p>
    <w:p w14:paraId="0D6488BF">
      <w:pPr>
        <w:rPr>
          <w:color w:val="auto"/>
        </w:rPr>
      </w:pPr>
    </w:p>
    <w:p w14:paraId="5B15D5A0">
      <w:pPr>
        <w:rPr>
          <w:color w:val="auto"/>
        </w:rPr>
      </w:pPr>
    </w:p>
    <w:p w14:paraId="3DADAF9C">
      <w:pPr>
        <w:rPr>
          <w:color w:val="auto"/>
        </w:rPr>
      </w:pPr>
    </w:p>
    <w:p w14:paraId="14175691">
      <w:pPr>
        <w:rPr>
          <w:color w:val="auto"/>
        </w:rPr>
      </w:pPr>
    </w:p>
    <w:p w14:paraId="27D30187">
      <w:pPr>
        <w:rPr>
          <w:color w:val="auto"/>
        </w:rPr>
      </w:pPr>
    </w:p>
    <w:p w14:paraId="75C51FE5">
      <w:pPr>
        <w:rPr>
          <w:color w:val="auto"/>
        </w:rPr>
      </w:pPr>
    </w:p>
    <w:p w14:paraId="396D5AA0">
      <w:pPr>
        <w:rPr>
          <w:color w:val="auto"/>
        </w:rPr>
      </w:pPr>
    </w:p>
    <w:p w14:paraId="7A08DA51">
      <w:pPr>
        <w:rPr>
          <w:color w:val="auto"/>
        </w:rPr>
      </w:pPr>
    </w:p>
    <w:p w14:paraId="7344C426">
      <w:pPr>
        <w:rPr>
          <w:color w:val="auto"/>
        </w:rPr>
      </w:pPr>
    </w:p>
    <w:p w14:paraId="6E6D9116">
      <w:pPr>
        <w:rPr>
          <w:color w:val="auto"/>
        </w:rPr>
      </w:pPr>
    </w:p>
    <w:p w14:paraId="78D8C0A5">
      <w:pPr>
        <w:rPr>
          <w:color w:val="auto"/>
        </w:rPr>
      </w:pPr>
    </w:p>
    <w:p w14:paraId="1F6A3DAF">
      <w:pPr>
        <w:rPr>
          <w:color w:val="auto"/>
        </w:rPr>
      </w:pPr>
    </w:p>
    <w:p w14:paraId="590BCE38">
      <w:pPr>
        <w:rPr>
          <w:color w:val="auto"/>
        </w:rPr>
      </w:pPr>
    </w:p>
    <w:p w14:paraId="43F1BA2D">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bookmarkStart w:id="0" w:name="_Toc143259161"/>
      <w:bookmarkStart w:id="1" w:name="_Toc74320800"/>
      <w:r>
        <w:rPr>
          <w:rFonts w:hint="eastAsia" w:ascii="宋体" w:hAnsi="宋体" w:cs="宋体"/>
          <w:color w:val="auto"/>
          <w:highlight w:val="none"/>
        </w:rPr>
        <w:t>第一章</w:t>
      </w:r>
      <w:bookmarkStart w:id="2" w:name="_Toc35393789"/>
      <w:bookmarkStart w:id="3" w:name="_Toc28359001"/>
      <w:r>
        <w:rPr>
          <w:rFonts w:hint="eastAsia" w:ascii="宋体" w:hAnsi="宋体" w:cs="宋体"/>
          <w:color w:val="auto"/>
          <w:highlight w:val="none"/>
        </w:rPr>
        <w:t>招标公告</w:t>
      </w:r>
      <w:bookmarkEnd w:id="0"/>
      <w:bookmarkEnd w:id="1"/>
      <w:bookmarkEnd w:id="2"/>
      <w:bookmarkEnd w:id="3"/>
    </w:p>
    <w:p w14:paraId="1418427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2CE1400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微生物质谱鉴定仪的潜在投标人应在“广西政府采购云平台”（</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"https://www.gcy.zfcg.gxzf.gov.cn/）获取（下载）招标文件，并于2024年" </w:instrText>
      </w:r>
      <w:r>
        <w:rPr>
          <w:rFonts w:hint="eastAsia" w:ascii="宋体" w:hAnsi="宋体" w:cs="宋体"/>
          <w:color w:val="auto"/>
          <w:szCs w:val="21"/>
          <w:highlight w:val="none"/>
          <w:lang w:eastAsia="zh-CN"/>
        </w:rPr>
        <w:fldChar w:fldCharType="separate"/>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"https://www.gcy.zfcg.gxzf.gov.cn/" </w:instrText>
      </w:r>
      <w:r>
        <w:rPr>
          <w:rFonts w:hint="eastAsia" w:ascii="宋体" w:hAnsi="宋体" w:cs="宋体"/>
          <w:color w:val="auto"/>
          <w:szCs w:val="21"/>
          <w:highlight w:val="none"/>
          <w:lang w:eastAsia="zh-CN"/>
        </w:rPr>
        <w:fldChar w:fldCharType="separate"/>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）获取（下载）招标文件，并于202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日9时30分（北京时间）前按要求递交（上传）投标文件。</w:t>
      </w:r>
    </w:p>
    <w:p w14:paraId="3460082C">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4" w:name="_Toc35393621"/>
      <w:bookmarkStart w:id="5" w:name="_Toc28359079"/>
      <w:bookmarkStart w:id="6" w:name="_Toc35393790"/>
      <w:bookmarkStart w:id="7" w:name="_Toc28359002"/>
      <w:bookmarkStart w:id="8" w:name="_Hlk24379207"/>
      <w:r>
        <w:rPr>
          <w:rFonts w:hint="eastAsia" w:ascii="宋体" w:hAnsi="宋体" w:cs="宋体"/>
          <w:b/>
          <w:bCs/>
          <w:color w:val="auto"/>
          <w:sz w:val="24"/>
          <w:highlight w:val="none"/>
        </w:rPr>
        <w:t>一、项目基本情况</w:t>
      </w:r>
      <w:bookmarkEnd w:id="4"/>
      <w:bookmarkEnd w:id="5"/>
      <w:bookmarkEnd w:id="6"/>
      <w:bookmarkEnd w:id="7"/>
    </w:p>
    <w:p w14:paraId="722BF1F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GXZC2026-G1-001817-OBGC</w:t>
      </w:r>
    </w:p>
    <w:p w14:paraId="13E6FAF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微生物质谱鉴定仪</w:t>
      </w:r>
    </w:p>
    <w:bookmarkEnd w:id="8"/>
    <w:p w14:paraId="4F084C6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lang w:val="en-US" w:eastAsia="zh-CN"/>
        </w:rPr>
        <w:t>3000000</w:t>
      </w:r>
      <w:r>
        <w:rPr>
          <w:rFonts w:hint="eastAsia" w:ascii="宋体" w:hAnsi="宋体" w:cs="宋体"/>
          <w:color w:val="auto"/>
          <w:szCs w:val="21"/>
          <w:highlight w:val="none"/>
        </w:rPr>
        <w:t>.00元</w:t>
      </w:r>
    </w:p>
    <w:p w14:paraId="041B944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1600000</w:t>
      </w:r>
      <w:r>
        <w:rPr>
          <w:rFonts w:hint="eastAsia" w:ascii="宋体" w:hAnsi="宋体" w:cs="宋体"/>
          <w:color w:val="auto"/>
          <w:szCs w:val="21"/>
          <w:highlight w:val="none"/>
        </w:rPr>
        <w:t>.00元</w:t>
      </w:r>
    </w:p>
    <w:p w14:paraId="47ABB34D">
      <w:pPr>
        <w:keepNext w:val="0"/>
        <w:keepLines w:val="0"/>
        <w:pageBreakBefore w:val="0"/>
        <w:kinsoku/>
        <w:wordWrap/>
        <w:overflowPunct/>
        <w:topLinePunct w:val="0"/>
        <w:autoSpaceDE/>
        <w:autoSpaceDN/>
        <w:bidi w:val="0"/>
        <w:adjustRightInd/>
        <w:spacing w:line="400" w:lineRule="exact"/>
        <w:ind w:firstLine="448" w:firstLineChars="200"/>
        <w:textAlignment w:val="auto"/>
        <w:rPr>
          <w:rFonts w:hint="default" w:ascii="宋体" w:hAnsi="宋体" w:eastAsia="宋体" w:cs="宋体"/>
          <w:color w:val="auto"/>
          <w:spacing w:val="7"/>
          <w:position w:val="2"/>
          <w:lang w:val="en-US" w:eastAsia="zh-CN"/>
        </w:rPr>
      </w:pPr>
      <w:r>
        <w:rPr>
          <w:rFonts w:ascii="宋体" w:hAnsi="宋体" w:eastAsia="宋体" w:cs="宋体"/>
          <w:color w:val="auto"/>
          <w:spacing w:val="7"/>
          <w:position w:val="2"/>
        </w:rPr>
        <w:t>采购计划文号：</w:t>
      </w:r>
    </w:p>
    <w:p w14:paraId="50DA77AA">
      <w:pPr>
        <w:keepNext w:val="0"/>
        <w:keepLines w:val="0"/>
        <w:pageBreakBefore w:val="0"/>
        <w:kinsoku/>
        <w:wordWrap/>
        <w:overflowPunct/>
        <w:topLinePunct w:val="0"/>
        <w:autoSpaceDE/>
        <w:autoSpaceDN/>
        <w:bidi w:val="0"/>
        <w:adjustRightInd/>
        <w:spacing w:line="400" w:lineRule="exact"/>
        <w:ind w:firstLine="448" w:firstLineChars="200"/>
        <w:textAlignment w:val="auto"/>
        <w:rPr>
          <w:rFonts w:ascii="宋体" w:hAnsi="宋体" w:eastAsia="宋体" w:cs="宋体"/>
          <w:color w:val="auto"/>
          <w:spacing w:val="7"/>
          <w:position w:val="2"/>
        </w:rPr>
      </w:pPr>
      <w:r>
        <w:rPr>
          <w:rFonts w:hint="eastAsia" w:ascii="宋体" w:hAnsi="宋体" w:eastAsia="宋体" w:cs="宋体"/>
          <w:color w:val="auto"/>
          <w:spacing w:val="7"/>
          <w:position w:val="2"/>
        </w:rPr>
        <w:t>采购需求：</w:t>
      </w:r>
    </w:p>
    <w:p w14:paraId="329AB97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（1）标的的名称、数量及单</w:t>
      </w:r>
      <w:r>
        <w:rPr>
          <w:rFonts w:hint="eastAsia" w:ascii="宋体" w:hAnsi="宋体" w:eastAsia="宋体" w:cs="宋体"/>
          <w:bCs/>
          <w:color w:val="auto"/>
          <w:szCs w:val="21"/>
          <w:highlight w:val="none"/>
        </w:rPr>
        <w:t>位：</w:t>
      </w:r>
      <w:r>
        <w:rPr>
          <w:rFonts w:hint="eastAsia" w:ascii="宋体" w:hAnsi="宋体" w:cs="宋体"/>
          <w:color w:val="auto"/>
          <w:szCs w:val="21"/>
          <w:highlight w:val="none"/>
          <w:lang w:eastAsia="zh-CN"/>
        </w:rPr>
        <w:t>微生物质谱鉴定仪</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1</w:t>
      </w:r>
      <w:r>
        <w:rPr>
          <w:rFonts w:hint="eastAsia" w:ascii="宋体" w:hAnsi="宋体" w:cs="宋体"/>
          <w:bCs/>
          <w:color w:val="auto"/>
          <w:szCs w:val="21"/>
          <w:highlight w:val="none"/>
          <w:lang w:val="en-US" w:eastAsia="zh-CN"/>
        </w:rPr>
        <w:t>台</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；（2）简要技术需求或者服务要求：按国家有关产品“三包”规定执行“三包”；保修期不得少于</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rPr>
        <w:t>（保修期从设备验收合格之日起计算），保修期内上门维修不收</w:t>
      </w:r>
      <w:r>
        <w:rPr>
          <w:rFonts w:hint="eastAsia" w:ascii="宋体" w:hAnsi="宋体" w:cs="宋体"/>
          <w:bCs/>
          <w:color w:val="auto"/>
          <w:szCs w:val="21"/>
          <w:highlight w:val="none"/>
        </w:rPr>
        <w:t>取任何费用。具体详见采购需求。</w:t>
      </w:r>
    </w:p>
    <w:p w14:paraId="5DD7F1C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合同履行期限：自合同签订之后，</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个日历日内完成供</w:t>
      </w:r>
      <w:r>
        <w:rPr>
          <w:rFonts w:hint="eastAsia" w:ascii="宋体" w:hAnsi="宋体" w:cs="宋体"/>
          <w:bCs/>
          <w:color w:val="auto"/>
          <w:szCs w:val="21"/>
          <w:highlight w:val="none"/>
        </w:rPr>
        <w:t>货、安装、调试，验收合格并投入使用。</w:t>
      </w:r>
    </w:p>
    <w:p w14:paraId="461AEBB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本项目不接受联合体投标。</w:t>
      </w:r>
    </w:p>
    <w:p w14:paraId="23AA8F6F">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9" w:name="_Toc35393791"/>
      <w:bookmarkStart w:id="10" w:name="_Toc35393622"/>
      <w:bookmarkStart w:id="11" w:name="_Toc28359003"/>
      <w:bookmarkStart w:id="12" w:name="_Toc28359080"/>
      <w:r>
        <w:rPr>
          <w:rFonts w:hint="eastAsia" w:ascii="宋体" w:hAnsi="宋体" w:cs="宋体"/>
          <w:b/>
          <w:bCs/>
          <w:color w:val="auto"/>
          <w:sz w:val="24"/>
          <w:highlight w:val="none"/>
        </w:rPr>
        <w:t>二、申请人的资格要求：</w:t>
      </w:r>
      <w:bookmarkEnd w:id="9"/>
      <w:bookmarkEnd w:id="10"/>
      <w:bookmarkEnd w:id="11"/>
      <w:bookmarkEnd w:id="12"/>
    </w:p>
    <w:p w14:paraId="54B9835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bookmarkStart w:id="13" w:name="_Hlk51746371"/>
      <w:r>
        <w:rPr>
          <w:rFonts w:hint="eastAsia" w:ascii="宋体" w:hAnsi="宋体" w:cs="宋体"/>
          <w:color w:val="auto"/>
          <w:szCs w:val="21"/>
          <w:highlight w:val="none"/>
        </w:rPr>
        <w:t>1.满足《中华人民共和国政府采购法》第二十二条规定；</w:t>
      </w:r>
    </w:p>
    <w:p w14:paraId="568E9E2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bookmarkStart w:id="14" w:name="_Toc28359004"/>
      <w:bookmarkStart w:id="15" w:name="_Toc28359081"/>
      <w:r>
        <w:rPr>
          <w:rFonts w:hint="eastAsia" w:ascii="宋体" w:hAnsi="宋体" w:cs="宋体"/>
          <w:color w:val="auto"/>
          <w:szCs w:val="21"/>
          <w:highlight w:val="none"/>
        </w:rPr>
        <w:t>2.落实政府采购政策需满足的资格要求：无；</w:t>
      </w:r>
    </w:p>
    <w:p w14:paraId="52180F5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3.本项目的特定资格要求：</w:t>
      </w:r>
      <w:bookmarkEnd w:id="13"/>
      <w:bookmarkStart w:id="16" w:name="_Toc35393792"/>
      <w:bookmarkStart w:id="17" w:name="_Toc35393623"/>
      <w:r>
        <w:rPr>
          <w:rFonts w:hint="eastAsia" w:ascii="宋体" w:hAnsi="宋体" w:cs="宋体"/>
          <w:color w:val="auto"/>
          <w:szCs w:val="21"/>
          <w:highlight w:val="none"/>
        </w:rPr>
        <w:t>投标人</w:t>
      </w:r>
      <w:r>
        <w:rPr>
          <w:rFonts w:hint="eastAsia" w:ascii="宋体" w:hAnsi="宋体" w:cs="宋体"/>
          <w:color w:val="auto"/>
          <w:highlight w:val="none"/>
        </w:rPr>
        <w:t>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r>
        <w:rPr>
          <w:rFonts w:hint="eastAsia" w:ascii="宋体" w:hAnsi="宋体" w:cs="宋体"/>
          <w:color w:val="auto"/>
          <w:highlight w:val="none"/>
          <w:lang w:eastAsia="zh-CN"/>
        </w:rPr>
        <w:t>。</w:t>
      </w:r>
    </w:p>
    <w:p w14:paraId="0B5C35E6">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三、获取招标文件</w:t>
      </w:r>
      <w:bookmarkEnd w:id="14"/>
      <w:bookmarkEnd w:id="15"/>
      <w:bookmarkEnd w:id="16"/>
      <w:bookmarkEnd w:id="17"/>
    </w:p>
    <w:p w14:paraId="13A1DAF7">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年月日至202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年月日，每天上午00:00至11:59，下午12:00至23:59（北京时间，法定节假日除外）</w:t>
      </w:r>
    </w:p>
    <w:p w14:paraId="6F791B34">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color w:val="auto"/>
          <w:highlight w:val="none"/>
        </w:rPr>
        <w:t>“广西政府采购云平台”（https://www.gcy.zfcg.gxzf.gov.cn/）</w:t>
      </w:r>
    </w:p>
    <w:p w14:paraId="2E824E84">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w:t>
      </w:r>
      <w:r>
        <w:rPr>
          <w:rFonts w:hint="eastAsia" w:ascii="宋体" w:hAnsi="宋体" w:cs="宋体"/>
          <w:color w:val="auto"/>
          <w:highlight w:val="none"/>
        </w:rPr>
        <w:t>“广西政府采购云平台”（https://www.gcy.zfcg.gxzf.gov.cn/）</w:t>
      </w:r>
      <w:r>
        <w:rPr>
          <w:rFonts w:hint="eastAsia" w:ascii="宋体" w:hAnsi="宋体" w:cs="宋体"/>
          <w:bCs/>
          <w:color w:val="auto"/>
          <w:kern w:val="0"/>
          <w:szCs w:val="21"/>
          <w:highlight w:val="none"/>
        </w:rPr>
        <w:t>-进入“项目采购”应用，在获取采购文件菜单中选择项目，获取招标文件（或在“政府采购云平台电子投标客户端-获取采购文件”跳转到政府采购云平台系统获取）。电子投标文件制作需要基于“政府采购云平台”获取的招标文件编制，通过其他方式获取招标文件的，将有可能导致供应商无法在政府采购云平台编制及上传投标文件。</w:t>
      </w:r>
    </w:p>
    <w:p w14:paraId="19AFDB3C">
      <w:pPr>
        <w:keepNext w:val="0"/>
        <w:keepLines w:val="0"/>
        <w:pageBreakBefore w:val="0"/>
        <w:kinsoku/>
        <w:wordWrap/>
        <w:overflowPunct/>
        <w:topLinePunct w:val="0"/>
        <w:autoSpaceDE/>
        <w:autoSpaceDN/>
        <w:bidi w:val="0"/>
        <w:adjustRightInd/>
        <w:spacing w:line="400" w:lineRule="exact"/>
        <w:ind w:firstLine="54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3931D5ED">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18" w:name="_Toc28359082"/>
      <w:bookmarkStart w:id="19" w:name="_Toc28359005"/>
      <w:bookmarkStart w:id="20" w:name="_Toc35393793"/>
      <w:bookmarkStart w:id="21" w:name="_Toc35393624"/>
      <w:r>
        <w:rPr>
          <w:rFonts w:hint="eastAsia" w:ascii="宋体" w:hAnsi="宋体" w:cs="宋体"/>
          <w:b/>
          <w:bCs/>
          <w:color w:val="auto"/>
          <w:sz w:val="24"/>
          <w:highlight w:val="none"/>
        </w:rPr>
        <w:t>四、提交投标文件</w:t>
      </w:r>
      <w:bookmarkEnd w:id="18"/>
      <w:bookmarkEnd w:id="19"/>
      <w:r>
        <w:rPr>
          <w:rFonts w:hint="eastAsia" w:ascii="宋体" w:hAnsi="宋体" w:cs="宋体"/>
          <w:b/>
          <w:bCs/>
          <w:color w:val="auto"/>
          <w:sz w:val="24"/>
          <w:highlight w:val="none"/>
        </w:rPr>
        <w:t>截止时间、开标时间和地点</w:t>
      </w:r>
      <w:bookmarkEnd w:id="20"/>
      <w:bookmarkEnd w:id="21"/>
    </w:p>
    <w:p w14:paraId="6CA4451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u w:val="single"/>
        </w:rPr>
      </w:pPr>
      <w:bookmarkStart w:id="22" w:name="_Toc35393625"/>
      <w:bookmarkStart w:id="23" w:name="_Toc28359007"/>
      <w:bookmarkStart w:id="24" w:name="_Toc35393794"/>
      <w:bookmarkStart w:id="25" w:name="_Toc28359084"/>
      <w:r>
        <w:rPr>
          <w:rFonts w:hint="eastAsia" w:ascii="宋体" w:hAnsi="宋体" w:cs="宋体"/>
          <w:bCs/>
          <w:color w:val="auto"/>
          <w:szCs w:val="21"/>
          <w:highlight w:val="none"/>
        </w:rPr>
        <w:t>提交投标文件截止时间：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年月日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0EA2A5A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投标地点（网址）：</w:t>
      </w:r>
      <w:r>
        <w:rPr>
          <w:rFonts w:hint="eastAsia" w:ascii="宋体" w:hAnsi="宋体" w:cs="宋体"/>
          <w:color w:val="auto"/>
          <w:highlight w:val="none"/>
        </w:rPr>
        <w:t>“广西政府采购云平台”（https://www.gcy.zfcg.gxzf.gov.cn/）</w:t>
      </w:r>
    </w:p>
    <w:p w14:paraId="7889268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开标时间：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年月日</w:t>
      </w:r>
      <w:r>
        <w:rPr>
          <w:rFonts w:hint="eastAsia" w:ascii="宋体" w:hAnsi="宋体" w:cs="宋体"/>
          <w:color w:val="auto"/>
          <w:szCs w:val="21"/>
          <w:highlight w:val="none"/>
        </w:rPr>
        <w:t>9时30分</w:t>
      </w:r>
      <w:r>
        <w:rPr>
          <w:rFonts w:hint="eastAsia" w:ascii="宋体" w:hAnsi="宋体" w:cs="宋体"/>
          <w:bCs/>
          <w:color w:val="auto"/>
          <w:szCs w:val="21"/>
          <w:highlight w:val="none"/>
        </w:rPr>
        <w:t>（北京时间）</w:t>
      </w:r>
    </w:p>
    <w:p w14:paraId="4F013AD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开标地点：广西政府采购云平台电子开标大厅</w:t>
      </w:r>
    </w:p>
    <w:p w14:paraId="63B5173F">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22"/>
      <w:bookmarkEnd w:id="23"/>
      <w:bookmarkEnd w:id="24"/>
      <w:bookmarkEnd w:id="25"/>
    </w:p>
    <w:p w14:paraId="766CB78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2F8A479">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4"/>
          <w:highlight w:val="none"/>
        </w:rPr>
      </w:pPr>
      <w:bookmarkStart w:id="26" w:name="_Toc35393626"/>
      <w:bookmarkStart w:id="27" w:name="_Toc35393795"/>
      <w:r>
        <w:rPr>
          <w:rFonts w:hint="eastAsia" w:ascii="宋体" w:hAnsi="宋体" w:cs="宋体"/>
          <w:b/>
          <w:bCs/>
          <w:color w:val="auto"/>
          <w:sz w:val="24"/>
          <w:highlight w:val="none"/>
        </w:rPr>
        <w:t>六、其他补充事宜</w:t>
      </w:r>
      <w:bookmarkEnd w:id="26"/>
      <w:bookmarkEnd w:id="27"/>
    </w:p>
    <w:p w14:paraId="2BE325D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bookmarkStart w:id="28" w:name="_Hlk37429585"/>
      <w:bookmarkStart w:id="29" w:name="_Hlk37429595"/>
      <w:r>
        <w:rPr>
          <w:rFonts w:hint="eastAsia" w:ascii="宋体" w:hAnsi="宋体" w:cs="宋体"/>
          <w:color w:val="auto"/>
          <w:kern w:val="0"/>
          <w:szCs w:val="21"/>
          <w:highlight w:val="none"/>
        </w:rPr>
        <w:t>1.网上查询地址</w:t>
      </w:r>
    </w:p>
    <w:p w14:paraId="3C403013">
      <w:pPr>
        <w:keepNext w:val="0"/>
        <w:keepLines w:val="0"/>
        <w:pageBreakBefore w:val="0"/>
        <w:kinsoku/>
        <w:wordWrap/>
        <w:overflowPunct/>
        <w:topLinePunct w:val="0"/>
        <w:autoSpaceDE/>
        <w:autoSpaceDN/>
        <w:bidi w:val="0"/>
        <w:adjustRightInd/>
        <w:spacing w:line="400" w:lineRule="exact"/>
        <w:ind w:left="210" w:leftChars="100"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w:t>
      </w:r>
      <w:bookmarkEnd w:id="28"/>
      <w:r>
        <w:rPr>
          <w:rFonts w:hint="eastAsia" w:ascii="宋体" w:hAnsi="宋体" w:cs="宋体"/>
          <w:color w:val="auto"/>
          <w:kern w:val="0"/>
          <w:szCs w:val="21"/>
          <w:highlight w:val="none"/>
        </w:rPr>
        <w:t>。</w:t>
      </w:r>
    </w:p>
    <w:bookmarkEnd w:id="29"/>
    <w:p w14:paraId="15CBCD08">
      <w:pPr>
        <w:keepNext w:val="0"/>
        <w:keepLines w:val="0"/>
        <w:pageBreakBefore w:val="0"/>
        <w:kinsoku/>
        <w:wordWrap/>
        <w:overflowPunct/>
        <w:topLinePunct w:val="0"/>
        <w:autoSpaceDE/>
        <w:autoSpaceDN/>
        <w:bidi w:val="0"/>
        <w:adjustRightInd/>
        <w:spacing w:line="400" w:lineRule="exact"/>
        <w:ind w:firstLine="424" w:firstLineChars="202"/>
        <w:textAlignment w:val="auto"/>
        <w:rPr>
          <w:rFonts w:ascii="宋体" w:hAnsi="宋体" w:cs="宋体"/>
          <w:color w:val="auto"/>
          <w:kern w:val="0"/>
          <w:szCs w:val="21"/>
          <w:highlight w:val="none"/>
        </w:rPr>
      </w:pPr>
      <w:bookmarkStart w:id="30" w:name="_Hlk37429674"/>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6486AE2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（1）政府采购促进中小企业发展；本项目非专门面向中小企业采购。</w:t>
      </w:r>
    </w:p>
    <w:p w14:paraId="5A1FA4B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67553BE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（3）本项目强制采购节能产品；优先采购节能产品、环境标志产品。</w:t>
      </w:r>
    </w:p>
    <w:p w14:paraId="0EC4D17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2797F34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78AA3A7C">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kern w:val="0"/>
          <w:szCs w:val="21"/>
          <w:highlight w:val="none"/>
        </w:rPr>
        <w:t>3.</w:t>
      </w:r>
      <w:bookmarkEnd w:id="30"/>
      <w:bookmarkStart w:id="31" w:name="_Toc28359085"/>
      <w:bookmarkStart w:id="32" w:name="_Toc35393627"/>
      <w:bookmarkStart w:id="33" w:name="_Toc28359008"/>
      <w:bookmarkStart w:id="34" w:name="_Toc35393796"/>
      <w:r>
        <w:rPr>
          <w:rFonts w:hint="eastAsia" w:ascii="宋体" w:hAnsi="宋体" w:cs="宋体"/>
          <w:color w:val="auto"/>
          <w:kern w:val="0"/>
          <w:szCs w:val="21"/>
          <w:highlight w:val="none"/>
        </w:rPr>
        <w:t>投标人</w:t>
      </w:r>
      <w:r>
        <w:rPr>
          <w:rFonts w:hint="eastAsia" w:ascii="宋体" w:hAnsi="宋体" w:cs="宋体"/>
          <w:color w:val="auto"/>
          <w:szCs w:val="21"/>
          <w:highlight w:val="none"/>
        </w:rPr>
        <w:t>投标注意事项</w:t>
      </w:r>
    </w:p>
    <w:p w14:paraId="199FEB41">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实行在线电子投标，投标人应先安装“</w:t>
      </w:r>
      <w:r>
        <w:rPr>
          <w:rFonts w:hint="eastAsia" w:ascii="宋体" w:hAnsi="宋体" w:cs="宋体"/>
          <w:color w:val="auto"/>
          <w:highlight w:val="none"/>
        </w:rPr>
        <w:t>广西政府采购云平台</w:t>
      </w:r>
      <w:r>
        <w:rPr>
          <w:rFonts w:hint="eastAsia" w:ascii="宋体" w:hAnsi="宋体" w:cs="宋体"/>
          <w:color w:val="auto"/>
          <w:szCs w:val="21"/>
          <w:highlight w:val="none"/>
        </w:rPr>
        <w:t>电子投标客户端”（请自行前往“</w:t>
      </w:r>
      <w:r>
        <w:rPr>
          <w:rFonts w:hint="eastAsia" w:ascii="宋体" w:hAnsi="宋体" w:cs="宋体"/>
          <w:color w:val="auto"/>
          <w:highlight w:val="none"/>
        </w:rPr>
        <w:t>广西政府采购云平台</w:t>
      </w:r>
      <w:r>
        <w:rPr>
          <w:rFonts w:hint="eastAsia" w:ascii="宋体" w:hAnsi="宋体" w:cs="宋体"/>
          <w:color w:val="auto"/>
          <w:szCs w:val="21"/>
          <w:highlight w:val="none"/>
        </w:rPr>
        <w:t>”进行下载），并按照本项目招标文件和“</w:t>
      </w:r>
      <w:r>
        <w:rPr>
          <w:rFonts w:hint="eastAsia" w:ascii="宋体" w:hAnsi="宋体" w:cs="宋体"/>
          <w:color w:val="auto"/>
          <w:highlight w:val="none"/>
        </w:rPr>
        <w:t>广西政府采购云平台</w:t>
      </w:r>
      <w:r>
        <w:rPr>
          <w:rFonts w:hint="eastAsia" w:ascii="宋体" w:hAnsi="宋体" w:cs="宋体"/>
          <w:color w:val="auto"/>
          <w:szCs w:val="21"/>
          <w:highlight w:val="none"/>
        </w:rPr>
        <w:t>”的要求编制、加密后在投标截止时间前通过网络上传至 “</w:t>
      </w:r>
      <w:r>
        <w:rPr>
          <w:rFonts w:hint="eastAsia" w:ascii="宋体" w:hAnsi="宋体" w:cs="宋体"/>
          <w:color w:val="auto"/>
          <w:highlight w:val="none"/>
        </w:rPr>
        <w:t>广西政府采购云平台</w:t>
      </w:r>
      <w:r>
        <w:rPr>
          <w:rFonts w:hint="eastAsia" w:ascii="宋体" w:hAnsi="宋体" w:cs="宋体"/>
          <w:color w:val="auto"/>
          <w:szCs w:val="21"/>
          <w:highlight w:val="none"/>
        </w:rPr>
        <w:t>”（加密的电子投标文件是指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w:t>
      </w:r>
      <w:r>
        <w:rPr>
          <w:rFonts w:hint="eastAsia" w:ascii="宋体" w:hAnsi="宋体" w:cs="宋体"/>
          <w:color w:val="auto"/>
          <w:highlight w:val="none"/>
        </w:rPr>
        <w:t>广西政府采购云平台</w:t>
      </w:r>
      <w:r>
        <w:rPr>
          <w:rFonts w:hint="eastAsia" w:ascii="宋体" w:hAnsi="宋体" w:cs="宋体"/>
          <w:color w:val="auto"/>
          <w:szCs w:val="21"/>
          <w:highlight w:val="none"/>
        </w:rPr>
        <w:t>”，依次进入“服务中心-项目采购-操作流程-电子招投标-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”查看电子投标具体操作流程。</w:t>
      </w:r>
    </w:p>
    <w:p w14:paraId="4989A0B5">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bCs/>
          <w:color w:val="auto"/>
          <w:kern w:val="0"/>
          <w:szCs w:val="21"/>
          <w:highlight w:val="none"/>
        </w:rPr>
        <w:t>客服热线：95763</w:t>
      </w:r>
      <w:r>
        <w:rPr>
          <w:rFonts w:hint="eastAsia" w:ascii="宋体" w:hAnsi="宋体"/>
          <w:bCs/>
          <w:color w:val="auto"/>
          <w:highlight w:val="none"/>
        </w:rPr>
        <w:t>或者0771-3381253</w:t>
      </w:r>
      <w:r>
        <w:rPr>
          <w:rFonts w:hint="eastAsia" w:ascii="宋体" w:hAnsi="宋体" w:cs="宋体"/>
          <w:color w:val="auto"/>
          <w:szCs w:val="21"/>
          <w:highlight w:val="none"/>
        </w:rPr>
        <w:t>）。</w:t>
      </w:r>
    </w:p>
    <w:p w14:paraId="4A595D23">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w:t>
      </w:r>
      <w:r>
        <w:rPr>
          <w:rFonts w:hint="eastAsia" w:ascii="宋体" w:hAnsi="宋体" w:cs="宋体"/>
          <w:color w:val="auto"/>
          <w:highlight w:val="none"/>
        </w:rPr>
        <w:t>广西政府采购云平台</w:t>
      </w:r>
      <w:r>
        <w:rPr>
          <w:rFonts w:hint="eastAsia" w:ascii="宋体" w:hAnsi="宋体" w:cs="宋体"/>
          <w:color w:val="auto"/>
          <w:szCs w:val="21"/>
          <w:highlight w:val="none"/>
        </w:rPr>
        <w:t>”</w:t>
      </w:r>
      <w:r>
        <w:rPr>
          <w:rFonts w:hint="eastAsia" w:ascii="宋体" w:hAnsi="宋体" w:cs="宋体"/>
          <w:color w:val="auto"/>
          <w:kern w:val="0"/>
          <w:szCs w:val="21"/>
          <w:highlight w:val="none"/>
        </w:rPr>
        <w:t>电子开标大厅现场按规定时间对加密的投标文件进行解密，否则后果自负。</w:t>
      </w:r>
    </w:p>
    <w:p w14:paraId="273D49A0">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color w:val="auto"/>
          <w:szCs w:val="21"/>
          <w:highlight w:val="none"/>
        </w:rPr>
        <w:t>“</w:t>
      </w:r>
      <w:r>
        <w:rPr>
          <w:rFonts w:hint="eastAsia" w:ascii="宋体" w:hAnsi="宋体" w:cs="宋体"/>
          <w:bCs/>
          <w:color w:val="auto"/>
          <w:kern w:val="0"/>
          <w:szCs w:val="21"/>
          <w:highlight w:val="none"/>
        </w:rPr>
        <w:t>政府采购云平台</w:t>
      </w:r>
      <w:r>
        <w:rPr>
          <w:rFonts w:hint="eastAsia" w:ascii="宋体" w:hAnsi="宋体" w:cs="宋体"/>
          <w:color w:val="auto"/>
          <w:szCs w:val="21"/>
          <w:highlight w:val="none"/>
        </w:rPr>
        <w:t>”</w:t>
      </w:r>
      <w:r>
        <w:rPr>
          <w:rFonts w:hint="eastAsia" w:ascii="宋体" w:hAnsi="宋体" w:cs="宋体"/>
          <w:bCs/>
          <w:color w:val="auto"/>
          <w:szCs w:val="21"/>
          <w:highlight w:val="none"/>
        </w:rPr>
        <w:t>将予以拒收。</w:t>
      </w:r>
    </w:p>
    <w:p w14:paraId="763ABB64">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4.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54536C36">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bCs/>
          <w:color w:val="auto"/>
          <w:highlight w:val="none"/>
        </w:rPr>
        <w:t>本项目采购代理服务费按招标文件“投标人须知”第39条规定收取，</w:t>
      </w:r>
      <w:r>
        <w:rPr>
          <w:rFonts w:hint="eastAsia" w:ascii="宋体" w:hAnsi="宋体"/>
          <w:color w:val="auto"/>
          <w:highlight w:val="none"/>
        </w:rPr>
        <w:t>中标通知书发出之日起5个工作日内，中标人向采购代理机构一次性付清采购代理服务费</w:t>
      </w:r>
      <w:r>
        <w:rPr>
          <w:rFonts w:hint="eastAsia" w:ascii="宋体" w:hAnsi="宋体"/>
          <w:bCs/>
          <w:color w:val="auto"/>
          <w:highlight w:val="none"/>
        </w:rPr>
        <w:t>。</w:t>
      </w:r>
    </w:p>
    <w:p w14:paraId="3BF8602F">
      <w:pPr>
        <w:keepNext w:val="0"/>
        <w:keepLines w:val="0"/>
        <w:pageBreakBefore w:val="0"/>
        <w:kinsoku/>
        <w:wordWrap/>
        <w:overflowPunct/>
        <w:topLinePunct w:val="0"/>
        <w:autoSpaceDE/>
        <w:autoSpaceDN/>
        <w:bidi w:val="0"/>
        <w:adjustRightInd/>
        <w:spacing w:line="40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31"/>
      <w:bookmarkEnd w:id="32"/>
      <w:bookmarkEnd w:id="33"/>
      <w:bookmarkEnd w:id="34"/>
    </w:p>
    <w:p w14:paraId="60F32F01">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1.采购人信息</w:t>
      </w:r>
    </w:p>
    <w:p w14:paraId="7CB89D19">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桂林医科大学第一附属医院</w:t>
      </w:r>
    </w:p>
    <w:p w14:paraId="362B1863">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地址：桂林市秀峰区乐群路15号　</w:t>
      </w:r>
    </w:p>
    <w:p w14:paraId="561A7340">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唐</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0773-2802050</w:t>
      </w:r>
    </w:p>
    <w:p w14:paraId="581233FC">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2.采购代理机构信息</w:t>
      </w:r>
    </w:p>
    <w:p w14:paraId="60E0EE63">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名称：欧邦工程管理集团有限公司</w:t>
      </w:r>
    </w:p>
    <w:p w14:paraId="1BF8B2C7">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olor w:val="auto"/>
          <w:highlight w:val="none"/>
        </w:rPr>
        <w:t>桂林市七星区穿山街道办莫家里二路文化室四楼</w:t>
      </w:r>
    </w:p>
    <w:p w14:paraId="180185B3">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olor w:val="auto"/>
          <w:highlight w:val="none"/>
        </w:rPr>
        <w:t>0773-2567907、2567912</w:t>
      </w:r>
      <w:r>
        <w:rPr>
          <w:rFonts w:hint="eastAsia" w:ascii="宋体" w:hAnsi="宋体" w:cs="宋体"/>
          <w:color w:val="auto"/>
          <w:szCs w:val="21"/>
          <w:highlight w:val="none"/>
        </w:rPr>
        <w:t xml:space="preserve">  传真：0773-2567912</w:t>
      </w:r>
    </w:p>
    <w:p w14:paraId="36EC3778">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3.项目联系方式</w:t>
      </w:r>
    </w:p>
    <w:p w14:paraId="502526C0">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ascii="宋体" w:hAnsi="宋体" w:cs="宋体"/>
          <w:color w:val="auto"/>
          <w:szCs w:val="21"/>
          <w:highlight w:val="none"/>
        </w:rPr>
      </w:pPr>
      <w:r>
        <w:rPr>
          <w:rFonts w:hint="eastAsia" w:ascii="宋体" w:hAnsi="宋体" w:cs="宋体"/>
          <w:color w:val="auto"/>
          <w:szCs w:val="21"/>
          <w:highlight w:val="none"/>
        </w:rPr>
        <w:t>项目联系人：刘芳芳、林雪青</w:t>
      </w:r>
    </w:p>
    <w:p w14:paraId="69E42FDB">
      <w:pPr>
        <w:keepNext w:val="0"/>
        <w:keepLines w:val="0"/>
        <w:pageBreakBefore w:val="0"/>
        <w:kinsoku/>
        <w:wordWrap/>
        <w:overflowPunct/>
        <w:topLinePunct w:val="0"/>
        <w:autoSpaceDE/>
        <w:autoSpaceDN/>
        <w:bidi w:val="0"/>
        <w:adjustRightInd/>
        <w:spacing w:line="400" w:lineRule="exact"/>
        <w:ind w:firstLine="567" w:firstLineChars="270"/>
        <w:jc w:val="left"/>
        <w:textAlignment w:val="auto"/>
        <w:rPr>
          <w:rFonts w:hint="eastAsia" w:ascii="宋体" w:hAnsi="宋体"/>
          <w:color w:val="auto"/>
          <w:highlight w:val="none"/>
        </w:rPr>
      </w:pPr>
      <w:r>
        <w:rPr>
          <w:rFonts w:hint="eastAsia" w:ascii="宋体" w:hAnsi="宋体" w:cs="宋体"/>
          <w:color w:val="auto"/>
          <w:szCs w:val="21"/>
          <w:highlight w:val="none"/>
        </w:rPr>
        <w:t>电话：0773-</w:t>
      </w:r>
      <w:r>
        <w:rPr>
          <w:rFonts w:hint="eastAsia" w:ascii="宋体" w:hAnsi="宋体"/>
          <w:color w:val="auto"/>
          <w:highlight w:val="none"/>
        </w:rPr>
        <w:t>2567907、2567912</w:t>
      </w:r>
    </w:p>
    <w:p w14:paraId="5679601E">
      <w:pPr>
        <w:spacing w:line="360" w:lineRule="auto"/>
        <w:ind w:firstLine="5812" w:firstLineChars="2768"/>
        <w:jc w:val="left"/>
        <w:rPr>
          <w:rFonts w:hint="eastAsia" w:ascii="宋体" w:hAnsi="宋体" w:cs="宋体"/>
          <w:color w:val="auto"/>
          <w:szCs w:val="21"/>
          <w:highlight w:val="none"/>
        </w:rPr>
      </w:pPr>
    </w:p>
    <w:p w14:paraId="418A3831">
      <w:pPr>
        <w:spacing w:line="360" w:lineRule="auto"/>
        <w:ind w:firstLine="5812" w:firstLineChars="2768"/>
        <w:jc w:val="left"/>
        <w:rPr>
          <w:rFonts w:hint="eastAsia" w:ascii="宋体" w:hAnsi="宋体" w:cs="宋体"/>
          <w:color w:val="auto"/>
          <w:szCs w:val="21"/>
          <w:highlight w:val="none"/>
        </w:rPr>
      </w:pPr>
      <w:r>
        <w:rPr>
          <w:rFonts w:hint="eastAsia" w:ascii="宋体" w:hAnsi="宋体" w:cs="宋体"/>
          <w:color w:val="auto"/>
          <w:szCs w:val="21"/>
          <w:highlight w:val="none"/>
        </w:rPr>
        <w:t>欧邦工程管理集团有限公司</w:t>
      </w:r>
    </w:p>
    <w:p w14:paraId="1F3645BA">
      <w:pPr>
        <w:spacing w:line="360" w:lineRule="auto"/>
        <w:ind w:firstLine="5812" w:firstLineChars="2768"/>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2026年月日</w:t>
      </w:r>
    </w:p>
    <w:p w14:paraId="24325D7D">
      <w:pPr>
        <w:pStyle w:val="3"/>
        <w:keepNext/>
        <w:keepLines/>
        <w:pageBreakBefore w:val="0"/>
        <w:widowControl w:val="0"/>
        <w:kinsoku/>
        <w:wordWrap/>
        <w:overflowPunct/>
        <w:topLinePunct w:val="0"/>
        <w:autoSpaceDE/>
        <w:autoSpaceDN/>
        <w:bidi w:val="0"/>
        <w:adjustRightInd/>
        <w:snapToGrid/>
        <w:spacing w:after="0" w:line="700" w:lineRule="exact"/>
        <w:jc w:val="center"/>
        <w:textAlignment w:val="auto"/>
        <w:rPr>
          <w:rFonts w:ascii="宋体" w:hAnsi="宋体" w:cs="宋体"/>
          <w:color w:val="auto"/>
          <w:highlight w:val="none"/>
        </w:rPr>
      </w:pPr>
      <w:bookmarkStart w:id="35" w:name="_Toc143259162"/>
      <w:bookmarkStart w:id="36" w:name="_Toc74320801"/>
      <w:r>
        <w:rPr>
          <w:rFonts w:hint="eastAsia" w:ascii="宋体" w:hAnsi="宋体" w:cs="宋体"/>
          <w:color w:val="auto"/>
          <w:highlight w:val="none"/>
        </w:rPr>
        <w:t>第二章 采购需求</w:t>
      </w:r>
      <w:bookmarkEnd w:id="35"/>
      <w:bookmarkEnd w:id="36"/>
    </w:p>
    <w:p w14:paraId="06CE9A23">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cs="宋体"/>
          <w:b/>
          <w:color w:val="auto"/>
          <w:highlight w:val="none"/>
        </w:rPr>
      </w:pPr>
      <w:bookmarkStart w:id="37" w:name="_Toc254970631"/>
      <w:bookmarkStart w:id="38" w:name="_Toc254970490"/>
    </w:p>
    <w:p w14:paraId="4DD7A078">
      <w:pPr>
        <w:keepNext w:val="0"/>
        <w:keepLines w:val="0"/>
        <w:pageBreakBefore w:val="0"/>
        <w:widowControl w:val="0"/>
        <w:kinsoku/>
        <w:wordWrap/>
        <w:overflowPunct/>
        <w:topLinePunct w:val="0"/>
        <w:autoSpaceDE/>
        <w:autoSpaceDN/>
        <w:bidi w:val="0"/>
        <w:adjustRightInd/>
        <w:snapToGrid/>
        <w:spacing w:line="380" w:lineRule="exact"/>
        <w:ind w:firstLine="422" w:firstLineChars="200"/>
        <w:jc w:val="left"/>
        <w:textAlignment w:val="auto"/>
        <w:rPr>
          <w:rFonts w:ascii="宋体" w:hAnsi="宋体" w:cs="宋体"/>
          <w:b/>
          <w:color w:val="auto"/>
          <w:highlight w:val="none"/>
        </w:rPr>
      </w:pPr>
      <w:r>
        <w:rPr>
          <w:rFonts w:hint="eastAsia" w:ascii="宋体" w:hAnsi="宋体" w:cs="宋体"/>
          <w:b/>
          <w:color w:val="auto"/>
          <w:highlight w:val="none"/>
        </w:rPr>
        <w:t>Ⅰ.说明：</w:t>
      </w:r>
    </w:p>
    <w:p w14:paraId="2C3063DD">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1.为落实政府采购政策需满足的要求</w:t>
      </w:r>
    </w:p>
    <w:p w14:paraId="2BA1896F">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（1）本招标文件所称中小企业必须符合《政府采购促进中小企业发展管理办法》（财库〔2020〕46号）的规定，本章后附的《中小企业划型标准规定》。</w:t>
      </w:r>
    </w:p>
    <w:p w14:paraId="6D231CC3">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2）根据财政部、司法部关于政府采购支持监狱企业发展有关问题的通知（财库[2014]68号），监狱企业视同小型、微型企业，享受预留份额、评审中价格扣除等政府采购政策。监狱企业属于小型、微型企业的，不重复享受政策。</w:t>
      </w:r>
    </w:p>
    <w:p w14:paraId="2F7E6232">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141153A9">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cs="宋体"/>
          <w:color w:val="auto"/>
          <w:highlight w:val="none"/>
        </w:rPr>
        <w:t>（4）根据《财政部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w:t>
      </w:r>
      <w:r>
        <w:rPr>
          <w:rFonts w:hint="eastAsia" w:ascii="宋体" w:hAnsi="宋体" w:cs="宋体"/>
          <w:color w:val="auto"/>
          <w:highlight w:val="none"/>
          <w:lang w:eastAsia="zh-CN"/>
        </w:rPr>
        <w:t>加盖投标人电子签章</w:t>
      </w:r>
      <w:r>
        <w:rPr>
          <w:rFonts w:hint="eastAsia" w:ascii="宋体" w:hAnsi="宋体" w:cs="宋体"/>
          <w:color w:val="auto"/>
          <w:highlight w:val="none"/>
        </w:rPr>
        <w:t>），否则按无效投标处理。如本项目包含的货物属于品目清单内非标注“★”的产品时，应优先采购，</w:t>
      </w:r>
      <w:r>
        <w:rPr>
          <w:rFonts w:hint="eastAsia" w:ascii="宋体" w:hAnsi="宋体" w:eastAsia="宋体" w:cs="宋体"/>
          <w:color w:val="auto"/>
          <w:highlight w:val="none"/>
        </w:rPr>
        <w:t>具体详见“第四章 评标方法及评标标准”。</w:t>
      </w:r>
    </w:p>
    <w:p w14:paraId="5DE3CAC5">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cs="宋体"/>
          <w:color w:val="auto"/>
          <w:szCs w:val="21"/>
          <w:lang w:val="en-US" w:eastAsia="zh-CN"/>
        </w:rPr>
        <w:t>（5）</w:t>
      </w:r>
      <w:r>
        <w:rPr>
          <w:rFonts w:hint="eastAsia" w:ascii="宋体" w:hAnsi="宋体" w:cs="宋体"/>
          <w:color w:val="auto"/>
          <w:szCs w:val="21"/>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39281F5">
      <w:pPr>
        <w:keepNext w:val="0"/>
        <w:keepLines w:val="0"/>
        <w:pageBreakBefore w:val="0"/>
        <w:widowControl w:val="0"/>
        <w:kinsoku/>
        <w:wordWrap/>
        <w:overflowPunct/>
        <w:topLinePunct w:val="0"/>
        <w:autoSpaceDE/>
        <w:autoSpaceDN/>
        <w:bidi w:val="0"/>
        <w:adjustRightInd/>
        <w:snapToGrid/>
        <w:spacing w:line="380" w:lineRule="exact"/>
        <w:ind w:firstLine="422" w:firstLineChars="200"/>
        <w:jc w:val="left"/>
        <w:textAlignment w:val="auto"/>
        <w:rPr>
          <w:rFonts w:hint="eastAsia" w:ascii="宋体" w:hAnsi="宋体" w:eastAsia="宋体" w:cs="宋体"/>
          <w:b/>
          <w:bCs/>
          <w:color w:val="auto"/>
          <w:highlight w:val="none"/>
          <w:lang w:eastAsia="zh-CN"/>
        </w:rPr>
      </w:pPr>
      <w:bookmarkStart w:id="39" w:name="_Hlk65055179"/>
      <w:r>
        <w:rPr>
          <w:rFonts w:hint="eastAsia" w:ascii="宋体" w:hAnsi="宋体" w:eastAsia="宋体" w:cs="宋体"/>
          <w:b/>
          <w:bCs/>
          <w:color w:val="auto"/>
          <w:highlight w:val="none"/>
        </w:rPr>
        <w:t>2.本项目的技术商务要求重要性分为“▲”（如有）、“★”（如有）和一般无标识指标。▲代表实质性要求指标，不满足该指标项将导致投标被否决， ★代表重要指标，无标识则表示一般指标项</w:t>
      </w:r>
      <w:r>
        <w:rPr>
          <w:rFonts w:hint="eastAsia" w:ascii="宋体" w:hAnsi="宋体" w:eastAsia="宋体" w:cs="宋体"/>
          <w:b/>
          <w:bCs/>
          <w:color w:val="auto"/>
          <w:highlight w:val="none"/>
          <w:lang w:eastAsia="zh-CN"/>
        </w:rPr>
        <w:t>。</w:t>
      </w:r>
    </w:p>
    <w:p w14:paraId="1FF0450E">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bookmarkEnd w:id="39"/>
    </w:p>
    <w:p w14:paraId="48788475">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投标人应根据自身实际情况如实响应招标文件，对招标文件提出的要求和条件作出明确响应。对于招标文件中要求技术参数应当在投标文件中提供技术支持资料的，技术支持资料以招标文件中规定的形式为准，否则将视为无效技术支持资料。</w:t>
      </w:r>
    </w:p>
    <w:p w14:paraId="26EF0AF9">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5.投标人必须自行为其投标产品侵犯他人的知识产权或者专利成果的行为承担相应法律责任。</w:t>
      </w:r>
    </w:p>
    <w:p w14:paraId="4BA36F63">
      <w:pPr>
        <w:spacing w:line="380" w:lineRule="exact"/>
        <w:ind w:firstLine="310" w:firstLineChars="147"/>
        <w:jc w:val="left"/>
        <w:rPr>
          <w:rFonts w:ascii="宋体" w:hAnsi="宋体" w:cs="宋体"/>
          <w:b/>
          <w:color w:val="auto"/>
          <w:highlight w:val="none"/>
        </w:rPr>
      </w:pPr>
      <w:r>
        <w:rPr>
          <w:rFonts w:hint="eastAsia" w:ascii="宋体" w:hAnsi="宋体" w:cs="宋体"/>
          <w:b/>
          <w:color w:val="auto"/>
          <w:highlight w:val="none"/>
        </w:rPr>
        <w:t>Ⅱ.采购需求一览表</w:t>
      </w:r>
    </w:p>
    <w:bookmarkEnd w:id="37"/>
    <w:bookmarkEnd w:id="38"/>
    <w:tbl>
      <w:tblPr>
        <w:tblStyle w:val="19"/>
        <w:tblW w:w="527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6"/>
        <w:gridCol w:w="663"/>
        <w:gridCol w:w="484"/>
        <w:gridCol w:w="679"/>
        <w:gridCol w:w="6388"/>
      </w:tblGrid>
      <w:tr w14:paraId="39454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5000" w:type="pct"/>
            <w:gridSpan w:val="5"/>
            <w:vAlign w:val="center"/>
          </w:tcPr>
          <w:p w14:paraId="74468940">
            <w:pPr>
              <w:tabs>
                <w:tab w:val="left" w:pos="180"/>
                <w:tab w:val="left" w:pos="1620"/>
              </w:tabs>
              <w:adjustRightInd w:val="0"/>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一、采购标的及技术需求</w:t>
            </w:r>
          </w:p>
        </w:tc>
      </w:tr>
      <w:tr w14:paraId="4343B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35" w:type="pct"/>
            <w:tcBorders>
              <w:right w:val="single" w:color="auto" w:sz="4" w:space="0"/>
            </w:tcBorders>
            <w:vAlign w:val="center"/>
          </w:tcPr>
          <w:p w14:paraId="380975D8">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360" w:type="pct"/>
            <w:tcBorders>
              <w:left w:val="single" w:color="auto" w:sz="4" w:space="0"/>
            </w:tcBorders>
            <w:vAlign w:val="center"/>
          </w:tcPr>
          <w:p w14:paraId="12CC0615">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63" w:type="pct"/>
            <w:vAlign w:val="center"/>
          </w:tcPr>
          <w:p w14:paraId="1CD9421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369" w:type="pct"/>
            <w:vAlign w:val="center"/>
          </w:tcPr>
          <w:p w14:paraId="6AD82DA4">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3471" w:type="pct"/>
            <w:vAlign w:val="center"/>
          </w:tcPr>
          <w:p w14:paraId="7DBCCAF6">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14:paraId="0425D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535" w:type="pct"/>
            <w:tcBorders>
              <w:bottom w:val="single" w:color="auto" w:sz="4" w:space="0"/>
              <w:right w:val="single" w:color="auto" w:sz="4" w:space="0"/>
            </w:tcBorders>
            <w:vAlign w:val="center"/>
          </w:tcPr>
          <w:p w14:paraId="389F69B7">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微生物质谱鉴定仪</w:t>
            </w:r>
          </w:p>
        </w:tc>
        <w:tc>
          <w:tcPr>
            <w:tcW w:w="360" w:type="pct"/>
            <w:tcBorders>
              <w:left w:val="single" w:color="auto" w:sz="4" w:space="0"/>
            </w:tcBorders>
            <w:vAlign w:val="center"/>
          </w:tcPr>
          <w:p w14:paraId="30C3781E">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263" w:type="pct"/>
            <w:vAlign w:val="center"/>
          </w:tcPr>
          <w:p w14:paraId="33BCC27E">
            <w:pPr>
              <w:tabs>
                <w:tab w:val="left" w:pos="180"/>
                <w:tab w:val="left" w:pos="1620"/>
              </w:tabs>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台</w:t>
            </w:r>
          </w:p>
        </w:tc>
        <w:tc>
          <w:tcPr>
            <w:tcW w:w="369" w:type="pct"/>
            <w:tcBorders>
              <w:bottom w:val="single" w:color="auto" w:sz="4" w:space="0"/>
            </w:tcBorders>
            <w:vAlign w:val="center"/>
          </w:tcPr>
          <w:p w14:paraId="2C31FA77">
            <w:pPr>
              <w:tabs>
                <w:tab w:val="left" w:pos="180"/>
                <w:tab w:val="left" w:pos="1620"/>
              </w:tabs>
              <w:adjustRightInd w:val="0"/>
              <w:snapToGrid w:val="0"/>
              <w:spacing w:line="36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工业</w:t>
            </w:r>
          </w:p>
        </w:tc>
        <w:tc>
          <w:tcPr>
            <w:tcW w:w="3471" w:type="pct"/>
            <w:vAlign w:val="center"/>
          </w:tcPr>
          <w:p w14:paraId="4428467A">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一、技术参数要求</w:t>
            </w:r>
          </w:p>
          <w:p w14:paraId="453206C2">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1.设备用途：用于微生物(细菌，丝状真菌，念珠菌，分枝杆菌等)样品的快速鉴定。主要用于临床检测分析，兼顾基础研究。</w:t>
            </w:r>
          </w:p>
          <w:p w14:paraId="254FBBC9">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2.硬件要求：</w:t>
            </w:r>
          </w:p>
          <w:p w14:paraId="2A4C1338">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）激光器：337nm氮气激光器，在1-60 Hz范围内任意连续可调，激光发射次数≥4×10</w:t>
            </w:r>
            <w:r>
              <w:rPr>
                <w:rFonts w:hint="eastAsia" w:ascii="宋体" w:hAnsi="宋体" w:cs="宋体"/>
                <w:color w:val="auto"/>
                <w:szCs w:val="21"/>
                <w:highlight w:val="none"/>
                <w:vertAlign w:val="superscript"/>
                <w:lang w:eastAsia="zh-CN"/>
              </w:rPr>
              <w:t>8</w:t>
            </w:r>
            <w:r>
              <w:rPr>
                <w:rFonts w:hint="eastAsia" w:ascii="宋体" w:hAnsi="宋体" w:cs="宋体"/>
                <w:color w:val="auto"/>
                <w:szCs w:val="21"/>
                <w:highlight w:val="none"/>
                <w:lang w:eastAsia="zh-CN"/>
              </w:rPr>
              <w:t>。</w:t>
            </w:r>
          </w:p>
          <w:p w14:paraId="7321EA4D">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）离子源：高子源无需清洗，方便日常维护。</w:t>
            </w:r>
          </w:p>
          <w:p w14:paraId="2A0E925F">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）检测器：</w:t>
            </w:r>
            <w:r>
              <w:rPr>
                <w:rFonts w:hint="eastAsia" w:ascii="宋体" w:hAnsi="宋体" w:cs="宋体"/>
                <w:color w:val="auto"/>
                <w:szCs w:val="21"/>
                <w:highlight w:val="none"/>
                <w:lang w:val="en-US" w:eastAsia="zh-CN"/>
              </w:rPr>
              <w:t>打拿级</w:t>
            </w:r>
            <w:r>
              <w:rPr>
                <w:rFonts w:hint="eastAsia" w:ascii="宋体" w:hAnsi="宋体" w:cs="宋体"/>
                <w:color w:val="auto"/>
                <w:szCs w:val="21"/>
                <w:highlight w:val="none"/>
                <w:lang w:eastAsia="zh-CN"/>
              </w:rPr>
              <w:t>电子倍增器，打拿级数≥20(投标人于投标文件中必须提供所投产品满足本条技术要求的相关有效证明材料)。</w:t>
            </w:r>
          </w:p>
          <w:p w14:paraId="7292B559">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）飞行管：长度≥1m。</w:t>
            </w:r>
          </w:p>
          <w:p w14:paraId="1C2D170B">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）电源保障：需配备UPS,断电支持≥30 min。</w:t>
            </w:r>
          </w:p>
          <w:p w14:paraId="6EB50227">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3.软件要求</w:t>
            </w:r>
          </w:p>
          <w:p w14:paraId="6DAFB083">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）软件具备仪器控制、数据采</w:t>
            </w:r>
            <w:r>
              <w:rPr>
                <w:rFonts w:hint="eastAsia" w:ascii="宋体" w:hAnsi="宋体" w:cs="宋体"/>
                <w:color w:val="auto"/>
                <w:szCs w:val="21"/>
                <w:highlight w:val="none"/>
                <w:lang w:val="en-US" w:eastAsia="zh-CN"/>
              </w:rPr>
              <w:t>集</w:t>
            </w:r>
            <w:r>
              <w:rPr>
                <w:rFonts w:hint="eastAsia" w:ascii="宋体" w:hAnsi="宋体" w:cs="宋体"/>
                <w:color w:val="auto"/>
                <w:szCs w:val="21"/>
                <w:highlight w:val="none"/>
                <w:lang w:eastAsia="zh-CN"/>
              </w:rPr>
              <w:t>、数据处理及微生物鉴定分析的全套功能，软件不超过3个。</w:t>
            </w:r>
          </w:p>
          <w:p w14:paraId="39C7FB67">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）自动化数据采集，图谱实时刷新，可根据样品信号强度和分辨率自动调整激光能量、采集位置和采集次数来自动获得高质量蛋白质量指纹图谱。</w:t>
            </w:r>
          </w:p>
          <w:p w14:paraId="7765F971">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）软件具备数据处理与统计、聚类分析和PCA分析等高级图谱分析功能，提供方便快捷的自建库程序支持用户进行自建库，以便对数据库进行扩充和扩大质谱仪使用范围。</w:t>
            </w:r>
          </w:p>
          <w:p w14:paraId="730B028A">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）软件可选择中/英文界面，鉴定结果可选择中文。</w:t>
            </w:r>
          </w:p>
          <w:p w14:paraId="1A1E34EB">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）仪器检测通量：单次检测≥96个样品，96个标本检测时间≤18min,可实现批量检测。</w:t>
            </w:r>
          </w:p>
          <w:p w14:paraId="0B57FE26">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）能与采购人现有LIS/HIS系统实现无缝对接，可实现病人样品信息录入、实验数据存储及统计分析， 报告审核、打印分发等功能。</w:t>
            </w:r>
          </w:p>
          <w:p w14:paraId="2224CB76">
            <w:pPr>
              <w:tabs>
                <w:tab w:val="left" w:pos="180"/>
                <w:tab w:val="left" w:pos="1620"/>
              </w:tabs>
              <w:adjustRightInd w:val="0"/>
              <w:snapToGrid w:val="0"/>
              <w:spacing w:line="360" w:lineRule="exact"/>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lang w:eastAsia="zh-CN"/>
              </w:rPr>
              <w:t>）可提供</w:t>
            </w:r>
            <w:r>
              <w:rPr>
                <w:rFonts w:hint="eastAsia" w:ascii="宋体" w:hAnsi="宋体" w:cs="宋体"/>
                <w:b/>
                <w:bCs/>
                <w:color w:val="auto"/>
                <w:szCs w:val="21"/>
                <w:highlight w:val="none"/>
                <w:lang w:val="en-US" w:eastAsia="zh-CN"/>
              </w:rPr>
              <w:t>同品牌</w:t>
            </w:r>
            <w:r>
              <w:rPr>
                <w:rFonts w:hint="eastAsia" w:ascii="宋体" w:hAnsi="宋体" w:cs="宋体"/>
                <w:b/>
                <w:bCs/>
                <w:color w:val="auto"/>
                <w:szCs w:val="21"/>
                <w:highlight w:val="none"/>
                <w:lang w:eastAsia="zh-CN"/>
              </w:rPr>
              <w:t>微生物鉴定/药敏解决方案，拓展微生物科室自动化及信息化。质谱和药敏数据同源 避免菌名不一致，同时质谱与药敏数据自动传输</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提供同品牌药敏注册证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eastAsia="zh-CN"/>
              </w:rPr>
              <w:t>。</w:t>
            </w:r>
          </w:p>
          <w:p w14:paraId="468A8068">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）基于网络的主从式架构，支持远程多用户操作，具有远程诊断功能。</w:t>
            </w:r>
          </w:p>
          <w:p w14:paraId="013644E5">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）采集软件在采集的同时可实现一键式快速鉴定。</w:t>
            </w:r>
          </w:p>
          <w:p w14:paraId="0FD22A05">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）提供同品牌微生物信息化管理系统。</w:t>
            </w:r>
          </w:p>
          <w:p w14:paraId="4A57C7DB">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4.检测性能</w:t>
            </w:r>
          </w:p>
          <w:p w14:paraId="6038B18D">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）M/Z范围：分子量范围可达1-500 kDa。</w:t>
            </w:r>
          </w:p>
          <w:p w14:paraId="56B9F69F">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）分辨率：&gt;3600 FWHM(血管紧张素，Angiotensin)。</w:t>
            </w:r>
          </w:p>
          <w:p w14:paraId="410653FE">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）质量重复性：变异系数&lt;0.015%。</w:t>
            </w:r>
          </w:p>
          <w:p w14:paraId="57423970">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5.数据库</w:t>
            </w:r>
          </w:p>
          <w:p w14:paraId="0DD4BEE9">
            <w:pPr>
              <w:tabs>
                <w:tab w:val="left" w:pos="180"/>
                <w:tab w:val="left" w:pos="1620"/>
              </w:tabs>
              <w:adjustRightInd w:val="0"/>
              <w:snapToGrid w:val="0"/>
              <w:spacing w:line="360" w:lineRule="exact"/>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lang w:eastAsia="zh-CN"/>
              </w:rPr>
              <w:t>）标配的数据库中包含可鉴定微生物的数量≥</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lang w:eastAsia="zh-CN"/>
              </w:rPr>
              <w:t>000种(投标人于投标文件中必须提供所投产品满足本条技术要求的相关有效证明材料)。</w:t>
            </w:r>
          </w:p>
          <w:p w14:paraId="41B1AD52">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eastAsia="宋体" w:cs="宋体"/>
                <w:b/>
                <w:bCs/>
                <w:color w:val="auto"/>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）丝状真菌数据库，菌种数量≥100种，且具备完整的真菌解决方案，包括培养基及真菌药敏板卡，覆盖真菌的培养、鉴定、药敏流程；便于科室真菌的全流程处理，更准确完成真菌鉴定及抗真菌药物指导。</w:t>
            </w:r>
          </w:p>
          <w:p w14:paraId="565F31EC">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）分枝杆菌数据库，菌种数量≥170种。</w:t>
            </w:r>
          </w:p>
          <w:p w14:paraId="3E3E3CAB">
            <w:pPr>
              <w:tabs>
                <w:tab w:val="left" w:pos="180"/>
                <w:tab w:val="left" w:pos="1620"/>
              </w:tabs>
              <w:adjustRightInd w:val="0"/>
              <w:snapToGrid w:val="0"/>
              <w:spacing w:line="3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6.配套耗材</w:t>
            </w:r>
          </w:p>
          <w:p w14:paraId="56548E3A">
            <w:pPr>
              <w:tabs>
                <w:tab w:val="left" w:pos="180"/>
                <w:tab w:val="left" w:pos="1620"/>
              </w:tabs>
              <w:adjustRightInd w:val="0"/>
              <w:snapToGrid w:val="0"/>
              <w:spacing w:line="36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（1）可提供质谱样本预处理试剂（包含基质及前处理试剂）。</w:t>
            </w:r>
          </w:p>
          <w:p w14:paraId="7D33050F">
            <w:pPr>
              <w:tabs>
                <w:tab w:val="left" w:pos="180"/>
                <w:tab w:val="left" w:pos="1620"/>
              </w:tabs>
              <w:adjustRightInd w:val="0"/>
              <w:snapToGrid w:val="0"/>
              <w:spacing w:line="360" w:lineRule="exact"/>
              <w:jc w:val="left"/>
              <w:rPr>
                <w:rFonts w:hint="default" w:ascii="宋体" w:hAnsi="宋体" w:cs="宋体"/>
                <w:color w:val="auto"/>
                <w:szCs w:val="21"/>
                <w:highlight w:val="none"/>
                <w:lang w:val="en-US" w:eastAsia="zh-CN"/>
              </w:rPr>
            </w:pPr>
            <w:r>
              <w:rPr>
                <w:rFonts w:hint="eastAsia" w:ascii="宋体" w:hAnsi="宋体" w:eastAsia="宋体" w:cs="宋体"/>
                <w:b/>
                <w:bCs/>
                <w:color w:val="auto"/>
                <w:highlight w:val="none"/>
              </w:rPr>
              <w:t>★</w:t>
            </w:r>
            <w:r>
              <w:rPr>
                <w:rFonts w:hint="eastAsia" w:ascii="宋体" w:hAnsi="宋体" w:cs="宋体"/>
                <w:color w:val="auto"/>
                <w:szCs w:val="21"/>
                <w:highlight w:val="none"/>
                <w:lang w:val="en-US" w:eastAsia="zh-CN"/>
              </w:rPr>
              <w:t>（2）可提供同品牌质谱仪质控品（提供质控品注册证）。</w:t>
            </w:r>
          </w:p>
          <w:p w14:paraId="0FA0DE0B">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二、配置要求：</w:t>
            </w:r>
          </w:p>
          <w:p w14:paraId="4A6892F4">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1.主机1台。</w:t>
            </w:r>
          </w:p>
          <w:p w14:paraId="2870CBAE">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2.工具箱1套。</w:t>
            </w:r>
          </w:p>
          <w:p w14:paraId="1F48410B">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3.波纹管1根。</w:t>
            </w:r>
          </w:p>
          <w:p w14:paraId="3448A123">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4.标本板(靶面)1盒(10片)。</w:t>
            </w:r>
          </w:p>
          <w:p w14:paraId="112473B6">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5.标本板(靶拖)2盒(4片)。</w:t>
            </w:r>
          </w:p>
          <w:p w14:paraId="59ECE030">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6.1.5m²国标电源线2根。</w:t>
            </w:r>
          </w:p>
          <w:p w14:paraId="5535C0D4">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7.机械泵1台。</w:t>
            </w:r>
          </w:p>
          <w:p w14:paraId="62E581D2">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8.数据工作站1台：Windows7以上操作系统，双核处理器，≥8GB内存，≥1TB硬盘。</w:t>
            </w:r>
          </w:p>
          <w:p w14:paraId="45810CC1">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9.医用显示设备1台。</w:t>
            </w:r>
          </w:p>
          <w:p w14:paraId="6D58E379">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10.数据串口线2根。</w:t>
            </w:r>
          </w:p>
          <w:p w14:paraId="6DCE68ED">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11.DVI转VGA视频线转接头1个。</w:t>
            </w:r>
          </w:p>
          <w:p w14:paraId="40680B5D">
            <w:pPr>
              <w:tabs>
                <w:tab w:val="left" w:pos="180"/>
                <w:tab w:val="left" w:pos="1620"/>
              </w:tabs>
              <w:adjustRightInd w:val="0"/>
              <w:snapToGrid w:val="0"/>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12.光盘1套。</w:t>
            </w:r>
          </w:p>
          <w:p w14:paraId="7E3CF98D">
            <w:pPr>
              <w:tabs>
                <w:tab w:val="left" w:pos="180"/>
                <w:tab w:val="left" w:pos="1620"/>
              </w:tabs>
              <w:adjustRightInd w:val="0"/>
              <w:snapToGrid w:val="0"/>
              <w:spacing w:line="36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13.操作手册1本及简易操作卡1张。</w:t>
            </w:r>
          </w:p>
        </w:tc>
      </w:tr>
      <w:tr w14:paraId="38E3A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Pr>
          <w:p w14:paraId="3FC68819">
            <w:pPr>
              <w:adjustRightInd w:val="0"/>
              <w:snapToGrid w:val="0"/>
              <w:spacing w:line="400" w:lineRule="exact"/>
              <w:rPr>
                <w:rFonts w:ascii="宋体" w:hAnsi="宋体" w:cs="宋体"/>
                <w:b/>
                <w:color w:val="auto"/>
                <w:szCs w:val="21"/>
                <w:highlight w:val="none"/>
              </w:rPr>
            </w:pPr>
            <w:r>
              <w:rPr>
                <w:rFonts w:hint="eastAsia" w:ascii="宋体" w:hAnsi="宋体" w:cs="宋体"/>
                <w:b/>
                <w:color w:val="auto"/>
                <w:sz w:val="24"/>
                <w:highlight w:val="none"/>
              </w:rPr>
              <w:t>核心产品：本</w:t>
            </w:r>
            <w:r>
              <w:rPr>
                <w:rFonts w:hint="eastAsia" w:ascii="宋体" w:hAnsi="宋体" w:cs="宋体"/>
                <w:b/>
                <w:color w:val="auto"/>
                <w:sz w:val="24"/>
                <w:highlight w:val="none"/>
                <w:lang w:eastAsia="zh-CN"/>
              </w:rPr>
              <w:t>项目</w:t>
            </w:r>
            <w:r>
              <w:rPr>
                <w:rFonts w:hint="eastAsia" w:ascii="宋体" w:hAnsi="宋体" w:cs="宋体"/>
                <w:b/>
                <w:color w:val="auto"/>
                <w:sz w:val="24"/>
                <w:highlight w:val="none"/>
              </w:rPr>
              <w:t>核心产品为“</w:t>
            </w:r>
            <w:r>
              <w:rPr>
                <w:rFonts w:hint="eastAsia" w:ascii="宋体" w:hAnsi="宋体" w:cs="宋体"/>
                <w:b/>
                <w:color w:val="auto"/>
                <w:sz w:val="24"/>
                <w:highlight w:val="none"/>
                <w:lang w:eastAsia="zh-CN"/>
              </w:rPr>
              <w:t>微生物质谱鉴定仪</w:t>
            </w:r>
            <w:r>
              <w:rPr>
                <w:rFonts w:hint="eastAsia" w:ascii="宋体" w:hAnsi="宋体" w:cs="宋体"/>
                <w:b/>
                <w:color w:val="auto"/>
                <w:sz w:val="24"/>
                <w:highlight w:val="none"/>
              </w:rPr>
              <w:t>”。</w:t>
            </w:r>
          </w:p>
        </w:tc>
      </w:tr>
      <w:tr w14:paraId="257F0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Pr>
          <w:p w14:paraId="770DFEC5">
            <w:pPr>
              <w:adjustRightInd w:val="0"/>
              <w:snapToGrid w:val="0"/>
              <w:spacing w:line="400" w:lineRule="exact"/>
              <w:rPr>
                <w:rFonts w:ascii="宋体" w:hAnsi="宋体" w:cs="宋体"/>
                <w:b/>
                <w:color w:val="auto"/>
                <w:szCs w:val="21"/>
                <w:highlight w:val="none"/>
              </w:rPr>
            </w:pPr>
            <w:r>
              <w:rPr>
                <w:rFonts w:hint="eastAsia" w:ascii="宋体" w:hAnsi="宋体" w:eastAsia="宋体" w:cs="宋体"/>
                <w:b/>
                <w:bCs/>
                <w:color w:val="auto"/>
                <w:highlight w:val="none"/>
              </w:rPr>
              <w:t>▲</w:t>
            </w:r>
            <w:r>
              <w:rPr>
                <w:rFonts w:hint="eastAsia" w:ascii="宋体" w:hAnsi="宋体" w:cs="宋体"/>
                <w:b/>
                <w:color w:val="auto"/>
                <w:szCs w:val="21"/>
                <w:highlight w:val="none"/>
              </w:rPr>
              <w:t>二、商务要求</w:t>
            </w:r>
          </w:p>
        </w:tc>
      </w:tr>
      <w:tr w14:paraId="51AA6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6A750554">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（一）售后服务基本要求</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080DCD8F">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cs="宋体"/>
                <w:b/>
                <w:bCs/>
                <w:color w:val="auto"/>
                <w:highlight w:val="none"/>
              </w:rPr>
            </w:pPr>
            <w:r>
              <w:rPr>
                <w:rFonts w:hint="eastAsia" w:ascii="宋体" w:hAnsi="宋体" w:cs="宋体"/>
                <w:b/>
                <w:bCs/>
                <w:color w:val="auto"/>
                <w:highlight w:val="none"/>
              </w:rPr>
              <w:t>投标人提供的以下售后服务产生的费用均应综合包含在投标报价中，采购人不再就此另行支付任何费用：</w:t>
            </w:r>
          </w:p>
          <w:p w14:paraId="3EFE52B4">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cs="宋体"/>
                <w:b/>
                <w:bCs/>
                <w:color w:val="auto"/>
                <w:highlight w:val="none"/>
              </w:rPr>
            </w:pPr>
            <w:r>
              <w:rPr>
                <w:rFonts w:hint="eastAsia" w:ascii="宋体" w:hAnsi="宋体" w:cs="宋体"/>
                <w:b/>
                <w:bCs/>
                <w:color w:val="auto"/>
                <w:highlight w:val="none"/>
              </w:rPr>
              <w:t>1.保修期：按国家有关产品“三包”规定执行“三包”；保修期不得少于</w:t>
            </w:r>
            <w:r>
              <w:rPr>
                <w:rFonts w:hint="eastAsia" w:ascii="宋体" w:hAnsi="宋体" w:cs="宋体"/>
                <w:b/>
                <w:bCs/>
                <w:color w:val="auto"/>
                <w:highlight w:val="none"/>
                <w:lang w:val="en-US" w:eastAsia="zh-CN"/>
              </w:rPr>
              <w:t>3</w:t>
            </w:r>
            <w:r>
              <w:rPr>
                <w:rFonts w:hint="eastAsia" w:ascii="宋体" w:hAnsi="宋体" w:cs="宋体"/>
                <w:b/>
                <w:bCs/>
                <w:color w:val="auto"/>
                <w:highlight w:val="none"/>
              </w:rPr>
              <w:t>年（保修期从设备验收合格之日起计算），保修期内上门维修不收取任何费用。</w:t>
            </w:r>
          </w:p>
          <w:p w14:paraId="63879D95">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2.采购范围内的货物送货上门、安装调试合格(仪器到货后1周内到采购人处安装调试)，提供技术及使用培训服务（负责培训 1</w:t>
            </w:r>
            <w:r>
              <w:rPr>
                <w:rFonts w:hint="eastAsia" w:ascii="宋体" w:hAnsi="宋体" w:cs="宋体"/>
                <w:b/>
                <w:bCs/>
                <w:color w:val="auto"/>
                <w:highlight w:val="none"/>
                <w:lang w:val="en-US" w:eastAsia="zh-CN"/>
              </w:rPr>
              <w:t>-</w:t>
            </w:r>
            <w:r>
              <w:rPr>
                <w:rFonts w:hint="eastAsia" w:ascii="宋体" w:hAnsi="宋体" w:cs="宋体"/>
                <w:b/>
                <w:bCs/>
                <w:color w:val="auto"/>
                <w:highlight w:val="none"/>
              </w:rPr>
              <w:t>2 名操作人员直至能完全独立操作），保证操作人员能正常操作设备的各种功能；若设备自带软件，则在保修期内提供升级服务（采购人不再另行支付费用）。</w:t>
            </w:r>
          </w:p>
          <w:p w14:paraId="090C068E">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3.保修期内仪器设备出现故障，在接到电话通知后，2小时内做出响应，24小时内到达维修现场。一般问题应在48小时内解决。重大问题或其它无法迅速解决的问题应在一周内解决。</w:t>
            </w:r>
          </w:p>
          <w:p w14:paraId="04F61DE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4.提供每半年一次定期回访以及对设备维护服务。</w:t>
            </w:r>
          </w:p>
          <w:p w14:paraId="60F7D499">
            <w:pPr>
              <w:keepNext w:val="0"/>
              <w:keepLines w:val="0"/>
              <w:pageBreakBefore w:val="0"/>
              <w:widowControl w:val="0"/>
              <w:kinsoku/>
              <w:wordWrap/>
              <w:overflowPunct/>
              <w:topLinePunct w:val="0"/>
              <w:autoSpaceDE/>
              <w:autoSpaceDN/>
              <w:bidi w:val="0"/>
              <w:spacing w:line="340" w:lineRule="exact"/>
              <w:textAlignment w:val="auto"/>
              <w:rPr>
                <w:rFonts w:ascii="Arial" w:hAnsi="Arial" w:cs="Arial"/>
                <w:b/>
                <w:bCs/>
                <w:color w:val="auto"/>
                <w:kern w:val="0"/>
                <w:szCs w:val="21"/>
                <w:highlight w:val="none"/>
              </w:rPr>
            </w:pPr>
            <w:r>
              <w:rPr>
                <w:rFonts w:hint="eastAsia" w:ascii="宋体" w:hAnsi="宋体" w:cs="宋体"/>
                <w:b/>
                <w:bCs/>
                <w:color w:val="auto"/>
                <w:kern w:val="0"/>
                <w:szCs w:val="21"/>
                <w:highlight w:val="none"/>
              </w:rPr>
              <w:t>5.在保修期内，投标人必须保证采购人能够合法应用该器械，并办理相关证</w:t>
            </w:r>
            <w:r>
              <w:rPr>
                <w:rFonts w:ascii="Arial" w:hAnsi="Arial" w:cs="Arial"/>
                <w:b/>
                <w:bCs/>
                <w:color w:val="auto"/>
                <w:kern w:val="0"/>
                <w:szCs w:val="21"/>
                <w:highlight w:val="none"/>
              </w:rPr>
              <w:t>件、手续，产生的费用包含在合同/协议价格中。在此过程中，</w:t>
            </w:r>
            <w:r>
              <w:rPr>
                <w:rFonts w:hint="eastAsia" w:ascii="Arial" w:hAnsi="Arial" w:cs="Arial"/>
                <w:b/>
                <w:bCs/>
                <w:color w:val="auto"/>
                <w:kern w:val="0"/>
                <w:szCs w:val="21"/>
                <w:highlight w:val="none"/>
              </w:rPr>
              <w:t>采购人</w:t>
            </w:r>
            <w:r>
              <w:rPr>
                <w:rFonts w:ascii="Arial" w:hAnsi="Arial" w:cs="Arial"/>
                <w:b/>
                <w:bCs/>
                <w:color w:val="auto"/>
                <w:kern w:val="0"/>
                <w:szCs w:val="21"/>
                <w:highlight w:val="none"/>
              </w:rPr>
              <w:t>应当提供必要支持。若可能出现的后续证件、手续，</w:t>
            </w:r>
            <w:r>
              <w:rPr>
                <w:rFonts w:hint="eastAsia" w:ascii="Arial" w:hAnsi="Arial" w:cs="Arial"/>
                <w:b/>
                <w:bCs/>
                <w:color w:val="auto"/>
                <w:kern w:val="0"/>
                <w:szCs w:val="21"/>
                <w:highlight w:val="none"/>
              </w:rPr>
              <w:t>投标人</w:t>
            </w:r>
            <w:r>
              <w:rPr>
                <w:rFonts w:ascii="Arial" w:hAnsi="Arial" w:cs="Arial"/>
                <w:b/>
                <w:bCs/>
                <w:color w:val="auto"/>
                <w:kern w:val="0"/>
                <w:szCs w:val="21"/>
                <w:highlight w:val="none"/>
              </w:rPr>
              <w:t>必须提供办理的流程及方法。</w:t>
            </w:r>
          </w:p>
          <w:p w14:paraId="614DDA8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6.易损零配件和专机专用试剂耗材价格表：本</w:t>
            </w:r>
            <w:r>
              <w:rPr>
                <w:rFonts w:hint="eastAsia" w:ascii="宋体" w:hAnsi="宋体" w:cs="宋体"/>
                <w:b/>
                <w:bCs/>
                <w:color w:val="auto"/>
                <w:highlight w:val="none"/>
                <w:lang w:eastAsia="zh-CN"/>
              </w:rPr>
              <w:t>项目</w:t>
            </w:r>
            <w:r>
              <w:rPr>
                <w:rFonts w:hint="eastAsia" w:ascii="宋体" w:hAnsi="宋体" w:cs="宋体"/>
                <w:b/>
                <w:bCs/>
                <w:color w:val="auto"/>
                <w:highlight w:val="none"/>
              </w:rPr>
              <w:t>签订合同时，应附易损零配件和专机专用试剂耗材价格表。</w:t>
            </w:r>
          </w:p>
          <w:p w14:paraId="6FAABF7A">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7.维修技术支持：投标人一次性提供维护手册、维修手册、软件备份、故障代码表、备件清单等维护维修必需的材料和信息，否则不予验收。保修期外，提供维修密码及软件在该项目中的使用权，按合同约定价格提供零部件，以及快速响应的技术支持。保修期外，如在使用过程中发生质量问题，投标人在接到采购人通知后在24小时/天内到达采购人现场处理。以上涉及的费用均包含在投标报价中，采购人不再另行支付。</w:t>
            </w:r>
          </w:p>
          <w:p w14:paraId="5202C1C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8.投标人应保证采购人获得合同约定范围内所有软件功能，终生单机软件使用权。不得限制硬件配件采购，并在采购人自主更换配件后，帮助采购人恢复原有的软件及系统，使采购人能够正常使用该器械/设备、项目。以上涉及的费用均包含在投标报价中，采购人不再另行支付。</w:t>
            </w:r>
          </w:p>
          <w:p w14:paraId="65C33683">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9.投标人承诺保修期内，按国家相关规定，执行保养及预防性维护，并提供报告。</w:t>
            </w:r>
          </w:p>
          <w:p w14:paraId="6B003B42">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highlight w:val="none"/>
              </w:rPr>
            </w:pPr>
            <w:r>
              <w:rPr>
                <w:rFonts w:hint="eastAsia" w:ascii="宋体" w:hAnsi="宋体" w:cs="宋体"/>
                <w:b/>
                <w:bCs/>
                <w:color w:val="auto"/>
                <w:highlight w:val="none"/>
              </w:rPr>
              <w:t>10.在设备规定的使用期限内，投标人必须保证配件供应。并承诺过保修期后的维修及配件更换不需预付款，按照医院正常付款流程办理。</w:t>
            </w:r>
          </w:p>
          <w:p w14:paraId="1CE34102">
            <w:pPr>
              <w:keepNext w:val="0"/>
              <w:keepLines w:val="0"/>
              <w:pageBreakBefore w:val="0"/>
              <w:widowControl w:val="0"/>
              <w:kinsoku/>
              <w:wordWrap/>
              <w:overflowPunct/>
              <w:topLinePunct w:val="0"/>
              <w:autoSpaceDE/>
              <w:autoSpaceDN/>
              <w:bidi w:val="0"/>
              <w:spacing w:line="340" w:lineRule="exact"/>
              <w:jc w:val="left"/>
              <w:textAlignment w:val="auto"/>
              <w:rPr>
                <w:b/>
                <w:bCs/>
                <w:color w:val="auto"/>
                <w:highlight w:val="none"/>
              </w:rPr>
            </w:pPr>
            <w:r>
              <w:rPr>
                <w:rFonts w:hint="eastAsia" w:ascii="宋体" w:hAnsi="宋体" w:cs="宋体"/>
                <w:b/>
                <w:bCs/>
                <w:color w:val="auto"/>
                <w:highlight w:val="none"/>
              </w:rPr>
              <w:t>11.保修期外维修应同样提供不收取费用的咨询服务，需上门维修的不收取维修费，仅收取材料费。</w:t>
            </w:r>
          </w:p>
        </w:tc>
      </w:tr>
      <w:tr w14:paraId="48910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2C788A9E">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（二）合同签订时间</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3F3D998F">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自中标通知书发出之日起 25日内签订采购合同。</w:t>
            </w:r>
          </w:p>
        </w:tc>
      </w:tr>
      <w:tr w14:paraId="54FAC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74AE8BAC">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（三）</w:t>
            </w:r>
            <w:r>
              <w:rPr>
                <w:rFonts w:hint="eastAsia" w:ascii="宋体" w:hAnsi="宋体" w:cs="宋体"/>
                <w:b/>
                <w:color w:val="auto"/>
                <w:szCs w:val="21"/>
                <w:highlight w:val="none"/>
                <w:lang w:eastAsia="zh-CN"/>
              </w:rPr>
              <w:t>交货期</w:t>
            </w:r>
            <w:r>
              <w:rPr>
                <w:rFonts w:hint="eastAsia" w:ascii="宋体" w:hAnsi="宋体" w:cs="宋体"/>
                <w:b/>
                <w:color w:val="auto"/>
                <w:szCs w:val="21"/>
                <w:highlight w:val="none"/>
              </w:rPr>
              <w:t>和地点</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71DC0703">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1.交货期：自合同签订之后，</w:t>
            </w:r>
            <w:r>
              <w:rPr>
                <w:rFonts w:hint="eastAsia" w:ascii="宋体" w:hAnsi="宋体" w:cs="宋体"/>
                <w:b/>
                <w:color w:val="auto"/>
                <w:szCs w:val="21"/>
                <w:highlight w:val="none"/>
                <w:lang w:val="en-US" w:eastAsia="zh-CN"/>
              </w:rPr>
              <w:t>30</w:t>
            </w:r>
            <w:r>
              <w:rPr>
                <w:rFonts w:hint="eastAsia" w:ascii="宋体" w:hAnsi="宋体" w:cs="宋体"/>
                <w:b/>
                <w:color w:val="auto"/>
                <w:szCs w:val="21"/>
                <w:highlight w:val="none"/>
                <w:lang w:eastAsia="zh-CN"/>
              </w:rPr>
              <w:t>个日历日内完成供货、安装、调试，验收合格并投入使用。</w:t>
            </w:r>
          </w:p>
          <w:p w14:paraId="0F01DF7D">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2.交货地点：广西桂林市采购人医院内指定地点。</w:t>
            </w:r>
          </w:p>
        </w:tc>
      </w:tr>
      <w:tr w14:paraId="2EF35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7C09B05C">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（四）付款方式</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4375D756">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1</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lang w:eastAsia="zh-CN"/>
              </w:rPr>
              <w:t>本仪器设备验收合格后，中标人开具全额税务增值税专用发票，采购人在收到发票后转账支付合同款的95%（无息），可采用汇票、云信、供应链、信用证等付款方式。合同款的5%在设备验收合格满</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eastAsia="zh-CN"/>
              </w:rPr>
              <w:t>年后的三个月内转账支付（无息）。采购人付款前，中标人未按上述要求开具符合采购人要求的正规财务票据的，采购人有权暂缓或拒付款项且不构成违约。</w:t>
            </w:r>
          </w:p>
          <w:p w14:paraId="3406FF75">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cs="宋体"/>
                <w:b/>
                <w:color w:val="auto"/>
                <w:szCs w:val="21"/>
                <w:highlight w:val="none"/>
                <w:lang w:eastAsia="zh-CN"/>
              </w:rPr>
            </w:pPr>
            <w:r>
              <w:rPr>
                <w:rFonts w:hint="eastAsia" w:ascii="宋体" w:hAnsi="宋体" w:eastAsia="宋体" w:cs="宋体"/>
                <w:b/>
                <w:bCs/>
                <w:color w:val="auto"/>
                <w:highlight w:val="none"/>
                <w:lang w:eastAsia="zh-CN"/>
              </w:rPr>
              <w:t>2.票据要求：中标人必须按照采购人要求提供真实、有效、合法的正式税务发票。一旦发现中标人提供虚假税务发票，除须向采购人补开合法的税务发票外，须赔偿采购人发票票面金额一倍的违约金，且采购人有权终止合同，中标人不得提出异议，因终止合同而产生的一切损失均由中标人承担。</w:t>
            </w:r>
          </w:p>
        </w:tc>
      </w:tr>
      <w:tr w14:paraId="3EA2A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7B2DBA2C">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（五）包装和运输</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2DFFA477">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b/>
                <w:bCs/>
                <w:color w:val="auto"/>
                <w:kern w:val="0"/>
                <w:szCs w:val="21"/>
                <w:highlight w:val="none"/>
              </w:rPr>
            </w:pPr>
            <w:r>
              <w:rPr>
                <w:rFonts w:hint="eastAsia" w:ascii="宋体" w:hAnsi="宋体" w:eastAsia="宋体" w:cs="宋体"/>
                <w:b/>
                <w:bCs/>
                <w:color w:val="auto"/>
                <w:highlight w:val="none"/>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运输要求详见招标文件合同主要条款格式部分</w:t>
            </w:r>
            <w:r>
              <w:rPr>
                <w:rFonts w:hint="eastAsia" w:ascii="宋体" w:hAnsi="宋体" w:eastAsia="宋体" w:cs="宋体"/>
                <w:b/>
                <w:bCs/>
                <w:color w:val="auto"/>
                <w:highlight w:val="none"/>
                <w:lang w:eastAsia="zh-CN"/>
              </w:rPr>
              <w:t>。</w:t>
            </w:r>
          </w:p>
        </w:tc>
      </w:tr>
      <w:tr w14:paraId="2E38A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62ACBDC5">
            <w:pPr>
              <w:adjustRightInd w:val="0"/>
              <w:snapToGrid w:val="0"/>
              <w:spacing w:line="360" w:lineRule="exact"/>
              <w:jc w:val="center"/>
              <w:rPr>
                <w:rFonts w:ascii="宋体" w:hAnsi="宋体" w:cs="宋体"/>
                <w:b/>
                <w:bCs/>
                <w:color w:val="auto"/>
                <w:kern w:val="0"/>
                <w:szCs w:val="21"/>
                <w:highlight w:val="none"/>
              </w:rPr>
            </w:pPr>
            <w:r>
              <w:rPr>
                <w:rFonts w:hint="eastAsia" w:ascii="宋体" w:hAnsi="宋体" w:cs="宋体"/>
                <w:b/>
                <w:color w:val="auto"/>
                <w:szCs w:val="21"/>
                <w:highlight w:val="none"/>
              </w:rPr>
              <w:t>（六）保险</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27EE9877">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ascii="宋体" w:hAnsi="宋体" w:cs="宋体"/>
                <w:b/>
                <w:color w:val="auto"/>
                <w:szCs w:val="21"/>
                <w:highlight w:val="none"/>
              </w:rPr>
            </w:pPr>
            <w:r>
              <w:rPr>
                <w:rFonts w:hint="eastAsia" w:ascii="宋体" w:hAnsi="宋体" w:cs="宋体"/>
                <w:b/>
                <w:bCs/>
                <w:color w:val="auto"/>
                <w:kern w:val="0"/>
                <w:szCs w:val="21"/>
                <w:highlight w:val="none"/>
              </w:rPr>
              <w:t>若投标人为本</w:t>
            </w:r>
            <w:r>
              <w:rPr>
                <w:rFonts w:hint="eastAsia" w:ascii="宋体" w:hAnsi="宋体" w:cs="宋体"/>
                <w:b/>
                <w:bCs/>
                <w:color w:val="auto"/>
                <w:kern w:val="0"/>
                <w:szCs w:val="21"/>
                <w:highlight w:val="none"/>
                <w:lang w:eastAsia="zh-CN"/>
              </w:rPr>
              <w:t>项目</w:t>
            </w:r>
            <w:r>
              <w:rPr>
                <w:rFonts w:hint="eastAsia" w:ascii="宋体" w:hAnsi="宋体" w:cs="宋体"/>
                <w:b/>
                <w:bCs/>
                <w:color w:val="auto"/>
                <w:kern w:val="0"/>
                <w:szCs w:val="21"/>
                <w:highlight w:val="none"/>
              </w:rPr>
              <w:t>标的及标的涉及的相关材料、设备、人员、运输等购买保险的，相关费用由投标人自行承担。</w:t>
            </w:r>
          </w:p>
        </w:tc>
      </w:tr>
      <w:tr w14:paraId="343AC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07C2A533">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（七</w:t>
            </w:r>
            <w:r>
              <w:rPr>
                <w:rFonts w:hint="eastAsia" w:ascii="宋体" w:hAnsi="宋体" w:eastAsia="宋体" w:cs="宋体"/>
                <w:b/>
                <w:bCs/>
                <w:color w:val="auto"/>
                <w:kern w:val="0"/>
                <w:szCs w:val="21"/>
                <w:highlight w:val="none"/>
              </w:rPr>
              <w:t>）验收标准</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53B10644">
            <w:pPr>
              <w:adjustRightInd w:val="0"/>
              <w:snapToGrid w:val="0"/>
              <w:spacing w:line="340" w:lineRule="exact"/>
              <w:rPr>
                <w:rFonts w:ascii="宋体" w:hAnsi="宋体" w:cs="宋体"/>
                <w:b/>
                <w:bCs/>
                <w:color w:val="auto"/>
                <w:kern w:val="0"/>
                <w:szCs w:val="21"/>
              </w:rPr>
            </w:pPr>
            <w:r>
              <w:rPr>
                <w:rFonts w:hint="eastAsia" w:ascii="宋体" w:hAnsi="宋体" w:cs="宋体"/>
                <w:b/>
                <w:bCs/>
                <w:color w:val="auto"/>
                <w:kern w:val="0"/>
                <w:szCs w:val="21"/>
              </w:rPr>
              <w:t>1.中标供应商交货前应对产品作出全面检查和对验收文件进行整理列出清单，作为采购人收货验收和使用的技术条件依据，检验的结果应随货物交采购人。</w:t>
            </w:r>
          </w:p>
          <w:p w14:paraId="494A30E6">
            <w:pPr>
              <w:adjustRightInd w:val="0"/>
              <w:snapToGrid w:val="0"/>
              <w:spacing w:line="340" w:lineRule="exact"/>
              <w:rPr>
                <w:rFonts w:ascii="宋体" w:hAnsi="宋体" w:cs="宋体"/>
                <w:b/>
                <w:bCs/>
                <w:color w:val="auto"/>
                <w:kern w:val="0"/>
                <w:szCs w:val="21"/>
              </w:rPr>
            </w:pPr>
            <w:r>
              <w:rPr>
                <w:rFonts w:hint="eastAsia" w:ascii="宋体" w:hAnsi="宋体" w:cs="宋体"/>
                <w:b/>
                <w:bCs/>
                <w:color w:val="auto"/>
                <w:kern w:val="0"/>
                <w:szCs w:val="21"/>
              </w:rPr>
              <w:t>2.采购人对中标供应商所交货物依照国家有关标准，进行现场验收，性能达到技术要求的给予签收，验收不合格不予签收，后果由中标供应商负责。</w:t>
            </w:r>
          </w:p>
          <w:p w14:paraId="3429EE36">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b/>
                <w:bCs/>
                <w:color w:val="auto"/>
                <w:kern w:val="0"/>
                <w:szCs w:val="21"/>
                <w:highlight w:val="none"/>
              </w:rPr>
            </w:pPr>
            <w:r>
              <w:rPr>
                <w:rFonts w:hint="eastAsia" w:ascii="宋体" w:hAnsi="宋体" w:cs="宋体"/>
                <w:b/>
                <w:bCs/>
                <w:color w:val="auto"/>
                <w:kern w:val="0"/>
                <w:szCs w:val="21"/>
              </w:rPr>
              <w:t>3.中标供应商应在货到指定地点安装、调试完毕，确保正常使用，并及时配合采购人验收。</w:t>
            </w:r>
          </w:p>
        </w:tc>
      </w:tr>
      <w:tr w14:paraId="77E2C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2428ADFB">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（八）知识产权</w:t>
            </w:r>
          </w:p>
        </w:tc>
        <w:tc>
          <w:tcPr>
            <w:tcW w:w="3840" w:type="pct"/>
            <w:gridSpan w:val="2"/>
            <w:tcBorders>
              <w:top w:val="single" w:color="auto" w:sz="4" w:space="0"/>
              <w:left w:val="single" w:color="auto" w:sz="4" w:space="0"/>
              <w:bottom w:val="single" w:color="auto" w:sz="4" w:space="0"/>
              <w:right w:val="single" w:color="auto" w:sz="4" w:space="0"/>
            </w:tcBorders>
          </w:tcPr>
          <w:p w14:paraId="2C86BAB4">
            <w:pPr>
              <w:keepNext w:val="0"/>
              <w:keepLines w:val="0"/>
              <w:pageBreakBefore w:val="0"/>
              <w:widowControl w:val="0"/>
              <w:kinsoku/>
              <w:wordWrap/>
              <w:overflowPunct/>
              <w:topLinePunct w:val="0"/>
              <w:autoSpaceDE/>
              <w:autoSpaceDN/>
              <w:bidi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1.采购人在履行合同过程中提供给中标人的全部文件和其他含有数据和信息的资料，其知识产权属于采购人。</w:t>
            </w:r>
          </w:p>
          <w:p w14:paraId="141A8271">
            <w:pPr>
              <w:keepNext w:val="0"/>
              <w:keepLines w:val="0"/>
              <w:pageBreakBefore w:val="0"/>
              <w:widowControl w:val="0"/>
              <w:kinsoku/>
              <w:wordWrap/>
              <w:overflowPunct/>
              <w:topLinePunct w:val="0"/>
              <w:autoSpaceDE/>
              <w:autoSpaceDN/>
              <w:bidi w:val="0"/>
              <w:snapToGrid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2.除招标文件采购需求另有约定外，采购人不因签署和履行合同而享有中标人在履行合同过程中提供给采购人的文件、配套软件、电子辅助程序和其他含有数据和信息的资料的知识产权。</w:t>
            </w:r>
          </w:p>
          <w:p w14:paraId="2A486113">
            <w:pPr>
              <w:keepNext w:val="0"/>
              <w:keepLines w:val="0"/>
              <w:pageBreakBefore w:val="0"/>
              <w:widowControl w:val="0"/>
              <w:kinsoku/>
              <w:wordWrap/>
              <w:overflowPunct/>
              <w:topLinePunct w:val="0"/>
              <w:autoSpaceDE/>
              <w:autoSpaceDN/>
              <w:bidi w:val="0"/>
              <w:spacing w:line="340" w:lineRule="exact"/>
              <w:jc w:val="left"/>
              <w:textAlignment w:val="auto"/>
              <w:rPr>
                <w:rFonts w:ascii="宋体" w:hAnsi="宋体" w:cs="宋体"/>
                <w:color w:val="auto"/>
                <w:szCs w:val="21"/>
                <w:highlight w:val="none"/>
              </w:rPr>
            </w:pPr>
            <w:r>
              <w:rPr>
                <w:rFonts w:hint="eastAsia" w:ascii="宋体" w:hAnsi="宋体" w:cs="宋体"/>
                <w:b/>
                <w:color w:val="auto"/>
                <w:szCs w:val="21"/>
                <w:highlight w:val="none"/>
              </w:rPr>
              <w:t>3.中标供应商应保证所提供货物在使用时不会侵犯任何第三方的知识产权或者其他权利。如合同货物涉及知识产权，则中标人保证采购人在使用合同货物过程中免于受到第三方提出的有关知识产权侵权的主张、索赔或诉讼的伤害。</w:t>
            </w:r>
          </w:p>
        </w:tc>
      </w:tr>
      <w:tr w14:paraId="47F41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6E69CB0C">
            <w:pPr>
              <w:spacing w:line="320" w:lineRule="exact"/>
              <w:jc w:val="center"/>
              <w:rPr>
                <w:rFonts w:hint="eastAsia" w:ascii="宋体" w:hAnsi="宋体" w:cs="宋体"/>
                <w:b/>
                <w:color w:val="auto"/>
                <w:szCs w:val="21"/>
                <w:highlight w:val="none"/>
              </w:rPr>
            </w:pPr>
            <w:r>
              <w:rPr>
                <w:rFonts w:hint="eastAsia" w:ascii="宋体" w:hAnsi="宋体" w:cs="宋体"/>
                <w:b/>
                <w:color w:val="auto"/>
                <w:szCs w:val="21"/>
              </w:rPr>
              <w:t>（九）违约责任</w:t>
            </w:r>
          </w:p>
        </w:tc>
        <w:tc>
          <w:tcPr>
            <w:tcW w:w="3840" w:type="pct"/>
            <w:gridSpan w:val="2"/>
            <w:tcBorders>
              <w:top w:val="single" w:color="auto" w:sz="4" w:space="0"/>
              <w:left w:val="single" w:color="auto" w:sz="4" w:space="0"/>
              <w:bottom w:val="single" w:color="auto" w:sz="4" w:space="0"/>
              <w:right w:val="single" w:color="auto" w:sz="4" w:space="0"/>
            </w:tcBorders>
          </w:tcPr>
          <w:p w14:paraId="0894000F">
            <w:pPr>
              <w:adjustRightInd w:val="0"/>
              <w:snapToGrid w:val="0"/>
              <w:spacing w:line="360" w:lineRule="exact"/>
              <w:jc w:val="left"/>
              <w:rPr>
                <w:rFonts w:ascii="宋体" w:hAnsi="宋体" w:cs="宋体"/>
                <w:b/>
                <w:color w:val="auto"/>
                <w:szCs w:val="21"/>
              </w:rPr>
            </w:pPr>
            <w:r>
              <w:rPr>
                <w:rFonts w:hint="eastAsia" w:ascii="宋体" w:hAnsi="宋体" w:cs="宋体"/>
                <w:b/>
                <w:color w:val="auto"/>
                <w:szCs w:val="21"/>
              </w:rPr>
              <w:t>1.采购人无正当理由拒收的，违约方每天按合同标的0.3%支付违约金。</w:t>
            </w:r>
          </w:p>
          <w:p w14:paraId="30D2F639">
            <w:pPr>
              <w:adjustRightInd w:val="0"/>
              <w:snapToGrid w:val="0"/>
              <w:spacing w:line="360" w:lineRule="exact"/>
              <w:jc w:val="left"/>
              <w:rPr>
                <w:rFonts w:ascii="宋体" w:hAnsi="宋体" w:cs="宋体"/>
                <w:b/>
                <w:color w:val="auto"/>
                <w:szCs w:val="21"/>
              </w:rPr>
            </w:pPr>
            <w:r>
              <w:rPr>
                <w:rFonts w:hint="eastAsia" w:ascii="宋体" w:hAnsi="宋体" w:cs="宋体"/>
                <w:b/>
                <w:color w:val="auto"/>
                <w:szCs w:val="21"/>
              </w:rPr>
              <w:t>2.中标供应商逾期交付货物的，每逾期一日应支付违约金1000元，中标供应商逾期超过7天仍不能交货的,采购人有权依法解除合同，中标供应商应按合同总金额的30%向采购人支付违约金，造成采购人损失的，由中标供应商负责赔偿，赔偿范围包括但不限于直接损失、逾期损失、以及维权产生的相关费用。</w:t>
            </w:r>
          </w:p>
          <w:p w14:paraId="283CBA15">
            <w:pPr>
              <w:adjustRightInd w:val="0"/>
              <w:snapToGrid w:val="0"/>
              <w:spacing w:line="360" w:lineRule="exact"/>
              <w:jc w:val="left"/>
              <w:rPr>
                <w:rFonts w:ascii="宋体" w:hAnsi="宋体" w:cs="宋体"/>
                <w:b/>
                <w:color w:val="auto"/>
                <w:szCs w:val="21"/>
              </w:rPr>
            </w:pPr>
            <w:r>
              <w:rPr>
                <w:rFonts w:hint="eastAsia" w:ascii="宋体" w:hAnsi="宋体" w:cs="宋体"/>
                <w:b/>
                <w:color w:val="auto"/>
                <w:szCs w:val="21"/>
              </w:rPr>
              <w:t>3.中标供应商货物不符合约定及采购人要求的，须无条件予以更换或弥补，由此导致的逾期交付责任由中标供应商承担；中标供应商拒绝更换弥补或更换三次仍不能达到采购人要求的，采购人有权依法解除合同，中标供应商应按合同总金额的30%向采购人支付违约金并赔偿采购人全部损失</w:t>
            </w:r>
          </w:p>
          <w:p w14:paraId="3CBB7525">
            <w:pPr>
              <w:adjustRightInd w:val="0"/>
              <w:snapToGrid w:val="0"/>
              <w:spacing w:line="360" w:lineRule="exact"/>
              <w:jc w:val="left"/>
              <w:rPr>
                <w:rFonts w:ascii="宋体" w:hAnsi="宋体" w:cs="宋体"/>
                <w:b/>
                <w:color w:val="auto"/>
                <w:szCs w:val="21"/>
              </w:rPr>
            </w:pPr>
            <w:r>
              <w:rPr>
                <w:rFonts w:hint="eastAsia" w:ascii="宋体" w:hAnsi="宋体" w:cs="宋体"/>
                <w:b/>
                <w:color w:val="auto"/>
                <w:szCs w:val="21"/>
              </w:rPr>
              <w:t>4.中标供应商未按约定履行售后服务或维保责任的，每发生一次应向采购人支付违约金1000元，采购人有权自行或委托第三方进行维保，由此产生的全部费用由中标供应商承担。</w:t>
            </w:r>
          </w:p>
          <w:p w14:paraId="1BA975EA">
            <w:pPr>
              <w:keepNext w:val="0"/>
              <w:keepLines w:val="0"/>
              <w:pageBreakBefore w:val="0"/>
              <w:widowControl w:val="0"/>
              <w:kinsoku/>
              <w:wordWrap/>
              <w:overflowPunct/>
              <w:topLinePunct w:val="0"/>
              <w:autoSpaceDE/>
              <w:autoSpaceDN/>
              <w:bidi w:val="0"/>
              <w:spacing w:line="340" w:lineRule="exact"/>
              <w:jc w:val="left"/>
              <w:textAlignment w:val="auto"/>
              <w:rPr>
                <w:rFonts w:hint="eastAsia" w:ascii="宋体" w:hAnsi="宋体" w:cs="宋体"/>
                <w:b/>
                <w:color w:val="auto"/>
                <w:szCs w:val="21"/>
                <w:highlight w:val="none"/>
              </w:rPr>
            </w:pPr>
            <w:r>
              <w:rPr>
                <w:rFonts w:hint="eastAsia" w:ascii="宋体" w:hAnsi="宋体" w:cs="宋体"/>
                <w:b/>
                <w:color w:val="auto"/>
                <w:szCs w:val="21"/>
              </w:rPr>
              <w:t>5.中标供应商提供的投标文件如有虚假，视为中标供应商根本性违约，采购人有权依法解除合同，并追究中标供应商相关法律责任。</w:t>
            </w:r>
          </w:p>
        </w:tc>
      </w:tr>
      <w:tr w14:paraId="79D5A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5BA65D8F">
            <w:pPr>
              <w:adjustRightInd w:val="0"/>
              <w:snapToGrid w:val="0"/>
              <w:spacing w:line="350" w:lineRule="exact"/>
              <w:jc w:val="center"/>
              <w:rPr>
                <w:rFonts w:ascii="宋体" w:hAnsi="宋体" w:cs="宋体"/>
                <w:b/>
                <w:color w:val="auto"/>
                <w:szCs w:val="21"/>
                <w:highlight w:val="none"/>
              </w:rPr>
            </w:pPr>
            <w:r>
              <w:rPr>
                <w:rFonts w:hint="eastAsia" w:ascii="宋体" w:hAnsi="宋体" w:cs="宋体"/>
                <w:b/>
                <w:color w:val="auto"/>
                <w:kern w:val="0"/>
                <w:szCs w:val="21"/>
                <w:highlight w:val="none"/>
              </w:rPr>
              <w:t>（</w:t>
            </w:r>
            <w:r>
              <w:rPr>
                <w:rFonts w:hint="eastAsia" w:ascii="宋体" w:hAnsi="宋体" w:cs="宋体"/>
                <w:b/>
                <w:color w:val="auto"/>
                <w:kern w:val="0"/>
                <w:szCs w:val="21"/>
                <w:highlight w:val="none"/>
                <w:lang w:eastAsia="zh-CN"/>
              </w:rPr>
              <w:t>十</w:t>
            </w:r>
            <w:r>
              <w:rPr>
                <w:rFonts w:hint="eastAsia" w:ascii="宋体" w:hAnsi="宋体" w:cs="宋体"/>
                <w:b/>
                <w:color w:val="auto"/>
                <w:kern w:val="0"/>
                <w:szCs w:val="21"/>
                <w:highlight w:val="none"/>
              </w:rPr>
              <w:t>）医疗器械管理相应有效证明材料</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77092DFE">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宋体" w:hAnsi="宋体" w:cs="宋体"/>
                <w:b/>
                <w:color w:val="auto"/>
                <w:szCs w:val="21"/>
                <w:highlight w:val="none"/>
              </w:rPr>
            </w:pPr>
            <w:r>
              <w:rPr>
                <w:rFonts w:hint="eastAsia" w:ascii="宋体" w:hAnsi="宋体" w:cs="宋体"/>
                <w:b/>
                <w:color w:val="auto"/>
                <w:szCs w:val="21"/>
              </w:rPr>
              <w:t>投标人所投本项目产品如属第二类或第三类医疗器械管理的，必须具有相应有效的“医疗器械注册证”（投标人于投标文件中必须提供相应有效的医疗器械注册证复印件，加盖投标人电子签章）。</w:t>
            </w:r>
          </w:p>
        </w:tc>
      </w:tr>
      <w:tr w14:paraId="4D332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0E7F34AF">
            <w:pPr>
              <w:pStyle w:val="2"/>
              <w:spacing w:line="360" w:lineRule="exact"/>
              <w:jc w:val="center"/>
              <w:rPr>
                <w:rFonts w:ascii="宋体" w:hAnsi="宋体" w:cs="宋体"/>
                <w:b/>
                <w:color w:val="auto"/>
                <w:kern w:val="2"/>
                <w:sz w:val="21"/>
                <w:szCs w:val="21"/>
                <w:highlight w:val="none"/>
              </w:rPr>
            </w:pPr>
            <w:r>
              <w:rPr>
                <w:rFonts w:hint="eastAsia" w:ascii="宋体" w:hAnsi="宋体" w:cs="宋体"/>
                <w:b/>
                <w:color w:val="auto"/>
                <w:sz w:val="21"/>
                <w:szCs w:val="21"/>
                <w:highlight w:val="none"/>
              </w:rPr>
              <w:t>（十</w:t>
            </w:r>
            <w:r>
              <w:rPr>
                <w:rFonts w:hint="eastAsia" w:ascii="宋体" w:hAnsi="宋体" w:cs="宋体"/>
                <w:b/>
                <w:color w:val="auto"/>
                <w:sz w:val="21"/>
                <w:szCs w:val="21"/>
                <w:highlight w:val="none"/>
                <w:lang w:eastAsia="zh-CN"/>
              </w:rPr>
              <w:t>一</w:t>
            </w:r>
            <w:r>
              <w:rPr>
                <w:rFonts w:hint="eastAsia" w:ascii="宋体" w:hAnsi="宋体" w:cs="宋体"/>
                <w:b/>
                <w:color w:val="auto"/>
                <w:sz w:val="21"/>
                <w:szCs w:val="21"/>
                <w:highlight w:val="none"/>
              </w:rPr>
              <w:t>）进口产品说明</w:t>
            </w:r>
          </w:p>
        </w:tc>
        <w:tc>
          <w:tcPr>
            <w:tcW w:w="3840" w:type="pct"/>
            <w:gridSpan w:val="2"/>
            <w:tcBorders>
              <w:top w:val="single" w:color="auto" w:sz="4" w:space="0"/>
              <w:left w:val="single" w:color="auto" w:sz="4" w:space="0"/>
              <w:bottom w:val="single" w:color="auto" w:sz="4" w:space="0"/>
              <w:right w:val="single" w:color="auto" w:sz="4" w:space="0"/>
            </w:tcBorders>
          </w:tcPr>
          <w:p w14:paraId="20F3FFC6">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color w:val="auto"/>
                <w:szCs w:val="21"/>
                <w:highlight w:val="none"/>
              </w:rPr>
              <w:t>本</w:t>
            </w:r>
            <w:r>
              <w:rPr>
                <w:rFonts w:hint="eastAsia" w:ascii="宋体" w:hAnsi="宋体" w:cs="宋体"/>
                <w:b/>
                <w:color w:val="auto"/>
                <w:szCs w:val="21"/>
                <w:highlight w:val="none"/>
                <w:lang w:eastAsia="zh-CN"/>
              </w:rPr>
              <w:t>项目</w:t>
            </w:r>
            <w:r>
              <w:rPr>
                <w:rFonts w:hint="eastAsia" w:ascii="宋体" w:hAnsi="宋体" w:cs="宋体"/>
                <w:b/>
                <w:color w:val="auto"/>
                <w:szCs w:val="21"/>
                <w:highlight w:val="none"/>
              </w:rPr>
              <w:t>货物不接受进口产品（即通过中国海关报关验放进入中国境内且产自关境外的产品）参与投标，如有进口产品参与投标的作无效标处理。</w:t>
            </w:r>
          </w:p>
        </w:tc>
      </w:tr>
      <w:tr w14:paraId="72560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4CC495D3">
            <w:pPr>
              <w:adjustRightInd w:val="0"/>
              <w:snapToGrid w:val="0"/>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（十</w:t>
            </w:r>
            <w:r>
              <w:rPr>
                <w:rFonts w:hint="eastAsia" w:ascii="宋体" w:hAnsi="宋体" w:cs="宋体"/>
                <w:b/>
                <w:color w:val="auto"/>
                <w:szCs w:val="21"/>
                <w:highlight w:val="none"/>
                <w:lang w:eastAsia="zh-CN"/>
              </w:rPr>
              <w:t>二</w:t>
            </w:r>
            <w:r>
              <w:rPr>
                <w:rFonts w:hint="eastAsia" w:ascii="宋体" w:hAnsi="宋体" w:cs="宋体"/>
                <w:b/>
                <w:color w:val="auto"/>
                <w:szCs w:val="21"/>
                <w:highlight w:val="none"/>
              </w:rPr>
              <w:t>）采购预算及最高限价</w:t>
            </w:r>
          </w:p>
        </w:tc>
        <w:tc>
          <w:tcPr>
            <w:tcW w:w="3840" w:type="pct"/>
            <w:gridSpan w:val="2"/>
            <w:tcBorders>
              <w:top w:val="single" w:color="auto" w:sz="4" w:space="0"/>
              <w:left w:val="single" w:color="auto" w:sz="4" w:space="0"/>
              <w:bottom w:val="single" w:color="auto" w:sz="4" w:space="0"/>
              <w:right w:val="single" w:color="auto" w:sz="4" w:space="0"/>
            </w:tcBorders>
          </w:tcPr>
          <w:p w14:paraId="6995397F">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b/>
                <w:color w:val="auto"/>
                <w:szCs w:val="21"/>
                <w:highlight w:val="none"/>
              </w:rPr>
            </w:pPr>
            <w:r>
              <w:rPr>
                <w:rFonts w:hint="eastAsia" w:ascii="宋体" w:hAnsi="宋体" w:cs="宋体"/>
                <w:b/>
                <w:bCs/>
                <w:color w:val="auto"/>
                <w:highlight w:val="none"/>
              </w:rPr>
              <w:t>本</w:t>
            </w:r>
            <w:r>
              <w:rPr>
                <w:rFonts w:hint="eastAsia" w:ascii="宋体" w:hAnsi="宋体" w:cs="宋体"/>
                <w:b/>
                <w:bCs/>
                <w:color w:val="auto"/>
                <w:highlight w:val="none"/>
                <w:lang w:eastAsia="zh-CN"/>
              </w:rPr>
              <w:t>项目</w:t>
            </w:r>
            <w:r>
              <w:rPr>
                <w:rFonts w:hint="eastAsia" w:ascii="宋体" w:hAnsi="宋体" w:cs="宋体"/>
                <w:b/>
                <w:bCs/>
                <w:color w:val="auto"/>
                <w:highlight w:val="none"/>
              </w:rPr>
              <w:t>采购预算为</w:t>
            </w:r>
            <w:r>
              <w:rPr>
                <w:rFonts w:hint="eastAsia" w:ascii="宋体" w:hAnsi="宋体" w:cs="宋体"/>
                <w:b/>
                <w:bCs/>
                <w:color w:val="auto"/>
                <w:highlight w:val="none"/>
                <w:lang w:eastAsia="zh-CN"/>
              </w:rPr>
              <w:t>叁佰万元整</w:t>
            </w:r>
            <w:r>
              <w:rPr>
                <w:rFonts w:hint="eastAsia" w:ascii="宋体" w:hAnsi="宋体" w:cs="宋体"/>
                <w:b/>
                <w:bCs/>
                <w:color w:val="auto"/>
                <w:highlight w:val="none"/>
              </w:rPr>
              <w:t>（¥</w:t>
            </w:r>
            <w:r>
              <w:rPr>
                <w:rFonts w:hint="eastAsia" w:ascii="宋体" w:hAnsi="宋体" w:cs="宋体"/>
                <w:b/>
                <w:bCs/>
                <w:color w:val="auto"/>
                <w:szCs w:val="21"/>
                <w:highlight w:val="none"/>
                <w:lang w:val="en-US" w:eastAsia="zh-CN"/>
              </w:rPr>
              <w:t>3000000</w:t>
            </w:r>
            <w:r>
              <w:rPr>
                <w:rFonts w:hint="eastAsia" w:ascii="宋体" w:hAnsi="宋体" w:cs="宋体"/>
                <w:b/>
                <w:bCs/>
                <w:color w:val="auto"/>
                <w:highlight w:val="none"/>
              </w:rPr>
              <w:t>.00），最高限价为</w:t>
            </w:r>
            <w:r>
              <w:rPr>
                <w:rFonts w:hint="eastAsia" w:ascii="宋体" w:hAnsi="宋体" w:cs="宋体"/>
                <w:b/>
                <w:bCs/>
                <w:color w:val="auto"/>
                <w:highlight w:val="none"/>
                <w:lang w:eastAsia="zh-CN"/>
              </w:rPr>
              <w:t>壹佰陆拾万元整</w:t>
            </w:r>
            <w:r>
              <w:rPr>
                <w:rFonts w:hint="eastAsia" w:ascii="宋体" w:hAnsi="宋体" w:cs="宋体"/>
                <w:b/>
                <w:bCs/>
                <w:color w:val="auto"/>
                <w:highlight w:val="none"/>
              </w:rPr>
              <w:t>（¥</w:t>
            </w:r>
            <w:r>
              <w:rPr>
                <w:rFonts w:hint="eastAsia" w:ascii="宋体" w:hAnsi="宋体" w:cs="宋体"/>
                <w:b/>
                <w:bCs/>
                <w:color w:val="auto"/>
                <w:highlight w:val="none"/>
                <w:lang w:val="en-US" w:eastAsia="zh-CN"/>
              </w:rPr>
              <w:t>1600000</w:t>
            </w:r>
            <w:r>
              <w:rPr>
                <w:rFonts w:hint="eastAsia" w:ascii="宋体" w:hAnsi="宋体" w:cs="宋体"/>
                <w:b/>
                <w:bCs/>
                <w:color w:val="auto"/>
                <w:highlight w:val="none"/>
              </w:rPr>
              <w:t>.00），</w:t>
            </w:r>
            <w:r>
              <w:rPr>
                <w:rFonts w:hint="eastAsia" w:ascii="宋体" w:hAnsi="宋体" w:cs="宋体"/>
                <w:b/>
                <w:bCs/>
                <w:color w:val="auto"/>
                <w:szCs w:val="21"/>
                <w:highlight w:val="none"/>
              </w:rPr>
              <w:t>投标人投标报价超最高限价的，投标文件按无效处理。</w:t>
            </w:r>
          </w:p>
        </w:tc>
      </w:tr>
      <w:tr w14:paraId="74CCC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Borders>
              <w:top w:val="single" w:color="auto" w:sz="4" w:space="0"/>
              <w:left w:val="single" w:color="auto" w:sz="4" w:space="0"/>
              <w:bottom w:val="single" w:color="auto" w:sz="4" w:space="0"/>
              <w:right w:val="single" w:color="auto" w:sz="4" w:space="0"/>
            </w:tcBorders>
          </w:tcPr>
          <w:p w14:paraId="43362300">
            <w:pPr>
              <w:adjustRightInd w:val="0"/>
              <w:snapToGrid w:val="0"/>
              <w:spacing w:line="340" w:lineRule="exact"/>
              <w:rPr>
                <w:rFonts w:ascii="宋体" w:hAnsi="宋体" w:cs="宋体"/>
                <w:b/>
                <w:color w:val="auto"/>
                <w:szCs w:val="21"/>
                <w:highlight w:val="none"/>
              </w:rPr>
            </w:pP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、与实现项目目标相关的其他要求</w:t>
            </w:r>
          </w:p>
        </w:tc>
      </w:tr>
      <w:tr w14:paraId="468E3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0C2B1B9C">
            <w:pPr>
              <w:adjustRightInd w:val="0"/>
              <w:snapToGrid w:val="0"/>
              <w:spacing w:line="30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（一）</w:t>
            </w:r>
            <w:r>
              <w:rPr>
                <w:rFonts w:hint="eastAsia" w:ascii="宋体" w:hAnsi="宋体" w:cs="宋体"/>
                <w:bCs/>
                <w:color w:val="auto"/>
                <w:szCs w:val="21"/>
                <w:highlight w:val="none"/>
                <w:lang w:eastAsia="zh-CN"/>
              </w:rPr>
              <w:t>配送及安装实施方案</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04BB58A3">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Cs/>
                <w:color w:val="auto"/>
                <w:szCs w:val="21"/>
                <w:highlight w:val="none"/>
              </w:rPr>
            </w:pPr>
            <w:r>
              <w:rPr>
                <w:rFonts w:hint="eastAsia" w:ascii="宋体" w:hAnsi="宋体" w:cs="宋体"/>
                <w:color w:val="auto"/>
                <w:szCs w:val="21"/>
                <w:highlight w:val="none"/>
              </w:rPr>
              <w:t>投标人根据项目要求和自身情况，可于投标文件中提供</w:t>
            </w:r>
            <w:r>
              <w:rPr>
                <w:rFonts w:hint="eastAsia" w:ascii="宋体" w:hAnsi="宋体" w:cs="宋体"/>
                <w:bCs/>
                <w:color w:val="auto"/>
                <w:szCs w:val="21"/>
                <w:highlight w:val="none"/>
                <w:lang w:eastAsia="zh-CN"/>
              </w:rPr>
              <w:t>配送及安装实施方案</w:t>
            </w:r>
            <w:r>
              <w:rPr>
                <w:rFonts w:hint="eastAsia" w:ascii="宋体" w:hAnsi="宋体" w:cs="宋体"/>
                <w:color w:val="auto"/>
                <w:szCs w:val="21"/>
                <w:highlight w:val="none"/>
              </w:rPr>
              <w:t>，包含但不限于：</w:t>
            </w:r>
            <w:r>
              <w:rPr>
                <w:rFonts w:ascii="宋体" w:hAnsi="宋体" w:eastAsia="宋体" w:cs="宋体"/>
                <w:color w:val="auto"/>
                <w:spacing w:val="6"/>
                <w:sz w:val="20"/>
                <w:szCs w:val="20"/>
              </w:rPr>
              <w:t>项目组织形式、项目施工准备、项目进度计划、</w:t>
            </w:r>
            <w:r>
              <w:rPr>
                <w:rFonts w:ascii="宋体" w:hAnsi="宋体" w:eastAsia="宋体" w:cs="宋体"/>
                <w:color w:val="auto"/>
                <w:spacing w:val="9"/>
                <w:sz w:val="20"/>
                <w:szCs w:val="20"/>
              </w:rPr>
              <w:t>项目管理措施、项目培训方案等</w:t>
            </w:r>
            <w:r>
              <w:rPr>
                <w:rFonts w:hint="eastAsia" w:ascii="宋体" w:hAnsi="宋体" w:cs="宋体"/>
                <w:bCs/>
                <w:color w:val="auto"/>
                <w:szCs w:val="21"/>
                <w:highlight w:val="none"/>
              </w:rPr>
              <w:t>。</w:t>
            </w:r>
          </w:p>
          <w:p w14:paraId="481B49F8">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cs="宋体"/>
                <w:b/>
                <w:bCs/>
                <w:color w:val="auto"/>
                <w:highlight w:val="none"/>
              </w:rPr>
              <w:t>注：</w:t>
            </w:r>
            <w:r>
              <w:rPr>
                <w:rFonts w:hint="eastAsia" w:ascii="宋体" w:hAnsi="宋体" w:cs="宋体"/>
                <w:b/>
                <w:color w:val="auto"/>
                <w:spacing w:val="-4"/>
                <w:szCs w:val="21"/>
                <w:highlight w:val="none"/>
              </w:rPr>
              <w:t>具体详见“第四章  评标方法及评标标准”。</w:t>
            </w:r>
          </w:p>
        </w:tc>
      </w:tr>
      <w:tr w14:paraId="7F669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DB2AC1">
            <w:pPr>
              <w:adjustRightInd w:val="0"/>
              <w:snapToGrid w:val="0"/>
              <w:spacing w:line="300" w:lineRule="exact"/>
              <w:jc w:val="center"/>
              <w:rPr>
                <w:rFonts w:ascii="宋体" w:hAnsi="宋体" w:cs="宋体"/>
                <w:bCs/>
                <w:color w:val="auto"/>
                <w:szCs w:val="21"/>
                <w:highlight w:val="none"/>
              </w:rPr>
            </w:pPr>
            <w:r>
              <w:rPr>
                <w:rFonts w:hint="eastAsia" w:ascii="宋体" w:hAnsi="宋体" w:cs="宋体"/>
                <w:bCs/>
                <w:color w:val="auto"/>
                <w:szCs w:val="21"/>
                <w:highlight w:val="none"/>
              </w:rPr>
              <w:t>（二）增值售后服务方案</w:t>
            </w:r>
          </w:p>
        </w:tc>
        <w:tc>
          <w:tcPr>
            <w:tcW w:w="384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C63610">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投标人根据项目要求和自身情况，</w:t>
            </w:r>
            <w:r>
              <w:rPr>
                <w:rFonts w:hint="eastAsia" w:ascii="宋体" w:hAnsi="宋体" w:eastAsia="宋体" w:cs="宋体"/>
                <w:color w:val="auto"/>
                <w:szCs w:val="21"/>
                <w:highlight w:val="none"/>
              </w:rPr>
              <w:t>可于投标文件中提供增值售后服务方案，包含但不限于：①售后服务计划；②售后服务人员配置；③售后保障举措；④应急预案等。</w:t>
            </w:r>
          </w:p>
          <w:p w14:paraId="1142F363">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eastAsia="宋体" w:cs="宋体"/>
                <w:color w:val="auto"/>
                <w:szCs w:val="21"/>
                <w:highlight w:val="none"/>
              </w:rPr>
              <w:t>注：具体详见“第四章  评标方法及评标标准”。</w:t>
            </w:r>
          </w:p>
        </w:tc>
      </w:tr>
      <w:tr w14:paraId="312BE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1D8D262C">
            <w:pPr>
              <w:adjustRightInd w:val="0"/>
              <w:snapToGrid w:val="0"/>
              <w:spacing w:line="360" w:lineRule="exact"/>
              <w:jc w:val="center"/>
              <w:rPr>
                <w:rFonts w:ascii="宋体" w:hAnsi="宋体" w:cs="宋体"/>
                <w:i/>
                <w:color w:val="auto"/>
                <w:szCs w:val="21"/>
                <w:highlight w:val="none"/>
              </w:rPr>
            </w:pPr>
            <w:r>
              <w:rPr>
                <w:rFonts w:hint="eastAsia" w:ascii="宋体" w:hAnsi="宋体" w:cs="宋体"/>
                <w:color w:val="auto"/>
                <w:szCs w:val="21"/>
                <w:highlight w:val="none"/>
              </w:rPr>
              <w:t>（三）履约能力要求</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46D4EA5C">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szCs w:val="21"/>
                <w:highlight w:val="none"/>
              </w:rPr>
              <w:t>投标人或所投产品生产厂家通过ISO13485</w:t>
            </w:r>
            <w:r>
              <w:rPr>
                <w:rFonts w:hint="eastAsia" w:ascii="宋体" w:hAnsi="宋体" w:cs="宋体"/>
                <w:color w:val="auto"/>
                <w:highlight w:val="none"/>
              </w:rPr>
              <w:t>医疗器械质量管理体系认证</w:t>
            </w:r>
            <w:r>
              <w:rPr>
                <w:rFonts w:hint="eastAsia" w:ascii="宋体" w:hAnsi="宋体" w:cs="宋体"/>
                <w:color w:val="auto"/>
                <w:szCs w:val="21"/>
                <w:highlight w:val="none"/>
              </w:rPr>
              <w:t>、ISO9001质量管理体系认证且有效的。</w:t>
            </w:r>
          </w:p>
          <w:p w14:paraId="570FCF3D">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bCs/>
                <w:color w:val="auto"/>
                <w:highlight w:val="none"/>
              </w:rPr>
              <w:t>2.</w:t>
            </w:r>
            <w:r>
              <w:rPr>
                <w:rFonts w:hint="eastAsia" w:hAnsi="宋体" w:cs="宋体"/>
                <w:color w:val="auto"/>
                <w:kern w:val="2"/>
                <w:sz w:val="21"/>
                <w:highlight w:val="none"/>
              </w:rPr>
              <w:t>投标人或所投产品生产厂家自202</w:t>
            </w:r>
            <w:r>
              <w:rPr>
                <w:rFonts w:hint="eastAsia" w:hAnsi="宋体" w:cs="宋体"/>
                <w:color w:val="auto"/>
                <w:kern w:val="2"/>
                <w:sz w:val="21"/>
                <w:highlight w:val="none"/>
                <w:lang w:val="en-US" w:eastAsia="zh-CN"/>
              </w:rPr>
              <w:t>3</w:t>
            </w:r>
            <w:r>
              <w:rPr>
                <w:rFonts w:hint="eastAsia" w:hAnsi="宋体" w:cs="宋体"/>
                <w:color w:val="auto"/>
                <w:kern w:val="2"/>
                <w:sz w:val="21"/>
                <w:highlight w:val="none"/>
              </w:rPr>
              <w:t>年1月1日以来的具有同类产品销售业绩</w:t>
            </w:r>
            <w:r>
              <w:rPr>
                <w:rFonts w:hint="eastAsia" w:ascii="宋体" w:hAnsi="宋体" w:cs="宋体"/>
                <w:color w:val="auto"/>
                <w:highlight w:val="none"/>
              </w:rPr>
              <w:t>。</w:t>
            </w:r>
          </w:p>
          <w:p w14:paraId="000B9F92">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i/>
                <w:color w:val="auto"/>
                <w:szCs w:val="21"/>
                <w:highlight w:val="none"/>
              </w:rPr>
            </w:pPr>
            <w:r>
              <w:rPr>
                <w:rFonts w:hint="eastAsia" w:ascii="宋体" w:hAnsi="宋体" w:cs="宋体"/>
                <w:b/>
                <w:bCs/>
                <w:color w:val="auto"/>
                <w:highlight w:val="none"/>
              </w:rPr>
              <w:t>注：上述履约能力加分详见“第四章 评标办法及评标标准”。</w:t>
            </w:r>
          </w:p>
        </w:tc>
      </w:tr>
      <w:tr w14:paraId="55C7C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59" w:type="pct"/>
            <w:gridSpan w:val="3"/>
            <w:tcBorders>
              <w:top w:val="single" w:color="auto" w:sz="4" w:space="0"/>
              <w:left w:val="single" w:color="auto" w:sz="4" w:space="0"/>
              <w:bottom w:val="single" w:color="auto" w:sz="4" w:space="0"/>
              <w:right w:val="single" w:color="auto" w:sz="4" w:space="0"/>
            </w:tcBorders>
            <w:vAlign w:val="center"/>
          </w:tcPr>
          <w:p w14:paraId="1475B9D6">
            <w:pPr>
              <w:adjustRightInd w:val="0"/>
              <w:snapToGrid w:val="0"/>
              <w:spacing w:line="360" w:lineRule="exact"/>
              <w:jc w:val="center"/>
              <w:rPr>
                <w:rFonts w:ascii="宋体" w:hAnsi="宋体" w:cs="宋体"/>
                <w:i/>
                <w:color w:val="auto"/>
                <w:szCs w:val="21"/>
                <w:highlight w:val="none"/>
              </w:rPr>
            </w:pPr>
            <w:r>
              <w:rPr>
                <w:rFonts w:hint="eastAsia" w:ascii="宋体" w:hAnsi="宋体" w:cs="宋体"/>
                <w:color w:val="auto"/>
                <w:szCs w:val="21"/>
                <w:highlight w:val="none"/>
              </w:rPr>
              <w:t>（四）政策性加分条件</w:t>
            </w:r>
          </w:p>
        </w:tc>
        <w:tc>
          <w:tcPr>
            <w:tcW w:w="3840" w:type="pct"/>
            <w:gridSpan w:val="2"/>
            <w:tcBorders>
              <w:top w:val="single" w:color="auto" w:sz="4" w:space="0"/>
              <w:left w:val="single" w:color="auto" w:sz="4" w:space="0"/>
              <w:bottom w:val="single" w:color="auto" w:sz="4" w:space="0"/>
              <w:right w:val="single" w:color="auto" w:sz="4" w:space="0"/>
            </w:tcBorders>
            <w:vAlign w:val="center"/>
          </w:tcPr>
          <w:p w14:paraId="1176CD16">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1.节能产品：属于财政部《节能产品政府采购品目清单》内优先采购（清单内未标注“★”的品目）的产品[投标文件中提供有效的认证证书复印件及品目清单（标注投标产品在品目清单中所属的品目），并</w:t>
            </w:r>
            <w:r>
              <w:rPr>
                <w:rFonts w:hint="eastAsia" w:ascii="宋体" w:hAnsi="宋体" w:cs="宋体"/>
                <w:color w:val="auto"/>
                <w:highlight w:val="none"/>
                <w:lang w:eastAsia="zh-CN"/>
              </w:rPr>
              <w:t>加盖投标人电子签章</w:t>
            </w:r>
            <w:r>
              <w:rPr>
                <w:rFonts w:hint="eastAsia" w:ascii="宋体" w:hAnsi="宋体" w:cs="宋体"/>
                <w:color w:val="auto"/>
                <w:highlight w:val="none"/>
              </w:rPr>
              <w:t>]。</w:t>
            </w:r>
          </w:p>
          <w:p w14:paraId="1F19EB4C">
            <w:pPr>
              <w:keepNext w:val="0"/>
              <w:keepLines w:val="0"/>
              <w:pageBreakBefore w:val="0"/>
              <w:widowControl w:val="0"/>
              <w:kinsoku/>
              <w:wordWrap/>
              <w:overflowPunct/>
              <w:topLinePunct w:val="0"/>
              <w:autoSpaceDE/>
              <w:autoSpaceDN/>
              <w:bidi w:val="0"/>
              <w:spacing w:line="330" w:lineRule="exact"/>
              <w:textAlignment w:val="auto"/>
              <w:rPr>
                <w:rFonts w:ascii="宋体" w:hAnsi="宋体" w:cs="宋体"/>
                <w:color w:val="auto"/>
                <w:highlight w:val="none"/>
              </w:rPr>
            </w:pPr>
            <w:r>
              <w:rPr>
                <w:rFonts w:hint="eastAsia" w:ascii="宋体" w:hAnsi="宋体" w:cs="宋体"/>
                <w:color w:val="auto"/>
                <w:highlight w:val="none"/>
              </w:rPr>
              <w:t>2.环境标志产品：属于财政部《环境标志产品政府采购品目清单》内的产品[投标文件中提供有效的认证证书复印件及品目清单（标注投标产品在品目清单中所属的品目），并</w:t>
            </w:r>
            <w:r>
              <w:rPr>
                <w:rFonts w:hint="eastAsia" w:ascii="宋体" w:hAnsi="宋体" w:cs="宋体"/>
                <w:color w:val="auto"/>
                <w:highlight w:val="none"/>
                <w:lang w:eastAsia="zh-CN"/>
              </w:rPr>
              <w:t>加盖投标人电子签章</w:t>
            </w:r>
            <w:r>
              <w:rPr>
                <w:rFonts w:hint="eastAsia" w:ascii="宋体" w:hAnsi="宋体" w:cs="宋体"/>
                <w:color w:val="auto"/>
                <w:highlight w:val="none"/>
              </w:rPr>
              <w:t>]。</w:t>
            </w:r>
          </w:p>
          <w:p w14:paraId="7CABB31D">
            <w:pPr>
              <w:keepNext w:val="0"/>
              <w:keepLines w:val="0"/>
              <w:pageBreakBefore w:val="0"/>
              <w:widowControl w:val="0"/>
              <w:kinsoku/>
              <w:wordWrap/>
              <w:overflowPunct/>
              <w:topLinePunct w:val="0"/>
              <w:autoSpaceDE/>
              <w:autoSpaceDN/>
              <w:bidi w:val="0"/>
              <w:adjustRightInd w:val="0"/>
              <w:snapToGrid w:val="0"/>
              <w:spacing w:line="330" w:lineRule="exact"/>
              <w:textAlignment w:val="auto"/>
              <w:rPr>
                <w:rFonts w:ascii="宋体" w:hAnsi="宋体" w:cs="宋体"/>
                <w:b/>
                <w:color w:val="auto"/>
                <w:szCs w:val="21"/>
                <w:highlight w:val="none"/>
              </w:rPr>
            </w:pPr>
            <w:r>
              <w:rPr>
                <w:rFonts w:hint="eastAsia" w:ascii="宋体" w:hAnsi="宋体" w:cs="宋体"/>
                <w:b/>
                <w:color w:val="auto"/>
                <w:highlight w:val="none"/>
              </w:rPr>
              <w:t>注：上述政策性加分详见“第四章 评标办法及评标标准”。</w:t>
            </w:r>
          </w:p>
        </w:tc>
      </w:tr>
    </w:tbl>
    <w:p w14:paraId="6695DB24">
      <w:pPr>
        <w:spacing w:line="428" w:lineRule="exact"/>
        <w:ind w:left="119"/>
        <w:rPr>
          <w:rFonts w:hint="eastAsia" w:ascii="宋体" w:hAnsi="宋体" w:cs="宋体"/>
          <w:color w:val="auto"/>
          <w:sz w:val="32"/>
          <w:szCs w:val="32"/>
          <w:highlight w:val="none"/>
        </w:rPr>
      </w:pPr>
    </w:p>
    <w:p w14:paraId="1FBB5AE8">
      <w:pPr>
        <w:spacing w:line="428" w:lineRule="exact"/>
        <w:ind w:left="119"/>
        <w:rPr>
          <w:rFonts w:hint="eastAsia" w:ascii="宋体" w:hAnsi="宋体" w:cs="宋体"/>
          <w:color w:val="auto"/>
          <w:sz w:val="32"/>
          <w:szCs w:val="32"/>
          <w:highlight w:val="none"/>
        </w:rPr>
      </w:pPr>
    </w:p>
    <w:p w14:paraId="763543AA">
      <w:pPr>
        <w:spacing w:line="428" w:lineRule="exact"/>
        <w:ind w:left="119"/>
        <w:rPr>
          <w:rFonts w:hint="eastAsia" w:ascii="宋体" w:hAnsi="宋体" w:cs="宋体"/>
          <w:color w:val="auto"/>
          <w:sz w:val="32"/>
          <w:szCs w:val="32"/>
          <w:highlight w:val="none"/>
        </w:rPr>
      </w:pPr>
    </w:p>
    <w:p w14:paraId="2ADDC732">
      <w:pPr>
        <w:spacing w:line="428" w:lineRule="exact"/>
        <w:ind w:left="119"/>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782FE17E">
      <w:pPr>
        <w:spacing w:before="7"/>
        <w:rPr>
          <w:rFonts w:ascii="宋体" w:hAnsi="宋体" w:cs="宋体"/>
          <w:color w:val="auto"/>
          <w:sz w:val="17"/>
          <w:szCs w:val="17"/>
          <w:highlight w:val="none"/>
        </w:rPr>
      </w:pPr>
    </w:p>
    <w:p w14:paraId="7D9E4D3E">
      <w:pPr>
        <w:spacing w:line="528" w:lineRule="exact"/>
        <w:ind w:left="1871"/>
        <w:rPr>
          <w:rFonts w:ascii="宋体" w:hAnsi="宋体" w:cs="宋体"/>
          <w:color w:val="auto"/>
          <w:sz w:val="40"/>
          <w:szCs w:val="40"/>
          <w:highlight w:val="none"/>
        </w:rPr>
      </w:pPr>
      <w:r>
        <w:rPr>
          <w:rFonts w:hint="eastAsia" w:ascii="宋体" w:hAnsi="宋体" w:cs="宋体"/>
          <w:color w:val="auto"/>
          <w:sz w:val="44"/>
          <w:szCs w:val="44"/>
          <w:highlight w:val="none"/>
        </w:rPr>
        <w:t>节能产品政府采购品目清单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373"/>
        <w:gridCol w:w="3566"/>
      </w:tblGrid>
      <w:tr w14:paraId="1419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D655823">
            <w:pPr>
              <w:jc w:val="center"/>
              <w:rPr>
                <w:rFonts w:ascii="宋体" w:hAnsi="宋体" w:cs="宋体"/>
                <w:color w:val="auto"/>
                <w:szCs w:val="22"/>
                <w:highlight w:val="none"/>
              </w:rPr>
            </w:pPr>
            <w:r>
              <w:rPr>
                <w:rFonts w:hint="eastAsia" w:ascii="宋体" w:hAnsi="宋体" w:cs="宋体"/>
                <w:b/>
                <w:bCs/>
                <w:color w:val="auto"/>
                <w:w w:val="99"/>
                <w:highlight w:val="none"/>
              </w:rPr>
              <w:t>品目序号</w:t>
            </w:r>
          </w:p>
        </w:tc>
        <w:tc>
          <w:tcPr>
            <w:tcW w:w="4285" w:type="dxa"/>
            <w:gridSpan w:val="3"/>
            <w:tcBorders>
              <w:top w:val="single" w:color="000000" w:sz="4" w:space="0"/>
              <w:left w:val="single" w:color="000000" w:sz="4" w:space="0"/>
              <w:bottom w:val="single" w:color="000000" w:sz="4" w:space="0"/>
              <w:right w:val="single" w:color="000000" w:sz="4" w:space="0"/>
            </w:tcBorders>
            <w:noWrap/>
            <w:vAlign w:val="center"/>
          </w:tcPr>
          <w:p w14:paraId="11708F78">
            <w:pPr>
              <w:jc w:val="center"/>
              <w:rPr>
                <w:rFonts w:ascii="宋体" w:hAnsi="宋体" w:cs="宋体"/>
                <w:color w:val="auto"/>
                <w:szCs w:val="22"/>
                <w:highlight w:val="none"/>
              </w:rPr>
            </w:pPr>
            <w:r>
              <w:rPr>
                <w:rFonts w:hint="eastAsia" w:ascii="宋体" w:hAnsi="宋体" w:cs="宋体"/>
                <w:b/>
                <w:bCs/>
                <w:color w:val="auto"/>
                <w:w w:val="99"/>
                <w:highlight w:val="none"/>
              </w:rPr>
              <w:t>名称</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D8B4F70">
            <w:pPr>
              <w:jc w:val="center"/>
              <w:rPr>
                <w:rFonts w:ascii="宋体" w:hAnsi="宋体" w:cs="宋体"/>
                <w:color w:val="auto"/>
                <w:szCs w:val="22"/>
                <w:highlight w:val="none"/>
              </w:rPr>
            </w:pPr>
            <w:r>
              <w:rPr>
                <w:rFonts w:hint="eastAsia" w:ascii="宋体" w:hAnsi="宋体" w:cs="宋体"/>
                <w:b/>
                <w:bCs/>
                <w:color w:val="auto"/>
                <w:w w:val="99"/>
                <w:highlight w:val="none"/>
              </w:rPr>
              <w:t>依据的标准</w:t>
            </w:r>
          </w:p>
        </w:tc>
      </w:tr>
      <w:tr w14:paraId="57EE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5A0FD3AC">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00BA2099">
            <w:pPr>
              <w:jc w:val="center"/>
              <w:rPr>
                <w:rFonts w:ascii="宋体" w:hAnsi="宋体" w:cs="宋体"/>
                <w:color w:val="auto"/>
                <w:szCs w:val="21"/>
                <w:highlight w:val="none"/>
              </w:rPr>
            </w:pPr>
            <w:r>
              <w:rPr>
                <w:rFonts w:hint="eastAsia" w:ascii="宋体" w:hAnsi="宋体" w:cs="宋体"/>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BCD544A">
            <w:pPr>
              <w:pStyle w:val="24"/>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9295322">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4B1B865">
            <w:pPr>
              <w:pStyle w:val="24"/>
              <w:spacing w:before="93"/>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2D51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2CD601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4E21056">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952B371">
            <w:pPr>
              <w:pStyle w:val="24"/>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DE485E0">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47AA1D9">
            <w:pPr>
              <w:pStyle w:val="24"/>
              <w:spacing w:before="44"/>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691C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2D126C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D8D2F8">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3340E8D">
            <w:pPr>
              <w:pStyle w:val="24"/>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宋体"/>
                <w:color w:val="auto"/>
                <w:kern w:val="2"/>
                <w:sz w:val="21"/>
                <w:szCs w:val="21"/>
                <w:highlight w:val="none"/>
                <w:lang w:eastAsia="zh-CN"/>
              </w:rPr>
              <w:t>A02010109平板式计算机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8E96C83">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DD9449B">
            <w:pPr>
              <w:pStyle w:val="24"/>
              <w:spacing w:before="64"/>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《微型计算机能效限定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及能</w:t>
            </w:r>
            <w:r>
              <w:rPr>
                <w:rFonts w:hint="eastAsia" w:ascii="宋体" w:hAnsi="宋体" w:cs="宋体"/>
                <w:color w:val="auto"/>
                <w:w w:val="99"/>
                <w:kern w:val="2"/>
                <w:sz w:val="21"/>
                <w:szCs w:val="21"/>
                <w:highlight w:val="none"/>
                <w:lang w:eastAsia="zh-CN"/>
              </w:rPr>
              <w:t>效等级》（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28380</w:t>
            </w:r>
            <w:r>
              <w:rPr>
                <w:rFonts w:hint="eastAsia" w:ascii="宋体" w:hAnsi="宋体" w:cs="宋体"/>
                <w:color w:val="auto"/>
                <w:w w:val="99"/>
                <w:kern w:val="2"/>
                <w:sz w:val="21"/>
                <w:szCs w:val="21"/>
                <w:highlight w:val="none"/>
                <w:lang w:eastAsia="zh-CN"/>
              </w:rPr>
              <w:t>）</w:t>
            </w:r>
          </w:p>
        </w:tc>
      </w:tr>
      <w:tr w14:paraId="7A1A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54421CBE">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75C11338">
            <w:pPr>
              <w:pStyle w:val="24"/>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2EEC63B1">
            <w:pPr>
              <w:jc w:val="center"/>
              <w:rPr>
                <w:rFonts w:ascii="宋体" w:hAnsi="宋体" w:cs="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宋体"/>
                <w:color w:val="auto"/>
                <w:szCs w:val="21"/>
                <w:highlight w:val="none"/>
                <w:shd w:val="clear" w:color="auto" w:fill="FFFFFF"/>
              </w:rPr>
              <w:t>打印机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04381C4">
            <w:pPr>
              <w:jc w:val="center"/>
              <w:rPr>
                <w:rFonts w:ascii="宋体" w:hAnsi="宋体" w:cs="宋体"/>
                <w:color w:val="auto"/>
                <w:szCs w:val="21"/>
                <w:highlight w:val="none"/>
              </w:rPr>
            </w:pPr>
            <w:r>
              <w:rPr>
                <w:rFonts w:hint="eastAsia" w:ascii="宋体" w:hAnsi="宋体" w:cs="宋体"/>
                <w:color w:val="auto"/>
                <w:szCs w:val="21"/>
                <w:highlight w:val="none"/>
              </w:rPr>
              <w:t>A02021001 A3黑白打印机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FCCCB14">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7BE6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C5D140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1348CE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5BD2762">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3E1CD9B">
            <w:pPr>
              <w:jc w:val="center"/>
              <w:rPr>
                <w:rFonts w:ascii="宋体" w:hAnsi="宋体" w:cs="宋体"/>
                <w:color w:val="auto"/>
                <w:szCs w:val="21"/>
                <w:highlight w:val="none"/>
              </w:rPr>
            </w:pPr>
            <w:r>
              <w:rPr>
                <w:rFonts w:hint="eastAsia" w:ascii="宋体" w:hAnsi="宋体" w:cs="宋体"/>
                <w:color w:val="auto"/>
                <w:szCs w:val="21"/>
                <w:highlight w:val="none"/>
              </w:rPr>
              <w:t>A02021002 A3彩色打印机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2F08301">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191E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11BA5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1323E3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0246DE">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C5EEC0F">
            <w:pPr>
              <w:jc w:val="center"/>
              <w:rPr>
                <w:rFonts w:ascii="宋体" w:hAnsi="宋体" w:cs="宋体"/>
                <w:color w:val="auto"/>
                <w:szCs w:val="21"/>
                <w:highlight w:val="none"/>
              </w:rPr>
            </w:pPr>
            <w:r>
              <w:rPr>
                <w:rFonts w:hint="eastAsia" w:ascii="宋体" w:hAnsi="宋体" w:cs="宋体"/>
                <w:color w:val="auto"/>
                <w:szCs w:val="21"/>
                <w:highlight w:val="none"/>
              </w:rPr>
              <w:t>A02021003 A4黑白打印机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4161377">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515C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7E66E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46887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0DFC40">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368CEF5">
            <w:pPr>
              <w:jc w:val="center"/>
              <w:rPr>
                <w:rFonts w:ascii="宋体" w:hAnsi="宋体" w:cs="宋体"/>
                <w:color w:val="auto"/>
                <w:szCs w:val="21"/>
                <w:highlight w:val="none"/>
              </w:rPr>
            </w:pPr>
            <w:r>
              <w:rPr>
                <w:rFonts w:hint="eastAsia" w:ascii="宋体" w:hAnsi="宋体" w:cs="宋体"/>
                <w:color w:val="auto"/>
                <w:szCs w:val="21"/>
                <w:highlight w:val="none"/>
              </w:rPr>
              <w:t>A02021004 A4彩色打印机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91AC2C6">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D0F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9F42E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7553AD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E93E6FF">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0B27C04">
            <w:pPr>
              <w:jc w:val="center"/>
              <w:rPr>
                <w:rFonts w:ascii="宋体" w:hAnsi="宋体" w:cs="宋体"/>
                <w:color w:val="auto"/>
                <w:szCs w:val="21"/>
                <w:highlight w:val="none"/>
              </w:rPr>
            </w:pPr>
            <w:r>
              <w:rPr>
                <w:rFonts w:hint="eastAsia" w:ascii="宋体" w:hAnsi="宋体" w:cs="宋体"/>
                <w:color w:val="auto"/>
                <w:szCs w:val="21"/>
                <w:highlight w:val="none"/>
              </w:rPr>
              <w:t>A02021005 3D打印机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7E50ADC">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1A0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77C2A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39B5C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7CAEE8">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AAA8493">
            <w:pPr>
              <w:jc w:val="center"/>
              <w:rPr>
                <w:rFonts w:ascii="宋体" w:hAnsi="宋体" w:cs="宋体"/>
                <w:color w:val="auto"/>
                <w:szCs w:val="21"/>
                <w:highlight w:val="none"/>
              </w:rPr>
            </w:pPr>
            <w:r>
              <w:rPr>
                <w:rFonts w:hint="eastAsia" w:ascii="宋体" w:hAnsi="宋体" w:cs="宋体"/>
                <w:color w:val="auto"/>
                <w:szCs w:val="21"/>
                <w:highlight w:val="none"/>
              </w:rPr>
              <w:t>A02021006票据打印机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9382CC5">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4050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050C3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CB697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00A789">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06A59DA">
            <w:pPr>
              <w:jc w:val="center"/>
              <w:rPr>
                <w:rFonts w:ascii="宋体" w:hAnsi="宋体" w:cs="宋体"/>
                <w:color w:val="auto"/>
                <w:szCs w:val="21"/>
                <w:highlight w:val="none"/>
              </w:rPr>
            </w:pPr>
            <w:r>
              <w:rPr>
                <w:rFonts w:hint="eastAsia" w:ascii="宋体" w:hAnsi="宋体" w:cs="宋体"/>
                <w:color w:val="auto"/>
                <w:szCs w:val="21"/>
                <w:highlight w:val="none"/>
              </w:rPr>
              <w:t>A02021007条码打印机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7D1CF45">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66F0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C40C9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B6778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E3E8FD">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F51EB9C">
            <w:pPr>
              <w:jc w:val="center"/>
              <w:rPr>
                <w:rFonts w:ascii="宋体" w:hAnsi="宋体" w:cs="宋体"/>
                <w:color w:val="auto"/>
                <w:szCs w:val="21"/>
                <w:highlight w:val="none"/>
              </w:rPr>
            </w:pPr>
            <w:r>
              <w:rPr>
                <w:rFonts w:hint="eastAsia" w:ascii="宋体" w:hAnsi="宋体" w:cs="宋体"/>
                <w:color w:val="auto"/>
                <w:szCs w:val="21"/>
                <w:highlight w:val="none"/>
              </w:rPr>
              <w:t>A02021008地址打印机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C11B558">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0496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C51D0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3D26C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98A4F11">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1E4D2684">
            <w:pPr>
              <w:jc w:val="center"/>
              <w:rPr>
                <w:rFonts w:ascii="宋体" w:hAnsi="宋体" w:cs="宋体"/>
                <w:color w:val="auto"/>
                <w:szCs w:val="21"/>
                <w:highlight w:val="none"/>
              </w:rPr>
            </w:pPr>
            <w:r>
              <w:rPr>
                <w:rFonts w:hint="eastAsia" w:ascii="宋体" w:hAnsi="宋体" w:cs="宋体"/>
                <w:color w:val="auto"/>
                <w:szCs w:val="21"/>
                <w:highlight w:val="none"/>
              </w:rPr>
              <w:t>A02021099其他打印机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4EC4D33">
            <w:pPr>
              <w:pStyle w:val="24"/>
              <w:spacing w:before="52"/>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《复印</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spacing w:val="-58"/>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打</w:t>
            </w:r>
            <w:r>
              <w:rPr>
                <w:rFonts w:hint="eastAsia" w:ascii="宋体" w:hAnsi="宋体" w:cs="宋体"/>
                <w:color w:val="auto"/>
                <w:w w:val="99"/>
                <w:kern w:val="2"/>
                <w:sz w:val="21"/>
                <w:szCs w:val="21"/>
                <w:highlight w:val="none"/>
                <w:lang w:eastAsia="zh-CN"/>
              </w:rPr>
              <w:t>印机</w:t>
            </w:r>
            <w:r>
              <w:rPr>
                <w:rFonts w:hint="eastAsia" w:ascii="宋体" w:hAnsi="宋体" w:cs="宋体"/>
                <w:color w:val="auto"/>
                <w:spacing w:val="2"/>
                <w:w w:val="99"/>
                <w:kern w:val="2"/>
                <w:sz w:val="21"/>
                <w:szCs w:val="21"/>
                <w:highlight w:val="none"/>
                <w:lang w:eastAsia="zh-CN"/>
              </w:rPr>
              <w:t>和</w:t>
            </w:r>
            <w:r>
              <w:rPr>
                <w:rFonts w:hint="eastAsia" w:ascii="宋体" w:hAnsi="宋体" w:cs="宋体"/>
                <w:color w:val="auto"/>
                <w:w w:val="99"/>
                <w:kern w:val="2"/>
                <w:sz w:val="21"/>
                <w:szCs w:val="21"/>
                <w:highlight w:val="none"/>
                <w:lang w:eastAsia="zh-CN"/>
              </w:rPr>
              <w:t>传真</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D05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7505CC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151168">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21D0195B">
            <w:pPr>
              <w:jc w:val="center"/>
              <w:rPr>
                <w:rFonts w:ascii="宋体" w:hAnsi="宋体" w:cs="宋体"/>
                <w:color w:val="auto"/>
                <w:szCs w:val="21"/>
                <w:highlight w:val="none"/>
              </w:rPr>
            </w:pPr>
            <w:r>
              <w:rPr>
                <w:rFonts w:hint="eastAsia" w:ascii="宋体" w:hAnsi="宋体" w:cs="宋体"/>
                <w:color w:val="auto"/>
                <w:szCs w:val="21"/>
                <w:highlight w:val="none"/>
              </w:rPr>
              <w:t>A02021100输入输出设备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1FDC281">
            <w:pPr>
              <w:jc w:val="center"/>
              <w:rPr>
                <w:rFonts w:ascii="宋体" w:hAnsi="宋体" w:cs="宋体"/>
                <w:color w:val="auto"/>
                <w:szCs w:val="21"/>
                <w:highlight w:val="none"/>
              </w:rPr>
            </w:pPr>
            <w:r>
              <w:rPr>
                <w:rFonts w:hint="eastAsia" w:ascii="宋体" w:hAnsi="宋体" w:cs="宋体"/>
                <w:color w:val="auto"/>
                <w:w w:val="99"/>
                <w:szCs w:val="21"/>
                <w:highlight w:val="none"/>
              </w:rPr>
              <w:t>★</w:t>
            </w:r>
            <w:r>
              <w:rPr>
                <w:rFonts w:hint="eastAsia" w:ascii="宋体" w:hAnsi="宋体" w:cs="宋体"/>
                <w:color w:val="auto"/>
                <w:szCs w:val="21"/>
                <w:highlight w:val="none"/>
              </w:rPr>
              <w:t>A02021104液晶显示器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897734B">
            <w:pPr>
              <w:jc w:val="left"/>
              <w:rPr>
                <w:rFonts w:ascii="宋体" w:hAnsi="宋体" w:cs="宋体"/>
                <w:color w:val="auto"/>
                <w:szCs w:val="21"/>
                <w:highlight w:val="none"/>
              </w:rPr>
            </w:pPr>
            <w:r>
              <w:rPr>
                <w:rFonts w:hint="eastAsia" w:ascii="宋体" w:hAnsi="宋体" w:cs="宋体"/>
                <w:color w:val="auto"/>
                <w:spacing w:val="12"/>
                <w:w w:val="99"/>
                <w:szCs w:val="21"/>
                <w:highlight w:val="none"/>
              </w:rPr>
              <w:t>《计算机显示器能效限</w:t>
            </w:r>
            <w:r>
              <w:rPr>
                <w:rFonts w:hint="eastAsia" w:ascii="宋体" w:hAnsi="宋体" w:cs="宋体"/>
                <w:color w:val="auto"/>
                <w:spacing w:val="9"/>
                <w:w w:val="99"/>
                <w:szCs w:val="21"/>
                <w:highlight w:val="none"/>
              </w:rPr>
              <w:t>定</w:t>
            </w:r>
            <w:r>
              <w:rPr>
                <w:rFonts w:hint="eastAsia" w:ascii="宋体" w:hAnsi="宋体" w:cs="宋体"/>
                <w:color w:val="auto"/>
                <w:spacing w:val="12"/>
                <w:w w:val="99"/>
                <w:szCs w:val="21"/>
                <w:highlight w:val="none"/>
              </w:rPr>
              <w:t>值及</w:t>
            </w:r>
            <w:r>
              <w:rPr>
                <w:rFonts w:hint="eastAsia" w:ascii="宋体" w:hAnsi="宋体" w:cs="宋体"/>
                <w:color w:val="auto"/>
                <w:w w:val="99"/>
                <w:szCs w:val="21"/>
                <w:highlight w:val="none"/>
              </w:rPr>
              <w:t>能效等级</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0</w:t>
            </w:r>
            <w:r>
              <w:rPr>
                <w:rFonts w:hint="eastAsia" w:ascii="宋体" w:hAnsi="宋体" w:cs="宋体"/>
                <w:color w:val="auto"/>
                <w:w w:val="99"/>
                <w:szCs w:val="21"/>
                <w:highlight w:val="none"/>
              </w:rPr>
              <w:t>）</w:t>
            </w:r>
          </w:p>
        </w:tc>
      </w:tr>
      <w:tr w14:paraId="180F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3D086E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447A5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13F1AAB">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C651843">
            <w:pPr>
              <w:jc w:val="center"/>
              <w:rPr>
                <w:rFonts w:ascii="宋体" w:hAnsi="宋体" w:cs="宋体"/>
                <w:color w:val="auto"/>
                <w:szCs w:val="21"/>
                <w:highlight w:val="none"/>
              </w:rPr>
            </w:pPr>
            <w:r>
              <w:rPr>
                <w:rFonts w:hint="eastAsia" w:ascii="宋体" w:hAnsi="宋体" w:cs="宋体"/>
                <w:color w:val="auto"/>
                <w:szCs w:val="21"/>
                <w:highlight w:val="none"/>
              </w:rPr>
              <w:t>A02021118扫描仪</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4A2A67A">
            <w:pPr>
              <w:jc w:val="left"/>
              <w:rPr>
                <w:rFonts w:ascii="宋体" w:hAnsi="宋体" w:cs="宋体"/>
                <w:color w:val="auto"/>
                <w:szCs w:val="21"/>
                <w:highlight w:val="none"/>
              </w:rPr>
            </w:pPr>
            <w:r>
              <w:rPr>
                <w:rFonts w:hint="eastAsia" w:ascii="宋体" w:hAnsi="宋体" w:cs="宋体"/>
                <w:color w:val="auto"/>
                <w:w w:val="99"/>
                <w:szCs w:val="21"/>
                <w:highlight w:val="none"/>
              </w:rPr>
              <w:t>参</w:t>
            </w:r>
            <w:r>
              <w:rPr>
                <w:rFonts w:hint="eastAsia" w:ascii="宋体" w:hAnsi="宋体" w:cs="宋体"/>
                <w:color w:val="auto"/>
                <w:spacing w:val="-29"/>
                <w:w w:val="99"/>
                <w:szCs w:val="21"/>
                <w:highlight w:val="none"/>
              </w:rPr>
              <w:t>照</w:t>
            </w:r>
            <w:r>
              <w:rPr>
                <w:rFonts w:hint="eastAsia" w:ascii="宋体" w:hAnsi="宋体" w:cs="宋体"/>
                <w:color w:val="auto"/>
                <w:w w:val="99"/>
                <w:szCs w:val="21"/>
                <w:highlight w:val="none"/>
              </w:rPr>
              <w:t>《</w:t>
            </w:r>
            <w:r>
              <w:rPr>
                <w:rFonts w:hint="eastAsia" w:ascii="宋体" w:hAnsi="宋体" w:cs="宋体"/>
                <w:color w:val="auto"/>
                <w:spacing w:val="2"/>
                <w:w w:val="99"/>
                <w:szCs w:val="21"/>
                <w:highlight w:val="none"/>
              </w:rPr>
              <w:t>复</w:t>
            </w:r>
            <w:r>
              <w:rPr>
                <w:rFonts w:hint="eastAsia" w:ascii="宋体" w:hAnsi="宋体" w:cs="宋体"/>
                <w:color w:val="auto"/>
                <w:w w:val="99"/>
                <w:szCs w:val="21"/>
                <w:highlight w:val="none"/>
              </w:rPr>
              <w:t>印</w:t>
            </w:r>
            <w:r>
              <w:rPr>
                <w:rFonts w:hint="eastAsia" w:ascii="宋体" w:hAnsi="宋体" w:cs="宋体"/>
                <w:color w:val="auto"/>
                <w:spacing w:val="2"/>
                <w:w w:val="99"/>
                <w:szCs w:val="21"/>
                <w:highlight w:val="none"/>
              </w:rPr>
              <w:t>机</w:t>
            </w:r>
            <w:r>
              <w:rPr>
                <w:rFonts w:hint="eastAsia" w:ascii="宋体" w:hAnsi="宋体" w:cs="宋体"/>
                <w:color w:val="auto"/>
                <w:spacing w:val="-29"/>
                <w:w w:val="99"/>
                <w:szCs w:val="21"/>
                <w:highlight w:val="none"/>
              </w:rPr>
              <w:t>、</w:t>
            </w:r>
            <w:r>
              <w:rPr>
                <w:rFonts w:hint="eastAsia" w:ascii="宋体" w:hAnsi="宋体" w:cs="宋体"/>
                <w:color w:val="auto"/>
                <w:w w:val="99"/>
                <w:szCs w:val="21"/>
                <w:highlight w:val="none"/>
              </w:rPr>
              <w:t>打</w:t>
            </w:r>
            <w:r>
              <w:rPr>
                <w:rFonts w:hint="eastAsia" w:ascii="宋体" w:hAnsi="宋体" w:cs="宋体"/>
                <w:color w:val="auto"/>
                <w:spacing w:val="2"/>
                <w:w w:val="99"/>
                <w:szCs w:val="21"/>
                <w:highlight w:val="none"/>
              </w:rPr>
              <w:t>印</w:t>
            </w:r>
            <w:r>
              <w:rPr>
                <w:rFonts w:hint="eastAsia" w:ascii="宋体" w:hAnsi="宋体" w:cs="宋体"/>
                <w:color w:val="auto"/>
                <w:w w:val="99"/>
                <w:szCs w:val="21"/>
                <w:highlight w:val="none"/>
              </w:rPr>
              <w:t>机和</w:t>
            </w:r>
            <w:r>
              <w:rPr>
                <w:rFonts w:hint="eastAsia" w:ascii="宋体" w:hAnsi="宋体" w:cs="宋体"/>
                <w:color w:val="auto"/>
                <w:spacing w:val="2"/>
                <w:w w:val="99"/>
                <w:szCs w:val="21"/>
                <w:highlight w:val="none"/>
              </w:rPr>
              <w:t>传</w:t>
            </w:r>
            <w:r>
              <w:rPr>
                <w:rFonts w:hint="eastAsia" w:ascii="宋体" w:hAnsi="宋体" w:cs="宋体"/>
                <w:color w:val="auto"/>
                <w:w w:val="99"/>
                <w:szCs w:val="21"/>
                <w:highlight w:val="none"/>
              </w:rPr>
              <w:t>真机能效限定</w:t>
            </w:r>
            <w:r>
              <w:rPr>
                <w:rFonts w:hint="eastAsia" w:ascii="宋体" w:hAnsi="宋体" w:cs="宋体"/>
                <w:color w:val="auto"/>
                <w:spacing w:val="2"/>
                <w:w w:val="99"/>
                <w:szCs w:val="21"/>
                <w:highlight w:val="none"/>
              </w:rPr>
              <w:t>值</w:t>
            </w:r>
            <w:r>
              <w:rPr>
                <w:rFonts w:hint="eastAsia" w:ascii="宋体" w:hAnsi="宋体" w:cs="宋体"/>
                <w:color w:val="auto"/>
                <w:w w:val="99"/>
                <w:szCs w:val="21"/>
                <w:highlight w:val="none"/>
              </w:rPr>
              <w:t>及能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06"/>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2152</w:t>
            </w:r>
            <w:r>
              <w:rPr>
                <w:rFonts w:hint="eastAsia" w:ascii="宋体" w:hAnsi="宋体" w:cs="宋体"/>
                <w:color w:val="auto"/>
                <w:w w:val="99"/>
                <w:szCs w:val="21"/>
                <w:highlight w:val="none"/>
              </w:rPr>
              <w:t>1）</w:t>
            </w:r>
            <w:r>
              <w:rPr>
                <w:rFonts w:hint="eastAsia" w:ascii="宋体" w:hAnsi="宋体" w:cs="宋体"/>
                <w:color w:val="auto"/>
                <w:spacing w:val="2"/>
                <w:w w:val="99"/>
                <w:szCs w:val="21"/>
                <w:highlight w:val="none"/>
              </w:rPr>
              <w:t>中</w:t>
            </w:r>
            <w:r>
              <w:rPr>
                <w:rFonts w:hint="eastAsia" w:ascii="宋体" w:hAnsi="宋体" w:cs="宋体"/>
                <w:color w:val="auto"/>
                <w:spacing w:val="4"/>
                <w:w w:val="99"/>
                <w:szCs w:val="21"/>
                <w:highlight w:val="none"/>
              </w:rPr>
              <w:t>打印速</w:t>
            </w:r>
            <w:r>
              <w:rPr>
                <w:rFonts w:hint="eastAsia" w:ascii="宋体" w:hAnsi="宋体" w:cs="宋体"/>
                <w:color w:val="auto"/>
                <w:spacing w:val="2"/>
                <w:w w:val="99"/>
                <w:szCs w:val="21"/>
                <w:highlight w:val="none"/>
              </w:rPr>
              <w:t>度</w:t>
            </w:r>
            <w:r>
              <w:rPr>
                <w:rFonts w:hint="eastAsia" w:ascii="宋体" w:hAnsi="宋体" w:cs="宋体"/>
                <w:color w:val="auto"/>
                <w:w w:val="99"/>
                <w:szCs w:val="21"/>
                <w:highlight w:val="none"/>
              </w:rPr>
              <w:t>为</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5</w:t>
            </w:r>
            <w:r>
              <w:rPr>
                <w:rFonts w:hint="eastAsia" w:ascii="宋体" w:hAnsi="宋体" w:cs="宋体"/>
                <w:color w:val="auto"/>
                <w:spacing w:val="2"/>
                <w:w w:val="99"/>
                <w:szCs w:val="21"/>
                <w:highlight w:val="none"/>
              </w:rPr>
              <w:t>页</w:t>
            </w:r>
            <w:r>
              <w:rPr>
                <w:rFonts w:hint="eastAsia" w:ascii="宋体" w:hAnsi="宋体" w:cs="宋体"/>
                <w:color w:val="auto"/>
                <w:spacing w:val="5"/>
                <w:w w:val="99"/>
                <w:szCs w:val="21"/>
                <w:highlight w:val="none"/>
              </w:rPr>
              <w:t>/</w:t>
            </w:r>
            <w:r>
              <w:rPr>
                <w:rFonts w:hint="eastAsia" w:ascii="宋体" w:hAnsi="宋体" w:cs="宋体"/>
                <w:color w:val="auto"/>
                <w:spacing w:val="4"/>
                <w:w w:val="99"/>
                <w:szCs w:val="21"/>
                <w:highlight w:val="none"/>
              </w:rPr>
              <w:t>分的</w:t>
            </w:r>
            <w:r>
              <w:rPr>
                <w:rFonts w:hint="eastAsia" w:ascii="宋体" w:hAnsi="宋体" w:cs="宋体"/>
                <w:color w:val="auto"/>
                <w:spacing w:val="2"/>
                <w:w w:val="99"/>
                <w:szCs w:val="21"/>
                <w:highlight w:val="none"/>
              </w:rPr>
              <w:t>针</w:t>
            </w:r>
            <w:r>
              <w:rPr>
                <w:rFonts w:hint="eastAsia" w:ascii="宋体" w:hAnsi="宋体" w:cs="宋体"/>
                <w:color w:val="auto"/>
                <w:spacing w:val="4"/>
                <w:w w:val="99"/>
                <w:szCs w:val="21"/>
                <w:highlight w:val="none"/>
              </w:rPr>
              <w:t>式</w:t>
            </w:r>
            <w:r>
              <w:rPr>
                <w:rFonts w:hint="eastAsia" w:ascii="宋体" w:hAnsi="宋体" w:cs="宋体"/>
                <w:color w:val="auto"/>
                <w:w w:val="99"/>
                <w:szCs w:val="21"/>
                <w:highlight w:val="none"/>
              </w:rPr>
              <w:t>打印机相</w:t>
            </w:r>
            <w:r>
              <w:rPr>
                <w:rFonts w:hint="eastAsia" w:ascii="宋体" w:hAnsi="宋体" w:cs="宋体"/>
                <w:color w:val="auto"/>
                <w:spacing w:val="2"/>
                <w:w w:val="99"/>
                <w:szCs w:val="21"/>
                <w:highlight w:val="none"/>
              </w:rPr>
              <w:t>关</w:t>
            </w:r>
            <w:r>
              <w:rPr>
                <w:rFonts w:hint="eastAsia" w:ascii="宋体" w:hAnsi="宋体" w:cs="宋体"/>
                <w:color w:val="auto"/>
                <w:w w:val="99"/>
                <w:szCs w:val="21"/>
                <w:highlight w:val="none"/>
              </w:rPr>
              <w:t>要求</w:t>
            </w:r>
          </w:p>
        </w:tc>
      </w:tr>
      <w:tr w14:paraId="323F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8000C0C">
            <w:pPr>
              <w:jc w:val="center"/>
              <w:rPr>
                <w:rFonts w:ascii="宋体" w:hAnsi="宋体" w:cs="宋体"/>
                <w:color w:val="auto"/>
                <w:szCs w:val="21"/>
                <w:highlight w:val="none"/>
              </w:rPr>
            </w:pPr>
            <w:r>
              <w:rPr>
                <w:rFonts w:hint="eastAsia" w:ascii="宋体" w:hAnsi="宋体" w:cs="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A4B6993">
            <w:pPr>
              <w:jc w:val="center"/>
              <w:rPr>
                <w:rFonts w:ascii="宋体" w:hAnsi="宋体" w:cs="宋体"/>
                <w:color w:val="auto"/>
                <w:szCs w:val="21"/>
                <w:highlight w:val="none"/>
              </w:rPr>
            </w:pPr>
            <w:r>
              <w:rPr>
                <w:rFonts w:hint="eastAsia" w:ascii="宋体" w:hAnsi="宋体" w:cs="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E18244F">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E151A8E">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D4274C8">
            <w:pPr>
              <w:jc w:val="left"/>
              <w:rPr>
                <w:rFonts w:ascii="宋体" w:hAnsi="宋体" w:cs="宋体"/>
                <w:color w:val="auto"/>
                <w:szCs w:val="21"/>
                <w:highlight w:val="none"/>
              </w:rPr>
            </w:pPr>
            <w:r>
              <w:rPr>
                <w:rFonts w:hint="eastAsia" w:ascii="宋体" w:hAnsi="宋体" w:cs="宋体"/>
                <w:color w:val="auto"/>
                <w:w w:val="99"/>
                <w:szCs w:val="21"/>
                <w:highlight w:val="none"/>
              </w:rPr>
              <w:t>《投影</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w:t>
            </w:r>
            <w:r>
              <w:rPr>
                <w:rFonts w:hint="eastAsia" w:ascii="宋体" w:hAnsi="宋体" w:cs="宋体"/>
                <w:color w:val="auto"/>
                <w:spacing w:val="2"/>
                <w:w w:val="99"/>
                <w:szCs w:val="21"/>
                <w:highlight w:val="none"/>
              </w:rPr>
              <w:t>限</w:t>
            </w:r>
            <w:r>
              <w:rPr>
                <w:rFonts w:hint="eastAsia" w:ascii="宋体" w:hAnsi="宋体" w:cs="宋体"/>
                <w:color w:val="auto"/>
                <w:w w:val="99"/>
                <w:szCs w:val="21"/>
                <w:highlight w:val="none"/>
              </w:rPr>
              <w:t>定值</w:t>
            </w:r>
            <w:r>
              <w:rPr>
                <w:rFonts w:hint="eastAsia" w:ascii="宋体" w:hAnsi="宋体" w:cs="宋体"/>
                <w:color w:val="auto"/>
                <w:spacing w:val="2"/>
                <w:w w:val="99"/>
                <w:szCs w:val="21"/>
                <w:highlight w:val="none"/>
              </w:rPr>
              <w:t>及</w:t>
            </w:r>
            <w:r>
              <w:rPr>
                <w:rFonts w:hint="eastAsia" w:ascii="宋体" w:hAnsi="宋体" w:cs="宋体"/>
                <w:color w:val="auto"/>
                <w:w w:val="99"/>
                <w:szCs w:val="21"/>
                <w:highlight w:val="none"/>
              </w:rPr>
              <w:t>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w:t>
            </w:r>
            <w:r>
              <w:rPr>
                <w:rFonts w:hint="eastAsia" w:ascii="宋体" w:hAnsi="宋体" w:cs="宋体"/>
                <w:color w:val="auto"/>
                <w:w w:val="99"/>
                <w:szCs w:val="21"/>
                <w:highlight w:val="none"/>
              </w:rPr>
              <w:t>20</w:t>
            </w:r>
            <w:r>
              <w:rPr>
                <w:rFonts w:hint="eastAsia" w:ascii="宋体" w:hAnsi="宋体" w:cs="宋体"/>
                <w:color w:val="auto"/>
                <w:spacing w:val="1"/>
                <w:w w:val="99"/>
                <w:szCs w:val="21"/>
                <w:highlight w:val="none"/>
              </w:rPr>
              <w:t>28</w:t>
            </w:r>
            <w:r>
              <w:rPr>
                <w:rFonts w:hint="eastAsia" w:ascii="宋体" w:hAnsi="宋体" w:cs="宋体"/>
                <w:color w:val="auto"/>
                <w:w w:val="99"/>
                <w:szCs w:val="21"/>
                <w:highlight w:val="none"/>
              </w:rPr>
              <w:t>）</w:t>
            </w:r>
          </w:p>
        </w:tc>
      </w:tr>
      <w:tr w14:paraId="7B1D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367A73A">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ADC5D6B">
            <w:pPr>
              <w:pStyle w:val="24"/>
              <w:spacing w:before="6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CC6E54C">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5CD16DD">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EFA457D">
            <w:pPr>
              <w:jc w:val="left"/>
              <w:rPr>
                <w:rFonts w:ascii="宋体" w:hAnsi="宋体" w:cs="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7752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E1157BA">
            <w:pPr>
              <w:pStyle w:val="24"/>
              <w:spacing w:before="160"/>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76EED8F">
            <w:pPr>
              <w:pStyle w:val="24"/>
              <w:spacing w:before="16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A702945">
            <w:pPr>
              <w:pStyle w:val="24"/>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1AB95E0">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DA04E04">
            <w:pPr>
              <w:pStyle w:val="24"/>
              <w:spacing w:before="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《清水离心泵能效限定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及节</w:t>
            </w:r>
            <w:r>
              <w:rPr>
                <w:rFonts w:hint="eastAsia" w:ascii="宋体" w:hAnsi="宋体" w:cs="宋体"/>
                <w:color w:val="auto"/>
                <w:w w:val="99"/>
                <w:kern w:val="2"/>
                <w:sz w:val="21"/>
                <w:szCs w:val="21"/>
                <w:highlight w:val="none"/>
                <w:lang w:eastAsia="zh-CN"/>
              </w:rPr>
              <w:t>能评价值</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76</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w:t>
            </w:r>
          </w:p>
        </w:tc>
      </w:tr>
      <w:tr w14:paraId="354C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11EE70CE">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18DB2615">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7BDC0703">
            <w:pPr>
              <w:pStyle w:val="24"/>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D20098A">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A1D4D55">
            <w:pPr>
              <w:pStyle w:val="24"/>
              <w:spacing w:before="30"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《冷水机组能效限定值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195</w:t>
            </w:r>
            <w:r>
              <w:rPr>
                <w:rFonts w:hint="eastAsia" w:ascii="宋体" w:hAnsi="宋体" w:cs="宋体"/>
                <w:color w:val="auto"/>
                <w:w w:val="99"/>
                <w:kern w:val="2"/>
                <w:sz w:val="21"/>
                <w:szCs w:val="21"/>
                <w:highlight w:val="none"/>
                <w:lang w:eastAsia="zh-CN"/>
              </w:rPr>
              <w:t>77</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《低</w:t>
            </w:r>
            <w:r>
              <w:rPr>
                <w:rFonts w:hint="eastAsia" w:ascii="宋体" w:hAnsi="宋体" w:cs="宋体"/>
                <w:color w:val="auto"/>
                <w:spacing w:val="2"/>
                <w:w w:val="99"/>
                <w:kern w:val="2"/>
                <w:sz w:val="21"/>
                <w:szCs w:val="21"/>
                <w:highlight w:val="none"/>
                <w:lang w:eastAsia="zh-CN"/>
              </w:rPr>
              <w:t>环</w:t>
            </w:r>
            <w:r>
              <w:rPr>
                <w:rFonts w:hint="eastAsia" w:ascii="宋体" w:hAnsi="宋体" w:cs="宋体"/>
                <w:color w:val="auto"/>
                <w:w w:val="99"/>
                <w:kern w:val="2"/>
                <w:sz w:val="21"/>
                <w:szCs w:val="21"/>
                <w:highlight w:val="none"/>
                <w:lang w:eastAsia="zh-CN"/>
              </w:rPr>
              <w:t>境温度空气源</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spacing w:val="-29"/>
                <w:w w:val="99"/>
                <w:kern w:val="2"/>
                <w:sz w:val="21"/>
                <w:szCs w:val="21"/>
                <w:highlight w:val="none"/>
                <w:lang w:eastAsia="zh-CN"/>
              </w:rPr>
              <w:t>泵</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冷水</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机组</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效限定值及能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w:t>
            </w:r>
            <w:r>
              <w:rPr>
                <w:rFonts w:hint="eastAsia" w:ascii="宋体" w:hAnsi="宋体" w:cs="宋体"/>
                <w:color w:val="auto"/>
                <w:w w:val="99"/>
                <w:kern w:val="2"/>
                <w:sz w:val="21"/>
                <w:szCs w:val="21"/>
                <w:highlight w:val="none"/>
                <w:lang w:eastAsia="zh-CN"/>
              </w:rPr>
              <w:t>48</w:t>
            </w:r>
            <w:r>
              <w:rPr>
                <w:rFonts w:hint="eastAsia" w:ascii="宋体" w:hAnsi="宋体" w:cs="宋体"/>
                <w:color w:val="auto"/>
                <w:spacing w:val="-2"/>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3D22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BC6F3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B6E72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C11465F">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901A722">
            <w:pPr>
              <w:jc w:val="center"/>
              <w:rPr>
                <w:rFonts w:ascii="宋体" w:hAnsi="宋体" w:cs="宋体"/>
                <w:color w:val="auto"/>
                <w:szCs w:val="21"/>
                <w:highlight w:val="none"/>
              </w:rPr>
            </w:pPr>
            <w:r>
              <w:rPr>
                <w:rFonts w:hint="eastAsia" w:ascii="宋体" w:hAnsi="宋体" w:cs="宋体"/>
                <w:color w:val="auto"/>
                <w:szCs w:val="21"/>
                <w:highlight w:val="none"/>
              </w:rPr>
              <w:t>溴化锂吸收式冷水机组</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6A531DF">
            <w:pPr>
              <w:pStyle w:val="24"/>
              <w:spacing w:before="93"/>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《溴化锂吸收式冷水机组能效限</w:t>
            </w:r>
          </w:p>
          <w:p w14:paraId="425F8138">
            <w:pPr>
              <w:jc w:val="left"/>
              <w:rPr>
                <w:rFonts w:ascii="宋体" w:hAnsi="宋体" w:cs="宋体"/>
                <w:color w:val="auto"/>
                <w:szCs w:val="21"/>
                <w:highlight w:val="none"/>
              </w:rPr>
            </w:pPr>
            <w:r>
              <w:rPr>
                <w:rFonts w:hint="eastAsia" w:ascii="宋体" w:hAnsi="宋体" w:cs="宋体"/>
                <w:color w:val="auto"/>
                <w:w w:val="99"/>
                <w:szCs w:val="21"/>
                <w:highlight w:val="none"/>
              </w:rPr>
              <w:t>定值及能效等级》（GB29540）</w:t>
            </w:r>
          </w:p>
        </w:tc>
      </w:tr>
      <w:tr w14:paraId="2133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CED8CC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93DC594">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05809508">
            <w:pPr>
              <w:pStyle w:val="24"/>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EEAD887">
            <w:pPr>
              <w:pStyle w:val="24"/>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D68F5FA">
            <w:pPr>
              <w:pStyle w:val="24"/>
              <w:spacing w:before="160"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704F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0EACC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50C3D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60AF53">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9871F55">
            <w:pPr>
              <w:jc w:val="center"/>
              <w:rPr>
                <w:rFonts w:ascii="宋体" w:hAnsi="宋体" w:cs="宋体"/>
                <w:color w:val="auto"/>
                <w:szCs w:val="21"/>
                <w:highlight w:val="none"/>
              </w:rPr>
            </w:pPr>
            <w:r>
              <w:rPr>
                <w:rFonts w:hint="eastAsia" w:ascii="宋体" w:hAnsi="宋体" w:cs="宋体"/>
                <w:color w:val="auto"/>
                <w:w w:val="99"/>
                <w:szCs w:val="21"/>
                <w:highlight w:val="none"/>
              </w:rPr>
              <w:t>单元式空气调节机</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0E6C120">
            <w:pPr>
              <w:jc w:val="left"/>
              <w:rPr>
                <w:rFonts w:ascii="宋体" w:hAnsi="宋体" w:cs="宋体"/>
                <w:color w:val="auto"/>
                <w:szCs w:val="21"/>
                <w:highlight w:val="none"/>
              </w:rPr>
            </w:pPr>
            <w:r>
              <w:rPr>
                <w:rFonts w:hint="eastAsia" w:ascii="宋体" w:hAnsi="宋体" w:cs="宋体"/>
                <w:color w:val="auto"/>
                <w:w w:val="99"/>
                <w:szCs w:val="21"/>
                <w:highlight w:val="none"/>
              </w:rPr>
              <w:t>《单元式空气调节机能效限定值及能效等级》（GB19576）《风管送风式空调机组能效限定值及能效等级》（GB37479）</w:t>
            </w:r>
          </w:p>
        </w:tc>
      </w:tr>
      <w:tr w14:paraId="36A3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08503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459660">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795F459">
            <w:pPr>
              <w:pStyle w:val="24"/>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2FC85B1">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901B5FC">
            <w:pPr>
              <w:pStyle w:val="24"/>
              <w:spacing w:before="83"/>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w:t>
            </w:r>
          </w:p>
          <w:p w14:paraId="6139BDF7">
            <w:pPr>
              <w:pStyle w:val="24"/>
              <w:spacing w:before="83"/>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及能效等级》（GB19576）</w:t>
            </w:r>
          </w:p>
        </w:tc>
      </w:tr>
      <w:tr w14:paraId="27D0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4F5E7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772696">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036904A">
            <w:pPr>
              <w:pStyle w:val="24"/>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798F14C4">
            <w:pPr>
              <w:pStyle w:val="24"/>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6BC35A8">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7EFB6C6">
            <w:pPr>
              <w:pStyle w:val="24"/>
              <w:spacing w:line="254" w:lineRule="exact"/>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《机械通风冷却塔第1部分：中小型开式冷却塔》（GB/T7190.1）</w:t>
            </w:r>
          </w:p>
          <w:p w14:paraId="1C78A0AE">
            <w:pPr>
              <w:pStyle w:val="24"/>
              <w:spacing w:line="254"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《机械通风冷却塔第2部分：大型开式冷却塔》（GB/T7190.2）</w:t>
            </w:r>
          </w:p>
        </w:tc>
      </w:tr>
      <w:tr w14:paraId="2BF4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12EAFD25">
            <w:pPr>
              <w:pStyle w:val="24"/>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6CB8B2D7">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564D26B">
            <w:pPr>
              <w:jc w:val="center"/>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EDF9427">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BB353B8">
            <w:pPr>
              <w:pStyle w:val="24"/>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《中小型三相异步电动机能效限定值及能效等级》（GB18613）</w:t>
            </w:r>
          </w:p>
        </w:tc>
      </w:tr>
      <w:tr w14:paraId="63A6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061065EC">
            <w:pPr>
              <w:pStyle w:val="24"/>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6AF549F">
            <w:pPr>
              <w:pStyle w:val="24"/>
              <w:spacing w:before="3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2FFD90B">
            <w:pPr>
              <w:pStyle w:val="24"/>
              <w:jc w:val="center"/>
              <w:rPr>
                <w:rFonts w:ascii="宋体" w:hAnsi="宋体" w:cs="宋体"/>
                <w:color w:val="auto"/>
                <w:kern w:val="2"/>
                <w:sz w:val="21"/>
                <w:szCs w:val="21"/>
                <w:highlight w:val="none"/>
              </w:rPr>
            </w:pPr>
            <w:r>
              <w:rPr>
                <w:rFonts w:hint="eastAsia" w:ascii="宋体" w:hAnsi="宋体" w:cs="宋体"/>
                <w:color w:val="auto"/>
                <w:w w:val="99"/>
                <w:szCs w:val="21"/>
                <w:highlight w:val="none"/>
              </w:rPr>
              <w:t>★</w:t>
            </w:r>
            <w:r>
              <w:rPr>
                <w:rFonts w:hint="eastAsia" w:ascii="宋体" w:hAnsi="宋体" w:cs="宋体"/>
                <w:color w:val="auto"/>
                <w:w w:val="99"/>
                <w:kern w:val="2"/>
                <w:sz w:val="21"/>
                <w:szCs w:val="21"/>
                <w:highlight w:val="none"/>
              </w:rPr>
              <w:t>配电变压器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FDC397C">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1F9930D">
            <w:pPr>
              <w:pStyle w:val="24"/>
              <w:spacing w:before="30"/>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《三相配电变压器能效限定值及</w:t>
            </w:r>
          </w:p>
        </w:tc>
      </w:tr>
      <w:tr w14:paraId="5521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890CA9A">
            <w:pPr>
              <w:pStyle w:val="24"/>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4741B1E">
            <w:pPr>
              <w:pStyle w:val="24"/>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E278100">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E53F86B">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863FA99">
            <w:pPr>
              <w:pStyle w:val="24"/>
              <w:spacing w:before="126"/>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《管形荧光灯镇流器能效限定值及能效等级》（GB17896）</w:t>
            </w:r>
          </w:p>
        </w:tc>
      </w:tr>
      <w:tr w14:paraId="69A9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7290359B">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37D56BAB">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6CD01336">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CF3370E">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924FEFD">
            <w:pPr>
              <w:pStyle w:val="24"/>
              <w:spacing w:before="126"/>
              <w:ind w:left="7"/>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《家用电冰箱耗电量限定值及能效等级》（GB12021.2）</w:t>
            </w:r>
          </w:p>
        </w:tc>
      </w:tr>
      <w:tr w14:paraId="53F4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F4D39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659496">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10C5941C">
            <w:pPr>
              <w:pStyle w:val="24"/>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51D4027">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9FBB5FE">
            <w:pPr>
              <w:pStyle w:val="24"/>
              <w:spacing w:line="256" w:lineRule="exact"/>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《房间空气调节器能效限定值及能效等级》（GB21455-2019）</w:t>
            </w:r>
          </w:p>
        </w:tc>
      </w:tr>
      <w:tr w14:paraId="0808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10EE4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A45DB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1E5EB2">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2CEE889">
            <w:pPr>
              <w:pStyle w:val="24"/>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166055A">
            <w:pPr>
              <w:pStyle w:val="24"/>
              <w:spacing w:before="160"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《多联式空调（热泵）机组能效限定值及能源效率等级》（GB21454）</w:t>
            </w:r>
          </w:p>
        </w:tc>
      </w:tr>
      <w:tr w14:paraId="5FDF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B0409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CE87E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128928">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F338776">
            <w:pPr>
              <w:pStyle w:val="24"/>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9D6203E">
            <w:pPr>
              <w:pStyle w:val="24"/>
              <w:spacing w:before="4"/>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《单元式空气调节机能效限定值及能源效率等级》（GB19576）《风管送风式空调机组能效限定值及能效等级》（GB37479）</w:t>
            </w:r>
          </w:p>
        </w:tc>
      </w:tr>
      <w:tr w14:paraId="4867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ED5D2B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F9E7CD">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928E12A">
            <w:pPr>
              <w:pStyle w:val="24"/>
              <w:spacing w:before="16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17B7676">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2FEF8A5">
            <w:pPr>
              <w:pStyle w:val="24"/>
              <w:spacing w:before="6" w:line="276" w:lineRule="auto"/>
              <w:ind w:left="7" w:right="4"/>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《电动洗衣机能效水效限定值及等级》（GB12021.4）</w:t>
            </w:r>
          </w:p>
        </w:tc>
      </w:tr>
      <w:tr w14:paraId="0A45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A81EC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B93BAFD">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ign w:val="center"/>
          </w:tcPr>
          <w:p w14:paraId="40DAC204">
            <w:pPr>
              <w:pStyle w:val="24"/>
              <w:spacing w:before="161"/>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12B486B">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BDF1743">
            <w:pPr>
              <w:pStyle w:val="24"/>
              <w:tabs>
                <w:tab w:val="left" w:pos="1608"/>
              </w:tabs>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《储水式电热水器能效</w:t>
            </w:r>
            <w:r>
              <w:rPr>
                <w:rFonts w:hint="eastAsia" w:ascii="宋体" w:hAnsi="宋体" w:cs="宋体"/>
                <w:color w:val="auto"/>
                <w:spacing w:val="9"/>
                <w:w w:val="99"/>
                <w:kern w:val="2"/>
                <w:sz w:val="21"/>
                <w:szCs w:val="21"/>
                <w:highlight w:val="none"/>
                <w:lang w:eastAsia="zh-CN"/>
              </w:rPr>
              <w:t>限</w:t>
            </w:r>
            <w:r>
              <w:rPr>
                <w:rFonts w:hint="eastAsia" w:ascii="宋体" w:hAnsi="宋体" w:cs="宋体"/>
                <w:color w:val="auto"/>
                <w:spacing w:val="12"/>
                <w:w w:val="99"/>
                <w:kern w:val="2"/>
                <w:sz w:val="21"/>
                <w:szCs w:val="21"/>
                <w:highlight w:val="none"/>
                <w:lang w:eastAsia="zh-CN"/>
              </w:rPr>
              <w:t>定值</w:t>
            </w:r>
            <w:r>
              <w:rPr>
                <w:rFonts w:hint="eastAsia" w:ascii="宋体" w:hAnsi="宋体" w:cs="宋体"/>
                <w:color w:val="auto"/>
                <w:w w:val="99"/>
                <w:kern w:val="2"/>
                <w:sz w:val="21"/>
                <w:szCs w:val="21"/>
                <w:highlight w:val="none"/>
                <w:lang w:eastAsia="zh-CN"/>
              </w:rPr>
              <w:t>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51</w:t>
            </w:r>
            <w:r>
              <w:rPr>
                <w:rFonts w:hint="eastAsia" w:ascii="宋体" w:hAnsi="宋体" w:cs="宋体"/>
                <w:color w:val="auto"/>
                <w:spacing w:val="1"/>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7186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A12F6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A15BE6">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3A75D2">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2E29984">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5DB85C1">
            <w:pPr>
              <w:pStyle w:val="24"/>
              <w:spacing w:before="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《家用燃气快速热水器</w:t>
            </w:r>
            <w:r>
              <w:rPr>
                <w:rFonts w:hint="eastAsia" w:ascii="宋体" w:hAnsi="宋体" w:cs="宋体"/>
                <w:color w:val="auto"/>
                <w:spacing w:val="9"/>
                <w:w w:val="99"/>
                <w:kern w:val="2"/>
                <w:sz w:val="21"/>
                <w:szCs w:val="21"/>
                <w:highlight w:val="none"/>
                <w:lang w:eastAsia="zh-CN"/>
              </w:rPr>
              <w:t>和</w:t>
            </w:r>
            <w:r>
              <w:rPr>
                <w:rFonts w:hint="eastAsia" w:ascii="宋体" w:hAnsi="宋体" w:cs="宋体"/>
                <w:color w:val="auto"/>
                <w:spacing w:val="12"/>
                <w:w w:val="99"/>
                <w:kern w:val="2"/>
                <w:sz w:val="21"/>
                <w:szCs w:val="21"/>
                <w:highlight w:val="none"/>
                <w:lang w:eastAsia="zh-CN"/>
              </w:rPr>
              <w:t>燃气</w:t>
            </w:r>
            <w:r>
              <w:rPr>
                <w:rFonts w:hint="eastAsia" w:ascii="宋体" w:hAnsi="宋体" w:cs="宋体"/>
                <w:color w:val="auto"/>
                <w:w w:val="99"/>
                <w:kern w:val="2"/>
                <w:sz w:val="21"/>
                <w:szCs w:val="21"/>
                <w:highlight w:val="none"/>
                <w:lang w:eastAsia="zh-CN"/>
              </w:rPr>
              <w:t>采暖热水</w:t>
            </w:r>
            <w:r>
              <w:rPr>
                <w:rFonts w:hint="eastAsia" w:ascii="宋体" w:hAnsi="宋体" w:cs="宋体"/>
                <w:color w:val="auto"/>
                <w:spacing w:val="2"/>
                <w:w w:val="99"/>
                <w:kern w:val="2"/>
                <w:sz w:val="21"/>
                <w:szCs w:val="21"/>
                <w:highlight w:val="none"/>
                <w:lang w:eastAsia="zh-CN"/>
              </w:rPr>
              <w:t>炉</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w:t>
            </w:r>
            <w:r>
              <w:rPr>
                <w:rFonts w:hint="eastAsia" w:ascii="宋体" w:hAnsi="宋体" w:cs="宋体"/>
                <w:color w:val="auto"/>
                <w:w w:val="99"/>
                <w:kern w:val="2"/>
                <w:sz w:val="21"/>
                <w:szCs w:val="21"/>
                <w:highlight w:val="none"/>
                <w:lang w:eastAsia="zh-CN"/>
              </w:rPr>
              <w:t>06</w:t>
            </w:r>
            <w:r>
              <w:rPr>
                <w:rFonts w:hint="eastAsia" w:ascii="宋体" w:hAnsi="宋体" w:cs="宋体"/>
                <w:color w:val="auto"/>
                <w:spacing w:val="1"/>
                <w:w w:val="99"/>
                <w:kern w:val="2"/>
                <w:sz w:val="21"/>
                <w:szCs w:val="21"/>
                <w:highlight w:val="none"/>
                <w:lang w:eastAsia="zh-CN"/>
              </w:rPr>
              <w:t>65</w:t>
            </w:r>
            <w:r>
              <w:rPr>
                <w:rFonts w:hint="eastAsia" w:ascii="宋体" w:hAnsi="宋体" w:cs="宋体"/>
                <w:color w:val="auto"/>
                <w:w w:val="99"/>
                <w:kern w:val="2"/>
                <w:sz w:val="21"/>
                <w:szCs w:val="21"/>
                <w:highlight w:val="none"/>
                <w:lang w:eastAsia="zh-CN"/>
              </w:rPr>
              <w:t>）</w:t>
            </w:r>
          </w:p>
        </w:tc>
      </w:tr>
      <w:tr w14:paraId="118B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714C65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60AF7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C4F3D3C">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31445A3">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559FB8C">
            <w:pPr>
              <w:pStyle w:val="24"/>
              <w:spacing w:before="93" w:line="276" w:lineRule="auto"/>
              <w:ind w:left="7" w:righ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《热泵</w:t>
            </w:r>
            <w:r>
              <w:rPr>
                <w:rFonts w:hint="eastAsia" w:ascii="宋体" w:hAnsi="宋体" w:cs="宋体"/>
                <w:color w:val="auto"/>
                <w:spacing w:val="2"/>
                <w:w w:val="99"/>
                <w:kern w:val="2"/>
                <w:sz w:val="21"/>
                <w:szCs w:val="21"/>
                <w:highlight w:val="none"/>
                <w:lang w:eastAsia="zh-CN"/>
              </w:rPr>
              <w:t>热</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7"/>
                <w:w w:val="99"/>
                <w:kern w:val="2"/>
                <w:sz w:val="21"/>
                <w:szCs w:val="21"/>
                <w:highlight w:val="none"/>
                <w:lang w:eastAsia="zh-CN"/>
              </w:rPr>
              <w:t>机</w:t>
            </w:r>
            <w:r>
              <w:rPr>
                <w:rFonts w:hint="eastAsia" w:ascii="宋体" w:hAnsi="宋体" w:cs="宋体"/>
                <w:color w:val="auto"/>
                <w:w w:val="99"/>
                <w:kern w:val="2"/>
                <w:sz w:val="21"/>
                <w:szCs w:val="21"/>
                <w:highlight w:val="none"/>
                <w:lang w:eastAsia="zh-CN"/>
              </w:rPr>
              <w:t>（器</w:t>
            </w:r>
            <w:r>
              <w:rPr>
                <w:rFonts w:hint="eastAsia" w:ascii="宋体" w:hAnsi="宋体" w:cs="宋体"/>
                <w:color w:val="auto"/>
                <w:spacing w:val="-27"/>
                <w:w w:val="99"/>
                <w:kern w:val="2"/>
                <w:sz w:val="21"/>
                <w:szCs w:val="21"/>
                <w:highlight w:val="none"/>
                <w:lang w:eastAsia="zh-CN"/>
              </w:rPr>
              <w:t>）</w:t>
            </w:r>
            <w:r>
              <w:rPr>
                <w:rFonts w:hint="eastAsia" w:ascii="宋体" w:hAnsi="宋体" w:cs="宋体"/>
                <w:color w:val="auto"/>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295</w:t>
            </w:r>
            <w:r>
              <w:rPr>
                <w:rFonts w:hint="eastAsia" w:ascii="宋体" w:hAnsi="宋体" w:cs="宋体"/>
                <w:color w:val="auto"/>
                <w:w w:val="99"/>
                <w:kern w:val="2"/>
                <w:sz w:val="21"/>
                <w:szCs w:val="21"/>
                <w:highlight w:val="none"/>
                <w:lang w:eastAsia="zh-CN"/>
              </w:rPr>
              <w:t>4</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2BF6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BC3E79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2C1798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C4066A">
            <w:pPr>
              <w:widowControl/>
              <w:jc w:val="left"/>
              <w:rPr>
                <w:rFonts w:ascii="宋体" w:hAnsi="宋体" w:cs="宋体"/>
                <w:color w:val="auto"/>
                <w:szCs w:val="21"/>
                <w:highlight w:val="none"/>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87CBCC3">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DC1BA67">
            <w:pPr>
              <w:pStyle w:val="24"/>
              <w:spacing w:before="5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《家用太阳能热水系统</w:t>
            </w:r>
            <w:r>
              <w:rPr>
                <w:rFonts w:hint="eastAsia" w:ascii="宋体" w:hAnsi="宋体" w:cs="宋体"/>
                <w:color w:val="auto"/>
                <w:spacing w:val="9"/>
                <w:w w:val="99"/>
                <w:kern w:val="2"/>
                <w:sz w:val="21"/>
                <w:szCs w:val="21"/>
                <w:highlight w:val="none"/>
                <w:lang w:eastAsia="zh-CN"/>
              </w:rPr>
              <w:t>能</w:t>
            </w:r>
            <w:r>
              <w:rPr>
                <w:rFonts w:hint="eastAsia" w:ascii="宋体" w:hAnsi="宋体" w:cs="宋体"/>
                <w:color w:val="auto"/>
                <w:spacing w:val="12"/>
                <w:w w:val="99"/>
                <w:kern w:val="2"/>
                <w:sz w:val="21"/>
                <w:szCs w:val="21"/>
                <w:highlight w:val="none"/>
                <w:lang w:eastAsia="zh-CN"/>
              </w:rPr>
              <w:t>效限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26</w:t>
            </w:r>
            <w:r>
              <w:rPr>
                <w:rFonts w:hint="eastAsia" w:ascii="宋体" w:hAnsi="宋体" w:cs="宋体"/>
                <w:color w:val="auto"/>
                <w:w w:val="99"/>
                <w:kern w:val="2"/>
                <w:sz w:val="21"/>
                <w:szCs w:val="21"/>
                <w:highlight w:val="none"/>
                <w:lang w:eastAsia="zh-CN"/>
              </w:rPr>
              <w:t>96</w:t>
            </w:r>
            <w:r>
              <w:rPr>
                <w:rFonts w:hint="eastAsia" w:ascii="宋体" w:hAnsi="宋体" w:cs="宋体"/>
                <w:color w:val="auto"/>
                <w:spacing w:val="-2"/>
                <w:w w:val="99"/>
                <w:kern w:val="2"/>
                <w:sz w:val="21"/>
                <w:szCs w:val="21"/>
                <w:highlight w:val="none"/>
                <w:lang w:eastAsia="zh-CN"/>
              </w:rPr>
              <w:t>9</w:t>
            </w:r>
            <w:r>
              <w:rPr>
                <w:rFonts w:hint="eastAsia" w:ascii="宋体" w:hAnsi="宋体" w:cs="宋体"/>
                <w:color w:val="auto"/>
                <w:w w:val="99"/>
                <w:kern w:val="2"/>
                <w:sz w:val="21"/>
                <w:szCs w:val="21"/>
                <w:highlight w:val="none"/>
                <w:lang w:eastAsia="zh-CN"/>
              </w:rPr>
              <w:t>）</w:t>
            </w:r>
          </w:p>
        </w:tc>
      </w:tr>
      <w:tr w14:paraId="677A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4042D3FD">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064E8BBB">
            <w:pPr>
              <w:pStyle w:val="24"/>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46060CD">
            <w:pPr>
              <w:pStyle w:val="24"/>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★通照明用端荧光灯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119C901">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E14B6B6">
            <w:pPr>
              <w:pStyle w:val="24"/>
              <w:spacing w:before="13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《普通照明用双端荧光</w:t>
            </w:r>
            <w:r>
              <w:rPr>
                <w:rFonts w:hint="eastAsia" w:ascii="宋体" w:hAnsi="宋体" w:cs="宋体"/>
                <w:color w:val="auto"/>
                <w:spacing w:val="9"/>
                <w:w w:val="99"/>
                <w:kern w:val="2"/>
                <w:sz w:val="21"/>
                <w:szCs w:val="21"/>
                <w:highlight w:val="none"/>
                <w:lang w:eastAsia="zh-CN"/>
              </w:rPr>
              <w:t>灯</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19</w:t>
            </w:r>
            <w:r>
              <w:rPr>
                <w:rFonts w:hint="eastAsia" w:ascii="宋体" w:hAnsi="宋体" w:cs="宋体"/>
                <w:color w:val="auto"/>
                <w:w w:val="99"/>
                <w:kern w:val="2"/>
                <w:sz w:val="21"/>
                <w:szCs w:val="21"/>
                <w:highlight w:val="none"/>
                <w:lang w:eastAsia="zh-CN"/>
              </w:rPr>
              <w:t>04</w:t>
            </w:r>
            <w:r>
              <w:rPr>
                <w:rFonts w:hint="eastAsia" w:ascii="宋体" w:hAnsi="宋体" w:cs="宋体"/>
                <w:color w:val="auto"/>
                <w:spacing w:val="1"/>
                <w:w w:val="99"/>
                <w:kern w:val="2"/>
                <w:sz w:val="21"/>
                <w:szCs w:val="21"/>
                <w:highlight w:val="none"/>
                <w:lang w:eastAsia="zh-CN"/>
              </w:rPr>
              <w:t>3</w:t>
            </w:r>
            <w:r>
              <w:rPr>
                <w:rFonts w:hint="eastAsia" w:ascii="宋体" w:hAnsi="宋体" w:cs="宋体"/>
                <w:color w:val="auto"/>
                <w:w w:val="99"/>
                <w:kern w:val="2"/>
                <w:sz w:val="21"/>
                <w:szCs w:val="21"/>
                <w:highlight w:val="none"/>
                <w:lang w:eastAsia="zh-CN"/>
              </w:rPr>
              <w:t>）</w:t>
            </w:r>
          </w:p>
        </w:tc>
      </w:tr>
      <w:tr w14:paraId="603A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4644D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45B4B1">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FF64768">
            <w:pPr>
              <w:pStyle w:val="24"/>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F8F8A55">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189BF27">
            <w:pPr>
              <w:pStyle w:val="24"/>
              <w:spacing w:before="92" w:line="276"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道</w:t>
            </w:r>
            <w:r>
              <w:rPr>
                <w:rFonts w:hint="eastAsia" w:ascii="宋体" w:hAnsi="宋体" w:cs="宋体"/>
                <w:color w:val="auto"/>
                <w:spacing w:val="4"/>
                <w:w w:val="99"/>
                <w:kern w:val="2"/>
                <w:sz w:val="21"/>
                <w:szCs w:val="21"/>
                <w:highlight w:val="none"/>
                <w:lang w:eastAsia="zh-CN"/>
              </w:rPr>
              <w:t>路和隧道照</w:t>
            </w:r>
            <w:r>
              <w:rPr>
                <w:rFonts w:hint="eastAsia" w:ascii="宋体" w:hAnsi="宋体" w:cs="宋体"/>
                <w:color w:val="auto"/>
                <w:spacing w:val="2"/>
                <w:w w:val="99"/>
                <w:kern w:val="2"/>
                <w:sz w:val="21"/>
                <w:szCs w:val="21"/>
                <w:highlight w:val="none"/>
                <w:lang w:eastAsia="zh-CN"/>
              </w:rPr>
              <w:t>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灯</w:t>
            </w:r>
            <w:r>
              <w:rPr>
                <w:rFonts w:hint="eastAsia" w:ascii="宋体" w:hAnsi="宋体" w:cs="宋体"/>
                <w:color w:val="auto"/>
                <w:spacing w:val="2"/>
                <w:w w:val="99"/>
                <w:kern w:val="2"/>
                <w:sz w:val="21"/>
                <w:szCs w:val="21"/>
                <w:highlight w:val="none"/>
                <w:lang w:eastAsia="zh-CN"/>
              </w:rPr>
              <w:t>具</w:t>
            </w:r>
            <w:r>
              <w:rPr>
                <w:rFonts w:hint="eastAsia" w:ascii="宋体" w:hAnsi="宋体" w:cs="宋体"/>
                <w:color w:val="auto"/>
                <w:w w:val="99"/>
                <w:kern w:val="2"/>
                <w:sz w:val="21"/>
                <w:szCs w:val="21"/>
                <w:highlight w:val="none"/>
                <w:lang w:eastAsia="zh-CN"/>
              </w:rPr>
              <w:t>能效限定</w:t>
            </w:r>
            <w:r>
              <w:rPr>
                <w:rFonts w:hint="eastAsia" w:ascii="宋体" w:hAnsi="宋体" w:cs="宋体"/>
                <w:color w:val="auto"/>
                <w:spacing w:val="2"/>
                <w:w w:val="99"/>
                <w:kern w:val="2"/>
                <w:sz w:val="21"/>
                <w:szCs w:val="21"/>
                <w:highlight w:val="none"/>
                <w:lang w:eastAsia="zh-CN"/>
              </w:rPr>
              <w:t>值</w:t>
            </w:r>
            <w:r>
              <w:rPr>
                <w:rFonts w:hint="eastAsia" w:ascii="宋体" w:hAnsi="宋体" w:cs="宋体"/>
                <w:color w:val="auto"/>
                <w:w w:val="99"/>
                <w:kern w:val="2"/>
                <w:sz w:val="21"/>
                <w:szCs w:val="21"/>
                <w:highlight w:val="none"/>
                <w:lang w:eastAsia="zh-CN"/>
              </w:rPr>
              <w:t>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06"/>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3747</w:t>
            </w:r>
            <w:r>
              <w:rPr>
                <w:rFonts w:hint="eastAsia" w:ascii="宋体" w:hAnsi="宋体" w:cs="宋体"/>
                <w:color w:val="auto"/>
                <w:w w:val="99"/>
                <w:kern w:val="2"/>
                <w:sz w:val="21"/>
                <w:szCs w:val="21"/>
                <w:highlight w:val="none"/>
                <w:lang w:eastAsia="zh-CN"/>
              </w:rPr>
              <w:t>8</w:t>
            </w:r>
          </w:p>
        </w:tc>
      </w:tr>
      <w:tr w14:paraId="503F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72E5B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486CF33">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159C38B4">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3FA659D">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5AB6CC1">
            <w:pPr>
              <w:pStyle w:val="24"/>
              <w:spacing w:before="83" w:line="276" w:lineRule="auto"/>
              <w:ind w:left="7"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3BAE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EAD77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9EDD08">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2500A80">
            <w:pPr>
              <w:pStyle w:val="24"/>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71140BC">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25115EDC">
            <w:pPr>
              <w:pStyle w:val="24"/>
              <w:spacing w:line="276" w:lineRule="auto"/>
              <w:ind w:right="7"/>
              <w:rPr>
                <w:rFonts w:ascii="宋体" w:hAnsi="宋体" w:cs="宋体"/>
                <w:color w:val="auto"/>
                <w:kern w:val="2"/>
                <w:sz w:val="21"/>
                <w:szCs w:val="21"/>
                <w:highlight w:val="none"/>
                <w:lang w:eastAsia="zh-CN"/>
              </w:rPr>
            </w:pPr>
            <w:r>
              <w:rPr>
                <w:rFonts w:hint="eastAsia" w:ascii="宋体" w:hAnsi="宋体" w:cs="宋体"/>
                <w:color w:val="auto"/>
                <w:spacing w:val="4"/>
                <w:w w:val="99"/>
                <w:kern w:val="2"/>
                <w:sz w:val="21"/>
                <w:szCs w:val="21"/>
                <w:highlight w:val="none"/>
                <w:lang w:eastAsia="zh-CN"/>
              </w:rPr>
              <w:t>《</w:t>
            </w:r>
            <w:r>
              <w:rPr>
                <w:rFonts w:hint="eastAsia" w:ascii="宋体" w:hAnsi="宋体" w:cs="宋体"/>
                <w:color w:val="auto"/>
                <w:spacing w:val="2"/>
                <w:w w:val="99"/>
                <w:kern w:val="2"/>
                <w:sz w:val="21"/>
                <w:szCs w:val="21"/>
                <w:highlight w:val="none"/>
                <w:lang w:eastAsia="zh-CN"/>
              </w:rPr>
              <w:t>室</w:t>
            </w:r>
            <w:r>
              <w:rPr>
                <w:rFonts w:hint="eastAsia" w:ascii="宋体" w:hAnsi="宋体" w:cs="宋体"/>
                <w:color w:val="auto"/>
                <w:spacing w:val="4"/>
                <w:w w:val="99"/>
                <w:kern w:val="2"/>
                <w:sz w:val="21"/>
                <w:szCs w:val="21"/>
                <w:highlight w:val="none"/>
                <w:lang w:eastAsia="zh-CN"/>
              </w:rPr>
              <w:t>内照明</w:t>
            </w:r>
            <w:r>
              <w:rPr>
                <w:rFonts w:hint="eastAsia" w:ascii="宋体" w:hAnsi="宋体" w:cs="宋体"/>
                <w:color w:val="auto"/>
                <w:w w:val="99"/>
                <w:kern w:val="2"/>
                <w:sz w:val="21"/>
                <w:szCs w:val="21"/>
                <w:highlight w:val="none"/>
                <w:lang w:eastAsia="zh-CN"/>
              </w:rPr>
              <w:t>用</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w:t>
            </w:r>
            <w:r>
              <w:rPr>
                <w:rFonts w:hint="eastAsia" w:ascii="宋体" w:hAnsi="宋体" w:cs="宋体"/>
                <w:color w:val="auto"/>
                <w:spacing w:val="4"/>
                <w:w w:val="99"/>
                <w:kern w:val="2"/>
                <w:sz w:val="21"/>
                <w:szCs w:val="21"/>
                <w:highlight w:val="none"/>
                <w:lang w:eastAsia="zh-CN"/>
              </w:rPr>
              <w:t>产</w:t>
            </w:r>
            <w:r>
              <w:rPr>
                <w:rFonts w:hint="eastAsia" w:ascii="宋体" w:hAnsi="宋体" w:cs="宋体"/>
                <w:color w:val="auto"/>
                <w:spacing w:val="2"/>
                <w:w w:val="99"/>
                <w:kern w:val="2"/>
                <w:sz w:val="21"/>
                <w:szCs w:val="21"/>
                <w:highlight w:val="none"/>
                <w:lang w:eastAsia="zh-CN"/>
              </w:rPr>
              <w:t>品</w:t>
            </w:r>
            <w:r>
              <w:rPr>
                <w:rFonts w:hint="eastAsia" w:ascii="宋体" w:hAnsi="宋体" w:cs="宋体"/>
                <w:color w:val="auto"/>
                <w:spacing w:val="4"/>
                <w:w w:val="99"/>
                <w:kern w:val="2"/>
                <w:sz w:val="21"/>
                <w:szCs w:val="21"/>
                <w:highlight w:val="none"/>
                <w:lang w:eastAsia="zh-CN"/>
              </w:rPr>
              <w:t>能效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定值及能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25</w:t>
            </w:r>
            <w:r>
              <w:rPr>
                <w:rFonts w:hint="eastAsia" w:ascii="宋体" w:hAnsi="宋体" w:cs="宋体"/>
                <w:color w:val="auto"/>
                <w:spacing w:val="-2"/>
                <w:w w:val="99"/>
                <w:kern w:val="2"/>
                <w:sz w:val="21"/>
                <w:szCs w:val="21"/>
                <w:highlight w:val="none"/>
                <w:lang w:eastAsia="zh-CN"/>
              </w:rPr>
              <w:t>5</w:t>
            </w:r>
            <w:r>
              <w:rPr>
                <w:rFonts w:hint="eastAsia" w:ascii="宋体" w:hAnsi="宋体" w:cs="宋体"/>
                <w:color w:val="auto"/>
                <w:w w:val="99"/>
                <w:kern w:val="2"/>
                <w:sz w:val="21"/>
                <w:szCs w:val="21"/>
                <w:highlight w:val="none"/>
                <w:lang w:eastAsia="zh-CN"/>
              </w:rPr>
              <w:t>）</w:t>
            </w:r>
          </w:p>
        </w:tc>
      </w:tr>
      <w:tr w14:paraId="74C6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0367750D">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0B6A42A5">
            <w:pPr>
              <w:pStyle w:val="24"/>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96B1316">
            <w:pPr>
              <w:pStyle w:val="24"/>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88CD363">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3D9DF179">
            <w:pPr>
              <w:pStyle w:val="24"/>
              <w:spacing w:before="81" w:line="276" w:lineRule="auto"/>
              <w:ind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《平板电视能效限定值</w:t>
            </w:r>
            <w:r>
              <w:rPr>
                <w:rFonts w:hint="eastAsia" w:ascii="宋体" w:hAnsi="宋体" w:cs="宋体"/>
                <w:color w:val="auto"/>
                <w:spacing w:val="9"/>
                <w:w w:val="99"/>
                <w:kern w:val="2"/>
                <w:sz w:val="21"/>
                <w:szCs w:val="21"/>
                <w:highlight w:val="none"/>
                <w:lang w:eastAsia="zh-CN"/>
              </w:rPr>
              <w:t>及</w:t>
            </w:r>
            <w:r>
              <w:rPr>
                <w:rFonts w:hint="eastAsia" w:ascii="宋体" w:hAnsi="宋体" w:cs="宋体"/>
                <w:color w:val="auto"/>
                <w:spacing w:val="12"/>
                <w:w w:val="99"/>
                <w:kern w:val="2"/>
                <w:sz w:val="21"/>
                <w:szCs w:val="21"/>
                <w:highlight w:val="none"/>
                <w:lang w:eastAsia="zh-CN"/>
              </w:rPr>
              <w:t>能效</w:t>
            </w:r>
            <w:r>
              <w:rPr>
                <w:rFonts w:hint="eastAsia" w:ascii="宋体" w:hAnsi="宋体" w:cs="宋体"/>
                <w:color w:val="auto"/>
                <w:w w:val="99"/>
                <w:kern w:val="2"/>
                <w:sz w:val="21"/>
                <w:szCs w:val="21"/>
                <w:highlight w:val="none"/>
                <w:lang w:eastAsia="zh-CN"/>
              </w:rPr>
              <w:t>等级》（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w:t>
            </w:r>
            <w:r>
              <w:rPr>
                <w:rFonts w:hint="eastAsia" w:ascii="宋体" w:hAnsi="宋体" w:cs="宋体"/>
                <w:color w:val="auto"/>
                <w:w w:val="99"/>
                <w:kern w:val="2"/>
                <w:sz w:val="21"/>
                <w:szCs w:val="21"/>
                <w:highlight w:val="none"/>
                <w:lang w:eastAsia="zh-CN"/>
              </w:rPr>
              <w:t>50）</w:t>
            </w:r>
          </w:p>
        </w:tc>
      </w:tr>
      <w:tr w14:paraId="4D20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B4AAC41">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1751B190">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344E0EB2">
            <w:pPr>
              <w:pStyle w:val="24"/>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5A638D1">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51D29915">
            <w:pPr>
              <w:pStyle w:val="24"/>
              <w:spacing w:before="28" w:line="276" w:lineRule="auto"/>
              <w:ind w:left="7" w:right="5"/>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以射频信号为主要信号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平板</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视能</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限定值及能效</w:t>
            </w:r>
            <w:r>
              <w:rPr>
                <w:rFonts w:hint="eastAsia" w:ascii="宋体" w:hAnsi="宋体" w:cs="宋体"/>
                <w:color w:val="auto"/>
                <w:spacing w:val="2"/>
                <w:w w:val="99"/>
                <w:kern w:val="2"/>
                <w:sz w:val="21"/>
                <w:szCs w:val="21"/>
                <w:highlight w:val="none"/>
                <w:lang w:eastAsia="zh-CN"/>
              </w:rPr>
              <w:t>等</w:t>
            </w:r>
            <w:r>
              <w:rPr>
                <w:rFonts w:hint="eastAsia" w:ascii="宋体" w:hAnsi="宋体" w:cs="宋体"/>
                <w:color w:val="auto"/>
                <w:w w:val="99"/>
                <w:kern w:val="2"/>
                <w:sz w:val="21"/>
                <w:szCs w:val="21"/>
                <w:highlight w:val="none"/>
                <w:lang w:eastAsia="zh-CN"/>
              </w:rPr>
              <w:t>级》（</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24850</w:t>
            </w:r>
            <w:r>
              <w:rPr>
                <w:rFonts w:hint="eastAsia" w:ascii="宋体" w:hAnsi="宋体" w:cs="宋体"/>
                <w:color w:val="auto"/>
                <w:spacing w:val="-3"/>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2"/>
                <w:w w:val="99"/>
                <w:kern w:val="2"/>
                <w:sz w:val="21"/>
                <w:szCs w:val="21"/>
                <w:highlight w:val="none"/>
                <w:lang w:eastAsia="zh-CN"/>
              </w:rPr>
              <w:t>以数字信号为主要信号</w:t>
            </w:r>
            <w:r>
              <w:rPr>
                <w:rFonts w:hint="eastAsia" w:ascii="宋体" w:hAnsi="宋体" w:cs="宋体"/>
                <w:color w:val="auto"/>
                <w:spacing w:val="9"/>
                <w:w w:val="99"/>
                <w:kern w:val="2"/>
                <w:sz w:val="21"/>
                <w:szCs w:val="21"/>
                <w:highlight w:val="none"/>
                <w:lang w:eastAsia="zh-CN"/>
              </w:rPr>
              <w:t>输</w:t>
            </w:r>
            <w:r>
              <w:rPr>
                <w:rFonts w:hint="eastAsia" w:ascii="宋体" w:hAnsi="宋体" w:cs="宋体"/>
                <w:color w:val="auto"/>
                <w:spacing w:val="12"/>
                <w:w w:val="99"/>
                <w:kern w:val="2"/>
                <w:sz w:val="21"/>
                <w:szCs w:val="21"/>
                <w:highlight w:val="none"/>
                <w:lang w:eastAsia="zh-CN"/>
              </w:rPr>
              <w:t>入的</w:t>
            </w:r>
            <w:r>
              <w:rPr>
                <w:rFonts w:hint="eastAsia" w:ascii="宋体" w:hAnsi="宋体" w:cs="宋体"/>
                <w:color w:val="auto"/>
                <w:w w:val="99"/>
                <w:kern w:val="2"/>
                <w:sz w:val="21"/>
                <w:szCs w:val="21"/>
                <w:highlight w:val="none"/>
                <w:lang w:eastAsia="zh-CN"/>
              </w:rPr>
              <w:t>监视器应</w:t>
            </w:r>
            <w:r>
              <w:rPr>
                <w:rFonts w:hint="eastAsia" w:ascii="宋体" w:hAnsi="宋体" w:cs="宋体"/>
                <w:color w:val="auto"/>
                <w:spacing w:val="2"/>
                <w:w w:val="99"/>
                <w:kern w:val="2"/>
                <w:sz w:val="21"/>
                <w:szCs w:val="21"/>
                <w:highlight w:val="none"/>
                <w:lang w:eastAsia="zh-CN"/>
              </w:rPr>
              <w:t>符</w:t>
            </w:r>
            <w:r>
              <w:rPr>
                <w:rFonts w:hint="eastAsia" w:ascii="宋体" w:hAnsi="宋体" w:cs="宋体"/>
                <w:color w:val="auto"/>
                <w:spacing w:val="-58"/>
                <w:w w:val="99"/>
                <w:kern w:val="2"/>
                <w:sz w:val="21"/>
                <w:szCs w:val="21"/>
                <w:highlight w:val="none"/>
                <w:lang w:eastAsia="zh-CN"/>
              </w:rPr>
              <w:t>合</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计算</w:t>
            </w:r>
            <w:r>
              <w:rPr>
                <w:rFonts w:hint="eastAsia" w:ascii="宋体" w:hAnsi="宋体" w:cs="宋体"/>
                <w:color w:val="auto"/>
                <w:spacing w:val="2"/>
                <w:w w:val="99"/>
                <w:kern w:val="2"/>
                <w:sz w:val="21"/>
                <w:szCs w:val="21"/>
                <w:highlight w:val="none"/>
                <w:lang w:eastAsia="zh-CN"/>
              </w:rPr>
              <w:t>机</w:t>
            </w:r>
            <w:r>
              <w:rPr>
                <w:rFonts w:hint="eastAsia" w:ascii="宋体" w:hAnsi="宋体" w:cs="宋体"/>
                <w:color w:val="auto"/>
                <w:w w:val="99"/>
                <w:kern w:val="2"/>
                <w:sz w:val="21"/>
                <w:szCs w:val="21"/>
                <w:highlight w:val="none"/>
                <w:lang w:eastAsia="zh-CN"/>
              </w:rPr>
              <w:t>显示</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能效限定值及</w:t>
            </w:r>
            <w:r>
              <w:rPr>
                <w:rFonts w:hint="eastAsia" w:ascii="宋体" w:hAnsi="宋体" w:cs="宋体"/>
                <w:color w:val="auto"/>
                <w:spacing w:val="2"/>
                <w:w w:val="99"/>
                <w:kern w:val="2"/>
                <w:sz w:val="21"/>
                <w:szCs w:val="21"/>
                <w:highlight w:val="none"/>
                <w:lang w:eastAsia="zh-CN"/>
              </w:rPr>
              <w:t>能</w:t>
            </w:r>
            <w:r>
              <w:rPr>
                <w:rFonts w:hint="eastAsia" w:ascii="宋体" w:hAnsi="宋体" w:cs="宋体"/>
                <w:color w:val="auto"/>
                <w:w w:val="99"/>
                <w:kern w:val="2"/>
                <w:sz w:val="21"/>
                <w:szCs w:val="21"/>
                <w:highlight w:val="none"/>
                <w:lang w:eastAsia="zh-CN"/>
              </w:rPr>
              <w:t>效等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21</w:t>
            </w:r>
            <w:r>
              <w:rPr>
                <w:rFonts w:hint="eastAsia" w:ascii="宋体" w:hAnsi="宋体" w:cs="宋体"/>
                <w:color w:val="auto"/>
                <w:w w:val="99"/>
                <w:kern w:val="2"/>
                <w:sz w:val="21"/>
                <w:szCs w:val="21"/>
                <w:highlight w:val="none"/>
                <w:lang w:eastAsia="zh-CN"/>
              </w:rPr>
              <w:t>52</w:t>
            </w:r>
            <w:r>
              <w:rPr>
                <w:rFonts w:hint="eastAsia" w:ascii="宋体" w:hAnsi="宋体" w:cs="宋体"/>
                <w:color w:val="auto"/>
                <w:spacing w:val="1"/>
                <w:w w:val="99"/>
                <w:kern w:val="2"/>
                <w:sz w:val="21"/>
                <w:szCs w:val="21"/>
                <w:highlight w:val="none"/>
                <w:lang w:eastAsia="zh-CN"/>
              </w:rPr>
              <w:t>0</w:t>
            </w:r>
            <w:r>
              <w:rPr>
                <w:rFonts w:hint="eastAsia" w:ascii="宋体" w:hAnsi="宋体" w:cs="宋体"/>
                <w:color w:val="auto"/>
                <w:w w:val="99"/>
                <w:kern w:val="2"/>
                <w:sz w:val="21"/>
                <w:szCs w:val="21"/>
                <w:highlight w:val="none"/>
                <w:lang w:eastAsia="zh-CN"/>
              </w:rPr>
              <w:t>）</w:t>
            </w:r>
          </w:p>
        </w:tc>
      </w:tr>
      <w:tr w14:paraId="2AAF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74A683C7">
            <w:pPr>
              <w:pStyle w:val="24"/>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8B19631">
            <w:pPr>
              <w:pStyle w:val="24"/>
              <w:spacing w:before="7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C618AA2">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590A07D4">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4CD1D0CC">
            <w:pPr>
              <w:pStyle w:val="24"/>
              <w:spacing w:before="76"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《商用燃气灶具能效限</w:t>
            </w:r>
            <w:r>
              <w:rPr>
                <w:rFonts w:hint="eastAsia" w:ascii="宋体" w:hAnsi="宋体" w:cs="宋体"/>
                <w:color w:val="auto"/>
                <w:spacing w:val="9"/>
                <w:w w:val="99"/>
                <w:kern w:val="2"/>
                <w:sz w:val="21"/>
                <w:szCs w:val="21"/>
                <w:highlight w:val="none"/>
                <w:lang w:eastAsia="zh-CN"/>
              </w:rPr>
              <w:t>定</w:t>
            </w:r>
            <w:r>
              <w:rPr>
                <w:rFonts w:hint="eastAsia" w:ascii="宋体" w:hAnsi="宋体" w:cs="宋体"/>
                <w:color w:val="auto"/>
                <w:spacing w:val="12"/>
                <w:w w:val="99"/>
                <w:kern w:val="2"/>
                <w:sz w:val="21"/>
                <w:szCs w:val="21"/>
                <w:highlight w:val="none"/>
                <w:lang w:eastAsia="zh-CN"/>
              </w:rPr>
              <w:t>值及</w:t>
            </w:r>
            <w:r>
              <w:rPr>
                <w:rFonts w:hint="eastAsia" w:ascii="宋体" w:hAnsi="宋体" w:cs="宋体"/>
                <w:color w:val="auto"/>
                <w:w w:val="99"/>
                <w:kern w:val="2"/>
                <w:sz w:val="21"/>
                <w:szCs w:val="21"/>
                <w:highlight w:val="none"/>
                <w:lang w:eastAsia="zh-CN"/>
              </w:rPr>
              <w:t>能效等级</w:t>
            </w:r>
            <w:r>
              <w:rPr>
                <w:rFonts w:hint="eastAsia" w:ascii="宋体" w:hAnsi="宋体" w:cs="宋体"/>
                <w:color w:val="auto"/>
                <w:spacing w:val="2"/>
                <w:w w:val="99"/>
                <w:kern w:val="2"/>
                <w:sz w:val="21"/>
                <w:szCs w:val="21"/>
                <w:highlight w:val="none"/>
                <w:lang w:eastAsia="zh-CN"/>
              </w:rPr>
              <w:t>》</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w:t>
            </w:r>
            <w:r>
              <w:rPr>
                <w:rFonts w:hint="eastAsia" w:ascii="宋体" w:hAnsi="宋体" w:cs="宋体"/>
                <w:color w:val="auto"/>
                <w:w w:val="99"/>
                <w:kern w:val="2"/>
                <w:sz w:val="21"/>
                <w:szCs w:val="21"/>
                <w:highlight w:val="none"/>
                <w:lang w:eastAsia="zh-CN"/>
              </w:rPr>
              <w:t>53</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w:t>
            </w:r>
          </w:p>
        </w:tc>
      </w:tr>
      <w:tr w14:paraId="35DB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ign w:val="center"/>
          </w:tcPr>
          <w:p w14:paraId="0C571F53">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ign w:val="center"/>
          </w:tcPr>
          <w:p w14:paraId="6285F209">
            <w:pPr>
              <w:pStyle w:val="24"/>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79094FD6">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6A8D9D9F">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09F9C63">
            <w:pPr>
              <w:pStyle w:val="24"/>
              <w:spacing w:before="124"/>
              <w:ind w:left="7"/>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《坐便</w:t>
            </w:r>
            <w:r>
              <w:rPr>
                <w:rFonts w:hint="eastAsia" w:ascii="宋体" w:hAnsi="宋体" w:cs="宋体"/>
                <w:color w:val="auto"/>
                <w:spacing w:val="2"/>
                <w:w w:val="99"/>
                <w:kern w:val="2"/>
                <w:sz w:val="21"/>
                <w:szCs w:val="21"/>
                <w:highlight w:val="none"/>
                <w:lang w:eastAsia="zh-CN"/>
              </w:rPr>
              <w:t>器</w:t>
            </w:r>
            <w:r>
              <w:rPr>
                <w:rFonts w:hint="eastAsia" w:ascii="宋体" w:hAnsi="宋体" w:cs="宋体"/>
                <w:color w:val="auto"/>
                <w:w w:val="99"/>
                <w:kern w:val="2"/>
                <w:sz w:val="21"/>
                <w:szCs w:val="21"/>
                <w:highlight w:val="none"/>
                <w:lang w:eastAsia="zh-CN"/>
              </w:rPr>
              <w:t>水效</w:t>
            </w:r>
            <w:r>
              <w:rPr>
                <w:rFonts w:hint="eastAsia" w:ascii="宋体" w:hAnsi="宋体" w:cs="宋体"/>
                <w:color w:val="auto"/>
                <w:spacing w:val="2"/>
                <w:w w:val="99"/>
                <w:kern w:val="2"/>
                <w:sz w:val="21"/>
                <w:szCs w:val="21"/>
                <w:highlight w:val="none"/>
                <w:lang w:eastAsia="zh-CN"/>
              </w:rPr>
              <w:t>限</w:t>
            </w:r>
            <w:r>
              <w:rPr>
                <w:rFonts w:hint="eastAsia" w:ascii="宋体" w:hAnsi="宋体" w:cs="宋体"/>
                <w:color w:val="auto"/>
                <w:w w:val="99"/>
                <w:kern w:val="2"/>
                <w:sz w:val="21"/>
                <w:szCs w:val="21"/>
                <w:highlight w:val="none"/>
                <w:lang w:eastAsia="zh-CN"/>
              </w:rPr>
              <w:t>定值</w:t>
            </w:r>
            <w:r>
              <w:rPr>
                <w:rFonts w:hint="eastAsia" w:ascii="宋体" w:hAnsi="宋体" w:cs="宋体"/>
                <w:color w:val="auto"/>
                <w:spacing w:val="2"/>
                <w:w w:val="99"/>
                <w:kern w:val="2"/>
                <w:sz w:val="21"/>
                <w:szCs w:val="21"/>
                <w:highlight w:val="none"/>
                <w:lang w:eastAsia="zh-CN"/>
              </w:rPr>
              <w:t>及</w:t>
            </w:r>
            <w:r>
              <w:rPr>
                <w:rFonts w:hint="eastAsia" w:ascii="宋体" w:hAnsi="宋体" w:cs="宋体"/>
                <w:color w:val="auto"/>
                <w:w w:val="99"/>
                <w:kern w:val="2"/>
                <w:sz w:val="21"/>
                <w:szCs w:val="21"/>
                <w:highlight w:val="none"/>
                <w:lang w:eastAsia="zh-CN"/>
              </w:rPr>
              <w:t>水</w:t>
            </w:r>
            <w:r>
              <w:rPr>
                <w:rFonts w:hint="eastAsia" w:ascii="宋体" w:hAnsi="宋体" w:cs="宋体"/>
                <w:color w:val="auto"/>
                <w:spacing w:val="2"/>
                <w:w w:val="99"/>
                <w:kern w:val="2"/>
                <w:sz w:val="21"/>
                <w:szCs w:val="21"/>
                <w:highlight w:val="none"/>
                <w:lang w:eastAsia="zh-CN"/>
              </w:rPr>
              <w:t>效</w:t>
            </w:r>
            <w:r>
              <w:rPr>
                <w:rFonts w:hint="eastAsia" w:ascii="宋体" w:hAnsi="宋体" w:cs="宋体"/>
                <w:color w:val="auto"/>
                <w:w w:val="99"/>
                <w:kern w:val="2"/>
                <w:sz w:val="21"/>
                <w:szCs w:val="21"/>
                <w:highlight w:val="none"/>
                <w:lang w:eastAsia="zh-CN"/>
              </w:rPr>
              <w:t>等级》</w:t>
            </w:r>
          </w:p>
          <w:p w14:paraId="631C5F70">
            <w:pPr>
              <w:pStyle w:val="24"/>
              <w:spacing w:before="50"/>
              <w:ind w:left="7"/>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G</w:t>
            </w:r>
            <w:r>
              <w:rPr>
                <w:rFonts w:hint="eastAsia" w:ascii="宋体" w:hAnsi="宋体" w:cs="宋体"/>
                <w:color w:val="auto"/>
                <w:w w:val="99"/>
                <w:kern w:val="2"/>
                <w:sz w:val="21"/>
                <w:szCs w:val="21"/>
                <w:highlight w:val="none"/>
              </w:rPr>
              <w:t>B</w:t>
            </w:r>
            <w:r>
              <w:rPr>
                <w:rFonts w:hint="eastAsia" w:ascii="宋体" w:hAnsi="宋体" w:cs="宋体"/>
                <w:color w:val="auto"/>
                <w:spacing w:val="1"/>
                <w:w w:val="99"/>
                <w:kern w:val="2"/>
                <w:sz w:val="21"/>
                <w:szCs w:val="21"/>
                <w:highlight w:val="none"/>
              </w:rPr>
              <w:t>2</w:t>
            </w:r>
            <w:r>
              <w:rPr>
                <w:rFonts w:hint="eastAsia" w:ascii="宋体" w:hAnsi="宋体" w:cs="宋体"/>
                <w:color w:val="auto"/>
                <w:w w:val="99"/>
                <w:kern w:val="2"/>
                <w:sz w:val="21"/>
                <w:szCs w:val="21"/>
                <w:highlight w:val="none"/>
              </w:rPr>
              <w:t>55</w:t>
            </w:r>
            <w:r>
              <w:rPr>
                <w:rFonts w:hint="eastAsia" w:ascii="宋体" w:hAnsi="宋体" w:cs="宋体"/>
                <w:color w:val="auto"/>
                <w:spacing w:val="1"/>
                <w:w w:val="99"/>
                <w:kern w:val="2"/>
                <w:sz w:val="21"/>
                <w:szCs w:val="21"/>
                <w:highlight w:val="none"/>
              </w:rPr>
              <w:t>02</w:t>
            </w:r>
            <w:r>
              <w:rPr>
                <w:rFonts w:hint="eastAsia" w:ascii="宋体" w:hAnsi="宋体" w:cs="宋体"/>
                <w:color w:val="auto"/>
                <w:w w:val="99"/>
                <w:kern w:val="2"/>
                <w:sz w:val="21"/>
                <w:szCs w:val="21"/>
                <w:highlight w:val="none"/>
              </w:rPr>
              <w:t>）</w:t>
            </w:r>
          </w:p>
        </w:tc>
      </w:tr>
      <w:tr w14:paraId="3283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C6F33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1504FF">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95CB046">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579BF07">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662E78AA">
            <w:pPr>
              <w:pStyle w:val="24"/>
              <w:spacing w:before="12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《蹲便器用水效率限定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307</w:t>
            </w:r>
            <w:r>
              <w:rPr>
                <w:rFonts w:hint="eastAsia" w:ascii="宋体" w:hAnsi="宋体" w:cs="宋体"/>
                <w:color w:val="auto"/>
                <w:w w:val="99"/>
                <w:kern w:val="2"/>
                <w:sz w:val="21"/>
                <w:szCs w:val="21"/>
                <w:highlight w:val="none"/>
                <w:lang w:eastAsia="zh-CN"/>
              </w:rPr>
              <w:t>1</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4577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96965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E19BCEC">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0A7871DE">
            <w:pPr>
              <w:pStyle w:val="24"/>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0C88D19">
            <w:pPr>
              <w:jc w:val="center"/>
              <w:rPr>
                <w:rFonts w:ascii="宋体" w:hAnsi="宋体" w:cs="宋体"/>
                <w:color w:val="auto"/>
                <w:szCs w:val="21"/>
                <w:highlight w:val="none"/>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3AFB1BD">
            <w:pPr>
              <w:pStyle w:val="24"/>
              <w:spacing w:before="124"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2"/>
                <w:w w:val="99"/>
                <w:kern w:val="2"/>
                <w:sz w:val="21"/>
                <w:szCs w:val="21"/>
                <w:highlight w:val="none"/>
                <w:lang w:eastAsia="zh-CN"/>
              </w:rPr>
              <w:t>《小便器用水效率限定</w:t>
            </w:r>
            <w:r>
              <w:rPr>
                <w:rFonts w:hint="eastAsia" w:ascii="宋体" w:hAnsi="宋体" w:cs="宋体"/>
                <w:color w:val="auto"/>
                <w:spacing w:val="9"/>
                <w:w w:val="99"/>
                <w:kern w:val="2"/>
                <w:sz w:val="21"/>
                <w:szCs w:val="21"/>
                <w:highlight w:val="none"/>
                <w:lang w:eastAsia="zh-CN"/>
              </w:rPr>
              <w:t>值</w:t>
            </w:r>
            <w:r>
              <w:rPr>
                <w:rFonts w:hint="eastAsia" w:ascii="宋体" w:hAnsi="宋体" w:cs="宋体"/>
                <w:color w:val="auto"/>
                <w:spacing w:val="12"/>
                <w:w w:val="99"/>
                <w:kern w:val="2"/>
                <w:sz w:val="21"/>
                <w:szCs w:val="21"/>
                <w:highlight w:val="none"/>
                <w:lang w:eastAsia="zh-CN"/>
              </w:rPr>
              <w:t>及用</w:t>
            </w:r>
            <w:r>
              <w:rPr>
                <w:rFonts w:hint="eastAsia" w:ascii="宋体" w:hAnsi="宋体" w:cs="宋体"/>
                <w:color w:val="auto"/>
                <w:w w:val="99"/>
                <w:kern w:val="2"/>
                <w:sz w:val="21"/>
                <w:szCs w:val="21"/>
                <w:highlight w:val="none"/>
                <w:lang w:eastAsia="zh-CN"/>
              </w:rPr>
              <w:t>水效率等</w:t>
            </w:r>
            <w:r>
              <w:rPr>
                <w:rFonts w:hint="eastAsia" w:ascii="宋体" w:hAnsi="宋体" w:cs="宋体"/>
                <w:color w:val="auto"/>
                <w:spacing w:val="2"/>
                <w:w w:val="99"/>
                <w:kern w:val="2"/>
                <w:sz w:val="21"/>
                <w:szCs w:val="21"/>
                <w:highlight w:val="none"/>
                <w:lang w:eastAsia="zh-CN"/>
              </w:rPr>
              <w:t>级</w:t>
            </w:r>
            <w:r>
              <w:rPr>
                <w:rFonts w:hint="eastAsia" w:ascii="宋体" w:hAnsi="宋体" w:cs="宋体"/>
                <w:color w:val="auto"/>
                <w:w w:val="99"/>
                <w:kern w:val="2"/>
                <w:sz w:val="21"/>
                <w:szCs w:val="21"/>
                <w:highlight w:val="none"/>
                <w:lang w:eastAsia="zh-CN"/>
              </w:rPr>
              <w:t>》（</w:t>
            </w:r>
            <w:r>
              <w:rPr>
                <w:rFonts w:hint="eastAsia" w:ascii="宋体" w:hAnsi="宋体" w:cs="宋体"/>
                <w:color w:val="auto"/>
                <w:spacing w:val="1"/>
                <w:w w:val="99"/>
                <w:kern w:val="2"/>
                <w:sz w:val="21"/>
                <w:szCs w:val="21"/>
                <w:highlight w:val="none"/>
                <w:lang w:eastAsia="zh-CN"/>
              </w:rPr>
              <w:t>G</w:t>
            </w:r>
            <w:r>
              <w:rPr>
                <w:rFonts w:hint="eastAsia" w:ascii="宋体" w:hAnsi="宋体" w:cs="宋体"/>
                <w:color w:val="auto"/>
                <w:w w:val="99"/>
                <w:kern w:val="2"/>
                <w:sz w:val="21"/>
                <w:szCs w:val="21"/>
                <w:highlight w:val="none"/>
                <w:lang w:eastAsia="zh-CN"/>
              </w:rPr>
              <w:t>B</w:t>
            </w:r>
            <w:r>
              <w:rPr>
                <w:rFonts w:hint="eastAsia" w:ascii="宋体" w:hAnsi="宋体" w:cs="宋体"/>
                <w:color w:val="auto"/>
                <w:spacing w:val="1"/>
                <w:w w:val="99"/>
                <w:kern w:val="2"/>
                <w:sz w:val="21"/>
                <w:szCs w:val="21"/>
                <w:highlight w:val="none"/>
                <w:lang w:eastAsia="zh-CN"/>
              </w:rPr>
              <w:t>283</w:t>
            </w:r>
            <w:r>
              <w:rPr>
                <w:rFonts w:hint="eastAsia" w:ascii="宋体" w:hAnsi="宋体" w:cs="宋体"/>
                <w:color w:val="auto"/>
                <w:w w:val="99"/>
                <w:kern w:val="2"/>
                <w:sz w:val="21"/>
                <w:szCs w:val="21"/>
                <w:highlight w:val="none"/>
                <w:lang w:eastAsia="zh-CN"/>
              </w:rPr>
              <w:t>7</w:t>
            </w:r>
            <w:r>
              <w:rPr>
                <w:rFonts w:hint="eastAsia" w:ascii="宋体" w:hAnsi="宋体" w:cs="宋体"/>
                <w:color w:val="auto"/>
                <w:spacing w:val="-1"/>
                <w:w w:val="99"/>
                <w:kern w:val="2"/>
                <w:sz w:val="21"/>
                <w:szCs w:val="21"/>
                <w:highlight w:val="none"/>
                <w:lang w:eastAsia="zh-CN"/>
              </w:rPr>
              <w:t>7</w:t>
            </w:r>
            <w:r>
              <w:rPr>
                <w:rFonts w:hint="eastAsia" w:ascii="宋体" w:hAnsi="宋体" w:cs="宋体"/>
                <w:color w:val="auto"/>
                <w:w w:val="99"/>
                <w:kern w:val="2"/>
                <w:sz w:val="21"/>
                <w:szCs w:val="21"/>
                <w:highlight w:val="none"/>
                <w:lang w:eastAsia="zh-CN"/>
              </w:rPr>
              <w:t>）</w:t>
            </w:r>
          </w:p>
        </w:tc>
      </w:tr>
      <w:tr w14:paraId="61ED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6EE2BABB">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5A408CF3">
            <w:pPr>
              <w:pStyle w:val="24"/>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★A05020106水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2F184ABF">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679B3E8">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14B36F5D">
            <w:pPr>
              <w:pStyle w:val="24"/>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2AFE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646A188">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7D569200">
            <w:pPr>
              <w:pStyle w:val="24"/>
              <w:spacing w:before="11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A05020107便器冲洗阀</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5AD611FA">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1644FAF">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7276F777">
            <w:pPr>
              <w:pStyle w:val="24"/>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7C3C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ign w:val="center"/>
          </w:tcPr>
          <w:p w14:paraId="4E366E0D">
            <w:pPr>
              <w:pStyle w:val="24"/>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noWrap/>
            <w:vAlign w:val="center"/>
          </w:tcPr>
          <w:p w14:paraId="345C2CB5">
            <w:pPr>
              <w:pStyle w:val="24"/>
              <w:spacing w:before="131"/>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A05020110淋浴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14:paraId="4E703444">
            <w:pPr>
              <w:jc w:val="center"/>
              <w:rPr>
                <w:rFonts w:ascii="宋体" w:hAnsi="宋体" w:cs="宋体"/>
                <w:color w:val="auto"/>
                <w:szCs w:val="21"/>
                <w:highlight w:val="none"/>
                <w:lang w:eastAsia="en-US"/>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23C48CB">
            <w:pPr>
              <w:jc w:val="center"/>
              <w:rPr>
                <w:rFonts w:ascii="宋体" w:hAnsi="宋体" w:cs="宋体"/>
                <w:color w:val="auto"/>
                <w:szCs w:val="21"/>
                <w:highlight w:val="none"/>
                <w:lang w:eastAsia="en-US"/>
              </w:rPr>
            </w:pPr>
          </w:p>
        </w:tc>
        <w:tc>
          <w:tcPr>
            <w:tcW w:w="3566" w:type="dxa"/>
            <w:tcBorders>
              <w:top w:val="single" w:color="000000" w:sz="4" w:space="0"/>
              <w:left w:val="single" w:color="000000" w:sz="4" w:space="0"/>
              <w:bottom w:val="single" w:color="000000" w:sz="4" w:space="0"/>
              <w:right w:val="single" w:color="000000" w:sz="4" w:space="0"/>
            </w:tcBorders>
            <w:noWrap/>
            <w:vAlign w:val="center"/>
          </w:tcPr>
          <w:p w14:paraId="095B2E7E">
            <w:pPr>
              <w:pStyle w:val="24"/>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4D5DBCEB">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cs="宋体"/>
          <w:color w:val="auto"/>
          <w:kern w:val="2"/>
          <w:sz w:val="21"/>
          <w:szCs w:val="21"/>
          <w:highlight w:val="none"/>
        </w:rPr>
      </w:pPr>
      <w:r>
        <w:rPr>
          <w:rFonts w:hint="eastAsia" w:ascii="宋体" w:hAnsi="宋体" w:cs="宋体"/>
          <w:color w:val="auto"/>
          <w:spacing w:val="-3"/>
          <w:sz w:val="21"/>
          <w:szCs w:val="21"/>
          <w:highlight w:val="none"/>
        </w:rPr>
        <w:t>注：1.节能产品认证应依据相关国家标准的最新版本，依据国家标准中二级能效（水效）</w:t>
      </w:r>
      <w:r>
        <w:rPr>
          <w:rFonts w:hint="eastAsia" w:ascii="宋体" w:hAnsi="宋体" w:cs="宋体"/>
          <w:color w:val="auto"/>
          <w:sz w:val="21"/>
          <w:szCs w:val="21"/>
          <w:highlight w:val="none"/>
        </w:rPr>
        <w:t>指标。</w:t>
      </w:r>
    </w:p>
    <w:p w14:paraId="7427EBD6">
      <w:pPr>
        <w:pStyle w:val="2"/>
        <w:keepNext w:val="0"/>
        <w:keepLines w:val="0"/>
        <w:pageBreakBefore w:val="0"/>
        <w:widowControl w:val="0"/>
        <w:kinsoku/>
        <w:wordWrap/>
        <w:overflowPunct/>
        <w:topLinePunct w:val="0"/>
        <w:autoSpaceDE/>
        <w:autoSpaceDN/>
        <w:bidi w:val="0"/>
        <w:adjustRightInd/>
        <w:snapToGrid/>
        <w:spacing w:line="600" w:lineRule="exact"/>
        <w:ind w:firstLine="465"/>
        <w:textAlignment w:val="auto"/>
        <w:rPr>
          <w:rFonts w:ascii="宋体" w:hAnsi="宋体" w:cs="宋体"/>
          <w:color w:val="auto"/>
          <w:sz w:val="21"/>
          <w:szCs w:val="21"/>
          <w:highlight w:val="none"/>
        </w:rPr>
      </w:pPr>
      <w:r>
        <w:rPr>
          <w:rFonts w:hint="eastAsia" w:ascii="宋体" w:hAnsi="宋体" w:cs="宋体"/>
          <w:color w:val="auto"/>
          <w:sz w:val="21"/>
          <w:szCs w:val="21"/>
          <w:highlight w:val="none"/>
        </w:rPr>
        <w:t>2.以“★”标注的为政府强制采购产品。</w:t>
      </w:r>
    </w:p>
    <w:p w14:paraId="76028281">
      <w:pPr>
        <w:pStyle w:val="2"/>
        <w:keepNext w:val="0"/>
        <w:keepLines w:val="0"/>
        <w:pageBreakBefore w:val="0"/>
        <w:widowControl w:val="0"/>
        <w:kinsoku/>
        <w:wordWrap/>
        <w:overflowPunct/>
        <w:topLinePunct w:val="0"/>
        <w:autoSpaceDE/>
        <w:autoSpaceDN/>
        <w:bidi w:val="0"/>
        <w:adjustRightInd/>
        <w:snapToGrid/>
        <w:spacing w:line="600" w:lineRule="exact"/>
        <w:ind w:firstLine="465"/>
        <w:textAlignment w:val="auto"/>
        <w:rPr>
          <w:rFonts w:ascii="宋体" w:hAnsi="宋体" w:cs="宋体"/>
          <w:color w:val="auto"/>
          <w:sz w:val="21"/>
          <w:szCs w:val="21"/>
          <w:highlight w:val="none"/>
        </w:rPr>
      </w:pPr>
      <w:r>
        <w:rPr>
          <w:rFonts w:hint="eastAsia" w:ascii="宋体" w:hAnsi="宋体" w:cs="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4B898C6E">
      <w:pPr>
        <w:widowControl/>
        <w:jc w:val="left"/>
        <w:rPr>
          <w:rFonts w:hint="eastAsia" w:ascii="宋体" w:hAnsi="宋体" w:cs="宋体"/>
          <w:color w:val="auto"/>
          <w:sz w:val="32"/>
          <w:szCs w:val="32"/>
          <w:highlight w:val="none"/>
        </w:rPr>
      </w:pPr>
    </w:p>
    <w:p w14:paraId="77DB3B93">
      <w:pPr>
        <w:pStyle w:val="2"/>
        <w:rPr>
          <w:rFonts w:hint="eastAsia" w:ascii="宋体" w:hAnsi="宋体" w:cs="宋体"/>
          <w:color w:val="auto"/>
          <w:sz w:val="32"/>
          <w:szCs w:val="32"/>
          <w:highlight w:val="none"/>
        </w:rPr>
      </w:pPr>
    </w:p>
    <w:p w14:paraId="606D1AFA">
      <w:pPr>
        <w:pStyle w:val="2"/>
        <w:rPr>
          <w:rFonts w:hint="eastAsia" w:ascii="宋体" w:hAnsi="宋体" w:cs="宋体"/>
          <w:color w:val="auto"/>
          <w:sz w:val="32"/>
          <w:szCs w:val="32"/>
          <w:highlight w:val="none"/>
        </w:rPr>
      </w:pPr>
    </w:p>
    <w:p w14:paraId="63718BAD">
      <w:pPr>
        <w:pStyle w:val="2"/>
        <w:rPr>
          <w:rFonts w:hint="eastAsia" w:ascii="宋体" w:hAnsi="宋体" w:cs="宋体"/>
          <w:color w:val="auto"/>
          <w:sz w:val="32"/>
          <w:szCs w:val="32"/>
          <w:highlight w:val="none"/>
        </w:rPr>
      </w:pPr>
    </w:p>
    <w:p w14:paraId="545DE736">
      <w:pPr>
        <w:pStyle w:val="2"/>
        <w:rPr>
          <w:rFonts w:hint="eastAsia" w:ascii="宋体" w:hAnsi="宋体" w:cs="宋体"/>
          <w:color w:val="auto"/>
          <w:sz w:val="32"/>
          <w:szCs w:val="32"/>
          <w:highlight w:val="none"/>
        </w:rPr>
      </w:pPr>
    </w:p>
    <w:p w14:paraId="558BD7DB">
      <w:pPr>
        <w:widowControl/>
        <w:jc w:val="left"/>
        <w:rPr>
          <w:rFonts w:hint="eastAsia" w:ascii="宋体" w:hAnsi="宋体" w:cs="宋体"/>
          <w:color w:val="auto"/>
          <w:sz w:val="32"/>
          <w:szCs w:val="32"/>
          <w:highlight w:val="none"/>
        </w:rPr>
      </w:pPr>
    </w:p>
    <w:p w14:paraId="6F1393A4">
      <w:pPr>
        <w:widowControl/>
        <w:jc w:val="left"/>
        <w:rPr>
          <w:rFonts w:ascii="宋体" w:hAnsi="宋体" w:cs="宋体"/>
          <w:color w:val="auto"/>
          <w:sz w:val="32"/>
          <w:szCs w:val="32"/>
          <w:highlight w:val="none"/>
        </w:rPr>
      </w:pPr>
      <w:r>
        <w:rPr>
          <w:rFonts w:hint="eastAsia" w:ascii="宋体" w:hAnsi="宋体" w:cs="宋体"/>
          <w:color w:val="auto"/>
          <w:sz w:val="32"/>
          <w:szCs w:val="32"/>
          <w:highlight w:val="none"/>
        </w:rPr>
        <w:t>附件2：</w:t>
      </w:r>
    </w:p>
    <w:p w14:paraId="7C9909B9">
      <w:pPr>
        <w:pStyle w:val="2"/>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中小企业划型标准规定</w:t>
      </w:r>
    </w:p>
    <w:p w14:paraId="16E09A22">
      <w:pPr>
        <w:pStyle w:val="2"/>
        <w:jc w:val="center"/>
        <w:rPr>
          <w:rFonts w:ascii="宋体" w:hAnsi="宋体" w:cs="宋体"/>
          <w:color w:val="auto"/>
          <w:sz w:val="21"/>
          <w:szCs w:val="21"/>
          <w:highlight w:val="none"/>
        </w:rPr>
      </w:pPr>
      <w:r>
        <w:rPr>
          <w:rFonts w:hint="eastAsia" w:ascii="宋体" w:hAnsi="宋体" w:cs="宋体"/>
          <w:color w:val="auto"/>
          <w:sz w:val="21"/>
          <w:szCs w:val="21"/>
          <w:highlight w:val="none"/>
        </w:rPr>
        <w:t>工信部联企业[2011]300号</w:t>
      </w:r>
    </w:p>
    <w:p w14:paraId="32C9BEBD">
      <w:pPr>
        <w:pStyle w:val="2"/>
        <w:rPr>
          <w:rFonts w:ascii="宋体" w:hAnsi="宋体" w:cs="宋体"/>
          <w:color w:val="auto"/>
          <w:sz w:val="21"/>
          <w:szCs w:val="21"/>
          <w:highlight w:val="none"/>
        </w:rPr>
      </w:pPr>
    </w:p>
    <w:p w14:paraId="26265D14">
      <w:pPr>
        <w:pStyle w:val="2"/>
        <w:rPr>
          <w:rFonts w:ascii="宋体" w:hAnsi="宋体" w:cs="宋体"/>
          <w:color w:val="auto"/>
          <w:sz w:val="21"/>
          <w:szCs w:val="21"/>
          <w:highlight w:val="none"/>
        </w:rPr>
      </w:pPr>
      <w:r>
        <w:rPr>
          <w:rFonts w:hint="eastAsia" w:ascii="宋体" w:hAnsi="宋体" w:cs="宋体"/>
          <w:color w:val="auto"/>
          <w:sz w:val="21"/>
          <w:szCs w:val="21"/>
          <w:highlight w:val="none"/>
        </w:rPr>
        <w:t>　　一、根据《中华人民共和国中小企业促进法》和《国务院关于进一步促进中小企业发展的若干意见》(国发[2009]36号)，制定本规定。</w:t>
      </w:r>
    </w:p>
    <w:p w14:paraId="6DB16C42">
      <w:pPr>
        <w:pStyle w:val="2"/>
        <w:rPr>
          <w:rFonts w:ascii="宋体" w:hAnsi="宋体" w:cs="宋体"/>
          <w:color w:val="auto"/>
          <w:sz w:val="21"/>
          <w:szCs w:val="21"/>
          <w:highlight w:val="none"/>
        </w:rPr>
      </w:pPr>
      <w:r>
        <w:rPr>
          <w:rFonts w:hint="eastAsia" w:ascii="宋体" w:hAnsi="宋体" w:cs="宋体"/>
          <w:color w:val="auto"/>
          <w:sz w:val="21"/>
          <w:szCs w:val="21"/>
          <w:highlight w:val="none"/>
        </w:rPr>
        <w:t>　　二、中小企业划分为中型、小型、微型三种类型，具体标准根据企业从业人员、营业收入、资产总额等指标，结合行业特点制定。</w:t>
      </w:r>
    </w:p>
    <w:p w14:paraId="587E2F17">
      <w:pPr>
        <w:pStyle w:val="2"/>
        <w:rPr>
          <w:rFonts w:ascii="宋体" w:hAnsi="宋体" w:cs="宋体"/>
          <w:color w:val="auto"/>
          <w:sz w:val="21"/>
          <w:szCs w:val="21"/>
          <w:highlight w:val="none"/>
        </w:rPr>
      </w:pPr>
      <w:r>
        <w:rPr>
          <w:rFonts w:hint="eastAsia" w:ascii="宋体" w:hAnsi="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ADBE034">
      <w:pPr>
        <w:pStyle w:val="2"/>
        <w:rPr>
          <w:rFonts w:ascii="宋体" w:hAnsi="宋体" w:cs="宋体"/>
          <w:color w:val="auto"/>
          <w:sz w:val="21"/>
          <w:szCs w:val="21"/>
          <w:highlight w:val="none"/>
        </w:rPr>
      </w:pPr>
      <w:r>
        <w:rPr>
          <w:rFonts w:hint="eastAsia" w:ascii="宋体" w:hAnsi="宋体" w:cs="宋体"/>
          <w:color w:val="auto"/>
          <w:sz w:val="21"/>
          <w:szCs w:val="21"/>
          <w:highlight w:val="none"/>
        </w:rPr>
        <w:t>　　四、各行业划型标准为：</w:t>
      </w:r>
    </w:p>
    <w:p w14:paraId="1EF7DE77">
      <w:pPr>
        <w:pStyle w:val="2"/>
        <w:rPr>
          <w:rFonts w:ascii="宋体" w:hAnsi="宋体" w:cs="宋体"/>
          <w:color w:val="auto"/>
          <w:sz w:val="21"/>
          <w:szCs w:val="21"/>
          <w:highlight w:val="none"/>
        </w:rPr>
      </w:pPr>
      <w:r>
        <w:rPr>
          <w:rFonts w:hint="eastAsia" w:ascii="宋体" w:hAnsi="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6A2452C3">
      <w:pPr>
        <w:pStyle w:val="2"/>
        <w:rPr>
          <w:rFonts w:ascii="宋体" w:hAnsi="宋体" w:cs="宋体"/>
          <w:color w:val="auto"/>
          <w:sz w:val="21"/>
          <w:szCs w:val="21"/>
          <w:highlight w:val="none"/>
        </w:rPr>
      </w:pPr>
      <w:r>
        <w:rPr>
          <w:rFonts w:hint="eastAsia" w:ascii="宋体" w:hAnsi="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A8409A8">
      <w:pPr>
        <w:pStyle w:val="2"/>
        <w:rPr>
          <w:rFonts w:ascii="宋体" w:hAnsi="宋体" w:cs="宋体"/>
          <w:color w:val="auto"/>
          <w:sz w:val="21"/>
          <w:szCs w:val="21"/>
          <w:highlight w:val="none"/>
        </w:rPr>
      </w:pPr>
      <w:r>
        <w:rPr>
          <w:rFonts w:hint="eastAsia" w:ascii="宋体" w:hAnsi="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092EC68">
      <w:pPr>
        <w:pStyle w:val="2"/>
        <w:rPr>
          <w:rFonts w:ascii="宋体" w:hAnsi="宋体" w:cs="宋体"/>
          <w:color w:val="auto"/>
          <w:sz w:val="21"/>
          <w:szCs w:val="21"/>
          <w:highlight w:val="none"/>
        </w:rPr>
      </w:pPr>
      <w:r>
        <w:rPr>
          <w:rFonts w:hint="eastAsia" w:ascii="宋体" w:hAnsi="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54B0503">
      <w:pPr>
        <w:pStyle w:val="2"/>
        <w:rPr>
          <w:rFonts w:ascii="宋体" w:hAnsi="宋体" w:cs="宋体"/>
          <w:color w:val="auto"/>
          <w:sz w:val="21"/>
          <w:szCs w:val="21"/>
          <w:highlight w:val="none"/>
        </w:rPr>
      </w:pPr>
      <w:r>
        <w:rPr>
          <w:rFonts w:hint="eastAsia" w:ascii="宋体" w:hAnsi="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8D89158">
      <w:pPr>
        <w:pStyle w:val="2"/>
        <w:rPr>
          <w:rFonts w:ascii="宋体" w:hAnsi="宋体" w:cs="宋体"/>
          <w:color w:val="auto"/>
          <w:sz w:val="21"/>
          <w:szCs w:val="21"/>
          <w:highlight w:val="none"/>
        </w:rPr>
      </w:pPr>
      <w:r>
        <w:rPr>
          <w:rFonts w:hint="eastAsia" w:ascii="宋体" w:hAnsi="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C44C7C3">
      <w:pPr>
        <w:pStyle w:val="2"/>
        <w:rPr>
          <w:rFonts w:ascii="宋体" w:hAnsi="宋体" w:cs="宋体"/>
          <w:color w:val="auto"/>
          <w:sz w:val="21"/>
          <w:szCs w:val="21"/>
          <w:highlight w:val="none"/>
        </w:rPr>
      </w:pPr>
      <w:r>
        <w:rPr>
          <w:rFonts w:hint="eastAsia" w:ascii="宋体" w:hAnsi="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0AE2081">
      <w:pPr>
        <w:pStyle w:val="2"/>
        <w:rPr>
          <w:rFonts w:ascii="宋体" w:hAnsi="宋体" w:cs="宋体"/>
          <w:color w:val="auto"/>
          <w:sz w:val="21"/>
          <w:szCs w:val="21"/>
          <w:highlight w:val="none"/>
        </w:rPr>
      </w:pPr>
      <w:r>
        <w:rPr>
          <w:rFonts w:hint="eastAsia" w:ascii="宋体" w:hAnsi="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A71B3C9">
      <w:pPr>
        <w:pStyle w:val="2"/>
        <w:rPr>
          <w:rFonts w:ascii="宋体" w:hAnsi="宋体" w:cs="宋体"/>
          <w:color w:val="auto"/>
          <w:sz w:val="21"/>
          <w:szCs w:val="21"/>
          <w:highlight w:val="none"/>
        </w:rPr>
      </w:pPr>
      <w:r>
        <w:rPr>
          <w:rFonts w:hint="eastAsia" w:ascii="宋体" w:hAnsi="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C0A85D5">
      <w:pPr>
        <w:pStyle w:val="2"/>
        <w:rPr>
          <w:rFonts w:ascii="宋体" w:hAnsi="宋体" w:cs="宋体"/>
          <w:color w:val="auto"/>
          <w:sz w:val="21"/>
          <w:szCs w:val="21"/>
          <w:highlight w:val="none"/>
        </w:rPr>
      </w:pPr>
      <w:r>
        <w:rPr>
          <w:rFonts w:hint="eastAsia" w:ascii="宋体" w:hAnsi="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D0F8DE">
      <w:pPr>
        <w:pStyle w:val="2"/>
        <w:rPr>
          <w:rFonts w:ascii="宋体" w:hAnsi="宋体" w:cs="宋体"/>
          <w:color w:val="auto"/>
          <w:sz w:val="21"/>
          <w:szCs w:val="21"/>
          <w:highlight w:val="none"/>
        </w:rPr>
      </w:pPr>
      <w:r>
        <w:rPr>
          <w:rFonts w:hint="eastAsia" w:ascii="宋体" w:hAnsi="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B4273C4">
      <w:pPr>
        <w:pStyle w:val="2"/>
        <w:rPr>
          <w:rFonts w:ascii="宋体" w:hAnsi="宋体" w:cs="宋体"/>
          <w:color w:val="auto"/>
          <w:sz w:val="21"/>
          <w:szCs w:val="21"/>
          <w:highlight w:val="none"/>
        </w:rPr>
      </w:pPr>
      <w:r>
        <w:rPr>
          <w:rFonts w:hint="eastAsia" w:ascii="宋体" w:hAnsi="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4959ECC">
      <w:pPr>
        <w:pStyle w:val="2"/>
        <w:rPr>
          <w:rFonts w:ascii="宋体" w:hAnsi="宋体" w:cs="宋体"/>
          <w:color w:val="auto"/>
          <w:sz w:val="21"/>
          <w:szCs w:val="21"/>
          <w:highlight w:val="none"/>
        </w:rPr>
      </w:pPr>
      <w:r>
        <w:rPr>
          <w:rFonts w:hint="eastAsia" w:ascii="宋体" w:hAnsi="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571B3C3">
      <w:pPr>
        <w:pStyle w:val="2"/>
        <w:rPr>
          <w:rFonts w:ascii="宋体" w:hAnsi="宋体" w:cs="宋体"/>
          <w:color w:val="auto"/>
          <w:sz w:val="21"/>
          <w:szCs w:val="21"/>
          <w:highlight w:val="none"/>
        </w:rPr>
      </w:pPr>
      <w:r>
        <w:rPr>
          <w:rFonts w:hint="eastAsia" w:ascii="宋体" w:hAnsi="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3A59AF1">
      <w:pPr>
        <w:pStyle w:val="2"/>
        <w:rPr>
          <w:rFonts w:ascii="宋体" w:hAnsi="宋体" w:cs="宋体"/>
          <w:color w:val="auto"/>
          <w:sz w:val="21"/>
          <w:szCs w:val="21"/>
          <w:highlight w:val="none"/>
        </w:rPr>
      </w:pPr>
      <w:r>
        <w:rPr>
          <w:rFonts w:hint="eastAsia" w:ascii="宋体" w:hAnsi="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E04F082">
      <w:pPr>
        <w:pStyle w:val="2"/>
        <w:rPr>
          <w:rFonts w:ascii="宋体" w:hAnsi="宋体" w:cs="宋体"/>
          <w:color w:val="auto"/>
          <w:sz w:val="21"/>
          <w:szCs w:val="21"/>
          <w:highlight w:val="none"/>
        </w:rPr>
      </w:pPr>
      <w:r>
        <w:rPr>
          <w:rFonts w:hint="eastAsia" w:ascii="宋体" w:hAnsi="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CAD61AD">
      <w:pPr>
        <w:pStyle w:val="2"/>
        <w:rPr>
          <w:rFonts w:ascii="宋体" w:hAnsi="宋体" w:cs="宋体"/>
          <w:color w:val="auto"/>
          <w:sz w:val="21"/>
          <w:szCs w:val="21"/>
          <w:highlight w:val="none"/>
        </w:rPr>
      </w:pPr>
      <w:r>
        <w:rPr>
          <w:rFonts w:hint="eastAsia" w:ascii="宋体" w:hAnsi="宋体" w:cs="宋体"/>
          <w:color w:val="auto"/>
          <w:sz w:val="21"/>
          <w:szCs w:val="21"/>
          <w:highlight w:val="none"/>
        </w:rPr>
        <w:t>　　五、企业类型的划分以统计部门的统计数据为依据。</w:t>
      </w:r>
    </w:p>
    <w:p w14:paraId="74023CDC">
      <w:pPr>
        <w:pStyle w:val="2"/>
        <w:rPr>
          <w:rFonts w:ascii="宋体" w:hAnsi="宋体" w:cs="宋体"/>
          <w:color w:val="auto"/>
          <w:sz w:val="21"/>
          <w:szCs w:val="21"/>
          <w:highlight w:val="none"/>
        </w:rPr>
      </w:pPr>
      <w:r>
        <w:rPr>
          <w:rFonts w:hint="eastAsia" w:ascii="宋体" w:hAnsi="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6CCD9C4F">
      <w:pPr>
        <w:pStyle w:val="2"/>
        <w:rPr>
          <w:rFonts w:ascii="宋体" w:hAnsi="宋体" w:cs="宋体"/>
          <w:color w:val="auto"/>
          <w:sz w:val="21"/>
          <w:szCs w:val="21"/>
          <w:highlight w:val="none"/>
        </w:rPr>
      </w:pPr>
      <w:r>
        <w:rPr>
          <w:rFonts w:hint="eastAsia" w:ascii="宋体" w:hAnsi="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6E86D78">
      <w:pPr>
        <w:pStyle w:val="2"/>
        <w:rPr>
          <w:rFonts w:ascii="宋体" w:hAnsi="宋体" w:cs="宋体"/>
          <w:color w:val="auto"/>
          <w:sz w:val="21"/>
          <w:szCs w:val="21"/>
          <w:highlight w:val="none"/>
        </w:rPr>
      </w:pPr>
      <w:r>
        <w:rPr>
          <w:rFonts w:hint="eastAsia" w:ascii="宋体" w:hAnsi="宋体" w:cs="宋体"/>
          <w:color w:val="auto"/>
          <w:sz w:val="21"/>
          <w:szCs w:val="21"/>
          <w:highlight w:val="none"/>
        </w:rPr>
        <w:t>　　八、本规定由工业和信息化部、国家统计局会同有关部门根据《国民经济行业分类》修订情况和企业发展变化情况适时修订。</w:t>
      </w:r>
    </w:p>
    <w:p w14:paraId="1015EDB8">
      <w:pPr>
        <w:pStyle w:val="2"/>
        <w:rPr>
          <w:rFonts w:ascii="宋体" w:hAnsi="宋体" w:cs="宋体"/>
          <w:color w:val="auto"/>
          <w:sz w:val="21"/>
          <w:szCs w:val="21"/>
          <w:highlight w:val="none"/>
        </w:rPr>
      </w:pPr>
      <w:r>
        <w:rPr>
          <w:rFonts w:hint="eastAsia" w:ascii="宋体" w:hAnsi="宋体" w:cs="宋体"/>
          <w:color w:val="auto"/>
          <w:sz w:val="21"/>
          <w:szCs w:val="21"/>
          <w:highlight w:val="none"/>
        </w:rPr>
        <w:t>　　九、本规定由工业和信息化部、国家统计局会同有关部门负责解释。</w:t>
      </w:r>
    </w:p>
    <w:p w14:paraId="0E2390CB">
      <w:pPr>
        <w:pStyle w:val="2"/>
        <w:ind w:firstLine="420"/>
        <w:rPr>
          <w:rFonts w:ascii="宋体" w:hAnsi="宋体" w:cs="宋体"/>
          <w:color w:val="auto"/>
          <w:sz w:val="21"/>
          <w:szCs w:val="21"/>
          <w:highlight w:val="none"/>
        </w:rPr>
      </w:pPr>
      <w:r>
        <w:rPr>
          <w:rFonts w:hint="eastAsia" w:ascii="宋体" w:hAnsi="宋体" w:cs="宋体"/>
          <w:color w:val="auto"/>
          <w:sz w:val="21"/>
          <w:szCs w:val="21"/>
          <w:highlight w:val="none"/>
        </w:rPr>
        <w:t>十、本规定自发布之日起执行，原国家经贸委、原国家计委、财政部和国家统计局2003年颁布的《中小企业标准暂行规定》同时废止。</w:t>
      </w:r>
    </w:p>
    <w:p w14:paraId="3F2D69DF">
      <w:pPr>
        <w:rPr>
          <w:rFonts w:hint="eastAsia" w:ascii="宋体" w:hAnsi="宋体" w:cs="宋体"/>
          <w:color w:val="auto"/>
          <w:highlight w:val="none"/>
        </w:rPr>
      </w:pPr>
    </w:p>
    <w:p w14:paraId="3CD744A6">
      <w:pPr>
        <w:pStyle w:val="3"/>
        <w:spacing w:before="0" w:after="0" w:line="360" w:lineRule="auto"/>
        <w:jc w:val="center"/>
        <w:rPr>
          <w:rFonts w:ascii="宋体" w:hAnsi="宋体" w:cs="宋体"/>
          <w:color w:val="auto"/>
          <w:highlight w:val="none"/>
        </w:rPr>
      </w:pPr>
      <w:bookmarkStart w:id="40" w:name="_Toc143259163"/>
      <w:r>
        <w:rPr>
          <w:rFonts w:hint="eastAsia" w:ascii="宋体" w:hAnsi="宋体" w:cs="宋体"/>
          <w:color w:val="auto"/>
          <w:highlight w:val="none"/>
        </w:rPr>
        <w:t>第三章投标人须知</w:t>
      </w:r>
      <w:bookmarkEnd w:id="40"/>
    </w:p>
    <w:p w14:paraId="3AA4A2C0">
      <w:pPr>
        <w:jc w:val="center"/>
        <w:rPr>
          <w:rFonts w:ascii="宋体" w:hAnsi="宋体" w:cs="宋体"/>
          <w:color w:val="auto"/>
          <w:sz w:val="36"/>
          <w:szCs w:val="36"/>
          <w:highlight w:val="none"/>
        </w:rPr>
      </w:pPr>
      <w:bookmarkStart w:id="41" w:name="_Toc254970526"/>
      <w:bookmarkStart w:id="42" w:name="_Toc254970667"/>
      <w:r>
        <w:rPr>
          <w:rFonts w:hint="eastAsia" w:ascii="宋体" w:hAnsi="宋体" w:cs="宋体"/>
          <w:color w:val="auto"/>
          <w:sz w:val="36"/>
          <w:szCs w:val="36"/>
          <w:highlight w:val="none"/>
        </w:rPr>
        <w:t>投标人须知前附表</w:t>
      </w:r>
      <w:bookmarkEnd w:id="41"/>
      <w:bookmarkEnd w:id="42"/>
    </w:p>
    <w:tbl>
      <w:tblPr>
        <w:tblStyle w:val="19"/>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10592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4EA5225">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0FC6BCF5">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5C212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53DD3E6">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vAlign w:val="center"/>
          </w:tcPr>
          <w:p w14:paraId="51B5253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5ADD98FC">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3A0F87C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A5BD21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2.2对在“信用中国”网站（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www.ccgp.gov.cn）被列入失信被执行人、重大税收违法失信主体、政府采购严重违法失信行为记录名单及其他不符合《中华人民共和国政府采购法》第二十二条规定条件的供应商，不得参与政府采购活动。</w:t>
            </w:r>
          </w:p>
        </w:tc>
      </w:tr>
      <w:tr w14:paraId="06A43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939098B">
            <w:pPr>
              <w:adjustRightInd w:val="0"/>
              <w:spacing w:line="400" w:lineRule="exact"/>
              <w:jc w:val="center"/>
              <w:rPr>
                <w:rFonts w:ascii="宋体" w:hAnsi="宋体" w:cs="宋体"/>
                <w:color w:val="auto"/>
                <w:szCs w:val="21"/>
                <w:highlight w:val="none"/>
              </w:rPr>
            </w:pPr>
            <w:bookmarkStart w:id="43" w:name="_8.1"/>
            <w:bookmarkEnd w:id="43"/>
            <w:bookmarkStart w:id="44" w:name="_5"/>
            <w:bookmarkEnd w:id="44"/>
            <w:bookmarkStart w:id="45" w:name="_9.2"/>
            <w:bookmarkEnd w:id="45"/>
            <w:r>
              <w:rPr>
                <w:rFonts w:hint="eastAsia" w:ascii="宋体" w:hAnsi="宋体" w:cs="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vAlign w:val="center"/>
          </w:tcPr>
          <w:p w14:paraId="6D80E964">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本项目是否接受联合体投标：</w:t>
            </w:r>
            <w:r>
              <w:rPr>
                <w:rFonts w:hint="eastAsia" w:ascii="宋体" w:hAnsi="宋体" w:cs="宋体"/>
                <w:b/>
                <w:color w:val="auto"/>
                <w:szCs w:val="21"/>
                <w:highlight w:val="none"/>
              </w:rPr>
              <w:t>本项目不接受联合体投标。</w:t>
            </w:r>
          </w:p>
        </w:tc>
      </w:tr>
      <w:tr w14:paraId="39B93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8283472">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670" w:type="dxa"/>
            <w:tcBorders>
              <w:top w:val="single" w:color="auto" w:sz="4" w:space="0"/>
              <w:left w:val="single" w:color="auto" w:sz="4" w:space="0"/>
              <w:bottom w:val="single" w:color="auto" w:sz="4" w:space="0"/>
              <w:right w:val="single" w:color="auto" w:sz="4" w:space="0"/>
            </w:tcBorders>
            <w:vAlign w:val="center"/>
          </w:tcPr>
          <w:p w14:paraId="36FD56DD">
            <w:pPr>
              <w:pStyle w:val="10"/>
              <w:adjustRightInd w:val="0"/>
              <w:spacing w:line="400" w:lineRule="exact"/>
              <w:rPr>
                <w:rFonts w:ascii="宋体" w:hAnsi="宋体" w:cs="宋体"/>
                <w:color w:val="auto"/>
                <w:szCs w:val="21"/>
                <w:highlight w:val="none"/>
              </w:rPr>
            </w:pPr>
            <w:bookmarkStart w:id="46" w:name="_Hlk54105293"/>
            <w:r>
              <w:rPr>
                <w:rFonts w:hint="eastAsia" w:ascii="宋体" w:hAnsi="宋体" w:cs="宋体"/>
                <w:color w:val="auto"/>
                <w:szCs w:val="21"/>
                <w:highlight w:val="none"/>
              </w:rPr>
              <w:t>如接受联合体投标，</w:t>
            </w:r>
            <w:bookmarkEnd w:id="46"/>
            <w:r>
              <w:rPr>
                <w:rFonts w:hint="eastAsia" w:ascii="宋体" w:hAnsi="宋体" w:cs="宋体"/>
                <w:color w:val="auto"/>
                <w:szCs w:val="21"/>
                <w:highlight w:val="none"/>
              </w:rPr>
              <w:t>联合体投标要求如下：</w:t>
            </w:r>
          </w:p>
          <w:p w14:paraId="3E52E8DB">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1.两个以上投标人可以组成一个投标联合体，以一个投标人的身份共同参加投标。联合体投标的，须提供《联合体投标协议书》（格式后附）。</w:t>
            </w:r>
          </w:p>
          <w:p w14:paraId="7EDC0378">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02314871">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w:t>
            </w:r>
            <w:r>
              <w:rPr>
                <w:rFonts w:hint="eastAsia" w:ascii="宋体" w:hAnsi="宋体" w:cs="宋体"/>
                <w:b/>
                <w:color w:val="auto"/>
                <w:szCs w:val="21"/>
                <w:highlight w:val="none"/>
              </w:rPr>
              <w:t>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241B90AD">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3190AF28">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67E498D0">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471BFD11">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7BECAC67">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617DD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53970CB">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vAlign w:val="center"/>
          </w:tcPr>
          <w:p w14:paraId="03FD6C6C">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74D13E8D">
            <w:pPr>
              <w:pStyle w:val="10"/>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□允许分包</w:t>
            </w:r>
          </w:p>
          <w:p w14:paraId="05AE753E">
            <w:pPr>
              <w:pStyle w:val="10"/>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6283AACD">
            <w:pPr>
              <w:pStyle w:val="10"/>
              <w:adjustRightInd w:val="0"/>
              <w:spacing w:line="400" w:lineRule="exact"/>
              <w:jc w:val="both"/>
              <w:rPr>
                <w:rFonts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4D289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BDB820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vAlign w:val="center"/>
          </w:tcPr>
          <w:p w14:paraId="2A9CBA2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采用最低评标价法的采购项目，提供相同品牌产品（非单一产品采购项目的，指核心产品）的不同投标人评标报价相同时，按照下列方式确定一个投标人获得中标人推荐资格：</w:t>
            </w:r>
          </w:p>
          <w:p w14:paraId="0392851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□依次按投标报价低的优先、带“</w:t>
            </w:r>
            <w:r>
              <w:rPr>
                <w:rFonts w:hint="eastAsia" w:ascii="宋体" w:hAnsi="宋体" w:eastAsia="宋体" w:cs="宋体"/>
                <w:b/>
                <w:bCs/>
                <w:color w:val="auto"/>
                <w:highlight w:val="none"/>
              </w:rPr>
              <w:t>▲</w:t>
            </w:r>
            <w:r>
              <w:rPr>
                <w:rFonts w:hint="eastAsia" w:ascii="宋体" w:hAnsi="宋体" w:cs="宋体"/>
                <w:color w:val="auto"/>
                <w:szCs w:val="21"/>
                <w:highlight w:val="none"/>
              </w:rPr>
              <w:t>”的实质性要求正偏离项数多的优先、均无正偏离或者正偏离项数一致时负偏离项数少的优先、保修期长优先、</w:t>
            </w:r>
            <w:r>
              <w:rPr>
                <w:rFonts w:hint="eastAsia" w:ascii="宋体" w:hAnsi="宋体" w:cs="宋体"/>
                <w:color w:val="auto"/>
                <w:szCs w:val="21"/>
                <w:highlight w:val="none"/>
                <w:lang w:eastAsia="zh-CN"/>
              </w:rPr>
              <w:t>交货期</w:t>
            </w:r>
            <w:r>
              <w:rPr>
                <w:rFonts w:hint="eastAsia" w:ascii="宋体" w:hAnsi="宋体" w:cs="宋体"/>
                <w:color w:val="auto"/>
                <w:szCs w:val="21"/>
                <w:highlight w:val="none"/>
              </w:rPr>
              <w:t>短优先、故障响应时间短优先的顺序推荐。</w:t>
            </w:r>
          </w:p>
          <w:p w14:paraId="3958402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0C5A51E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476836E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采用综合评分法的采购项目，提供相同品牌产品（非单一产品采购项目的，指核心产品）的不同投标人评审得分相同时，按照下列方式确定一个投标人获得中标人推荐资格：</w:t>
            </w:r>
          </w:p>
          <w:p w14:paraId="2BBE709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☑依次按投标报价低的优先、技术分高的优先、</w:t>
            </w:r>
            <w:r>
              <w:rPr>
                <w:rFonts w:hint="eastAsia" w:ascii="宋体" w:hAnsi="宋体" w:cs="宋体"/>
                <w:bCs/>
                <w:color w:val="auto"/>
                <w:szCs w:val="21"/>
                <w:highlight w:val="none"/>
                <w:lang w:eastAsia="zh-CN"/>
              </w:rPr>
              <w:t>配送及安装实施方案</w:t>
            </w:r>
            <w:r>
              <w:rPr>
                <w:rFonts w:hint="eastAsia" w:ascii="宋体" w:hAnsi="宋体" w:cs="宋体"/>
                <w:bCs/>
                <w:color w:val="auto"/>
                <w:szCs w:val="21"/>
                <w:highlight w:val="none"/>
              </w:rPr>
              <w:t>分高的优先、</w:t>
            </w:r>
            <w:r>
              <w:rPr>
                <w:rFonts w:hint="eastAsia" w:ascii="宋体" w:hAnsi="宋体" w:cs="宋体"/>
                <w:color w:val="auto"/>
                <w:szCs w:val="21"/>
                <w:highlight w:val="none"/>
              </w:rPr>
              <w:t>增值售后服务方案分高的优先、履约能力分高的优先、政策分高的优先顺序推荐；</w:t>
            </w:r>
          </w:p>
          <w:p w14:paraId="1DDEE52F">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3F97D29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7292D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95" w:type="dxa"/>
            <w:vMerge w:val="restart"/>
            <w:tcBorders>
              <w:top w:val="single" w:color="auto" w:sz="4" w:space="0"/>
              <w:left w:val="single" w:color="auto" w:sz="4" w:space="0"/>
              <w:right w:val="single" w:color="auto" w:sz="4" w:space="0"/>
            </w:tcBorders>
            <w:vAlign w:val="center"/>
          </w:tcPr>
          <w:p w14:paraId="5E3E3C93">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710A92C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本项目不组织现场考察</w:t>
            </w:r>
          </w:p>
        </w:tc>
      </w:tr>
      <w:tr w14:paraId="0E1EC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1669B8C5">
            <w:pPr>
              <w:adjustRightInd w:val="0"/>
              <w:spacing w:line="400" w:lineRule="exact"/>
              <w:jc w:val="center"/>
              <w:rPr>
                <w:rFonts w:ascii="宋体" w:hAnsi="宋体" w:cs="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vAlign w:val="center"/>
          </w:tcPr>
          <w:p w14:paraId="2968A574">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7043EA61">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32BFCC8C">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w:t>
            </w:r>
          </w:p>
        </w:tc>
      </w:tr>
      <w:tr w14:paraId="3BCEB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4D1801EC">
            <w:pPr>
              <w:adjustRightInd w:val="0"/>
              <w:spacing w:line="400" w:lineRule="exact"/>
              <w:jc w:val="center"/>
              <w:rPr>
                <w:rFonts w:ascii="宋体" w:hAnsi="宋体" w:cs="宋体"/>
                <w:color w:val="auto"/>
                <w:szCs w:val="21"/>
                <w:highlight w:val="none"/>
              </w:rPr>
            </w:pPr>
            <w:bookmarkStart w:id="47" w:name="_13.1"/>
            <w:bookmarkEnd w:id="47"/>
            <w:r>
              <w:rPr>
                <w:rFonts w:hint="eastAsia" w:ascii="宋体" w:hAnsi="宋体" w:cs="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vAlign w:val="center"/>
          </w:tcPr>
          <w:p w14:paraId="0AD06975">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59458A8C">
            <w:pPr>
              <w:tabs>
                <w:tab w:val="left" w:pos="459"/>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17D3433B">
            <w:pPr>
              <w:tabs>
                <w:tab w:val="left" w:pos="459"/>
              </w:tabs>
              <w:adjustRightInd w:val="0"/>
              <w:spacing w:line="400" w:lineRule="exact"/>
              <w:jc w:val="left"/>
              <w:rPr>
                <w:rFonts w:ascii="宋体" w:hAnsi="宋体" w:cs="宋体"/>
                <w:color w:val="auto"/>
                <w:szCs w:val="21"/>
                <w:highlight w:val="none"/>
              </w:rPr>
            </w:pPr>
            <w:bookmarkStart w:id="48" w:name="_Hlk71299233"/>
            <w:r>
              <w:rPr>
                <w:rFonts w:hint="eastAsia" w:ascii="宋体" w:hAnsi="宋体" w:cs="宋体"/>
                <w:color w:val="auto"/>
                <w:szCs w:val="21"/>
                <w:highlight w:val="none"/>
              </w:rPr>
              <w:t>2.开标一览表</w:t>
            </w:r>
            <w:bookmarkEnd w:id="48"/>
            <w:r>
              <w:rPr>
                <w:rFonts w:hint="eastAsia" w:ascii="宋体" w:hAnsi="宋体" w:cs="宋体"/>
                <w:color w:val="auto"/>
                <w:szCs w:val="21"/>
                <w:highlight w:val="none"/>
              </w:rPr>
              <w:t>（格式后附）； （</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261025D">
            <w:pPr>
              <w:tabs>
                <w:tab w:val="left" w:pos="459"/>
              </w:tabs>
              <w:snapToGrid w:val="0"/>
              <w:spacing w:line="360" w:lineRule="auto"/>
              <w:jc w:val="left"/>
              <w:rPr>
                <w:rFonts w:ascii="宋体" w:hAnsi="宋体"/>
                <w:color w:val="auto"/>
                <w:szCs w:val="21"/>
              </w:rPr>
            </w:pPr>
            <w:r>
              <w:rPr>
                <w:rFonts w:hint="eastAsia" w:ascii="宋体" w:hAnsi="宋体"/>
                <w:color w:val="auto"/>
                <w:szCs w:val="21"/>
              </w:rPr>
              <w:t>3.</w:t>
            </w:r>
            <w:bookmarkStart w:id="49" w:name="OLE_LINK6"/>
            <w:r>
              <w:rPr>
                <w:rFonts w:ascii="宋体" w:hAnsi="宋体"/>
                <w:color w:val="auto"/>
                <w:szCs w:val="21"/>
              </w:rPr>
              <w:t>供应商享受</w:t>
            </w:r>
            <w:r>
              <w:rPr>
                <w:rFonts w:hint="eastAsia" w:ascii="宋体" w:hAnsi="宋体"/>
                <w:color w:val="auto"/>
                <w:szCs w:val="21"/>
              </w:rPr>
              <w:t>中小企业</w:t>
            </w:r>
            <w:bookmarkStart w:id="50" w:name="OLE_LINK4"/>
            <w:bookmarkStart w:id="51" w:name="OLE_LINK5"/>
            <w:r>
              <w:rPr>
                <w:rFonts w:hint="eastAsia" w:ascii="宋体" w:hAnsi="宋体"/>
                <w:color w:val="auto"/>
                <w:szCs w:val="21"/>
              </w:rPr>
              <w:t>扶持政策</w:t>
            </w:r>
            <w:bookmarkEnd w:id="50"/>
            <w:bookmarkEnd w:id="51"/>
            <w:r>
              <w:rPr>
                <w:rFonts w:hint="eastAsia" w:ascii="宋体" w:hAnsi="宋体"/>
                <w:color w:val="auto"/>
                <w:szCs w:val="21"/>
              </w:rPr>
              <w:t>的材料（供应商根据自身响应情况，提供以下</w:t>
            </w:r>
            <w:r>
              <w:rPr>
                <w:rFonts w:ascii="宋体" w:hAnsi="宋体"/>
                <w:color w:val="auto"/>
                <w:szCs w:val="21"/>
              </w:rPr>
              <w:t>任意一项材料以证明自身可享受中小企业</w:t>
            </w:r>
            <w:r>
              <w:rPr>
                <w:rFonts w:hint="eastAsia" w:ascii="宋体" w:hAnsi="宋体"/>
                <w:color w:val="auto"/>
                <w:szCs w:val="21"/>
              </w:rPr>
              <w:t>扶持政策）：</w:t>
            </w:r>
          </w:p>
          <w:p w14:paraId="0EA4A319">
            <w:pPr>
              <w:tabs>
                <w:tab w:val="left" w:pos="459"/>
              </w:tabs>
              <w:snapToGrid w:val="0"/>
              <w:spacing w:line="360" w:lineRule="auto"/>
              <w:jc w:val="left"/>
              <w:rPr>
                <w:rFonts w:ascii="宋体" w:hAnsi="宋体"/>
                <w:color w:val="auto"/>
                <w:szCs w:val="21"/>
              </w:rPr>
            </w:pPr>
            <w:r>
              <w:rPr>
                <w:rFonts w:ascii="宋体" w:hAnsi="宋体"/>
                <w:color w:val="auto"/>
                <w:szCs w:val="21"/>
              </w:rPr>
              <w:t>（</w:t>
            </w:r>
            <w:r>
              <w:rPr>
                <w:rFonts w:hint="eastAsia" w:ascii="宋体" w:hAnsi="宋体"/>
                <w:color w:val="auto"/>
                <w:szCs w:val="21"/>
              </w:rPr>
              <w:t>1</w:t>
            </w:r>
            <w:r>
              <w:rPr>
                <w:rFonts w:ascii="宋体" w:hAnsi="宋体"/>
                <w:color w:val="auto"/>
                <w:szCs w:val="21"/>
              </w:rPr>
              <w:t>）</w:t>
            </w:r>
            <w:r>
              <w:rPr>
                <w:rFonts w:hint="eastAsia" w:ascii="宋体" w:hAnsi="宋体"/>
                <w:color w:val="auto"/>
                <w:szCs w:val="21"/>
              </w:rPr>
              <w:t>《中小企业声明函》（格式后附）；</w:t>
            </w:r>
          </w:p>
          <w:p w14:paraId="5D11AC8E">
            <w:pPr>
              <w:tabs>
                <w:tab w:val="left" w:pos="459"/>
              </w:tabs>
              <w:snapToGrid w:val="0"/>
              <w:spacing w:line="360" w:lineRule="auto"/>
              <w:jc w:val="left"/>
              <w:rPr>
                <w:rFonts w:ascii="宋体" w:hAnsi="宋体"/>
                <w:color w:val="auto"/>
                <w:szCs w:val="21"/>
              </w:rPr>
            </w:pPr>
            <w:r>
              <w:rPr>
                <w:rFonts w:hint="eastAsia" w:ascii="宋体" w:hAnsi="宋体"/>
                <w:color w:val="auto"/>
                <w:szCs w:val="21"/>
              </w:rPr>
              <w:t>（2）《残疾人福利性单位声明函》（格式后附）</w:t>
            </w:r>
          </w:p>
          <w:p w14:paraId="0A159F74">
            <w:pPr>
              <w:tabs>
                <w:tab w:val="left" w:pos="459"/>
              </w:tabs>
              <w:snapToGrid w:val="0"/>
              <w:spacing w:line="360" w:lineRule="auto"/>
              <w:jc w:val="left"/>
              <w:rPr>
                <w:rFonts w:ascii="宋体" w:hAnsi="宋体"/>
                <w:color w:val="auto"/>
                <w:szCs w:val="21"/>
              </w:rPr>
            </w:pPr>
            <w:r>
              <w:rPr>
                <w:rFonts w:ascii="宋体" w:hAnsi="宋体"/>
                <w:color w:val="auto"/>
                <w:szCs w:val="21"/>
              </w:rPr>
              <w:t>（</w:t>
            </w:r>
            <w:r>
              <w:rPr>
                <w:rFonts w:hint="eastAsia" w:ascii="宋体" w:hAnsi="宋体"/>
                <w:color w:val="auto"/>
                <w:szCs w:val="21"/>
              </w:rPr>
              <w:t>3</w:t>
            </w:r>
            <w:r>
              <w:rPr>
                <w:rFonts w:ascii="宋体" w:hAnsi="宋体"/>
                <w:color w:val="auto"/>
                <w:szCs w:val="21"/>
              </w:rPr>
              <w:t>）</w:t>
            </w:r>
            <w:r>
              <w:rPr>
                <w:rFonts w:hint="eastAsia" w:ascii="宋体" w:hAnsi="宋体"/>
                <w:color w:val="auto"/>
                <w:szCs w:val="21"/>
              </w:rPr>
              <w:t>省级以上监狱管理局、戒毒管理局</w:t>
            </w:r>
            <w:r>
              <w:rPr>
                <w:rFonts w:ascii="宋体" w:hAnsi="宋体"/>
                <w:color w:val="auto"/>
                <w:szCs w:val="21"/>
              </w:rPr>
              <w:t>(</w:t>
            </w:r>
            <w:r>
              <w:rPr>
                <w:rFonts w:hint="eastAsia" w:ascii="宋体" w:hAnsi="宋体"/>
                <w:color w:val="auto"/>
                <w:szCs w:val="21"/>
              </w:rPr>
              <w:t>含新疆生产建设兵团</w:t>
            </w:r>
            <w:r>
              <w:rPr>
                <w:rFonts w:ascii="宋体" w:hAnsi="宋体"/>
                <w:color w:val="auto"/>
                <w:szCs w:val="21"/>
              </w:rPr>
              <w:t>)</w:t>
            </w:r>
            <w:r>
              <w:rPr>
                <w:rFonts w:hint="eastAsia" w:ascii="宋体" w:hAnsi="宋体"/>
                <w:color w:val="auto"/>
                <w:szCs w:val="21"/>
              </w:rPr>
              <w:t xml:space="preserve">出具的属于监狱企业的证明文件； </w:t>
            </w:r>
          </w:p>
          <w:bookmarkEnd w:id="49"/>
          <w:p w14:paraId="7A92CCC6">
            <w:pPr>
              <w:tabs>
                <w:tab w:val="left" w:pos="459"/>
              </w:tabs>
              <w:snapToGrid w:val="0"/>
              <w:spacing w:line="360" w:lineRule="auto"/>
              <w:jc w:val="left"/>
              <w:rPr>
                <w:rFonts w:ascii="宋体" w:hAnsi="宋体"/>
                <w:color w:val="auto"/>
                <w:szCs w:val="21"/>
              </w:rPr>
            </w:pPr>
            <w:r>
              <w:rPr>
                <w:rFonts w:ascii="宋体" w:hAnsi="宋体"/>
                <w:color w:val="auto"/>
                <w:szCs w:val="21"/>
              </w:rPr>
              <w:t>4.</w:t>
            </w:r>
            <w:r>
              <w:rPr>
                <w:rFonts w:hint="eastAsia" w:ascii="宋体" w:hAnsi="宋体"/>
                <w:color w:val="auto"/>
                <w:szCs w:val="21"/>
              </w:rPr>
              <w:t xml:space="preserve"> 《关于符合本国产品标准的声明函》或者财政部会同有关部门规定的有关证明文件；（供应商根据自身响应情况出具）</w:t>
            </w:r>
          </w:p>
          <w:p w14:paraId="6CC6CB80">
            <w:pPr>
              <w:tabs>
                <w:tab w:val="left" w:pos="459"/>
              </w:tabs>
              <w:snapToGrid w:val="0"/>
              <w:spacing w:line="360" w:lineRule="auto"/>
              <w:jc w:val="left"/>
              <w:rPr>
                <w:rFonts w:ascii="宋体" w:hAnsi="宋体"/>
                <w:color w:val="auto"/>
                <w:szCs w:val="21"/>
              </w:rPr>
            </w:pPr>
            <w:r>
              <w:rPr>
                <w:rFonts w:ascii="宋体" w:hAnsi="宋体"/>
                <w:color w:val="auto"/>
                <w:szCs w:val="21"/>
              </w:rPr>
              <w:t>5.</w:t>
            </w:r>
            <w:r>
              <w:rPr>
                <w:rFonts w:hint="eastAsia" w:ascii="宋体" w:hAnsi="宋体"/>
                <w:color w:val="auto"/>
                <w:szCs w:val="21"/>
              </w:rPr>
              <w:t>投标人针对报价需要说明的其他文件和说明（格式自拟）。</w:t>
            </w:r>
          </w:p>
          <w:p w14:paraId="587331EE">
            <w:pPr>
              <w:adjustRightInd w:val="0"/>
              <w:spacing w:line="400" w:lineRule="exact"/>
              <w:jc w:val="left"/>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w:t>
            </w:r>
            <w:r>
              <w:rPr>
                <w:rFonts w:hint="eastAsia" w:ascii="宋体" w:hAnsi="宋体" w:cs="宋体"/>
                <w:b/>
                <w:color w:val="auto"/>
                <w:szCs w:val="21"/>
                <w:highlight w:val="none"/>
                <w:lang w:eastAsia="zh-CN"/>
              </w:rPr>
              <w:t>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06DBB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4A858D98">
            <w:pPr>
              <w:adjustRightInd w:val="0"/>
              <w:spacing w:line="400" w:lineRule="exact"/>
              <w:rPr>
                <w:rFonts w:ascii="宋体" w:hAnsi="宋体" w:cs="宋体"/>
                <w:color w:val="auto"/>
                <w:szCs w:val="21"/>
                <w:highlight w:val="none"/>
              </w:rPr>
            </w:pPr>
            <w:bookmarkStart w:id="52" w:name="_13.2"/>
            <w:bookmarkEnd w:id="52"/>
          </w:p>
        </w:tc>
        <w:tc>
          <w:tcPr>
            <w:tcW w:w="8670" w:type="dxa"/>
            <w:tcBorders>
              <w:top w:val="single" w:color="auto" w:sz="4" w:space="0"/>
              <w:left w:val="single" w:color="auto" w:sz="4" w:space="0"/>
              <w:bottom w:val="single" w:color="auto" w:sz="4" w:space="0"/>
              <w:right w:val="single" w:color="auto" w:sz="4" w:space="0"/>
            </w:tcBorders>
            <w:vAlign w:val="center"/>
          </w:tcPr>
          <w:p w14:paraId="4EE12327">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572B581C">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25"/>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8A259A3">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月以来任意一个月的依法缴纳税收的</w:t>
            </w:r>
            <w:r>
              <w:rPr>
                <w:rFonts w:hint="eastAsia" w:ascii="宋体" w:hAnsi="宋体" w:cs="宋体"/>
                <w:color w:val="auto"/>
                <w:highlight w:val="none"/>
              </w:rPr>
              <w:t>证明材料</w:t>
            </w:r>
            <w:r>
              <w:rPr>
                <w:rFonts w:hint="eastAsia" w:ascii="宋体" w:hAnsi="宋体" w:cs="宋体"/>
                <w:color w:val="auto"/>
                <w:szCs w:val="21"/>
                <w:highlight w:val="none"/>
              </w:rPr>
              <w:t>复印件；依法免税的供应商，</w:t>
            </w:r>
            <w:r>
              <w:rPr>
                <w:rFonts w:hint="eastAsia" w:ascii="宋体" w:hAnsi="宋体" w:cs="宋体"/>
                <w:color w:val="auto"/>
                <w:highlight w:val="none"/>
              </w:rPr>
              <w:t>必须提供符合免税条件的证明材料</w:t>
            </w:r>
            <w:r>
              <w:rPr>
                <w:rFonts w:hint="eastAsia" w:ascii="宋体" w:hAnsi="宋体" w:cs="宋体"/>
                <w:color w:val="auto"/>
                <w:szCs w:val="21"/>
                <w:highlight w:val="none"/>
              </w:rPr>
              <w:t>。从成立之日起到投标文件提交截止时间止不足要求月数的</w:t>
            </w:r>
            <w:r>
              <w:rPr>
                <w:rFonts w:hint="eastAsia" w:ascii="宋体" w:hAnsi="宋体" w:cs="宋体"/>
                <w:color w:val="auto"/>
                <w:highlight w:val="none"/>
              </w:rPr>
              <w:t>,则无需提交</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2EA5520">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月以来任意一个月的依法缴纳社会保障资金的缴费</w:t>
            </w:r>
            <w:r>
              <w:rPr>
                <w:rFonts w:hint="eastAsia" w:ascii="宋体" w:hAnsi="宋体" w:cs="宋体"/>
                <w:color w:val="auto"/>
                <w:highlight w:val="none"/>
              </w:rPr>
              <w:t>证明材料</w:t>
            </w:r>
            <w:r>
              <w:rPr>
                <w:rFonts w:hint="eastAsia" w:ascii="宋体" w:hAnsi="宋体" w:cs="宋体"/>
                <w:color w:val="auto"/>
                <w:szCs w:val="21"/>
                <w:highlight w:val="none"/>
              </w:rPr>
              <w:t>（</w:t>
            </w:r>
            <w:r>
              <w:rPr>
                <w:rFonts w:hint="eastAsia" w:ascii="宋体" w:hAnsi="宋体" w:cs="宋体"/>
                <w:color w:val="auto"/>
                <w:highlight w:val="none"/>
              </w:rPr>
              <w:t>如：</w:t>
            </w:r>
            <w:r>
              <w:rPr>
                <w:rFonts w:hint="eastAsia" w:ascii="宋体" w:hAnsi="宋体" w:cs="宋体"/>
                <w:color w:val="auto"/>
                <w:szCs w:val="21"/>
                <w:highlight w:val="none"/>
              </w:rPr>
              <w:t>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D777D0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4.投标人财务状况报告（</w:t>
            </w:r>
            <w:bookmarkStart w:id="53" w:name="OLE_LINK10"/>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年以来任一年度的</w:t>
            </w:r>
            <w:bookmarkEnd w:id="53"/>
            <w:r>
              <w:rPr>
                <w:rFonts w:hint="eastAsia" w:ascii="宋体" w:hAnsi="宋体" w:cs="宋体"/>
                <w:color w:val="auto"/>
                <w:szCs w:val="21"/>
                <w:highlight w:val="none"/>
              </w:rPr>
              <w:t>财务报表复印件，或者202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年以来银行出具的资信证明，或者中国人民银行征信中心出具的信用报告（企业投标的提供企业信用报告，自然人投标的提供个人信用报告</w:t>
            </w:r>
            <w:r>
              <w:rPr>
                <w:rFonts w:hint="eastAsia" w:ascii="宋体" w:hAnsi="宋体" w:cs="宋体"/>
                <w:color w:val="auto"/>
                <w:highlight w:val="none"/>
              </w:rPr>
              <w:t>，投标人属于成立时间在规定年度之后的法人或其他组织，需提供成立之日起至投标截止时间前的月报表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77D2844">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5.投标人直接控股股东信息表（格式后附）；</w:t>
            </w:r>
            <w:r>
              <w:rPr>
                <w:rFonts w:hint="eastAsia" w:ascii="宋体" w:hAnsi="宋体" w:cs="宋体"/>
                <w:b/>
                <w:color w:val="auto"/>
                <w:szCs w:val="21"/>
                <w:highlight w:val="none"/>
              </w:rPr>
              <w:t>（必须提供，否则按无效投标处理）</w:t>
            </w:r>
          </w:p>
          <w:p w14:paraId="61F3B559">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6.投标人直接管理关系信息表（格式后附）；</w:t>
            </w:r>
            <w:r>
              <w:rPr>
                <w:rFonts w:hint="eastAsia" w:ascii="宋体" w:hAnsi="宋体" w:cs="宋体"/>
                <w:b/>
                <w:color w:val="auto"/>
                <w:szCs w:val="21"/>
                <w:highlight w:val="none"/>
              </w:rPr>
              <w:t>（必须提供，否则按无效投标处理）</w:t>
            </w:r>
          </w:p>
          <w:p w14:paraId="0A299E96">
            <w:pPr>
              <w:tabs>
                <w:tab w:val="left" w:pos="1305"/>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7.投标人</w:t>
            </w:r>
            <w:r>
              <w:rPr>
                <w:rFonts w:hint="eastAsia" w:ascii="宋体" w:hAnsi="宋体" w:cs="宋体"/>
                <w:color w:val="auto"/>
                <w:highlight w:val="none"/>
              </w:rPr>
              <w:t>根据所投产品</w:t>
            </w:r>
            <w:r>
              <w:rPr>
                <w:rFonts w:hint="eastAsia" w:ascii="宋体" w:hAnsi="宋体" w:cs="宋体"/>
                <w:color w:val="auto"/>
                <w:szCs w:val="21"/>
                <w:highlight w:val="none"/>
              </w:rPr>
              <w:t>提供医疗器械的有关证明材料复印件；（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BE4B40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①本项目有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1DE862D4">
            <w:pPr>
              <w:adjustRightInd w:val="0"/>
              <w:spacing w:line="400" w:lineRule="exact"/>
              <w:jc w:val="left"/>
              <w:rPr>
                <w:rFonts w:ascii="宋体" w:hAnsi="宋体" w:cs="宋体"/>
                <w:color w:val="auto"/>
                <w:highlight w:val="none"/>
              </w:rPr>
            </w:pPr>
            <w:r>
              <w:rPr>
                <w:rFonts w:hint="eastAsia" w:ascii="宋体" w:hAnsi="宋体" w:cs="宋体"/>
                <w:color w:val="auto"/>
                <w:szCs w:val="21"/>
                <w:highlight w:val="none"/>
              </w:rPr>
              <w:t>②本项目有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0CFA79A8">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8.投标声明（格式后附）；（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75DEA44">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9.联合体协议书（格式后附）；（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7E1D0369">
            <w:pPr>
              <w:adjustRightInd w:val="0"/>
              <w:spacing w:line="400" w:lineRule="exact"/>
              <w:jc w:val="left"/>
              <w:rPr>
                <w:rFonts w:ascii="宋体" w:hAnsi="宋体" w:cs="宋体"/>
                <w:b/>
                <w:color w:val="auto"/>
                <w:szCs w:val="21"/>
                <w:highlight w:val="none"/>
              </w:rPr>
            </w:pPr>
            <w:r>
              <w:rPr>
                <w:rFonts w:hint="eastAsia" w:ascii="宋体" w:hAnsi="宋体" w:cs="宋体"/>
                <w:color w:val="auto"/>
                <w:szCs w:val="21"/>
                <w:highlight w:val="none"/>
              </w:rPr>
              <w:t>10.除招标文件规定必须提供以外，投标人认为需要提供的其他证明材料。</w:t>
            </w:r>
          </w:p>
          <w:p w14:paraId="74DD36A1">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5D27CFB8">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1.以上标明“必须提供”的材料必须</w:t>
            </w:r>
            <w:r>
              <w:rPr>
                <w:rFonts w:hint="eastAsia" w:ascii="宋体" w:hAnsi="宋体" w:cs="宋体"/>
                <w:b/>
                <w:bCs/>
                <w:color w:val="auto"/>
                <w:szCs w:val="21"/>
                <w:highlight w:val="none"/>
                <w:lang w:eastAsia="zh-CN"/>
              </w:rPr>
              <w:t>加盖投标人电子签章</w:t>
            </w:r>
            <w:r>
              <w:rPr>
                <w:rFonts w:hint="eastAsia" w:ascii="宋体" w:hAnsi="宋体" w:cs="宋体"/>
                <w:b/>
                <w:bCs/>
                <w:color w:val="auto"/>
                <w:szCs w:val="21"/>
                <w:highlight w:val="none"/>
              </w:rPr>
              <w:t>，格式</w:t>
            </w:r>
            <w:r>
              <w:rPr>
                <w:rFonts w:hint="eastAsia" w:ascii="宋体" w:hAnsi="宋体" w:cs="宋体"/>
                <w:b/>
                <w:color w:val="auto"/>
                <w:szCs w:val="21"/>
                <w:highlight w:val="none"/>
              </w:rPr>
              <w:t>中有要求法定代表人或者委托代理人签字的，必须按要求签字并</w:t>
            </w:r>
            <w:r>
              <w:rPr>
                <w:rFonts w:hint="eastAsia" w:ascii="宋体" w:hAnsi="宋体" w:cs="宋体"/>
                <w:b/>
                <w:color w:val="auto"/>
                <w:szCs w:val="21"/>
                <w:highlight w:val="none"/>
                <w:lang w:eastAsia="zh-CN"/>
              </w:rPr>
              <w:t>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p w14:paraId="3457AC15">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2.联合体投标时，第1-7项资格证明文件联合体各方均必须分别提供，联合体各方分别盖章和签字（或者电子签名），否则按无效投标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09750E7B">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3.分公司参加投标的，应当取得总公司授权。</w:t>
            </w:r>
          </w:p>
        </w:tc>
      </w:tr>
      <w:tr w14:paraId="174A3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3CFC77B3">
            <w:pPr>
              <w:adjustRightInd w:val="0"/>
              <w:spacing w:line="400" w:lineRule="exact"/>
              <w:rPr>
                <w:rFonts w:ascii="宋体" w:hAnsi="宋体" w:cs="宋体"/>
                <w:color w:val="auto"/>
                <w:szCs w:val="21"/>
                <w:highlight w:val="none"/>
              </w:rPr>
            </w:pPr>
            <w:bookmarkStart w:id="54" w:name="_13.3"/>
            <w:bookmarkEnd w:id="54"/>
          </w:p>
        </w:tc>
        <w:tc>
          <w:tcPr>
            <w:tcW w:w="8670" w:type="dxa"/>
            <w:tcBorders>
              <w:top w:val="single" w:color="auto" w:sz="4" w:space="0"/>
              <w:left w:val="single" w:color="auto" w:sz="4" w:space="0"/>
              <w:bottom w:val="single" w:color="auto" w:sz="4" w:space="0"/>
              <w:right w:val="single" w:color="auto" w:sz="4" w:space="0"/>
            </w:tcBorders>
            <w:vAlign w:val="center"/>
          </w:tcPr>
          <w:p w14:paraId="61C651DB">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2B19196D">
            <w:pPr>
              <w:numPr>
                <w:ilvl w:val="0"/>
                <w:numId w:val="0"/>
              </w:numPr>
              <w:adjustRightIn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E01849F">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EF4D48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2D2C42D5">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.商务要求承诺响应表（格式后附）；（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698A7F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bCs/>
                <w:color w:val="auto"/>
                <w:szCs w:val="21"/>
                <w:highlight w:val="none"/>
                <w:lang w:eastAsia="zh-CN"/>
              </w:rPr>
              <w:t>配送及安装实施方案</w:t>
            </w:r>
            <w:r>
              <w:rPr>
                <w:rFonts w:hint="eastAsia" w:ascii="宋体" w:hAnsi="宋体" w:cs="宋体"/>
                <w:color w:val="auto"/>
                <w:szCs w:val="21"/>
                <w:highlight w:val="none"/>
              </w:rPr>
              <w:t>（格式后附）；内容包含但不限于：</w:t>
            </w:r>
            <w:r>
              <w:rPr>
                <w:rFonts w:ascii="宋体" w:hAnsi="宋体" w:eastAsia="宋体" w:cs="宋体"/>
                <w:color w:val="auto"/>
                <w:spacing w:val="6"/>
                <w:sz w:val="20"/>
                <w:szCs w:val="20"/>
              </w:rPr>
              <w:t>项目组织形式、项目施工准备、项目进度计划、</w:t>
            </w:r>
            <w:r>
              <w:rPr>
                <w:rFonts w:ascii="宋体" w:hAnsi="宋体" w:eastAsia="宋体" w:cs="宋体"/>
                <w:color w:val="auto"/>
                <w:spacing w:val="9"/>
                <w:sz w:val="20"/>
                <w:szCs w:val="20"/>
              </w:rPr>
              <w:t>项目管理措施、项目培训方案等</w:t>
            </w:r>
            <w:r>
              <w:rPr>
                <w:rFonts w:hint="eastAsia" w:ascii="宋体" w:hAnsi="宋体" w:cs="宋体"/>
                <w:color w:val="auto"/>
                <w:szCs w:val="21"/>
                <w:highlight w:val="none"/>
              </w:rPr>
              <w:t>。</w:t>
            </w:r>
          </w:p>
          <w:p w14:paraId="3D3EACDA">
            <w:pPr>
              <w:adjustRightInd w:val="0"/>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.增值售后服务方案（格式后附）</w:t>
            </w:r>
            <w:r>
              <w:rPr>
                <w:rFonts w:hint="eastAsia" w:ascii="宋体" w:hAnsi="宋体" w:eastAsia="宋体" w:cs="宋体"/>
                <w:color w:val="auto"/>
                <w:szCs w:val="21"/>
                <w:highlight w:val="none"/>
              </w:rPr>
              <w:t>；内容包含但不限于：①售后服务计划；②售后服务人员配置；③售后保障举措；④应急预案等。</w:t>
            </w:r>
          </w:p>
          <w:p w14:paraId="72D93F4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.投标人的业绩证明材料（格式后附）；</w:t>
            </w:r>
          </w:p>
          <w:p w14:paraId="24D961C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.投标人情况介绍（格式自拟）；</w:t>
            </w:r>
          </w:p>
          <w:p w14:paraId="1EED639E">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.联合体协议书（格式后附，详见“其他文书、文件格式”）；（</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7E5B8D60">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.除招标文件规定必须提供以外，投标人认为需要提供的其他证明材料（格式自拟）。（投标人根据“第二章 采购需求”及“第四章 评标方法及评标标准”提供有关证明材料）。</w:t>
            </w:r>
          </w:p>
          <w:p w14:paraId="78611A4D">
            <w:pPr>
              <w:adjustRightInd w:val="0"/>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注：以上标明“必须提供”的材料必须</w:t>
            </w:r>
            <w:r>
              <w:rPr>
                <w:rFonts w:hint="eastAsia" w:ascii="宋体" w:hAnsi="宋体" w:cs="宋体"/>
                <w:b/>
                <w:bCs/>
                <w:color w:val="auto"/>
                <w:szCs w:val="21"/>
                <w:highlight w:val="none"/>
                <w:lang w:eastAsia="zh-CN"/>
              </w:rPr>
              <w:t>加盖投标人电子签章</w:t>
            </w:r>
            <w:r>
              <w:rPr>
                <w:rFonts w:hint="eastAsia" w:ascii="宋体" w:hAnsi="宋体" w:cs="宋体"/>
                <w:b/>
                <w:bCs/>
                <w:color w:val="auto"/>
                <w:szCs w:val="21"/>
                <w:highlight w:val="none"/>
              </w:rPr>
              <w:t>，格式</w:t>
            </w:r>
            <w:r>
              <w:rPr>
                <w:rFonts w:hint="eastAsia" w:ascii="宋体" w:hAnsi="宋体" w:cs="宋体"/>
                <w:b/>
                <w:color w:val="auto"/>
                <w:szCs w:val="21"/>
                <w:highlight w:val="none"/>
              </w:rPr>
              <w:t>中有要求法定代表人或者委托代理人签字的，必须按要求签字并</w:t>
            </w:r>
            <w:r>
              <w:rPr>
                <w:rFonts w:hint="eastAsia" w:ascii="宋体" w:hAnsi="宋体" w:cs="宋体"/>
                <w:b/>
                <w:color w:val="auto"/>
                <w:szCs w:val="21"/>
                <w:highlight w:val="none"/>
                <w:lang w:eastAsia="zh-CN"/>
              </w:rPr>
              <w:t>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55FD3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bottom w:val="single" w:color="auto" w:sz="4" w:space="0"/>
              <w:right w:val="single" w:color="auto" w:sz="4" w:space="0"/>
            </w:tcBorders>
            <w:vAlign w:val="center"/>
          </w:tcPr>
          <w:p w14:paraId="1E293251">
            <w:pPr>
              <w:adjustRightInd w:val="0"/>
              <w:spacing w:line="400" w:lineRule="exact"/>
              <w:rPr>
                <w:rFonts w:ascii="宋体" w:hAnsi="宋体" w:cs="宋体"/>
                <w:color w:val="auto"/>
                <w:szCs w:val="21"/>
                <w:highlight w:val="none"/>
              </w:rPr>
            </w:pPr>
            <w:bookmarkStart w:id="55" w:name="_13.4"/>
            <w:bookmarkEnd w:id="55"/>
          </w:p>
        </w:tc>
        <w:tc>
          <w:tcPr>
            <w:tcW w:w="8670" w:type="dxa"/>
            <w:tcBorders>
              <w:top w:val="single" w:color="auto" w:sz="4" w:space="0"/>
              <w:left w:val="single" w:color="auto" w:sz="4" w:space="0"/>
              <w:bottom w:val="single" w:color="auto" w:sz="4" w:space="0"/>
              <w:right w:val="single" w:color="auto" w:sz="4" w:space="0"/>
            </w:tcBorders>
            <w:vAlign w:val="center"/>
          </w:tcPr>
          <w:p w14:paraId="182A0065">
            <w:pPr>
              <w:adjustRightIn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7757261E">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投标人所投产品相应有效的《医疗器械产品注册证》复印件</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6446F193">
            <w:pPr>
              <w:tabs>
                <w:tab w:val="left" w:pos="312"/>
              </w:tabs>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BB740BD">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3.设备性能配置清单（格式后附）；（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09CA44A">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4.项目实施人员一览表（格式后附）；</w:t>
            </w:r>
          </w:p>
          <w:p w14:paraId="34840917">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5.对本项目系统总体要求的理解。包括：功能说明、性能指标及设备选型说明（质量、性能、价格、外观、体积等方面进行比较和选择的理由及过程）（格式自拟）；</w:t>
            </w:r>
          </w:p>
          <w:p w14:paraId="4B883666">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6.产品出厂标准、质量检测报告（格式自拟）；</w:t>
            </w:r>
          </w:p>
          <w:p w14:paraId="00E0E961">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7.优惠条件：投标人承诺给予招标人的各种优惠条件，包括选配件、专用耗材、售后服务优惠（格式后附）；注：投标人不得给予赠品或者与采购无关的其他商品、服务；</w:t>
            </w:r>
          </w:p>
          <w:p w14:paraId="00C3B31B">
            <w:pPr>
              <w:adjustRightIn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8.投标人对本项目的合理化建议和改进措施（格式自拟）；</w:t>
            </w:r>
          </w:p>
          <w:p w14:paraId="252E1F34">
            <w:pPr>
              <w:adjustRightIn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9.除招标文件规定必须提供以外，投标人需要说明的其他文件和说明（格式自拟）。</w:t>
            </w:r>
          </w:p>
          <w:p w14:paraId="3826DEC3">
            <w:pPr>
              <w:adjustRightIn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注：以上标明“必须提供”的材料必须</w:t>
            </w:r>
            <w:r>
              <w:rPr>
                <w:rFonts w:hint="eastAsia" w:ascii="宋体" w:hAnsi="宋体" w:cs="宋体"/>
                <w:b/>
                <w:bCs/>
                <w:color w:val="auto"/>
                <w:szCs w:val="21"/>
                <w:highlight w:val="none"/>
                <w:lang w:eastAsia="zh-CN"/>
              </w:rPr>
              <w:t>加盖投标人电子签章</w:t>
            </w:r>
            <w:r>
              <w:rPr>
                <w:rFonts w:hint="eastAsia" w:ascii="宋体" w:hAnsi="宋体" w:cs="宋体"/>
                <w:b/>
                <w:bCs/>
                <w:color w:val="auto"/>
                <w:szCs w:val="21"/>
                <w:highlight w:val="none"/>
              </w:rPr>
              <w:t>，格式</w:t>
            </w:r>
            <w:r>
              <w:rPr>
                <w:rFonts w:hint="eastAsia" w:ascii="宋体" w:hAnsi="宋体" w:cs="宋体"/>
                <w:b/>
                <w:color w:val="auto"/>
                <w:szCs w:val="21"/>
                <w:highlight w:val="none"/>
              </w:rPr>
              <w:t>中有要求法定代表人或者委托代理人签字的，必须按要求签字并</w:t>
            </w:r>
            <w:r>
              <w:rPr>
                <w:rFonts w:hint="eastAsia" w:ascii="宋体" w:hAnsi="宋体" w:cs="宋体"/>
                <w:b/>
                <w:color w:val="auto"/>
                <w:szCs w:val="21"/>
                <w:highlight w:val="none"/>
                <w:lang w:eastAsia="zh-CN"/>
              </w:rPr>
              <w:t>加盖投标人电子签章</w:t>
            </w:r>
            <w:r>
              <w:rPr>
                <w:rFonts w:hint="eastAsia" w:ascii="宋体" w:hAnsi="宋体" w:cs="宋体"/>
                <w:b/>
                <w:bCs/>
                <w:color w:val="auto"/>
                <w:szCs w:val="21"/>
                <w:highlight w:val="none"/>
              </w:rPr>
              <w:t>，否则按无效投标</w:t>
            </w:r>
            <w:r>
              <w:rPr>
                <w:rFonts w:hint="eastAsia" w:ascii="宋体" w:hAnsi="宋体" w:cs="宋体"/>
                <w:b/>
                <w:color w:val="auto"/>
                <w:szCs w:val="21"/>
                <w:highlight w:val="none"/>
              </w:rPr>
              <w:t>处理。</w:t>
            </w:r>
          </w:p>
        </w:tc>
      </w:tr>
      <w:tr w14:paraId="6CAA2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B0CCE07">
            <w:pPr>
              <w:adjustRightInd w:val="0"/>
              <w:spacing w:line="400" w:lineRule="exact"/>
              <w:jc w:val="center"/>
              <w:rPr>
                <w:rFonts w:ascii="宋体" w:hAnsi="宋体" w:cs="宋体"/>
                <w:color w:val="auto"/>
                <w:szCs w:val="21"/>
                <w:highlight w:val="none"/>
              </w:rPr>
            </w:pPr>
            <w:bookmarkStart w:id="56" w:name="_13.5"/>
            <w:bookmarkEnd w:id="56"/>
            <w:bookmarkStart w:id="57" w:name="_16.2"/>
            <w:bookmarkEnd w:id="57"/>
            <w:r>
              <w:rPr>
                <w:rFonts w:hint="eastAsia" w:ascii="宋体" w:hAnsi="宋体" w:cs="宋体"/>
                <w:color w:val="auto"/>
                <w:szCs w:val="21"/>
                <w:highlight w:val="none"/>
              </w:rPr>
              <w:t>16</w:t>
            </w:r>
            <w:bookmarkStart w:id="58" w:name="_Hlt19194066"/>
            <w:bookmarkStart w:id="59" w:name="_Hlt19693759"/>
            <w:bookmarkStart w:id="60" w:name="_Hlt19693758"/>
            <w:bookmarkStart w:id="61" w:name="_Hlt19194067"/>
            <w:r>
              <w:rPr>
                <w:rFonts w:hint="eastAsia" w:ascii="宋体" w:hAnsi="宋体" w:cs="宋体"/>
                <w:color w:val="auto"/>
                <w:szCs w:val="21"/>
                <w:highlight w:val="none"/>
              </w:rPr>
              <w:t>.</w:t>
            </w:r>
            <w:bookmarkEnd w:id="58"/>
            <w:bookmarkEnd w:id="59"/>
            <w:bookmarkEnd w:id="60"/>
            <w:bookmarkEnd w:id="61"/>
            <w:r>
              <w:rPr>
                <w:rFonts w:hint="eastAsia" w:ascii="宋体" w:hAnsi="宋体" w:cs="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vAlign w:val="center"/>
          </w:tcPr>
          <w:p w14:paraId="6F9713C6">
            <w:pPr>
              <w:adjustRightInd w:val="0"/>
              <w:spacing w:line="400" w:lineRule="exact"/>
              <w:rPr>
                <w:rFonts w:ascii="宋体" w:hAnsi="宋体" w:cs="宋体"/>
                <w:b/>
                <w:color w:val="auto"/>
                <w:szCs w:val="21"/>
                <w:highlight w:val="none"/>
              </w:rPr>
            </w:pPr>
            <w:r>
              <w:rPr>
                <w:rFonts w:hint="eastAsia" w:ascii="宋体" w:hAnsi="宋体" w:cs="宋体"/>
                <w:color w:val="auto"/>
                <w:szCs w:val="21"/>
                <w:highlight w:val="none"/>
              </w:rPr>
              <w:t>投标报价是履行合同的最终价格，包括但不限于：</w:t>
            </w:r>
            <w:r>
              <w:rPr>
                <w:rFonts w:ascii="宋体" w:hAnsi="宋体" w:eastAsia="宋体" w:cs="宋体"/>
                <w:color w:val="auto"/>
                <w:spacing w:val="10"/>
                <w:sz w:val="20"/>
                <w:szCs w:val="20"/>
              </w:rPr>
              <w:t>货物货款、货物标准附件、备品配件、专用工具、包装、运输</w:t>
            </w:r>
            <w:r>
              <w:rPr>
                <w:rFonts w:ascii="宋体" w:hAnsi="宋体" w:eastAsia="宋体" w:cs="宋体"/>
                <w:color w:val="auto"/>
                <w:spacing w:val="9"/>
                <w:sz w:val="20"/>
                <w:szCs w:val="20"/>
              </w:rPr>
              <w:t>、装卸、保险、税</w:t>
            </w:r>
            <w:r>
              <w:rPr>
                <w:rFonts w:ascii="宋体" w:hAnsi="宋体" w:eastAsia="宋体" w:cs="宋体"/>
                <w:color w:val="auto"/>
                <w:spacing w:val="10"/>
                <w:sz w:val="20"/>
                <w:szCs w:val="20"/>
              </w:rPr>
              <w:t>金、货到就位和安装、调试、培训、保修等的费用</w:t>
            </w:r>
            <w:r>
              <w:rPr>
                <w:rFonts w:hint="eastAsia" w:ascii="宋体" w:hAnsi="宋体" w:cs="宋体"/>
                <w:color w:val="auto"/>
                <w:szCs w:val="21"/>
                <w:highlight w:val="none"/>
              </w:rPr>
              <w:t>。</w:t>
            </w:r>
            <w:r>
              <w:rPr>
                <w:rFonts w:ascii="Arial" w:hAnsi="Arial" w:cs="Arial"/>
                <w:color w:val="auto"/>
                <w:szCs w:val="21"/>
                <w:highlight w:val="none"/>
              </w:rPr>
              <w:t>对于本文件中明确列明必须报价的货物或服务，</w:t>
            </w:r>
            <w:r>
              <w:rPr>
                <w:rFonts w:hint="eastAsia" w:ascii="Arial" w:hAnsi="Arial" w:cs="Arial"/>
                <w:color w:val="auto"/>
                <w:szCs w:val="21"/>
                <w:highlight w:val="none"/>
              </w:rPr>
              <w:t>投标人</w:t>
            </w:r>
            <w:r>
              <w:rPr>
                <w:rFonts w:ascii="Arial" w:hAnsi="Arial" w:cs="Arial"/>
                <w:color w:val="auto"/>
                <w:szCs w:val="21"/>
                <w:highlight w:val="none"/>
              </w:rPr>
              <w:t>应分别报价。对于本文件中未列明，而</w:t>
            </w:r>
            <w:r>
              <w:rPr>
                <w:rFonts w:hint="eastAsia" w:ascii="Arial" w:hAnsi="Arial" w:cs="Arial"/>
                <w:color w:val="auto"/>
                <w:szCs w:val="21"/>
                <w:highlight w:val="none"/>
              </w:rPr>
              <w:t>投标人</w:t>
            </w:r>
            <w:r>
              <w:rPr>
                <w:rFonts w:ascii="Arial" w:hAnsi="Arial" w:cs="Arial"/>
                <w:color w:val="auto"/>
                <w:szCs w:val="21"/>
                <w:highlight w:val="none"/>
              </w:rPr>
              <w:t>认为必需的费用也需列入总报价。在合同实施时，</w:t>
            </w:r>
            <w:r>
              <w:rPr>
                <w:rFonts w:hint="eastAsia" w:ascii="Arial" w:hAnsi="Arial" w:cs="Arial"/>
                <w:color w:val="auto"/>
                <w:szCs w:val="21"/>
                <w:highlight w:val="none"/>
              </w:rPr>
              <w:t>采购人</w:t>
            </w:r>
            <w:r>
              <w:rPr>
                <w:rFonts w:ascii="Arial" w:hAnsi="Arial" w:cs="Arial"/>
                <w:color w:val="auto"/>
                <w:szCs w:val="21"/>
                <w:highlight w:val="none"/>
              </w:rPr>
              <w:t>将不予支付</w:t>
            </w:r>
            <w:r>
              <w:rPr>
                <w:rFonts w:hint="eastAsia" w:ascii="Arial" w:hAnsi="Arial" w:cs="Arial"/>
                <w:color w:val="auto"/>
                <w:szCs w:val="21"/>
                <w:highlight w:val="none"/>
              </w:rPr>
              <w:t>投标人</w:t>
            </w:r>
            <w:r>
              <w:rPr>
                <w:rFonts w:ascii="Arial" w:hAnsi="Arial" w:cs="Arial"/>
                <w:color w:val="auto"/>
                <w:szCs w:val="21"/>
                <w:highlight w:val="none"/>
              </w:rPr>
              <w:t>没有列入的项目费用，并认为此项目的费用已包括在投标总报价中。</w:t>
            </w:r>
          </w:p>
        </w:tc>
      </w:tr>
      <w:tr w14:paraId="2019F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AA00E04">
            <w:pPr>
              <w:adjustRightInd w:val="0"/>
              <w:spacing w:line="400" w:lineRule="exact"/>
              <w:jc w:val="center"/>
              <w:rPr>
                <w:rFonts w:ascii="宋体" w:hAnsi="宋体" w:cs="宋体"/>
                <w:color w:val="auto"/>
                <w:szCs w:val="21"/>
                <w:highlight w:val="none"/>
              </w:rPr>
            </w:pPr>
            <w:bookmarkStart w:id="62" w:name="_17.1"/>
            <w:bookmarkEnd w:id="62"/>
            <w:r>
              <w:rPr>
                <w:rFonts w:hint="eastAsia" w:ascii="宋体" w:hAnsi="宋体" w:cs="宋体"/>
                <w:color w:val="auto"/>
                <w:szCs w:val="21"/>
                <w:highlight w:val="none"/>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1C18BD53">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180</w:t>
            </w:r>
            <w:r>
              <w:rPr>
                <w:rFonts w:hint="eastAsia" w:ascii="宋体" w:hAnsi="宋体" w:cs="宋体"/>
                <w:color w:val="auto"/>
                <w:szCs w:val="21"/>
                <w:highlight w:val="none"/>
              </w:rPr>
              <w:t>日。</w:t>
            </w:r>
          </w:p>
        </w:tc>
      </w:tr>
      <w:tr w14:paraId="2CAB2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AEFDC8F">
            <w:pPr>
              <w:adjustRightInd w:val="0"/>
              <w:spacing w:line="400" w:lineRule="exact"/>
              <w:jc w:val="center"/>
              <w:rPr>
                <w:rFonts w:ascii="宋体" w:hAnsi="宋体" w:cs="宋体"/>
                <w:color w:val="auto"/>
                <w:szCs w:val="21"/>
                <w:highlight w:val="none"/>
              </w:rPr>
            </w:pPr>
            <w:bookmarkStart w:id="63" w:name="_18"/>
            <w:bookmarkEnd w:id="63"/>
            <w:r>
              <w:rPr>
                <w:rFonts w:hint="eastAsia" w:ascii="宋体" w:hAnsi="宋体" w:cs="宋体"/>
                <w:color w:val="auto"/>
                <w:szCs w:val="21"/>
                <w:highlight w:val="none"/>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4F007162">
            <w:pPr>
              <w:autoSpaceDE w:val="0"/>
              <w:autoSpaceDN w:val="0"/>
              <w:adjustRightInd w:val="0"/>
              <w:spacing w:line="400" w:lineRule="exact"/>
              <w:textAlignment w:val="bottom"/>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本项目不收取投标保证金。</w:t>
            </w:r>
          </w:p>
          <w:p w14:paraId="716DB3C0">
            <w:pPr>
              <w:snapToGrid w:val="0"/>
              <w:spacing w:line="360" w:lineRule="auto"/>
              <w:rPr>
                <w:rFonts w:hint="eastAsia" w:ascii="宋体" w:hAnsi="宋体"/>
                <w:color w:val="auto"/>
                <w:szCs w:val="21"/>
                <w:highlight w:val="none"/>
              </w:rPr>
            </w:pPr>
            <w:r>
              <w:rPr>
                <w:rFonts w:hint="eastAsia" w:ascii="宋体" w:hAnsi="宋体" w:cs="宋体"/>
                <w:color w:val="auto"/>
                <w:szCs w:val="21"/>
                <w:lang w:eastAsia="zh-CN"/>
              </w:rPr>
              <w:t>□</w:t>
            </w:r>
            <w:r>
              <w:rPr>
                <w:rFonts w:hint="eastAsia" w:ascii="宋体" w:hAnsi="宋体"/>
                <w:color w:val="auto"/>
                <w:szCs w:val="21"/>
                <w:highlight w:val="none"/>
              </w:rPr>
              <w:t>本项目收取</w:t>
            </w:r>
            <w:r>
              <w:rPr>
                <w:rFonts w:hint="eastAsia" w:ascii="宋体" w:hAnsi="宋体"/>
                <w:color w:val="auto"/>
                <w:szCs w:val="21"/>
                <w:highlight w:val="none"/>
                <w:lang w:eastAsia="zh-CN"/>
              </w:rPr>
              <w:t>投标保证金</w:t>
            </w:r>
            <w:r>
              <w:rPr>
                <w:rFonts w:hint="eastAsia" w:ascii="宋体" w:hAnsi="宋体"/>
                <w:color w:val="auto"/>
                <w:szCs w:val="21"/>
                <w:highlight w:val="none"/>
              </w:rPr>
              <w:t>，具体规定如下：</w:t>
            </w:r>
          </w:p>
          <w:p w14:paraId="51067B9B">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投标保证金</w:t>
            </w:r>
            <w:r>
              <w:rPr>
                <w:rFonts w:hint="eastAsia" w:ascii="宋体" w:hAnsi="宋体" w:cs="宋体"/>
                <w:color w:val="auto"/>
                <w:kern w:val="0"/>
                <w:szCs w:val="21"/>
                <w:highlight w:val="none"/>
              </w:rPr>
              <w:t>的交纳方式：银行转账、支票、汇票、本票或者金融机构、担保机构出具的保函</w:t>
            </w:r>
            <w:r>
              <w:rPr>
                <w:rFonts w:hint="eastAsia" w:ascii="宋体" w:hAnsi="宋体"/>
                <w:color w:val="auto"/>
                <w:szCs w:val="21"/>
                <w:highlight w:val="none"/>
              </w:rPr>
              <w:t>（包含电子保函）</w:t>
            </w:r>
            <w:r>
              <w:rPr>
                <w:rFonts w:hint="eastAsia" w:ascii="宋体" w:hAnsi="宋体" w:cs="宋体"/>
                <w:color w:val="auto"/>
                <w:kern w:val="0"/>
                <w:szCs w:val="21"/>
                <w:highlight w:val="none"/>
              </w:rPr>
              <w:t>，禁止采用现钞方式。采用银行转账方式的，在</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文件提交截止时间前交至指定账户并且到账；采用支票、汇票、本票或者保函等方式的，在</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文件提交截止时间前，</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必须提交单独密封的支票、汇票、本票或者保函原件。</w:t>
            </w:r>
          </w:p>
          <w:p w14:paraId="14616AC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3A8925F6">
            <w:pPr>
              <w:pStyle w:val="10"/>
              <w:spacing w:line="360" w:lineRule="auto"/>
              <w:rPr>
                <w:rFonts w:hint="eastAsia" w:ascii="宋体" w:hAnsi="宋体"/>
                <w:color w:val="auto"/>
                <w:szCs w:val="21"/>
                <w:lang w:val="en-US" w:eastAsia="zh-CN"/>
              </w:rPr>
            </w:pPr>
            <w:r>
              <w:rPr>
                <w:rFonts w:hint="eastAsia" w:ascii="宋体" w:hAnsi="宋体"/>
                <w:color w:val="auto"/>
                <w:szCs w:val="21"/>
                <w:lang w:val="en-US" w:eastAsia="zh-CN"/>
              </w:rPr>
              <w:t>1.投标保证金采用银行转账交纳方式，在投标截止时间前交至指定账户并且到账，投标人应将银行转账底单的复印件作为投标保证金提交凭证，</w:t>
            </w:r>
            <w:r>
              <w:rPr>
                <w:rFonts w:ascii="宋体" w:hAnsi="宋体"/>
                <w:color w:val="auto"/>
                <w:szCs w:val="21"/>
                <w:lang w:val="en-US" w:eastAsia="zh-CN"/>
              </w:rPr>
              <w:t>放置于</w:t>
            </w:r>
            <w:r>
              <w:rPr>
                <w:rFonts w:hint="eastAsia" w:ascii="宋体" w:hAnsi="宋体"/>
                <w:color w:val="auto"/>
                <w:szCs w:val="21"/>
                <w:lang w:val="en-US" w:eastAsia="zh-CN"/>
              </w:rPr>
              <w:t>商务及技术文件</w:t>
            </w:r>
            <w:r>
              <w:rPr>
                <w:rFonts w:ascii="宋体" w:hAnsi="宋体"/>
                <w:color w:val="auto"/>
                <w:szCs w:val="21"/>
                <w:lang w:val="en-US" w:eastAsia="zh-CN"/>
              </w:rPr>
              <w:t>中</w:t>
            </w:r>
            <w:r>
              <w:rPr>
                <w:rFonts w:hint="eastAsia" w:ascii="宋体" w:hAnsi="宋体"/>
                <w:color w:val="auto"/>
                <w:szCs w:val="21"/>
                <w:lang w:val="en-US" w:eastAsia="zh-CN"/>
              </w:rPr>
              <w:t>，</w:t>
            </w:r>
            <w:r>
              <w:rPr>
                <w:rFonts w:hint="eastAsia" w:ascii="宋体" w:hAnsi="宋体"/>
                <w:b/>
                <w:color w:val="auto"/>
                <w:szCs w:val="21"/>
                <w:lang w:val="en-US" w:eastAsia="zh-CN"/>
              </w:rPr>
              <w:t>否则投标无效</w:t>
            </w:r>
            <w:r>
              <w:rPr>
                <w:rFonts w:hint="eastAsia" w:ascii="宋体" w:hAnsi="宋体"/>
                <w:color w:val="auto"/>
                <w:szCs w:val="21"/>
                <w:lang w:val="en-US" w:eastAsia="zh-CN"/>
              </w:rPr>
              <w:t>。</w:t>
            </w:r>
          </w:p>
          <w:p w14:paraId="621FA1B8">
            <w:pPr>
              <w:snapToGrid w:val="0"/>
              <w:spacing w:line="360" w:lineRule="auto"/>
              <w:rPr>
                <w:rFonts w:hint="eastAsia" w:ascii="宋体" w:hAnsi="宋体"/>
                <w:color w:val="auto"/>
                <w:szCs w:val="21"/>
              </w:rPr>
            </w:pPr>
            <w:r>
              <w:rPr>
                <w:rFonts w:hint="eastAsia" w:ascii="宋体" w:hAnsi="宋体"/>
                <w:color w:val="auto"/>
                <w:szCs w:val="21"/>
              </w:rPr>
              <w:t>2.投标保证金采用支票、汇票</w:t>
            </w:r>
            <w:r>
              <w:rPr>
                <w:rFonts w:hint="eastAsia" w:ascii="宋体" w:hAnsi="宋体"/>
                <w:color w:val="auto"/>
                <w:szCs w:val="21"/>
              </w:rPr>
              <w:t>、本票或者银行、保险机构出具的保函</w:t>
            </w:r>
            <w:r>
              <w:rPr>
                <w:color w:val="auto"/>
              </w:rPr>
              <w:t>（包含电子保函）</w:t>
            </w:r>
            <w:r>
              <w:rPr>
                <w:rFonts w:hint="eastAsia" w:ascii="宋体" w:hAnsi="宋体"/>
                <w:color w:val="auto"/>
                <w:szCs w:val="21"/>
              </w:rPr>
              <w:t>交纳方式的，投标人应将支票、汇票、本票或者银行、保险机构出具的保函</w:t>
            </w:r>
            <w:r>
              <w:rPr>
                <w:color w:val="auto"/>
              </w:rPr>
              <w:t>（包含电子保函）</w:t>
            </w:r>
            <w:r>
              <w:rPr>
                <w:rFonts w:hint="eastAsia" w:ascii="宋体" w:hAnsi="宋体"/>
                <w:color w:val="auto"/>
                <w:szCs w:val="21"/>
              </w:rPr>
              <w:t>的复印件作为投标保证金提交凭证，放置于商务及技术文件中，</w:t>
            </w:r>
            <w:r>
              <w:rPr>
                <w:rFonts w:hint="eastAsia" w:ascii="宋体" w:hAnsi="宋体"/>
                <w:b/>
                <w:color w:val="auto"/>
                <w:szCs w:val="21"/>
              </w:rPr>
              <w:t>否则投标无效</w:t>
            </w:r>
            <w:r>
              <w:rPr>
                <w:rFonts w:hint="eastAsia" w:ascii="宋体" w:hAnsi="宋体"/>
                <w:color w:val="auto"/>
                <w:szCs w:val="21"/>
              </w:rPr>
              <w:t>。投标人必须</w:t>
            </w:r>
            <w:r>
              <w:rPr>
                <w:rFonts w:hint="eastAsia"/>
                <w:color w:val="auto"/>
              </w:rPr>
              <w:t>在投标截止时间前采用现场或邮寄方式</w:t>
            </w:r>
            <w:r>
              <w:rPr>
                <w:rFonts w:hint="eastAsia" w:ascii="宋体" w:hAnsi="宋体"/>
                <w:color w:val="auto"/>
                <w:szCs w:val="21"/>
                <w:highlight w:val="none"/>
              </w:rPr>
              <w:t>（现场提交地址：桂林市公共资源交易中心</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号开标室（广西壮族自治区桂林市临桂区西城中路69号创业大厦西辅楼4楼北区）；邮寄地址：广西壮族自治区桂林市七星区穿山街道办莫家里二路文化室四楼，收件人：</w:t>
            </w:r>
            <w:r>
              <w:rPr>
                <w:rFonts w:hint="eastAsia" w:ascii="宋体" w:hAnsi="宋体"/>
                <w:color w:val="auto"/>
                <w:szCs w:val="21"/>
                <w:highlight w:val="none"/>
                <w:lang w:eastAsia="zh-CN"/>
              </w:rPr>
              <w:t>刘芳芳、林雪青</w:t>
            </w:r>
            <w:r>
              <w:rPr>
                <w:rFonts w:hint="eastAsia" w:ascii="宋体" w:hAnsi="宋体"/>
                <w:color w:val="auto"/>
                <w:szCs w:val="21"/>
                <w:highlight w:val="none"/>
              </w:rPr>
              <w:t>，联系方式： 0773-</w:t>
            </w:r>
            <w:r>
              <w:rPr>
                <w:rFonts w:hint="eastAsia" w:ascii="宋体" w:hAnsi="宋体"/>
                <w:color w:val="auto"/>
                <w:szCs w:val="21"/>
                <w:highlight w:val="none"/>
                <w:lang w:val="en-US" w:eastAsia="zh-CN"/>
              </w:rPr>
              <w:t>2567907、2567912</w:t>
            </w:r>
            <w:r>
              <w:rPr>
                <w:rFonts w:hint="eastAsia" w:ascii="宋体" w:hAnsi="宋体"/>
                <w:color w:val="auto"/>
                <w:szCs w:val="21"/>
                <w:highlight w:val="none"/>
              </w:rPr>
              <w:t>）将单独密封的支票、汇票、</w:t>
            </w:r>
            <w:r>
              <w:rPr>
                <w:rFonts w:hint="eastAsia" w:ascii="宋体" w:hAnsi="宋体"/>
                <w:color w:val="auto"/>
                <w:szCs w:val="21"/>
              </w:rPr>
              <w:t>本票或者银行、保险机构出具的保函原件提交给采购人或者采购代理机构</w:t>
            </w:r>
            <w:r>
              <w:rPr>
                <w:rFonts w:hint="eastAsia" w:ascii="宋体" w:hAnsi="宋体"/>
                <w:color w:val="auto"/>
                <w:szCs w:val="21"/>
                <w:lang w:eastAsia="zh-CN"/>
              </w:rPr>
              <w:t>（电子保函除外）</w:t>
            </w:r>
            <w:r>
              <w:rPr>
                <w:rFonts w:hint="eastAsia" w:ascii="宋体" w:hAnsi="宋体"/>
                <w:color w:val="auto"/>
                <w:szCs w:val="21"/>
              </w:rPr>
              <w:t>，未按时提交的</w:t>
            </w:r>
            <w:r>
              <w:rPr>
                <w:rFonts w:hint="eastAsia" w:ascii="宋体" w:hAnsi="宋体"/>
                <w:b/>
                <w:color w:val="auto"/>
                <w:szCs w:val="21"/>
              </w:rPr>
              <w:t>，投标无效</w:t>
            </w:r>
            <w:r>
              <w:rPr>
                <w:rFonts w:hint="eastAsia" w:ascii="宋体" w:hAnsi="宋体"/>
                <w:color w:val="auto"/>
                <w:szCs w:val="21"/>
              </w:rPr>
              <w:t>，由采购人或者采购代理机构向投标人出具回执（邮寄方式的除外），并妥善保管。</w:t>
            </w:r>
          </w:p>
          <w:p w14:paraId="6548AD2A">
            <w:pPr>
              <w:snapToGrid w:val="0"/>
              <w:spacing w:line="360" w:lineRule="auto"/>
              <w:rPr>
                <w:rFonts w:hint="eastAsia" w:ascii="宋体" w:hAnsi="宋体" w:cs="宋体"/>
                <w:color w:val="auto"/>
                <w:szCs w:val="21"/>
              </w:rPr>
            </w:pPr>
            <w:r>
              <w:rPr>
                <w:rFonts w:hint="eastAsia" w:ascii="宋体" w:hAnsi="宋体"/>
                <w:color w:val="auto"/>
                <w:szCs w:val="21"/>
              </w:rPr>
              <w:t>3</w:t>
            </w:r>
            <w:r>
              <w:rPr>
                <w:rFonts w:hint="eastAsia" w:ascii="宋体" w:hAnsi="宋体" w:cs="宋体"/>
                <w:color w:val="auto"/>
                <w:szCs w:val="21"/>
              </w:rPr>
              <w:t>.投标人为联合体的，可以由联合体中的一方或者多方共同交纳投标保证金，其交纳的保证金对联合体各方均具有约束力。</w:t>
            </w:r>
          </w:p>
          <w:p w14:paraId="5A53E55B">
            <w:pPr>
              <w:snapToGrid w:val="0"/>
              <w:spacing w:line="360" w:lineRule="auto"/>
              <w:rPr>
                <w:rFonts w:hint="eastAsia" w:ascii="宋体" w:hAnsi="宋体"/>
                <w:b/>
                <w:color w:val="auto"/>
                <w:szCs w:val="21"/>
              </w:rPr>
            </w:pPr>
            <w:r>
              <w:rPr>
                <w:rFonts w:hint="eastAsia" w:ascii="宋体" w:hAnsi="宋体"/>
                <w:b/>
                <w:color w:val="auto"/>
                <w:szCs w:val="21"/>
              </w:rPr>
              <w:t xml:space="preserve">备注： </w:t>
            </w:r>
          </w:p>
          <w:p w14:paraId="29275E02">
            <w:pPr>
              <w:snapToGrid w:val="0"/>
              <w:spacing w:line="360" w:lineRule="auto"/>
              <w:rPr>
                <w:rFonts w:hint="eastAsia" w:ascii="宋体" w:hAnsi="宋体"/>
                <w:b/>
                <w:color w:val="auto"/>
                <w:szCs w:val="21"/>
              </w:rPr>
            </w:pPr>
            <w:r>
              <w:rPr>
                <w:rFonts w:hint="eastAsia" w:ascii="宋体" w:hAnsi="宋体"/>
                <w:b/>
                <w:color w:val="auto"/>
                <w:szCs w:val="21"/>
                <w:lang w:eastAsia="zh-CN"/>
              </w:rPr>
              <w:t>（</w:t>
            </w:r>
            <w:r>
              <w:rPr>
                <w:rFonts w:hint="eastAsia" w:ascii="宋体" w:hAnsi="宋体"/>
                <w:b/>
                <w:color w:val="auto"/>
                <w:szCs w:val="21"/>
                <w:lang w:val="en-US" w:eastAsia="zh-CN"/>
              </w:rPr>
              <w:t>1</w:t>
            </w:r>
            <w:r>
              <w:rPr>
                <w:rFonts w:hint="eastAsia" w:ascii="宋体" w:hAnsi="宋体"/>
                <w:b/>
                <w:color w:val="auto"/>
                <w:szCs w:val="21"/>
                <w:lang w:eastAsia="zh-CN"/>
              </w:rPr>
              <w:t>）</w:t>
            </w:r>
            <w:r>
              <w:rPr>
                <w:rFonts w:hint="eastAsia" w:ascii="宋体" w:hAnsi="宋体"/>
                <w:b/>
                <w:color w:val="auto"/>
                <w:szCs w:val="21"/>
              </w:rPr>
              <w:t>投标保证金在投标截止时间后提交的，或者不按规定交纳方式交纳的，或者未足额交纳的（包含保函额度不足的），视为无效投标保证金。</w:t>
            </w:r>
          </w:p>
          <w:p w14:paraId="30468756">
            <w:pPr>
              <w:snapToGrid w:val="0"/>
              <w:spacing w:line="360" w:lineRule="auto"/>
              <w:rPr>
                <w:rFonts w:hint="eastAsia" w:ascii="宋体" w:hAnsi="宋体"/>
                <w:b/>
                <w:color w:val="auto"/>
                <w:szCs w:val="21"/>
              </w:rPr>
            </w:pPr>
            <w:r>
              <w:rPr>
                <w:rFonts w:hint="eastAsia" w:ascii="宋体" w:hAnsi="宋体"/>
                <w:b/>
                <w:color w:val="auto"/>
                <w:szCs w:val="21"/>
                <w:lang w:eastAsia="zh-CN"/>
              </w:rPr>
              <w:t>（</w:t>
            </w:r>
            <w:r>
              <w:rPr>
                <w:rFonts w:hint="eastAsia" w:ascii="宋体" w:hAnsi="宋体"/>
                <w:b/>
                <w:color w:val="auto"/>
                <w:szCs w:val="21"/>
                <w:lang w:val="en-US" w:eastAsia="zh-CN"/>
              </w:rPr>
              <w:t>2</w:t>
            </w:r>
            <w:r>
              <w:rPr>
                <w:rFonts w:hint="eastAsia" w:ascii="宋体" w:hAnsi="宋体"/>
                <w:b/>
                <w:color w:val="auto"/>
                <w:szCs w:val="21"/>
                <w:lang w:eastAsia="zh-CN"/>
              </w:rPr>
              <w:t>）</w:t>
            </w:r>
            <w:r>
              <w:rPr>
                <w:rFonts w:hint="eastAsia" w:ascii="宋体" w:hAnsi="宋体"/>
                <w:b/>
                <w:color w:val="auto"/>
                <w:szCs w:val="21"/>
              </w:rPr>
              <w:t>投标人采用现钞方式或者从个人账户（自然人投标除外）转出的投标保证金，视为无效投标保证金。</w:t>
            </w:r>
          </w:p>
          <w:p w14:paraId="158A55A4">
            <w:pPr>
              <w:snapToGrid w:val="0"/>
              <w:spacing w:line="360" w:lineRule="auto"/>
              <w:rPr>
                <w:rFonts w:hint="eastAsia" w:ascii="宋体" w:hAnsi="宋体"/>
                <w:b/>
                <w:color w:val="auto"/>
                <w:szCs w:val="21"/>
              </w:rPr>
            </w:pPr>
            <w:r>
              <w:rPr>
                <w:rFonts w:hint="eastAsia" w:ascii="宋体" w:hAnsi="宋体"/>
                <w:b/>
                <w:color w:val="auto"/>
                <w:szCs w:val="21"/>
                <w:lang w:eastAsia="zh-CN"/>
              </w:rPr>
              <w:t>（</w:t>
            </w:r>
            <w:r>
              <w:rPr>
                <w:rFonts w:hint="eastAsia" w:ascii="宋体" w:hAnsi="宋体"/>
                <w:b/>
                <w:color w:val="auto"/>
                <w:szCs w:val="21"/>
                <w:lang w:val="en-US" w:eastAsia="zh-CN"/>
              </w:rPr>
              <w:t>3</w:t>
            </w:r>
            <w:r>
              <w:rPr>
                <w:rFonts w:hint="eastAsia" w:ascii="宋体" w:hAnsi="宋体"/>
                <w:b/>
                <w:color w:val="auto"/>
                <w:szCs w:val="21"/>
                <w:lang w:eastAsia="zh-CN"/>
              </w:rPr>
              <w:t>）</w:t>
            </w:r>
            <w:r>
              <w:rPr>
                <w:rFonts w:hint="eastAsia" w:ascii="宋体" w:hAnsi="宋体"/>
                <w:b/>
                <w:color w:val="auto"/>
                <w:szCs w:val="21"/>
              </w:rPr>
              <w:t>支票、汇票或者本票出现无效或者背书情形的，视为无效投标保证金。</w:t>
            </w:r>
          </w:p>
          <w:p w14:paraId="195959A7">
            <w:pPr>
              <w:snapToGrid w:val="0"/>
              <w:spacing w:line="360" w:lineRule="auto"/>
              <w:rPr>
                <w:rFonts w:hint="eastAsia" w:ascii="宋体" w:hAnsi="宋体"/>
                <w:b/>
                <w:color w:val="auto"/>
                <w:szCs w:val="21"/>
              </w:rPr>
            </w:pPr>
            <w:r>
              <w:rPr>
                <w:rFonts w:hint="eastAsia" w:ascii="宋体" w:hAnsi="宋体"/>
                <w:b/>
                <w:color w:val="auto"/>
                <w:szCs w:val="21"/>
                <w:lang w:eastAsia="zh-CN"/>
              </w:rPr>
              <w:t>（</w:t>
            </w:r>
            <w:r>
              <w:rPr>
                <w:rFonts w:hint="eastAsia" w:ascii="宋体" w:hAnsi="宋体"/>
                <w:b/>
                <w:color w:val="auto"/>
                <w:szCs w:val="21"/>
                <w:lang w:val="en-US" w:eastAsia="zh-CN"/>
              </w:rPr>
              <w:t>4</w:t>
            </w:r>
            <w:r>
              <w:rPr>
                <w:rFonts w:hint="eastAsia" w:ascii="宋体" w:hAnsi="宋体"/>
                <w:b/>
                <w:color w:val="auto"/>
                <w:szCs w:val="21"/>
                <w:lang w:eastAsia="zh-CN"/>
              </w:rPr>
              <w:t>）</w:t>
            </w:r>
            <w:r>
              <w:rPr>
                <w:rFonts w:hint="eastAsia" w:ascii="宋体" w:hAnsi="宋体"/>
                <w:b/>
                <w:color w:val="auto"/>
                <w:szCs w:val="21"/>
              </w:rPr>
              <w:t>保函有效期低于投标有效期的，视为无效投标保证金。</w:t>
            </w:r>
          </w:p>
          <w:p w14:paraId="141CFB6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b/>
                <w:color w:val="auto"/>
                <w:szCs w:val="21"/>
                <w:lang w:eastAsia="zh-CN"/>
              </w:rPr>
              <w:t>（</w:t>
            </w:r>
            <w:r>
              <w:rPr>
                <w:rFonts w:hint="eastAsia" w:ascii="宋体" w:hAnsi="宋体"/>
                <w:b/>
                <w:color w:val="auto"/>
                <w:szCs w:val="21"/>
                <w:lang w:val="en-US" w:eastAsia="zh-CN"/>
              </w:rPr>
              <w:t>5</w:t>
            </w:r>
            <w:r>
              <w:rPr>
                <w:rFonts w:hint="eastAsia" w:ascii="宋体" w:hAnsi="宋体"/>
                <w:b/>
                <w:color w:val="auto"/>
                <w:szCs w:val="21"/>
                <w:lang w:eastAsia="zh-CN"/>
              </w:rPr>
              <w:t>）</w:t>
            </w:r>
            <w:r>
              <w:rPr>
                <w:rFonts w:hint="eastAsia" w:ascii="宋体" w:hAnsi="宋体"/>
                <w:b/>
                <w:color w:val="auto"/>
                <w:szCs w:val="21"/>
              </w:rPr>
              <w:t>采用银行、保险机构出具保函的，必须为无条件保函，否则视为无效投标保证金。</w:t>
            </w:r>
          </w:p>
        </w:tc>
      </w:tr>
      <w:tr w14:paraId="43825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8B9B5D4">
            <w:pPr>
              <w:adjustRightInd w:val="0"/>
              <w:spacing w:line="400" w:lineRule="exact"/>
              <w:jc w:val="center"/>
              <w:rPr>
                <w:rFonts w:ascii="宋体" w:hAnsi="宋体" w:cs="宋体"/>
                <w:color w:val="auto"/>
                <w:szCs w:val="21"/>
                <w:highlight w:val="none"/>
              </w:rPr>
            </w:pPr>
            <w:bookmarkStart w:id="64" w:name="_19.2"/>
            <w:bookmarkEnd w:id="64"/>
            <w:r>
              <w:rPr>
                <w:rFonts w:hint="eastAsia" w:ascii="宋体" w:hAnsi="宋体" w:cs="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vAlign w:val="center"/>
          </w:tcPr>
          <w:p w14:paraId="74DE8B83">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□本项目不接受电子备份投标文件。</w:t>
            </w:r>
          </w:p>
          <w:p w14:paraId="7A2464B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☑本项目接受</w:t>
            </w:r>
            <w:r>
              <w:rPr>
                <w:rFonts w:hint="eastAsia" w:ascii="宋体" w:hAnsi="宋体" w:cs="宋体"/>
                <w:color w:val="auto"/>
                <w:highlight w:val="none"/>
              </w:rPr>
              <w:t>电子</w:t>
            </w:r>
            <w:r>
              <w:rPr>
                <w:rFonts w:hint="eastAsia" w:ascii="宋体" w:hAnsi="宋体" w:cs="宋体"/>
                <w:color w:val="auto"/>
                <w:szCs w:val="21"/>
                <w:highlight w:val="none"/>
              </w:rPr>
              <w:t>备份投标文件。</w:t>
            </w:r>
          </w:p>
          <w:p w14:paraId="2EA66EC8">
            <w:pPr>
              <w:autoSpaceDE w:val="0"/>
              <w:autoSpaceDN w:val="0"/>
              <w:adjustRightInd w:val="0"/>
              <w:spacing w:line="400" w:lineRule="exact"/>
              <w:ind w:firstLine="420" w:firstLineChars="200"/>
              <w:textAlignment w:val="bottom"/>
              <w:rPr>
                <w:rFonts w:ascii="宋体" w:hAnsi="宋体" w:cs="宋体"/>
                <w:color w:val="auto"/>
                <w:highlight w:val="none"/>
              </w:rPr>
            </w:pPr>
            <w:r>
              <w:rPr>
                <w:rFonts w:hint="eastAsia" w:ascii="宋体" w:hAnsi="宋体" w:cs="宋体"/>
                <w:color w:val="auto"/>
                <w:highlight w:val="none"/>
              </w:rPr>
              <w:t>电子</w:t>
            </w:r>
            <w:r>
              <w:rPr>
                <w:rFonts w:hint="eastAsia" w:ascii="宋体" w:hAnsi="宋体" w:cs="宋体"/>
                <w:color w:val="auto"/>
                <w:szCs w:val="21"/>
                <w:highlight w:val="none"/>
              </w:rPr>
              <w:t>备份投标文件</w:t>
            </w:r>
            <w:r>
              <w:rPr>
                <w:rFonts w:hint="eastAsia" w:ascii="宋体" w:hAnsi="宋体" w:cs="宋体"/>
                <w:color w:val="auto"/>
                <w:highlight w:val="none"/>
              </w:rPr>
              <w:t>提交方式：投标人可以在解密截止时间起30分钟内采用以下</w:t>
            </w:r>
            <w:r>
              <w:rPr>
                <w:rFonts w:hint="eastAsia" w:ascii="宋体" w:hAnsi="宋体" w:cs="宋体"/>
                <w:color w:val="auto"/>
                <w:highlight w:val="none"/>
                <w:u w:val="single"/>
              </w:rPr>
              <w:t>第（1）或（2）</w:t>
            </w:r>
            <w:r>
              <w:rPr>
                <w:rFonts w:hint="eastAsia" w:ascii="宋体" w:hAnsi="宋体" w:cs="宋体"/>
                <w:color w:val="auto"/>
                <w:highlight w:val="none"/>
              </w:rPr>
              <w:t>种方式向采购代理机构提交电子备份投标文件：</w:t>
            </w:r>
          </w:p>
          <w:p w14:paraId="2C9133C3">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（1）现场提交方式，应采用U盘进行存储，提交地址：</w:t>
            </w:r>
            <w:r>
              <w:rPr>
                <w:rFonts w:hint="eastAsia" w:ascii="宋体" w:hAnsi="宋体" w:cs="宋体"/>
                <w:color w:val="auto"/>
                <w:szCs w:val="21"/>
                <w:highlight w:val="none"/>
              </w:rPr>
              <w:t>桂林市公共资源交易中心9号开标室</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号开标仓（桂林市临桂区西城中路69号创业大厦西辅楼4楼北区）</w:t>
            </w:r>
            <w:r>
              <w:rPr>
                <w:rFonts w:hint="eastAsia" w:ascii="宋体" w:hAnsi="宋体" w:cs="宋体"/>
                <w:color w:val="auto"/>
                <w:highlight w:val="none"/>
              </w:rPr>
              <w:t>；外包装上注明投标人名称、项目名称及项目编号（外包装不作密封要求）。</w:t>
            </w:r>
          </w:p>
          <w:p w14:paraId="6A638BFE">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2）若投标人在规定的时间内无法解密或解密失败的，可以在投标文件解密截止时间后30分钟内向采购代理机构提交电子备份投标文件（接收电子备份投标文件的电子邮箱为：gxglopen@163.com）。投标人未按上述规定提交的电子备份投标文件，采购代理机构不予接收或承认。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投标人的投标文件作无效处理。</w:t>
            </w:r>
          </w:p>
          <w:p w14:paraId="454B65D3">
            <w:pPr>
              <w:autoSpaceDE w:val="0"/>
              <w:autoSpaceDN w:val="0"/>
              <w:adjustRightInd w:val="0"/>
              <w:spacing w:line="400" w:lineRule="exact"/>
              <w:textAlignment w:val="bottom"/>
              <w:rPr>
                <w:rFonts w:ascii="宋体" w:hAnsi="宋体" w:cs="宋体"/>
                <w:color w:val="auto"/>
                <w:highlight w:val="none"/>
              </w:rPr>
            </w:pPr>
            <w:r>
              <w:rPr>
                <w:rFonts w:hint="eastAsia" w:ascii="宋体" w:hAnsi="宋体" w:cs="宋体"/>
                <w:color w:val="auto"/>
                <w:highlight w:val="none"/>
              </w:rPr>
              <w:t>（3）邮寄方式，应采用U盘进行存储，邮寄地址：</w:t>
            </w:r>
            <w:r>
              <w:rPr>
                <w:rFonts w:hint="eastAsia" w:ascii="宋体" w:hAnsi="宋体" w:cs="宋体"/>
                <w:color w:val="auto"/>
                <w:highlight w:val="none"/>
                <w:u w:val="single"/>
              </w:rPr>
              <w:t xml:space="preserve">   \   </w:t>
            </w:r>
            <w:r>
              <w:rPr>
                <w:rFonts w:hint="eastAsia" w:ascii="宋体" w:hAnsi="宋体" w:cs="宋体"/>
                <w:color w:val="auto"/>
                <w:highlight w:val="none"/>
              </w:rPr>
              <w:t>，收件人：</w:t>
            </w:r>
            <w:r>
              <w:rPr>
                <w:rFonts w:hint="eastAsia" w:ascii="宋体" w:hAnsi="宋体" w:cs="宋体"/>
                <w:color w:val="auto"/>
                <w:highlight w:val="none"/>
                <w:u w:val="single"/>
              </w:rPr>
              <w:t xml:space="preserve">  \    </w:t>
            </w:r>
            <w:r>
              <w:rPr>
                <w:rFonts w:hint="eastAsia" w:ascii="宋体" w:hAnsi="宋体" w:cs="宋体"/>
                <w:color w:val="auto"/>
                <w:highlight w:val="none"/>
              </w:rPr>
              <w:t>，联系方式：</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；外包装上注明投标人名称、项目名称及项目编号（外包装不作密封要求）。 </w:t>
            </w:r>
          </w:p>
          <w:p w14:paraId="5D6E850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highlight w:val="none"/>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政府采购云平台”操作规范上传至“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宋体" w:hAnsi="宋体" w:cs="宋体"/>
                <w:b/>
                <w:bCs/>
                <w:color w:val="auto"/>
                <w:highlight w:val="none"/>
              </w:rPr>
              <w:t>投标人的投标文件作无效处理。</w:t>
            </w:r>
          </w:p>
        </w:tc>
      </w:tr>
      <w:tr w14:paraId="19B4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78D67525">
            <w:pPr>
              <w:adjustRightInd w:val="0"/>
              <w:spacing w:line="400" w:lineRule="exact"/>
              <w:jc w:val="center"/>
              <w:rPr>
                <w:rFonts w:ascii="宋体" w:hAnsi="宋体" w:cs="宋体"/>
                <w:color w:val="auto"/>
                <w:szCs w:val="21"/>
                <w:highlight w:val="none"/>
              </w:rPr>
            </w:pPr>
            <w:bookmarkStart w:id="65" w:name="_21.1"/>
            <w:bookmarkEnd w:id="65"/>
            <w:r>
              <w:rPr>
                <w:rFonts w:hint="eastAsia" w:ascii="宋体" w:hAnsi="宋体" w:cs="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115EE1A3">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1.投标文件提交截止时间：详见招标公告</w:t>
            </w:r>
          </w:p>
          <w:p w14:paraId="11F036B9">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3AA83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2F057F0">
            <w:pPr>
              <w:adjustRightInd w:val="0"/>
              <w:spacing w:line="400" w:lineRule="exact"/>
              <w:jc w:val="center"/>
              <w:rPr>
                <w:rFonts w:ascii="宋体" w:hAnsi="宋体" w:cs="宋体"/>
                <w:color w:val="auto"/>
                <w:szCs w:val="21"/>
                <w:highlight w:val="none"/>
              </w:rPr>
            </w:pPr>
            <w:bookmarkStart w:id="66" w:name="_23"/>
            <w:bookmarkEnd w:id="66"/>
            <w:r>
              <w:rPr>
                <w:rFonts w:hint="eastAsia" w:ascii="宋体" w:hAnsi="宋体" w:cs="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vAlign w:val="center"/>
          </w:tcPr>
          <w:p w14:paraId="77264038">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032C022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12BD6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ECEF6CC">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392EABF7">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7A66E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D707214">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259C6BCF">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宣布的内容：投标人名称、投标价格、</w:t>
            </w:r>
            <w:r>
              <w:rPr>
                <w:rFonts w:hint="eastAsia" w:ascii="宋体" w:hAnsi="宋体" w:cs="宋体"/>
                <w:color w:val="auto"/>
                <w:szCs w:val="21"/>
                <w:highlight w:val="none"/>
                <w:u w:val="single"/>
              </w:rPr>
              <w:t>\</w:t>
            </w:r>
          </w:p>
        </w:tc>
      </w:tr>
      <w:tr w14:paraId="4C90C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7D13586">
            <w:pPr>
              <w:adjustRightInd w:val="0"/>
              <w:spacing w:line="400" w:lineRule="exact"/>
              <w:jc w:val="center"/>
              <w:rPr>
                <w:rFonts w:ascii="宋体" w:hAnsi="宋体" w:cs="宋体"/>
                <w:color w:val="auto"/>
                <w:szCs w:val="21"/>
                <w:highlight w:val="none"/>
              </w:rPr>
            </w:pPr>
            <w:bookmarkStart w:id="67" w:name="_25.3"/>
            <w:bookmarkEnd w:id="67"/>
            <w:r>
              <w:rPr>
                <w:rFonts w:hint="eastAsia" w:ascii="宋体" w:hAnsi="宋体" w:cs="宋体"/>
                <w:color w:val="auto"/>
                <w:szCs w:val="21"/>
                <w:highlight w:val="none"/>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02642258">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54749AC7">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w:t>
            </w:r>
          </w:p>
          <w:p w14:paraId="756BC3A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657845BC">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查询记录和证据留存方式：在查询网站中直接截图查询记录，截图作为在“广西政府采购云平台”作为附件上传保存。</w:t>
            </w:r>
          </w:p>
          <w:p w14:paraId="47915C4D">
            <w:pPr>
              <w:adjustRightIn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信用信息使用规则：对在“信用中国”网站（</w:t>
            </w:r>
            <w:r>
              <w:rPr>
                <w:rFonts w:hint="eastAsia" w:ascii="宋体" w:hAnsi="宋体" w:cs="宋体"/>
                <w:color w:val="auto"/>
                <w:kern w:val="0"/>
                <w:szCs w:val="21"/>
                <w:highlight w:val="none"/>
              </w:rPr>
              <w:t>http://</w:t>
            </w:r>
            <w:r>
              <w:rPr>
                <w:rFonts w:hint="eastAsia" w:ascii="宋体" w:hAnsi="宋体" w:cs="宋体"/>
                <w:color w:val="auto"/>
                <w:szCs w:val="21"/>
                <w:highlight w:val="none"/>
              </w:rPr>
              <w:t>www.creditchina.gov.cn） 、中国政府采购网（</w:t>
            </w:r>
            <w:r>
              <w:rPr>
                <w:rFonts w:hint="eastAsia" w:ascii="宋体" w:hAnsi="宋体" w:cs="宋体"/>
                <w:color w:val="auto"/>
                <w:kern w:val="0"/>
                <w:szCs w:val="21"/>
                <w:highlight w:val="none"/>
              </w:rPr>
              <w:t>http://</w:t>
            </w:r>
            <w:r>
              <w:rPr>
                <w:rFonts w:hint="eastAsia" w:ascii="宋体" w:hAnsi="宋体" w:cs="宋体"/>
                <w:color w:val="auto"/>
                <w:szCs w:val="21"/>
                <w:highlight w:val="none"/>
              </w:rPr>
              <w:t>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15A51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BB8B555">
            <w:pPr>
              <w:adjustRightInd w:val="0"/>
              <w:spacing w:line="400" w:lineRule="exact"/>
              <w:jc w:val="center"/>
              <w:rPr>
                <w:rFonts w:ascii="宋体" w:hAnsi="宋体" w:cs="宋体"/>
                <w:color w:val="auto"/>
                <w:szCs w:val="21"/>
                <w:highlight w:val="none"/>
              </w:rPr>
            </w:pPr>
            <w:bookmarkStart w:id="68" w:name="_26"/>
            <w:bookmarkEnd w:id="68"/>
            <w:r>
              <w:rPr>
                <w:rFonts w:hint="eastAsia" w:ascii="宋体" w:hAnsi="宋体" w:cs="宋体"/>
                <w:color w:val="auto"/>
                <w:szCs w:val="21"/>
                <w:highlight w:val="none"/>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7DA28541">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人</w:t>
            </w:r>
          </w:p>
        </w:tc>
      </w:tr>
      <w:tr w14:paraId="07AB3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5FCEE24">
            <w:pPr>
              <w:adjustRightInd w:val="0"/>
              <w:spacing w:line="400" w:lineRule="exact"/>
              <w:jc w:val="center"/>
              <w:rPr>
                <w:rFonts w:ascii="宋体" w:hAnsi="宋体" w:cs="宋体"/>
                <w:color w:val="auto"/>
                <w:szCs w:val="21"/>
                <w:highlight w:val="none"/>
              </w:rPr>
            </w:pPr>
            <w:bookmarkStart w:id="69" w:name="_28.3"/>
            <w:bookmarkEnd w:id="69"/>
            <w:r>
              <w:rPr>
                <w:rFonts w:hint="eastAsia" w:ascii="宋体" w:hAnsi="宋体" w:cs="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2565A50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w:t>
            </w:r>
          </w:p>
          <w:p w14:paraId="6AECCDB6">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30F84EBB">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3696B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95" w:type="dxa"/>
            <w:tcBorders>
              <w:top w:val="single" w:color="auto" w:sz="4" w:space="0"/>
              <w:left w:val="single" w:color="auto" w:sz="4" w:space="0"/>
              <w:bottom w:val="single" w:color="auto" w:sz="4" w:space="0"/>
              <w:right w:val="single" w:color="auto" w:sz="4" w:space="0"/>
            </w:tcBorders>
            <w:vAlign w:val="center"/>
          </w:tcPr>
          <w:p w14:paraId="1076FD4A">
            <w:pPr>
              <w:adjustRightInd w:val="0"/>
              <w:spacing w:line="400" w:lineRule="exact"/>
              <w:jc w:val="center"/>
              <w:rPr>
                <w:rFonts w:ascii="宋体" w:hAnsi="宋体" w:cs="宋体"/>
                <w:color w:val="auto"/>
                <w:szCs w:val="21"/>
                <w:highlight w:val="none"/>
              </w:rPr>
            </w:pPr>
            <w:bookmarkStart w:id="70" w:name="_29.2.2（2）"/>
            <w:bookmarkEnd w:id="70"/>
            <w:r>
              <w:rPr>
                <w:rFonts w:hint="eastAsia" w:ascii="宋体" w:hAnsi="宋体" w:cs="宋体"/>
                <w:color w:val="auto"/>
                <w:szCs w:val="21"/>
                <w:highlight w:val="none"/>
              </w:rPr>
              <w:t>29.2</w:t>
            </w:r>
          </w:p>
        </w:tc>
        <w:tc>
          <w:tcPr>
            <w:tcW w:w="8670" w:type="dxa"/>
            <w:tcBorders>
              <w:top w:val="single" w:color="auto" w:sz="4" w:space="0"/>
              <w:left w:val="single" w:color="auto" w:sz="4" w:space="0"/>
              <w:right w:val="single" w:color="auto" w:sz="4" w:space="0"/>
            </w:tcBorders>
            <w:vAlign w:val="center"/>
          </w:tcPr>
          <w:p w14:paraId="740B089F">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2CB289DE">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技术要求评审要求：标注“</w:t>
            </w:r>
            <w:r>
              <w:rPr>
                <w:rFonts w:hint="eastAsia" w:ascii="宋体" w:hAnsi="宋体" w:eastAsia="宋体" w:cs="宋体"/>
                <w:b/>
                <w:bCs/>
                <w:color w:val="auto"/>
                <w:highlight w:val="none"/>
              </w:rPr>
              <w:t>▲</w:t>
            </w:r>
            <w:r>
              <w:rPr>
                <w:rFonts w:hint="eastAsia" w:ascii="宋体" w:hAnsi="宋体" w:cs="宋体"/>
                <w:color w:val="auto"/>
                <w:szCs w:val="21"/>
                <w:highlight w:val="none"/>
                <w:lang w:val="en-US" w:eastAsia="zh-CN"/>
              </w:rPr>
              <w:t>”的实质性技术要求，允许负偏离条款数为0项。</w:t>
            </w:r>
          </w:p>
        </w:tc>
      </w:tr>
      <w:tr w14:paraId="5F1E6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C5133D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29.3</w:t>
            </w:r>
          </w:p>
        </w:tc>
        <w:tc>
          <w:tcPr>
            <w:tcW w:w="8670" w:type="dxa"/>
            <w:tcBorders>
              <w:top w:val="single" w:color="auto" w:sz="4" w:space="0"/>
              <w:left w:val="single" w:color="auto" w:sz="4" w:space="0"/>
              <w:right w:val="single" w:color="auto" w:sz="4" w:space="0"/>
            </w:tcBorders>
            <w:vAlign w:val="center"/>
          </w:tcPr>
          <w:p w14:paraId="1A65C86B">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中标候选人推荐数量：</w:t>
            </w:r>
          </w:p>
          <w:p w14:paraId="7683A4B2">
            <w:pPr>
              <w:adjustRightInd w:val="0"/>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w:t>
            </w:r>
            <w:r>
              <w:rPr>
                <w:rFonts w:hint="eastAsia" w:ascii="宋体" w:hAnsi="宋体" w:cs="宋体"/>
                <w:color w:val="auto"/>
                <w:szCs w:val="21"/>
                <w:highlight w:val="none"/>
              </w:rPr>
              <w:t>名</w:t>
            </w:r>
          </w:p>
          <w:p w14:paraId="0297335C">
            <w:pPr>
              <w:adjustRightIn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☑根据[总得分由高到低（综合评分法）]排列次序并全部推荐为中标候选人</w:t>
            </w:r>
          </w:p>
        </w:tc>
      </w:tr>
      <w:tr w14:paraId="2E2AF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5D0F05E">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16449297">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p>
          <w:p w14:paraId="04324F7A">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☑依次按投标报价低的优先、技术分高的优先、</w:t>
            </w:r>
            <w:r>
              <w:rPr>
                <w:rFonts w:hint="eastAsia" w:ascii="宋体" w:hAnsi="宋体" w:cs="宋体"/>
                <w:bCs/>
                <w:color w:val="auto"/>
                <w:szCs w:val="21"/>
                <w:highlight w:val="none"/>
                <w:lang w:eastAsia="zh-CN"/>
              </w:rPr>
              <w:t>配送及安装实施方案</w:t>
            </w:r>
            <w:r>
              <w:rPr>
                <w:rFonts w:hint="eastAsia" w:ascii="宋体" w:hAnsi="宋体" w:cs="宋体"/>
                <w:bCs/>
                <w:color w:val="auto"/>
                <w:szCs w:val="21"/>
                <w:highlight w:val="none"/>
              </w:rPr>
              <w:t>分高的优先、</w:t>
            </w:r>
            <w:r>
              <w:rPr>
                <w:rFonts w:hint="eastAsia" w:ascii="宋体" w:hAnsi="宋体" w:cs="宋体"/>
                <w:color w:val="auto"/>
                <w:szCs w:val="21"/>
                <w:highlight w:val="none"/>
              </w:rPr>
              <w:t>增值售后服务方案分高的优先、履约能力分高的优先、政策分高的优先顺序推荐；</w:t>
            </w:r>
          </w:p>
          <w:p w14:paraId="09EE7649">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6EB76C7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p w14:paraId="3B75A65F">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采用最低评标价法的采购项目，采购人确定中标人时，出现中标候选人并列的情形，采购人按以下的方式确定中标人：</w:t>
            </w:r>
          </w:p>
          <w:p w14:paraId="6890907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□依次按投标报价低的优先、节能及环保产品累计金额高的优先、带“</w:t>
            </w:r>
            <w:r>
              <w:rPr>
                <w:rFonts w:hint="eastAsia" w:ascii="宋体" w:hAnsi="宋体" w:cs="宋体"/>
                <w:color w:val="auto"/>
                <w:szCs w:val="21"/>
              </w:rPr>
              <w:t>▲</w:t>
            </w:r>
            <w:r>
              <w:rPr>
                <w:rFonts w:hint="eastAsia" w:ascii="宋体" w:hAnsi="宋体" w:cs="宋体"/>
                <w:color w:val="auto"/>
                <w:szCs w:val="21"/>
                <w:highlight w:val="none"/>
              </w:rPr>
              <w:t>”的实质性要求正偏离项数多的优先、均无正偏离或者正偏离项数一致时负偏离项数少的优先、保修期长优先、</w:t>
            </w:r>
            <w:r>
              <w:rPr>
                <w:rFonts w:hint="eastAsia" w:ascii="宋体" w:hAnsi="宋体" w:cs="宋体"/>
                <w:color w:val="auto"/>
                <w:szCs w:val="21"/>
                <w:highlight w:val="none"/>
                <w:lang w:eastAsia="zh-CN"/>
              </w:rPr>
              <w:t>交货期</w:t>
            </w:r>
            <w:r>
              <w:rPr>
                <w:rFonts w:hint="eastAsia" w:ascii="宋体" w:hAnsi="宋体" w:cs="宋体"/>
                <w:color w:val="auto"/>
                <w:szCs w:val="21"/>
                <w:highlight w:val="none"/>
              </w:rPr>
              <w:t>短优先、故障响应时间短优先的顺序确定。</w:t>
            </w:r>
          </w:p>
          <w:p w14:paraId="202098F4">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3A4571E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w:t>
            </w:r>
          </w:p>
        </w:tc>
      </w:tr>
      <w:tr w14:paraId="082DD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137CB4C4">
            <w:pPr>
              <w:adjustRightInd w:val="0"/>
              <w:spacing w:line="400" w:lineRule="exact"/>
              <w:jc w:val="center"/>
              <w:rPr>
                <w:rFonts w:ascii="宋体" w:hAnsi="宋体" w:cs="宋体"/>
                <w:color w:val="auto"/>
                <w:szCs w:val="21"/>
                <w:highlight w:val="none"/>
              </w:rPr>
            </w:pPr>
            <w:bookmarkStart w:id="71" w:name="_39.1"/>
            <w:bookmarkEnd w:id="71"/>
            <w:r>
              <w:rPr>
                <w:rFonts w:hint="eastAsia" w:ascii="宋体" w:hAnsi="宋体" w:cs="宋体"/>
                <w:color w:val="auto"/>
                <w:szCs w:val="21"/>
                <w:highlight w:val="none"/>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0D11EFD6">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Cs w:val="21"/>
                <w:highlight w:val="none"/>
              </w:rPr>
              <w:t>本项目不收取履约保证金。</w:t>
            </w:r>
          </w:p>
          <w:p w14:paraId="65DE5612">
            <w:pPr>
              <w:autoSpaceDE w:val="0"/>
              <w:autoSpaceDN w:val="0"/>
              <w:adjustRightIn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本项目收取履约保证金，具体规定如下：</w:t>
            </w:r>
          </w:p>
          <w:p w14:paraId="420F4941">
            <w:pPr>
              <w:widowControl/>
              <w:autoSpaceDE w:val="0"/>
              <w:autoSpaceDN w:val="0"/>
              <w:snapToGrid w:val="0"/>
              <w:spacing w:line="360" w:lineRule="auto"/>
              <w:jc w:val="left"/>
              <w:textAlignment w:val="bottom"/>
              <w:rPr>
                <w:rFonts w:ascii="宋体" w:hAnsi="宋体" w:cs="宋体"/>
                <w:color w:val="auto"/>
                <w:szCs w:val="21"/>
                <w:highlight w:val="none"/>
              </w:rPr>
            </w:pPr>
            <w:r>
              <w:rPr>
                <w:rFonts w:hint="eastAsia" w:ascii="宋体" w:hAnsi="宋体" w:cs="宋体"/>
                <w:color w:val="auto"/>
                <w:szCs w:val="21"/>
                <w:highlight w:val="none"/>
              </w:rPr>
              <w:t>履约保证金金额：按中标金额的1%。中标供应商必须在合同签订前向采购人足额缴纳履约保证金。</w:t>
            </w:r>
          </w:p>
          <w:p w14:paraId="3988F1B5">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b/>
                <w:color w:val="auto"/>
                <w:szCs w:val="21"/>
                <w:highlight w:val="none"/>
              </w:rPr>
              <w:t>注：根据《广西壮族自治区财政厅关于持续优化政府采购营商环境推动高质量发展的通知》（桂财采〔2024〕55号）规定，对中小企业收取的</w:t>
            </w:r>
            <w:r>
              <w:rPr>
                <w:rFonts w:hint="eastAsia" w:ascii="宋体" w:hAnsi="宋体" w:cs="宋体"/>
                <w:b/>
                <w:color w:val="auto"/>
                <w:kern w:val="0"/>
                <w:szCs w:val="21"/>
                <w:highlight w:val="none"/>
              </w:rPr>
              <w:t>履约保证金数额不得超过政府采购合同金额的2%。</w:t>
            </w:r>
          </w:p>
          <w:p w14:paraId="3605091D">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履约保证金递交方式：银行转账、支票、汇票、本票或者金融、担保机构出具的保函</w:t>
            </w:r>
            <w:r>
              <w:rPr>
                <w:rFonts w:hint="eastAsia" w:ascii="宋体" w:hAnsi="宋体" w:cs="宋体"/>
                <w:color w:val="auto"/>
                <w:highlight w:val="none"/>
              </w:rPr>
              <w:t>（包含电子保函）</w:t>
            </w:r>
            <w:r>
              <w:rPr>
                <w:rFonts w:hint="eastAsia" w:ascii="宋体" w:hAnsi="宋体" w:cs="宋体"/>
                <w:color w:val="auto"/>
                <w:szCs w:val="21"/>
                <w:highlight w:val="none"/>
              </w:rPr>
              <w:t>等非现金方式</w:t>
            </w:r>
          </w:p>
          <w:p w14:paraId="21267D36">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2D7CDEBB">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1）履约保证金在设备验收合格并交付使用后，由中标人凭《广西壮族自治区政府采购项目合同验收书》（详见附表1）向采购人申请办理履约保证金退还手续，采购人在收到合格材料后30日内以银行转账方式如数退还（不计利息）。</w:t>
            </w:r>
          </w:p>
          <w:p w14:paraId="327B583A">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（2）在履约保证金退还日期前，若中标人的开户名称、开户银行、账号有变动的，请以书面形式通知履约保证金收取单位，否则由此产生的后果由中标人自负。</w:t>
            </w:r>
          </w:p>
          <w:p w14:paraId="6649A5A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（3）中标人在签订合同后存在违约情形的，履约保证金不予退还。履约保证金不足以赔偿损失的，按实际损失赔偿。</w:t>
            </w:r>
          </w:p>
          <w:p w14:paraId="05065C5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履约保证金指定账户：</w:t>
            </w:r>
          </w:p>
          <w:p w14:paraId="53C3B73D">
            <w:pPr>
              <w:autoSpaceDE w:val="0"/>
              <w:autoSpaceDN w:val="0"/>
              <w:snapToGrid w:val="0"/>
              <w:spacing w:line="360" w:lineRule="auto"/>
              <w:textAlignment w:val="bottom"/>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开户名称：</w:t>
            </w:r>
            <w:r>
              <w:rPr>
                <w:rFonts w:hint="eastAsia" w:ascii="宋体" w:hAnsi="宋体" w:cs="宋体"/>
                <w:color w:val="auto"/>
                <w:szCs w:val="21"/>
                <w:highlight w:val="none"/>
                <w:lang w:eastAsia="zh-CN"/>
              </w:rPr>
              <w:t>桂林医科大学第一附属医院</w:t>
            </w:r>
          </w:p>
          <w:p w14:paraId="5FE4167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开户银行：中国建设银行股份有限公司桂林叠彩支行</w:t>
            </w:r>
          </w:p>
          <w:p w14:paraId="7A2C6E1F">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账号：4500 1635 4100 5050 1922</w:t>
            </w:r>
          </w:p>
          <w:p w14:paraId="6FDCFA62">
            <w:pPr>
              <w:adjustRightIn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备注：</w:t>
            </w:r>
          </w:p>
          <w:p w14:paraId="48EBC577">
            <w:pPr>
              <w:adjustRightIn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A6FCAFE">
            <w:pPr>
              <w:adjustRightInd w:val="0"/>
              <w:spacing w:line="360" w:lineRule="auto"/>
              <w:jc w:val="left"/>
              <w:rPr>
                <w:rFonts w:ascii="宋体" w:hAnsi="宋体" w:cs="宋体"/>
                <w:color w:val="auto"/>
                <w:kern w:val="0"/>
                <w:szCs w:val="21"/>
                <w:highlight w:val="none"/>
              </w:rPr>
            </w:pPr>
            <w:r>
              <w:rPr>
                <w:rFonts w:hint="eastAsia" w:ascii="宋体" w:hAnsi="宋体" w:cs="宋体"/>
                <w:b/>
                <w:color w:val="auto"/>
                <w:szCs w:val="21"/>
                <w:highlight w:val="none"/>
              </w:rPr>
              <w:t>2.采用金融、担保机构出具的保函的，必须为无条件保函，否则不予签订合同。</w:t>
            </w:r>
          </w:p>
        </w:tc>
      </w:tr>
      <w:tr w14:paraId="51E75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3D4D0B6">
            <w:pPr>
              <w:adjustRightInd w:val="0"/>
              <w:spacing w:line="400" w:lineRule="exact"/>
              <w:jc w:val="center"/>
              <w:rPr>
                <w:rFonts w:ascii="宋体" w:hAnsi="宋体" w:cs="宋体"/>
                <w:color w:val="auto"/>
                <w:szCs w:val="21"/>
                <w:highlight w:val="none"/>
              </w:rPr>
            </w:pPr>
            <w:bookmarkStart w:id="72" w:name="_40.1"/>
            <w:bookmarkEnd w:id="72"/>
            <w:r>
              <w:rPr>
                <w:rFonts w:hint="eastAsia" w:ascii="宋体" w:hAnsi="宋体" w:cs="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0F1B1B52">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394C933C">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1618056D">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28BEE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45356F1">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6F4B3458">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0337AE10">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质疑联系部门及联系方式：欧邦工程管理集团有限公司桂林分公司，联系人：刘芳芳、林雪青，联系电话：0773-2567907  2567912 。通讯地址：桂林市七星区穿山街道办莫家里二路文化室四楼。</w:t>
            </w:r>
          </w:p>
          <w:p w14:paraId="599B596E">
            <w:pPr>
              <w:autoSpaceDE w:val="0"/>
              <w:autoSpaceDN w:val="0"/>
              <w:adjustRightIn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业务时间：工作日每天上午9时00分到12时00分，下午3时00分到5时30分。</w:t>
            </w:r>
          </w:p>
        </w:tc>
      </w:tr>
      <w:tr w14:paraId="63073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771F3E2">
            <w:pPr>
              <w:adjustRightInd w:val="0"/>
              <w:spacing w:line="400" w:lineRule="exact"/>
              <w:jc w:val="center"/>
              <w:rPr>
                <w:rFonts w:ascii="宋体" w:hAnsi="宋体" w:cs="宋体"/>
                <w:color w:val="auto"/>
                <w:szCs w:val="21"/>
                <w:highlight w:val="none"/>
              </w:rPr>
            </w:pPr>
            <w:bookmarkStart w:id="73" w:name="_42"/>
            <w:bookmarkEnd w:id="73"/>
            <w:bookmarkStart w:id="74" w:name="_41"/>
            <w:bookmarkEnd w:id="74"/>
            <w:bookmarkStart w:id="75" w:name="_Hlt17709148"/>
            <w:r>
              <w:rPr>
                <w:rFonts w:hint="eastAsia" w:ascii="宋体" w:hAnsi="宋体" w:cs="宋体"/>
                <w:color w:val="auto"/>
                <w:szCs w:val="21"/>
                <w:highlight w:val="none"/>
              </w:rPr>
              <w:t>3</w:t>
            </w:r>
            <w:bookmarkEnd w:id="75"/>
            <w:r>
              <w:rPr>
                <w:rFonts w:hint="eastAsia" w:ascii="宋体" w:hAnsi="宋体" w:cs="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vAlign w:val="center"/>
          </w:tcPr>
          <w:p w14:paraId="2219B8AC">
            <w:pPr>
              <w:pStyle w:val="13"/>
              <w:adjustRightInd w:val="0"/>
              <w:spacing w:line="400" w:lineRule="exact"/>
              <w:rPr>
                <w:rFonts w:hAnsi="宋体" w:cs="宋体"/>
                <w:color w:val="auto"/>
                <w:sz w:val="21"/>
                <w:highlight w:val="none"/>
              </w:rPr>
            </w:pPr>
            <w:r>
              <w:rPr>
                <w:rFonts w:hint="eastAsia" w:hAnsi="宋体" w:cs="宋体"/>
                <w:color w:val="auto"/>
                <w:sz w:val="21"/>
                <w:highlight w:val="none"/>
              </w:rPr>
              <w:t>1.采购代理费支付方式：</w:t>
            </w:r>
          </w:p>
          <w:p w14:paraId="5BCBBB3B">
            <w:pPr>
              <w:pStyle w:val="13"/>
              <w:adjustRightInd w:val="0"/>
              <w:spacing w:line="400" w:lineRule="exact"/>
              <w:rPr>
                <w:rFonts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本项目代理服务费在</w:t>
            </w:r>
            <w:r>
              <w:rPr>
                <w:rFonts w:hint="eastAsia" w:hAnsi="宋体"/>
                <w:color w:val="auto"/>
                <w:highlight w:val="none"/>
              </w:rPr>
              <w:t>中标通知书发出之日起5个工作日内，中标人向采购代理机构一次性付清。</w:t>
            </w:r>
          </w:p>
          <w:p w14:paraId="48FBD469">
            <w:pPr>
              <w:pStyle w:val="13"/>
              <w:adjustRightInd w:val="0"/>
              <w:spacing w:line="400" w:lineRule="exact"/>
              <w:rPr>
                <w:rFonts w:hAnsi="宋体" w:cs="宋体"/>
                <w:color w:val="auto"/>
                <w:sz w:val="21"/>
                <w:highlight w:val="none"/>
              </w:rPr>
            </w:pPr>
            <w:r>
              <w:rPr>
                <w:rFonts w:hint="eastAsia" w:hAnsi="宋体" w:cs="宋体"/>
                <w:color w:val="auto"/>
                <w:sz w:val="21"/>
                <w:highlight w:val="none"/>
              </w:rPr>
              <w:t>□采购人支付。</w:t>
            </w:r>
          </w:p>
          <w:p w14:paraId="47076351">
            <w:pPr>
              <w:pStyle w:val="13"/>
              <w:adjustRightInd w:val="0"/>
              <w:spacing w:line="400" w:lineRule="exact"/>
              <w:rPr>
                <w:rFonts w:hAnsi="宋体" w:cs="宋体"/>
                <w:color w:val="auto"/>
                <w:sz w:val="21"/>
                <w:highlight w:val="none"/>
              </w:rPr>
            </w:pPr>
            <w:r>
              <w:rPr>
                <w:rFonts w:hint="eastAsia" w:hAnsi="宋体" w:cs="宋体"/>
                <w:color w:val="auto"/>
                <w:sz w:val="21"/>
                <w:highlight w:val="none"/>
              </w:rPr>
              <w:t>2.采购代理费收取标准：</w:t>
            </w:r>
          </w:p>
          <w:p w14:paraId="54673743">
            <w:pPr>
              <w:spacing w:line="360" w:lineRule="exact"/>
              <w:rPr>
                <w:rFonts w:ascii="宋体" w:hAnsi="宋体"/>
                <w:color w:val="auto"/>
                <w:szCs w:val="21"/>
                <w:highlight w:val="none"/>
              </w:rPr>
            </w:pPr>
            <w:r>
              <w:rPr>
                <w:rFonts w:hint="eastAsia" w:hAnsi="宋体" w:cs="宋体"/>
                <w:color w:val="auto"/>
                <w:highlight w:val="none"/>
              </w:rPr>
              <w:t>☑以项目。</w:t>
            </w:r>
            <w:r>
              <w:rPr>
                <w:rFonts w:hint="eastAsia" w:ascii="宋体" w:hAnsi="宋体"/>
                <w:color w:val="auto"/>
                <w:highlight w:val="none"/>
              </w:rPr>
              <w:t>采购代理服务费按以下“采购代理服务收费标准”中</w:t>
            </w:r>
            <w:r>
              <w:rPr>
                <w:rFonts w:hint="eastAsia" w:ascii="宋体" w:hAnsi="宋体"/>
                <w:color w:val="auto"/>
                <w:szCs w:val="21"/>
                <w:highlight w:val="none"/>
              </w:rPr>
              <w:t>“货物招标”类</w:t>
            </w:r>
            <w:r>
              <w:rPr>
                <w:rFonts w:hint="eastAsia" w:ascii="宋体" w:hAnsi="宋体"/>
                <w:color w:val="auto"/>
                <w:highlight w:val="none"/>
              </w:rPr>
              <w:t>收费标准下浮30%计算。</w:t>
            </w:r>
          </w:p>
          <w:p w14:paraId="1283073F">
            <w:pPr>
              <w:spacing w:line="360" w:lineRule="exact"/>
              <w:rPr>
                <w:rFonts w:ascii="宋体" w:hAnsi="宋体"/>
                <w:color w:val="auto"/>
                <w:szCs w:val="21"/>
                <w:highlight w:val="none"/>
              </w:rPr>
            </w:pPr>
            <w:r>
              <w:rPr>
                <w:rFonts w:hint="eastAsia" w:ascii="宋体" w:hAnsi="宋体"/>
                <w:color w:val="auto"/>
                <w:szCs w:val="21"/>
                <w:highlight w:val="none"/>
              </w:rPr>
              <w:t>采购代理服务收费标准：</w:t>
            </w:r>
          </w:p>
          <w:tbl>
            <w:tblPr>
              <w:tblStyle w:val="19"/>
              <w:tblW w:w="747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444"/>
              <w:gridCol w:w="1620"/>
              <w:gridCol w:w="1531"/>
            </w:tblGrid>
            <w:tr w14:paraId="0268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tcPr>
                <w:p w14:paraId="72BF0CC0">
                  <w:pPr>
                    <w:pStyle w:val="13"/>
                    <w:spacing w:line="360" w:lineRule="exact"/>
                    <w:ind w:left="25"/>
                    <w:rPr>
                      <w:rFonts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3"/>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gFT&#10;NNYAAAAIAQAADwAAAAAAAAABACAAAAAiAAAAZHJzL2Rvd25yZXYueG1sUEsBAhQAFAAAAAgAh07i&#10;QATzxIbrAQAA4AMAAA4AAAAAAAAAAQAgAAAAJQEAAGRycy9lMm9Eb2MueG1sUEsFBgAAAAAGAAYA&#10;WQEAAIIFA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372DCA8E">
                  <w:pPr>
                    <w:pStyle w:val="13"/>
                    <w:spacing w:line="360" w:lineRule="exact"/>
                    <w:ind w:left="25"/>
                    <w:rPr>
                      <w:rFonts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4" name="直线 4"/>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4pt;margin-top:3.1pt;height:31.2pt;width:144pt;z-index:251660288;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A6vRNYAAAAIAQAADwAAAAAAAAABACAAAAAiAAAAZHJzL2Rvd25yZXYueG1sUEsBAhQAFAAAAAgA&#10;h07iQPnLzdXuAQAA4AMAAA4AAAAAAAAAAQAgAAAAJQEAAGRycy9lMm9Eb2MueG1sUEsFBgAAAAAG&#10;AAYAWQEAAIUFAAAAAA==&#10;">
                            <v:fill on="f" focussize="0,0"/>
                            <v:stroke color="#000000" joinstyle="round"/>
                            <v:imagedata o:title=""/>
                            <o:lock v:ext="edit" aspectratio="f"/>
                          </v:line>
                        </w:pict>
                      </mc:Fallback>
                    </mc:AlternateContent>
                  </w:r>
                </w:p>
                <w:p w14:paraId="408982EA">
                  <w:pPr>
                    <w:pStyle w:val="13"/>
                    <w:spacing w:line="360" w:lineRule="exact"/>
                    <w:ind w:left="25"/>
                    <w:rPr>
                      <w:rFonts w:hAnsi="宋体"/>
                      <w:color w:val="auto"/>
                      <w:highlight w:val="none"/>
                    </w:rPr>
                  </w:pPr>
                  <w:r>
                    <w:rPr>
                      <w:rFonts w:hint="eastAsia" w:hAnsi="宋体"/>
                      <w:color w:val="auto"/>
                      <w:highlight w:val="none"/>
                    </w:rPr>
                    <w:t>中标金额</w:t>
                  </w:r>
                </w:p>
              </w:tc>
              <w:tc>
                <w:tcPr>
                  <w:tcW w:w="1444" w:type="dxa"/>
                  <w:vAlign w:val="center"/>
                </w:tcPr>
                <w:p w14:paraId="5542EF4F">
                  <w:pPr>
                    <w:pStyle w:val="13"/>
                    <w:spacing w:line="360" w:lineRule="exact"/>
                    <w:ind w:left="25"/>
                    <w:jc w:val="center"/>
                    <w:rPr>
                      <w:rFonts w:hAnsi="宋体"/>
                      <w:color w:val="auto"/>
                      <w:highlight w:val="none"/>
                    </w:rPr>
                  </w:pPr>
                  <w:r>
                    <w:rPr>
                      <w:rFonts w:hint="eastAsia" w:hAnsi="宋体"/>
                      <w:color w:val="auto"/>
                      <w:highlight w:val="none"/>
                    </w:rPr>
                    <w:t>货物招标</w:t>
                  </w:r>
                </w:p>
              </w:tc>
              <w:tc>
                <w:tcPr>
                  <w:tcW w:w="1620" w:type="dxa"/>
                  <w:vAlign w:val="center"/>
                </w:tcPr>
                <w:p w14:paraId="1B05F395">
                  <w:pPr>
                    <w:pStyle w:val="13"/>
                    <w:spacing w:line="360" w:lineRule="exact"/>
                    <w:ind w:left="25"/>
                    <w:jc w:val="center"/>
                    <w:rPr>
                      <w:rFonts w:hAnsi="宋体"/>
                      <w:color w:val="auto"/>
                      <w:highlight w:val="none"/>
                    </w:rPr>
                  </w:pPr>
                  <w:r>
                    <w:rPr>
                      <w:rFonts w:hint="eastAsia" w:hAnsi="宋体"/>
                      <w:color w:val="auto"/>
                      <w:highlight w:val="none"/>
                    </w:rPr>
                    <w:t>服务招标</w:t>
                  </w:r>
                </w:p>
              </w:tc>
              <w:tc>
                <w:tcPr>
                  <w:tcW w:w="1531" w:type="dxa"/>
                  <w:vAlign w:val="center"/>
                </w:tcPr>
                <w:p w14:paraId="219F24FB">
                  <w:pPr>
                    <w:pStyle w:val="13"/>
                    <w:spacing w:line="360" w:lineRule="exact"/>
                    <w:ind w:left="25"/>
                    <w:jc w:val="center"/>
                    <w:rPr>
                      <w:rFonts w:hAnsi="宋体"/>
                      <w:color w:val="auto"/>
                      <w:highlight w:val="none"/>
                    </w:rPr>
                  </w:pPr>
                  <w:r>
                    <w:rPr>
                      <w:rFonts w:hint="eastAsia" w:hAnsi="宋体"/>
                      <w:color w:val="auto"/>
                      <w:highlight w:val="none"/>
                    </w:rPr>
                    <w:t>工程招标</w:t>
                  </w:r>
                </w:p>
              </w:tc>
            </w:tr>
            <w:tr w14:paraId="7A57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0C7BC91F">
                  <w:pPr>
                    <w:pStyle w:val="13"/>
                    <w:spacing w:line="360" w:lineRule="exact"/>
                    <w:ind w:left="25"/>
                    <w:rPr>
                      <w:rFonts w:hAnsi="宋体"/>
                      <w:color w:val="auto"/>
                      <w:highlight w:val="none"/>
                    </w:rPr>
                  </w:pPr>
                  <w:r>
                    <w:rPr>
                      <w:rFonts w:hint="eastAsia" w:hAnsi="宋体"/>
                      <w:color w:val="auto"/>
                      <w:highlight w:val="none"/>
                    </w:rPr>
                    <w:t>100万元以下</w:t>
                  </w:r>
                </w:p>
              </w:tc>
              <w:tc>
                <w:tcPr>
                  <w:tcW w:w="1444" w:type="dxa"/>
                </w:tcPr>
                <w:p w14:paraId="5CF07BB4">
                  <w:pPr>
                    <w:pStyle w:val="26"/>
                    <w:spacing w:line="360" w:lineRule="exact"/>
                    <w:ind w:left="25"/>
                    <w:jc w:val="center"/>
                    <w:rPr>
                      <w:rFonts w:ascii="宋体" w:hAnsi="宋体"/>
                      <w:color w:val="auto"/>
                      <w:highlight w:val="none"/>
                    </w:rPr>
                  </w:pPr>
                  <w:r>
                    <w:rPr>
                      <w:rFonts w:hint="eastAsia" w:ascii="宋体" w:hAnsi="宋体"/>
                      <w:color w:val="auto"/>
                      <w:highlight w:val="none"/>
                    </w:rPr>
                    <w:t>1.5%</w:t>
                  </w:r>
                </w:p>
              </w:tc>
              <w:tc>
                <w:tcPr>
                  <w:tcW w:w="1620" w:type="dxa"/>
                </w:tcPr>
                <w:p w14:paraId="210790ED">
                  <w:pPr>
                    <w:pStyle w:val="26"/>
                    <w:spacing w:line="360" w:lineRule="exact"/>
                    <w:ind w:left="25"/>
                    <w:jc w:val="center"/>
                    <w:rPr>
                      <w:rFonts w:ascii="宋体" w:hAnsi="宋体"/>
                      <w:color w:val="auto"/>
                      <w:highlight w:val="none"/>
                    </w:rPr>
                  </w:pPr>
                  <w:r>
                    <w:rPr>
                      <w:rFonts w:hint="eastAsia" w:ascii="宋体" w:hAnsi="宋体"/>
                      <w:color w:val="auto"/>
                      <w:highlight w:val="none"/>
                    </w:rPr>
                    <w:t>1.5%</w:t>
                  </w:r>
                </w:p>
              </w:tc>
              <w:tc>
                <w:tcPr>
                  <w:tcW w:w="1531" w:type="dxa"/>
                </w:tcPr>
                <w:p w14:paraId="6955767F">
                  <w:pPr>
                    <w:pStyle w:val="26"/>
                    <w:spacing w:line="360" w:lineRule="exact"/>
                    <w:ind w:left="25"/>
                    <w:jc w:val="center"/>
                    <w:rPr>
                      <w:rFonts w:ascii="宋体" w:hAnsi="宋体"/>
                      <w:color w:val="auto"/>
                      <w:highlight w:val="none"/>
                    </w:rPr>
                  </w:pPr>
                  <w:r>
                    <w:rPr>
                      <w:rFonts w:hint="eastAsia" w:ascii="宋体" w:hAnsi="宋体"/>
                      <w:color w:val="auto"/>
                      <w:highlight w:val="none"/>
                    </w:rPr>
                    <w:t>1.0%</w:t>
                  </w:r>
                </w:p>
              </w:tc>
            </w:tr>
            <w:tr w14:paraId="7E4D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32E2A36B">
                  <w:pPr>
                    <w:pStyle w:val="13"/>
                    <w:spacing w:line="360" w:lineRule="exact"/>
                    <w:ind w:left="25"/>
                    <w:rPr>
                      <w:rFonts w:hAnsi="宋体"/>
                      <w:color w:val="auto"/>
                      <w:highlight w:val="none"/>
                    </w:rPr>
                  </w:pPr>
                  <w:r>
                    <w:rPr>
                      <w:rFonts w:hint="eastAsia" w:hAnsi="宋体"/>
                      <w:color w:val="auto"/>
                      <w:highlight w:val="none"/>
                    </w:rPr>
                    <w:t>100～500万元</w:t>
                  </w:r>
                </w:p>
              </w:tc>
              <w:tc>
                <w:tcPr>
                  <w:tcW w:w="1444" w:type="dxa"/>
                </w:tcPr>
                <w:p w14:paraId="458DBB23">
                  <w:pPr>
                    <w:pStyle w:val="26"/>
                    <w:spacing w:line="360" w:lineRule="exact"/>
                    <w:ind w:left="25"/>
                    <w:jc w:val="center"/>
                    <w:rPr>
                      <w:rFonts w:ascii="宋体" w:hAnsi="宋体"/>
                      <w:color w:val="auto"/>
                      <w:highlight w:val="none"/>
                    </w:rPr>
                  </w:pPr>
                  <w:r>
                    <w:rPr>
                      <w:rFonts w:hint="eastAsia" w:ascii="宋体" w:hAnsi="宋体"/>
                      <w:color w:val="auto"/>
                      <w:highlight w:val="none"/>
                    </w:rPr>
                    <w:t>1.1%</w:t>
                  </w:r>
                </w:p>
              </w:tc>
              <w:tc>
                <w:tcPr>
                  <w:tcW w:w="1620" w:type="dxa"/>
                </w:tcPr>
                <w:p w14:paraId="73F0E7BC">
                  <w:pPr>
                    <w:pStyle w:val="26"/>
                    <w:spacing w:line="360" w:lineRule="exact"/>
                    <w:ind w:left="25"/>
                    <w:jc w:val="center"/>
                    <w:rPr>
                      <w:rFonts w:ascii="宋体" w:hAnsi="宋体"/>
                      <w:color w:val="auto"/>
                      <w:highlight w:val="none"/>
                    </w:rPr>
                  </w:pPr>
                  <w:r>
                    <w:rPr>
                      <w:rFonts w:hint="eastAsia" w:ascii="宋体" w:hAnsi="宋体"/>
                      <w:color w:val="auto"/>
                      <w:highlight w:val="none"/>
                    </w:rPr>
                    <w:t>0.8%</w:t>
                  </w:r>
                </w:p>
              </w:tc>
              <w:tc>
                <w:tcPr>
                  <w:tcW w:w="1531" w:type="dxa"/>
                </w:tcPr>
                <w:p w14:paraId="4F5AF305">
                  <w:pPr>
                    <w:pStyle w:val="26"/>
                    <w:spacing w:line="360" w:lineRule="exact"/>
                    <w:ind w:left="25"/>
                    <w:jc w:val="center"/>
                    <w:rPr>
                      <w:rFonts w:ascii="宋体" w:hAnsi="宋体"/>
                      <w:color w:val="auto"/>
                      <w:highlight w:val="none"/>
                    </w:rPr>
                  </w:pPr>
                  <w:r>
                    <w:rPr>
                      <w:rFonts w:hint="eastAsia" w:ascii="宋体" w:hAnsi="宋体"/>
                      <w:color w:val="auto"/>
                      <w:highlight w:val="none"/>
                    </w:rPr>
                    <w:t>0.7%</w:t>
                  </w:r>
                </w:p>
              </w:tc>
            </w:tr>
            <w:tr w14:paraId="391C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604B0AD1">
                  <w:pPr>
                    <w:pStyle w:val="13"/>
                    <w:spacing w:line="360" w:lineRule="exact"/>
                    <w:ind w:left="25"/>
                    <w:rPr>
                      <w:rFonts w:hAnsi="宋体"/>
                      <w:color w:val="auto"/>
                      <w:highlight w:val="none"/>
                    </w:rPr>
                  </w:pPr>
                  <w:r>
                    <w:rPr>
                      <w:rFonts w:hint="eastAsia" w:hAnsi="宋体"/>
                      <w:color w:val="auto"/>
                      <w:highlight w:val="none"/>
                    </w:rPr>
                    <w:t>500～1000万元</w:t>
                  </w:r>
                </w:p>
              </w:tc>
              <w:tc>
                <w:tcPr>
                  <w:tcW w:w="1444" w:type="dxa"/>
                </w:tcPr>
                <w:p w14:paraId="033976D2">
                  <w:pPr>
                    <w:pStyle w:val="13"/>
                    <w:spacing w:line="360" w:lineRule="exact"/>
                    <w:ind w:left="25"/>
                    <w:jc w:val="center"/>
                    <w:rPr>
                      <w:rFonts w:hAnsi="宋体"/>
                      <w:color w:val="auto"/>
                      <w:highlight w:val="none"/>
                    </w:rPr>
                  </w:pPr>
                  <w:r>
                    <w:rPr>
                      <w:rFonts w:hint="eastAsia" w:hAnsi="宋体"/>
                      <w:color w:val="auto"/>
                      <w:highlight w:val="none"/>
                    </w:rPr>
                    <w:t>0.8%</w:t>
                  </w:r>
                </w:p>
              </w:tc>
              <w:tc>
                <w:tcPr>
                  <w:tcW w:w="1620" w:type="dxa"/>
                </w:tcPr>
                <w:p w14:paraId="45D1EE38">
                  <w:pPr>
                    <w:pStyle w:val="13"/>
                    <w:spacing w:line="360" w:lineRule="exact"/>
                    <w:ind w:left="25"/>
                    <w:jc w:val="center"/>
                    <w:rPr>
                      <w:rFonts w:hAnsi="宋体"/>
                      <w:color w:val="auto"/>
                      <w:highlight w:val="none"/>
                    </w:rPr>
                  </w:pPr>
                  <w:r>
                    <w:rPr>
                      <w:rFonts w:hint="eastAsia" w:hAnsi="宋体"/>
                      <w:color w:val="auto"/>
                      <w:highlight w:val="none"/>
                    </w:rPr>
                    <w:t>0.45%</w:t>
                  </w:r>
                </w:p>
              </w:tc>
              <w:tc>
                <w:tcPr>
                  <w:tcW w:w="1531" w:type="dxa"/>
                </w:tcPr>
                <w:p w14:paraId="26AFD52B">
                  <w:pPr>
                    <w:pStyle w:val="13"/>
                    <w:spacing w:line="360" w:lineRule="exact"/>
                    <w:ind w:left="25"/>
                    <w:jc w:val="center"/>
                    <w:rPr>
                      <w:rFonts w:hAnsi="宋体"/>
                      <w:color w:val="auto"/>
                      <w:highlight w:val="none"/>
                    </w:rPr>
                  </w:pPr>
                  <w:r>
                    <w:rPr>
                      <w:rFonts w:hint="eastAsia" w:hAnsi="宋体"/>
                      <w:color w:val="auto"/>
                      <w:highlight w:val="none"/>
                    </w:rPr>
                    <w:t>0.55%</w:t>
                  </w:r>
                </w:p>
              </w:tc>
            </w:tr>
            <w:tr w14:paraId="3D8A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508AB142">
                  <w:pPr>
                    <w:pStyle w:val="13"/>
                    <w:spacing w:line="360" w:lineRule="exact"/>
                    <w:ind w:left="25"/>
                    <w:rPr>
                      <w:rFonts w:hAnsi="宋体"/>
                      <w:color w:val="auto"/>
                      <w:highlight w:val="none"/>
                    </w:rPr>
                  </w:pPr>
                  <w:r>
                    <w:rPr>
                      <w:rFonts w:hint="eastAsia" w:hAnsi="宋体"/>
                      <w:color w:val="auto"/>
                      <w:highlight w:val="none"/>
                    </w:rPr>
                    <w:t>1000～5000万元</w:t>
                  </w:r>
                </w:p>
              </w:tc>
              <w:tc>
                <w:tcPr>
                  <w:tcW w:w="1444" w:type="dxa"/>
                </w:tcPr>
                <w:p w14:paraId="16C28404">
                  <w:pPr>
                    <w:pStyle w:val="13"/>
                    <w:spacing w:line="360" w:lineRule="exact"/>
                    <w:ind w:left="25"/>
                    <w:jc w:val="center"/>
                    <w:rPr>
                      <w:rFonts w:hAnsi="宋体"/>
                      <w:color w:val="auto"/>
                      <w:highlight w:val="none"/>
                    </w:rPr>
                  </w:pPr>
                  <w:r>
                    <w:rPr>
                      <w:rFonts w:hint="eastAsia" w:hAnsi="宋体"/>
                      <w:color w:val="auto"/>
                      <w:highlight w:val="none"/>
                    </w:rPr>
                    <w:t>0.5%</w:t>
                  </w:r>
                </w:p>
              </w:tc>
              <w:tc>
                <w:tcPr>
                  <w:tcW w:w="1620" w:type="dxa"/>
                </w:tcPr>
                <w:p w14:paraId="6B448A67">
                  <w:pPr>
                    <w:pStyle w:val="13"/>
                    <w:spacing w:line="360" w:lineRule="exact"/>
                    <w:ind w:left="25"/>
                    <w:jc w:val="center"/>
                    <w:rPr>
                      <w:rFonts w:hAnsi="宋体"/>
                      <w:color w:val="auto"/>
                      <w:highlight w:val="none"/>
                    </w:rPr>
                  </w:pPr>
                  <w:r>
                    <w:rPr>
                      <w:rFonts w:hint="eastAsia" w:hAnsi="宋体"/>
                      <w:color w:val="auto"/>
                      <w:highlight w:val="none"/>
                    </w:rPr>
                    <w:t>0.25%</w:t>
                  </w:r>
                </w:p>
              </w:tc>
              <w:tc>
                <w:tcPr>
                  <w:tcW w:w="1531" w:type="dxa"/>
                </w:tcPr>
                <w:p w14:paraId="6F95D1C0">
                  <w:pPr>
                    <w:pStyle w:val="13"/>
                    <w:spacing w:line="360" w:lineRule="exact"/>
                    <w:ind w:left="25"/>
                    <w:jc w:val="center"/>
                    <w:rPr>
                      <w:rFonts w:hAnsi="宋体"/>
                      <w:color w:val="auto"/>
                      <w:highlight w:val="none"/>
                    </w:rPr>
                  </w:pPr>
                  <w:r>
                    <w:rPr>
                      <w:rFonts w:hint="eastAsia" w:hAnsi="宋体"/>
                      <w:color w:val="auto"/>
                      <w:highlight w:val="none"/>
                    </w:rPr>
                    <w:t>0.35%</w:t>
                  </w:r>
                </w:p>
              </w:tc>
            </w:tr>
            <w:tr w14:paraId="2AAE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5700403F">
                  <w:pPr>
                    <w:pStyle w:val="13"/>
                    <w:spacing w:line="360" w:lineRule="exact"/>
                    <w:ind w:left="25"/>
                    <w:rPr>
                      <w:rFonts w:hAnsi="宋体"/>
                      <w:color w:val="auto"/>
                      <w:highlight w:val="none"/>
                    </w:rPr>
                  </w:pPr>
                  <w:r>
                    <w:rPr>
                      <w:rFonts w:hint="eastAsia" w:hAnsi="宋体"/>
                      <w:color w:val="auto"/>
                      <w:highlight w:val="none"/>
                    </w:rPr>
                    <w:t>5000万元～1亿元</w:t>
                  </w:r>
                </w:p>
              </w:tc>
              <w:tc>
                <w:tcPr>
                  <w:tcW w:w="1444" w:type="dxa"/>
                </w:tcPr>
                <w:p w14:paraId="7D321B48">
                  <w:pPr>
                    <w:pStyle w:val="13"/>
                    <w:spacing w:line="360" w:lineRule="exact"/>
                    <w:ind w:left="25"/>
                    <w:jc w:val="center"/>
                    <w:rPr>
                      <w:rFonts w:hAnsi="宋体"/>
                      <w:color w:val="auto"/>
                      <w:highlight w:val="none"/>
                    </w:rPr>
                  </w:pPr>
                  <w:r>
                    <w:rPr>
                      <w:rFonts w:hint="eastAsia" w:hAnsi="宋体"/>
                      <w:color w:val="auto"/>
                      <w:highlight w:val="none"/>
                    </w:rPr>
                    <w:t>0.25%</w:t>
                  </w:r>
                </w:p>
              </w:tc>
              <w:tc>
                <w:tcPr>
                  <w:tcW w:w="1620" w:type="dxa"/>
                </w:tcPr>
                <w:p w14:paraId="4EAABF25">
                  <w:pPr>
                    <w:pStyle w:val="13"/>
                    <w:spacing w:line="360" w:lineRule="exact"/>
                    <w:ind w:left="25"/>
                    <w:jc w:val="center"/>
                    <w:rPr>
                      <w:rFonts w:hAnsi="宋体"/>
                      <w:color w:val="auto"/>
                      <w:highlight w:val="none"/>
                    </w:rPr>
                  </w:pPr>
                  <w:r>
                    <w:rPr>
                      <w:rFonts w:hint="eastAsia" w:hAnsi="宋体"/>
                      <w:color w:val="auto"/>
                      <w:highlight w:val="none"/>
                    </w:rPr>
                    <w:t>0.1%</w:t>
                  </w:r>
                </w:p>
              </w:tc>
              <w:tc>
                <w:tcPr>
                  <w:tcW w:w="1531" w:type="dxa"/>
                </w:tcPr>
                <w:p w14:paraId="4D4F3E91">
                  <w:pPr>
                    <w:pStyle w:val="13"/>
                    <w:spacing w:line="360" w:lineRule="exact"/>
                    <w:ind w:left="25"/>
                    <w:jc w:val="center"/>
                    <w:rPr>
                      <w:rFonts w:hAnsi="宋体"/>
                      <w:color w:val="auto"/>
                      <w:highlight w:val="none"/>
                    </w:rPr>
                  </w:pPr>
                  <w:r>
                    <w:rPr>
                      <w:rFonts w:hint="eastAsia" w:hAnsi="宋体"/>
                      <w:color w:val="auto"/>
                      <w:highlight w:val="none"/>
                    </w:rPr>
                    <w:t>0.2%</w:t>
                  </w:r>
                </w:p>
              </w:tc>
            </w:tr>
          </w:tbl>
          <w:p w14:paraId="3AAE4746">
            <w:pPr>
              <w:pStyle w:val="13"/>
              <w:spacing w:line="360" w:lineRule="exact"/>
              <w:ind w:left="25"/>
              <w:rPr>
                <w:rFonts w:hAnsi="宋体" w:cs="宋体"/>
                <w:color w:val="auto"/>
                <w:sz w:val="21"/>
                <w:highlight w:val="none"/>
              </w:rPr>
            </w:pPr>
            <w:r>
              <w:rPr>
                <w:rFonts w:hint="eastAsia" w:hAnsi="宋体"/>
                <w:color w:val="auto"/>
                <w:highlight w:val="none"/>
              </w:rPr>
              <w:t>注：采购代理服务收费按差额定率累进法计算。</w:t>
            </w:r>
          </w:p>
          <w:p w14:paraId="3B21855D">
            <w:pPr>
              <w:pStyle w:val="13"/>
              <w:snapToGrid w:val="0"/>
              <w:spacing w:line="340" w:lineRule="exact"/>
              <w:rPr>
                <w:rFonts w:hAnsi="宋体" w:cs="宋体"/>
                <w:color w:val="auto"/>
                <w:sz w:val="21"/>
                <w:highlight w:val="none"/>
                <w:u w:val="single"/>
              </w:rPr>
            </w:pPr>
            <w:r>
              <w:rPr>
                <w:rFonts w:hint="eastAsia" w:hAnsi="宋体" w:cs="宋体"/>
                <w:color w:val="auto"/>
                <w:sz w:val="21"/>
                <w:highlight w:val="none"/>
              </w:rPr>
              <w:t>□</w:t>
            </w:r>
            <w:r>
              <w:rPr>
                <w:rFonts w:hint="eastAsia" w:hAnsi="宋体" w:cs="宋体"/>
                <w:color w:val="auto"/>
                <w:highlight w:val="none"/>
              </w:rPr>
              <w:t>固定收费：</w:t>
            </w:r>
            <w:r>
              <w:rPr>
                <w:rFonts w:hint="eastAsia" w:hAnsi="宋体" w:cs="宋体"/>
                <w:color w:val="auto"/>
                <w:sz w:val="21"/>
                <w:highlight w:val="none"/>
              </w:rPr>
              <w:t>固定采购代理收费</w:t>
            </w:r>
            <w:r>
              <w:rPr>
                <w:rFonts w:hint="eastAsia" w:hAnsi="宋体" w:cs="宋体"/>
                <w:color w:val="auto"/>
                <w:sz w:val="21"/>
                <w:highlight w:val="none"/>
                <w:u w:val="single"/>
              </w:rPr>
              <w:t xml:space="preserve">  \   元。</w:t>
            </w:r>
          </w:p>
          <w:p w14:paraId="1C656F93">
            <w:pPr>
              <w:pStyle w:val="13"/>
              <w:adjustRightInd w:val="0"/>
              <w:spacing w:line="400" w:lineRule="exact"/>
              <w:rPr>
                <w:rFonts w:hAnsi="宋体" w:cs="宋体"/>
                <w:color w:val="auto"/>
                <w:sz w:val="21"/>
                <w:highlight w:val="none"/>
              </w:rPr>
            </w:pPr>
            <w:r>
              <w:rPr>
                <w:rFonts w:hint="eastAsia" w:hAnsi="宋体" w:cs="宋体"/>
                <w:color w:val="auto"/>
                <w:sz w:val="21"/>
                <w:highlight w:val="none"/>
              </w:rPr>
              <w:t>3.开户名称：欧邦工程管理集团有限公司桂林分公司</w:t>
            </w:r>
          </w:p>
          <w:p w14:paraId="25BA6E4F">
            <w:pPr>
              <w:pStyle w:val="13"/>
              <w:adjustRightInd w:val="0"/>
              <w:spacing w:line="400" w:lineRule="exact"/>
              <w:rPr>
                <w:rFonts w:hAnsi="宋体" w:cs="宋体"/>
                <w:color w:val="auto"/>
                <w:sz w:val="21"/>
                <w:highlight w:val="none"/>
              </w:rPr>
            </w:pPr>
            <w:r>
              <w:rPr>
                <w:rFonts w:hint="eastAsia" w:hAnsi="宋体" w:cs="宋体"/>
                <w:color w:val="auto"/>
                <w:sz w:val="21"/>
                <w:highlight w:val="none"/>
              </w:rPr>
              <w:t>银行账号：660010123185600010</w:t>
            </w:r>
          </w:p>
          <w:p w14:paraId="7CB7BED2">
            <w:pPr>
              <w:pStyle w:val="13"/>
              <w:adjustRightInd w:val="0"/>
              <w:spacing w:line="400" w:lineRule="exact"/>
              <w:rPr>
                <w:rFonts w:hAnsi="宋体" w:cs="宋体"/>
                <w:color w:val="auto"/>
                <w:sz w:val="21"/>
                <w:highlight w:val="none"/>
              </w:rPr>
            </w:pPr>
            <w:r>
              <w:rPr>
                <w:rFonts w:hint="eastAsia" w:hAnsi="宋体" w:cs="宋体"/>
                <w:color w:val="auto"/>
                <w:sz w:val="21"/>
                <w:highlight w:val="none"/>
              </w:rPr>
              <w:t>开户银行：</w:t>
            </w:r>
            <w:r>
              <w:rPr>
                <w:rFonts w:hint="eastAsia" w:hAnsi="宋体" w:cs="宋体"/>
                <w:color w:val="auto"/>
                <w:highlight w:val="none"/>
              </w:rPr>
              <w:t>桂林银行股份有限公司观音阁支行</w:t>
            </w:r>
          </w:p>
        </w:tc>
      </w:tr>
      <w:tr w14:paraId="2ED73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D768273">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2246B121">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EB20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303B3E9">
            <w:pPr>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472DBBE8">
            <w:pPr>
              <w:pStyle w:val="13"/>
              <w:adjustRightInd w:val="0"/>
              <w:spacing w:line="360" w:lineRule="exact"/>
              <w:rPr>
                <w:rFonts w:hAnsi="宋体" w:cs="宋体"/>
                <w:color w:val="auto"/>
                <w:sz w:val="21"/>
              </w:rPr>
            </w:pPr>
            <w:r>
              <w:rPr>
                <w:rFonts w:hint="eastAsia" w:hAnsi="宋体" w:cs="宋体"/>
                <w:color w:val="auto"/>
                <w:sz w:val="21"/>
                <w:lang w:val="en-US" w:eastAsia="zh-CN"/>
              </w:rPr>
              <w:t>1.</w:t>
            </w:r>
            <w:r>
              <w:rPr>
                <w:rFonts w:hint="eastAsia" w:hAnsi="宋体" w:cs="宋体"/>
                <w:color w:val="auto"/>
                <w:sz w:val="21"/>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08E9836">
            <w:pPr>
              <w:pStyle w:val="13"/>
              <w:adjustRightInd w:val="0"/>
              <w:spacing w:line="360" w:lineRule="exact"/>
              <w:rPr>
                <w:rFonts w:hAnsi="宋体" w:cs="宋体"/>
                <w:color w:val="auto"/>
                <w:sz w:val="21"/>
              </w:rPr>
            </w:pPr>
            <w:r>
              <w:rPr>
                <w:rFonts w:hint="eastAsia" w:hAnsi="宋体" w:cs="宋体"/>
                <w:color w:val="auto"/>
                <w:sz w:val="21"/>
              </w:rPr>
              <w:t>2.本招标文件所称的“电子签章”、“电子签名”，是指经</w:t>
            </w:r>
            <w:r>
              <w:rPr>
                <w:rFonts w:hint="eastAsia" w:hAnsi="宋体" w:cs="宋体"/>
                <w:color w:val="auto"/>
              </w:rPr>
              <w:t>“广西政府采购云平台”</w:t>
            </w:r>
            <w:r>
              <w:rPr>
                <w:rFonts w:hint="eastAsia" w:hAnsi="宋体" w:cs="宋体"/>
                <w:color w:val="auto"/>
                <w:sz w:val="21"/>
              </w:rPr>
              <w:t>认可的CA认证的电子签名数据为表现形式的印章，可用于签署电子投标文件，电子印章与实物印章具有同等法律效力，不因其采用电子化表现形式而否定其法律效力。</w:t>
            </w:r>
          </w:p>
          <w:p w14:paraId="39721CCB">
            <w:pPr>
              <w:pStyle w:val="13"/>
              <w:adjustRightInd w:val="0"/>
              <w:spacing w:line="360" w:lineRule="exact"/>
              <w:rPr>
                <w:rFonts w:hAnsi="宋体" w:cs="宋体"/>
                <w:color w:val="auto"/>
                <w:sz w:val="21"/>
              </w:rPr>
            </w:pPr>
            <w:r>
              <w:rPr>
                <w:rFonts w:hint="eastAsia" w:hAnsi="宋体" w:cs="宋体"/>
                <w:color w:val="auto"/>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9C77508">
            <w:pPr>
              <w:pStyle w:val="13"/>
              <w:adjustRightInd w:val="0"/>
              <w:spacing w:line="360" w:lineRule="exact"/>
              <w:rPr>
                <w:rFonts w:hAnsi="宋体" w:cs="宋体"/>
                <w:color w:val="auto"/>
                <w:sz w:val="21"/>
              </w:rPr>
            </w:pPr>
            <w:r>
              <w:rPr>
                <w:rFonts w:hint="eastAsia" w:hAnsi="宋体" w:cs="宋体"/>
                <w:color w:val="auto"/>
                <w:sz w:val="21"/>
              </w:rPr>
              <w:t>4.本招标文件中描述投标人的“签字”是指投标人的法定代表人或者委托代理人亲自在文件规定签字处亲笔写上个人的名字的行为，私章、签字章、印鉴、影印等其他形式均不能代替亲笔签字。</w:t>
            </w:r>
          </w:p>
          <w:p w14:paraId="23E19338">
            <w:pPr>
              <w:pStyle w:val="13"/>
              <w:adjustRightInd w:val="0"/>
              <w:spacing w:line="360" w:lineRule="exact"/>
              <w:rPr>
                <w:rFonts w:hAnsi="宋体" w:cs="宋体"/>
                <w:color w:val="auto"/>
                <w:sz w:val="21"/>
              </w:rPr>
            </w:pPr>
            <w:r>
              <w:rPr>
                <w:rFonts w:hint="eastAsia" w:hAnsi="宋体" w:cs="宋体"/>
                <w:color w:val="auto"/>
                <w:sz w:val="21"/>
              </w:rPr>
              <w:t>5.本招标文件所称的“以上”“以下”“以内”“届满”，包括本数；所称的“不满”“超过”“以外”，不包括本数。</w:t>
            </w:r>
          </w:p>
          <w:p w14:paraId="4838C2F8">
            <w:pPr>
              <w:pStyle w:val="13"/>
              <w:adjustRightInd w:val="0"/>
              <w:spacing w:line="360" w:lineRule="exact"/>
              <w:rPr>
                <w:rFonts w:hAnsi="宋体" w:cs="宋体"/>
                <w:color w:val="auto"/>
                <w:sz w:val="21"/>
                <w:highlight w:val="none"/>
              </w:rPr>
            </w:pPr>
            <w:r>
              <w:rPr>
                <w:rFonts w:hint="eastAsia" w:hAnsi="宋体" w:cs="宋体"/>
                <w:color w:val="auto"/>
                <w:sz w:val="21"/>
              </w:rPr>
              <w:t>6.如本项目未划分分标的，招标文件中的“分标”是指本项目。</w:t>
            </w:r>
          </w:p>
        </w:tc>
      </w:tr>
    </w:tbl>
    <w:p w14:paraId="010C67FD">
      <w:pPr>
        <w:pStyle w:val="5"/>
        <w:keepNext w:val="0"/>
        <w:keepLines w:val="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投标人须知正文</w:t>
      </w:r>
    </w:p>
    <w:p w14:paraId="16BFCB57">
      <w:pPr>
        <w:pStyle w:val="5"/>
        <w:keepNext w:val="0"/>
        <w:keepLines w:val="0"/>
        <w:jc w:val="center"/>
        <w:rPr>
          <w:rFonts w:ascii="宋体" w:hAnsi="宋体" w:cs="宋体"/>
          <w:color w:val="auto"/>
          <w:highlight w:val="none"/>
        </w:rPr>
      </w:pPr>
      <w:r>
        <w:rPr>
          <w:rFonts w:hint="eastAsia" w:ascii="宋体" w:hAnsi="宋体" w:cs="宋体"/>
          <w:color w:val="auto"/>
          <w:highlight w:val="none"/>
        </w:rPr>
        <w:t>一、总则</w:t>
      </w:r>
    </w:p>
    <w:p w14:paraId="037CE8BB">
      <w:pPr>
        <w:pStyle w:val="6"/>
        <w:keepNext w:val="0"/>
        <w:keepLines w:val="0"/>
        <w:spacing w:before="0" w:after="0" w:line="360" w:lineRule="auto"/>
        <w:ind w:left="420" w:leftChars="200"/>
        <w:rPr>
          <w:rFonts w:ascii="宋体" w:hAnsi="宋体" w:cs="宋体"/>
          <w:color w:val="auto"/>
          <w:sz w:val="24"/>
          <w:highlight w:val="none"/>
        </w:rPr>
      </w:pPr>
      <w:bookmarkStart w:id="76" w:name="_Toc254970668"/>
      <w:bookmarkStart w:id="77" w:name="_Toc254970527"/>
      <w:r>
        <w:rPr>
          <w:rFonts w:hint="eastAsia" w:ascii="宋体" w:hAnsi="宋体" w:cs="宋体"/>
          <w:color w:val="auto"/>
          <w:sz w:val="24"/>
          <w:highlight w:val="none"/>
        </w:rPr>
        <w:t>1.适用范围</w:t>
      </w:r>
      <w:bookmarkEnd w:id="76"/>
      <w:bookmarkEnd w:id="77"/>
    </w:p>
    <w:p w14:paraId="535754C8">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BE5D3A8">
      <w:pPr>
        <w:snapToGrid w:val="0"/>
        <w:spacing w:line="440" w:lineRule="exact"/>
        <w:ind w:firstLine="420" w:firstLineChars="200"/>
        <w:jc w:val="left"/>
        <w:rPr>
          <w:rFonts w:ascii="宋体" w:hAnsi="宋体" w:cs="宋体"/>
          <w:color w:val="auto"/>
          <w:spacing w:val="-6"/>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2B72579D">
      <w:pPr>
        <w:pStyle w:val="6"/>
        <w:keepNext w:val="0"/>
        <w:keepLines w:val="0"/>
        <w:spacing w:before="0" w:after="0" w:line="440" w:lineRule="exact"/>
        <w:ind w:left="420" w:leftChars="200"/>
        <w:rPr>
          <w:rFonts w:ascii="宋体" w:hAnsi="宋体" w:cs="宋体"/>
          <w:color w:val="auto"/>
          <w:sz w:val="24"/>
          <w:highlight w:val="none"/>
        </w:rPr>
      </w:pPr>
      <w:bookmarkStart w:id="78" w:name="_Toc254970528"/>
      <w:bookmarkStart w:id="79" w:name="_Toc254970669"/>
      <w:r>
        <w:rPr>
          <w:rFonts w:hint="eastAsia" w:ascii="宋体" w:hAnsi="宋体" w:cs="宋体"/>
          <w:color w:val="auto"/>
          <w:sz w:val="24"/>
          <w:highlight w:val="none"/>
        </w:rPr>
        <w:t>2.定义</w:t>
      </w:r>
      <w:bookmarkEnd w:id="78"/>
      <w:bookmarkEnd w:id="79"/>
    </w:p>
    <w:p w14:paraId="593061BD">
      <w:pPr>
        <w:pStyle w:val="6"/>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2B3749DF">
      <w:pPr>
        <w:pStyle w:val="6"/>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444BD037">
      <w:pPr>
        <w:pStyle w:val="6"/>
        <w:keepNext w:val="0"/>
        <w:keepLines w:val="0"/>
        <w:spacing w:before="0" w:after="0" w:line="4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5E9AACFC">
      <w:pPr>
        <w:pStyle w:val="7"/>
        <w:spacing w:line="440" w:lineRule="exact"/>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563C97B6">
      <w:pPr>
        <w:pStyle w:val="6"/>
        <w:keepNext w:val="0"/>
        <w:keepLines w:val="0"/>
        <w:spacing w:before="0" w:after="0" w:line="44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w:t>
      </w:r>
    </w:p>
    <w:p w14:paraId="7D892106">
      <w:pPr>
        <w:spacing w:line="440" w:lineRule="exact"/>
        <w:ind w:firstLine="420" w:firstLineChars="200"/>
        <w:rPr>
          <w:rFonts w:ascii="宋体" w:hAnsi="宋体" w:cs="宋体"/>
          <w:color w:val="auto"/>
          <w:highlight w:val="none"/>
        </w:rPr>
      </w:pPr>
      <w:r>
        <w:rPr>
          <w:rFonts w:hint="eastAsia" w:ascii="宋体" w:hAnsi="宋体" w:cs="宋体"/>
          <w:color w:val="auto"/>
          <w:highlight w:val="none"/>
        </w:rPr>
        <w:t>2.6“售后服务” 是指商品出售以后所提供的各种服务，包含但不限于投标人须承担的备品备件、包装、运输、装卸、保险、货到就位以及安装、调试、培训、质保以及其他各种服务。</w:t>
      </w:r>
    </w:p>
    <w:p w14:paraId="66D06A09">
      <w:pPr>
        <w:pStyle w:val="6"/>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3C485FE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rPr>
        <w:t>2.8</w:t>
      </w:r>
      <w:r>
        <w:rPr>
          <w:rFonts w:hint="eastAsia" w:ascii="宋体" w:hAnsi="宋体" w:eastAsia="宋体" w:cs="宋体"/>
          <w:b w:val="0"/>
          <w:bCs w:val="0"/>
          <w:color w:val="auto"/>
          <w:highlight w:val="none"/>
        </w:rPr>
        <w:t>本项目的技术商务要求重要性分为“</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 xml:space="preserve">”（如有）、“ </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”（如有）和一般无标识指标。</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代表实质性要求指标，不满足该指标项将导致投标被否决，</w:t>
      </w:r>
      <w:r>
        <w:rPr>
          <w:rFonts w:hint="eastAsia" w:ascii="宋体" w:hAnsi="宋体" w:eastAsia="宋体" w:cs="宋体"/>
          <w:b/>
          <w:bCs/>
          <w:color w:val="auto"/>
          <w:highlight w:val="none"/>
        </w:rPr>
        <w:t>★</w:t>
      </w:r>
      <w:r>
        <w:rPr>
          <w:rFonts w:hint="eastAsia" w:ascii="宋体" w:hAnsi="宋体" w:eastAsia="宋体" w:cs="宋体"/>
          <w:b w:val="0"/>
          <w:bCs w:val="0"/>
          <w:color w:val="auto"/>
          <w:highlight w:val="none"/>
        </w:rPr>
        <w:t>代表重要指标，无标识则表示一般指标项</w:t>
      </w:r>
      <w:r>
        <w:rPr>
          <w:rFonts w:hint="eastAsia" w:ascii="宋体" w:hAnsi="宋体" w:eastAsia="宋体" w:cs="宋体"/>
          <w:b w:val="0"/>
          <w:bCs w:val="0"/>
          <w:color w:val="auto"/>
          <w:szCs w:val="21"/>
          <w:highlight w:val="none"/>
          <w:lang w:eastAsia="zh-CN"/>
        </w:rPr>
        <w:t>。</w:t>
      </w:r>
    </w:p>
    <w:p w14:paraId="5BDB7C24">
      <w:pPr>
        <w:pStyle w:val="6"/>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2.9 “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技术指标优于招标文件基本要求的其它情形。</w:t>
      </w:r>
    </w:p>
    <w:p w14:paraId="029620D7">
      <w:pPr>
        <w:pStyle w:val="6"/>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2.10“负偏离”，是指投标文件对招标文件“采购需求”中有关条款作出的响应不满足条款要求，导致采购人要求不能得到满足的情形。</w:t>
      </w:r>
    </w:p>
    <w:p w14:paraId="1EE06C69">
      <w:pPr>
        <w:pStyle w:val="6"/>
        <w:keepNext w:val="0"/>
        <w:keepLines w:val="0"/>
        <w:spacing w:before="0" w:after="0" w:line="44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2.11“允许负偏离的条款”是指采购需求中的不属于“实质性要求”的条款。</w:t>
      </w:r>
      <w:bookmarkStart w:id="80" w:name="_Toc254970670"/>
      <w:bookmarkStart w:id="81" w:name="_Toc254970529"/>
    </w:p>
    <w:p w14:paraId="4935EFA4">
      <w:pPr>
        <w:pStyle w:val="6"/>
        <w:keepNext w:val="0"/>
        <w:keepLines w:val="0"/>
        <w:spacing w:before="0" w:after="0" w:line="440" w:lineRule="exact"/>
        <w:rPr>
          <w:rFonts w:ascii="宋体" w:hAnsi="宋体" w:cs="宋体"/>
          <w:color w:val="auto"/>
          <w:szCs w:val="21"/>
          <w:highlight w:val="none"/>
        </w:rPr>
      </w:pPr>
      <w:r>
        <w:rPr>
          <w:rFonts w:hint="eastAsia" w:ascii="宋体" w:hAnsi="宋体" w:cs="宋体"/>
          <w:b w:val="0"/>
          <w:color w:val="auto"/>
          <w:sz w:val="21"/>
          <w:szCs w:val="21"/>
          <w:highlight w:val="none"/>
        </w:rPr>
        <w:t xml:space="preserve">  2.12本项目实行全流程电子化采购，投标人通过“广西政府采购云平台”参与电子投标。“投标文件”是指投标人按本招标文件规定提交的电子投标文件。</w:t>
      </w:r>
    </w:p>
    <w:p w14:paraId="6BFDED0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80"/>
      <w:bookmarkEnd w:id="81"/>
      <w:r>
        <w:rPr>
          <w:rFonts w:hint="eastAsia" w:ascii="宋体" w:hAnsi="宋体" w:cs="宋体"/>
          <w:color w:val="auto"/>
          <w:sz w:val="24"/>
          <w:highlight w:val="none"/>
        </w:rPr>
        <w:t>投标人的资格要求</w:t>
      </w:r>
    </w:p>
    <w:p w14:paraId="71876E2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26A9DC4F">
      <w:pPr>
        <w:pStyle w:val="6"/>
        <w:keepNext w:val="0"/>
        <w:keepLines w:val="0"/>
        <w:spacing w:before="0" w:after="0" w:line="360" w:lineRule="auto"/>
        <w:ind w:left="420" w:leftChars="200"/>
        <w:rPr>
          <w:rFonts w:ascii="宋体" w:hAnsi="宋体" w:cs="宋体"/>
          <w:color w:val="auto"/>
          <w:sz w:val="24"/>
          <w:highlight w:val="none"/>
        </w:rPr>
      </w:pPr>
      <w:bookmarkStart w:id="82" w:name="_Toc254970671"/>
      <w:bookmarkStart w:id="83" w:name="_Toc254970530"/>
      <w:r>
        <w:rPr>
          <w:rFonts w:hint="eastAsia" w:ascii="宋体" w:hAnsi="宋体" w:cs="宋体"/>
          <w:color w:val="auto"/>
          <w:sz w:val="24"/>
          <w:highlight w:val="none"/>
        </w:rPr>
        <w:t>4.投标委托</w:t>
      </w:r>
      <w:bookmarkEnd w:id="82"/>
      <w:bookmarkEnd w:id="83"/>
    </w:p>
    <w:p w14:paraId="632EC49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1036AB7D">
      <w:pPr>
        <w:pStyle w:val="6"/>
        <w:keepNext w:val="0"/>
        <w:keepLines w:val="0"/>
        <w:spacing w:before="0" w:after="0" w:line="360" w:lineRule="auto"/>
        <w:ind w:left="420" w:leftChars="200"/>
        <w:rPr>
          <w:rFonts w:ascii="宋体" w:hAnsi="宋体" w:cs="宋体"/>
          <w:color w:val="auto"/>
          <w:sz w:val="24"/>
          <w:highlight w:val="none"/>
        </w:rPr>
      </w:pPr>
      <w:bookmarkStart w:id="84" w:name="_5.投标费用"/>
      <w:bookmarkEnd w:id="84"/>
      <w:bookmarkStart w:id="85" w:name="_Toc254970531"/>
      <w:bookmarkStart w:id="86" w:name="_Toc254970672"/>
      <w:r>
        <w:rPr>
          <w:rFonts w:hint="eastAsia" w:ascii="宋体" w:hAnsi="宋体" w:cs="宋体"/>
          <w:color w:val="auto"/>
          <w:sz w:val="24"/>
          <w:highlight w:val="none"/>
        </w:rPr>
        <w:t>5.投标费用</w:t>
      </w:r>
      <w:bookmarkEnd w:id="85"/>
      <w:bookmarkEnd w:id="86"/>
    </w:p>
    <w:p w14:paraId="7F1B32C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9504890">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4923F8E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4FB3A0E">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40C48AF5">
      <w:pPr>
        <w:pStyle w:val="6"/>
        <w:keepNext w:val="0"/>
        <w:keepLines w:val="0"/>
        <w:spacing w:before="0" w:after="0" w:line="360" w:lineRule="auto"/>
        <w:ind w:firstLine="424" w:firstLineChars="202"/>
        <w:rPr>
          <w:rFonts w:ascii="宋体" w:hAnsi="宋体" w:cs="宋体"/>
          <w:color w:val="auto"/>
          <w:sz w:val="24"/>
          <w:highlight w:val="none"/>
        </w:rPr>
      </w:pPr>
      <w:r>
        <w:rPr>
          <w:rFonts w:hint="eastAsia" w:ascii="宋体" w:hAnsi="宋体" w:cs="宋体"/>
          <w:b w:val="0"/>
          <w:bCs/>
          <w:color w:val="auto"/>
          <w:sz w:val="21"/>
          <w:szCs w:val="21"/>
          <w:highlight w:val="none"/>
        </w:rPr>
        <w:t>6.3</w:t>
      </w:r>
      <w:bookmarkStart w:id="87" w:name="_Hlk65857072"/>
      <w:r>
        <w:rPr>
          <w:rFonts w:hint="eastAsia" w:ascii="宋体" w:hAnsi="宋体" w:cs="宋体"/>
          <w:b w:val="0"/>
          <w:bCs/>
          <w:color w:val="auto"/>
          <w:sz w:val="21"/>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7"/>
    </w:p>
    <w:p w14:paraId="318D38F4">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2D463E1D">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172D6B09">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42A5D21">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C60983F">
      <w:pPr>
        <w:pStyle w:val="6"/>
        <w:keepNext w:val="0"/>
        <w:keepLines w:val="0"/>
        <w:spacing w:before="0" w:after="0" w:line="360" w:lineRule="auto"/>
        <w:ind w:left="420" w:leftChars="200"/>
        <w:rPr>
          <w:rFonts w:ascii="宋体" w:hAnsi="宋体" w:cs="宋体"/>
          <w:color w:val="auto"/>
          <w:sz w:val="24"/>
          <w:highlight w:val="none"/>
        </w:rPr>
      </w:pPr>
      <w:bookmarkStart w:id="88" w:name="_Toc254970532"/>
      <w:bookmarkStart w:id="89" w:name="_Toc254970673"/>
      <w:r>
        <w:rPr>
          <w:rFonts w:hint="eastAsia" w:ascii="宋体" w:hAnsi="宋体" w:cs="宋体"/>
          <w:color w:val="auto"/>
          <w:sz w:val="24"/>
          <w:highlight w:val="none"/>
        </w:rPr>
        <w:t>8.特别说明</w:t>
      </w:r>
      <w:bookmarkEnd w:id="88"/>
      <w:bookmarkEnd w:id="89"/>
    </w:p>
    <w:p w14:paraId="326F227D">
      <w:pPr>
        <w:pStyle w:val="6"/>
        <w:keepNext w:val="0"/>
        <w:keepLines w:val="0"/>
        <w:spacing w:before="0" w:after="0" w:line="360" w:lineRule="auto"/>
        <w:ind w:firstLine="420" w:firstLineChars="200"/>
        <w:rPr>
          <w:rFonts w:ascii="宋体" w:hAnsi="宋体" w:cs="宋体"/>
          <w:b w:val="0"/>
          <w:color w:val="auto"/>
          <w:sz w:val="21"/>
          <w:szCs w:val="21"/>
        </w:rPr>
      </w:pPr>
      <w:bookmarkStart w:id="90" w:name="_8.1提供相同品牌产品且通过资格审查、符合性审查的不同投标人参加同一合"/>
      <w:bookmarkEnd w:id="90"/>
      <w:r>
        <w:rPr>
          <w:rFonts w:hint="eastAsia" w:ascii="宋体" w:hAnsi="宋体" w:cs="宋体"/>
          <w:b w:val="0"/>
          <w:color w:val="auto"/>
          <w:sz w:val="21"/>
          <w:szCs w:val="21"/>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2"/>
          <w:szCs w:val="22"/>
        </w:rPr>
        <w:t>其他投标无效。</w:t>
      </w:r>
    </w:p>
    <w:p w14:paraId="6C8AD878">
      <w:pPr>
        <w:pStyle w:val="6"/>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259F633D">
      <w:pPr>
        <w:pStyle w:val="13"/>
        <w:snapToGrid w:val="0"/>
        <w:spacing w:line="360" w:lineRule="auto"/>
        <w:ind w:left="2" w:leftChars="1" w:firstLine="420" w:firstLineChars="200"/>
        <w:rPr>
          <w:rFonts w:hAnsi="宋体" w:cs="宋体"/>
          <w:color w:val="auto"/>
          <w:kern w:val="2"/>
          <w:sz w:val="21"/>
        </w:rPr>
      </w:pPr>
      <w:r>
        <w:rPr>
          <w:rFonts w:hint="eastAsia" w:hAnsi="宋体" w:cs="宋体"/>
          <w:color w:val="auto"/>
          <w:kern w:val="2"/>
          <w:sz w:val="21"/>
        </w:rPr>
        <w:t>非单一产品采购项目，多家投标人提供的核心产品品牌相同的，</w:t>
      </w:r>
      <w:r>
        <w:rPr>
          <w:rFonts w:hint="eastAsia" w:hAnsi="宋体" w:cs="宋体"/>
          <w:color w:val="auto"/>
          <w:sz w:val="22"/>
          <w:szCs w:val="22"/>
        </w:rPr>
        <w:t>按前两款规定处理</w:t>
      </w:r>
      <w:r>
        <w:rPr>
          <w:rFonts w:hint="eastAsia" w:hAnsi="宋体" w:cs="宋体"/>
          <w:color w:val="auto"/>
          <w:kern w:val="2"/>
          <w:sz w:val="21"/>
        </w:rPr>
        <w:t>。</w:t>
      </w:r>
    </w:p>
    <w:p w14:paraId="6EAEE782">
      <w:pPr>
        <w:pStyle w:val="6"/>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46F469F3">
      <w:pPr>
        <w:pStyle w:val="6"/>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 xml:space="preserve"> 8.3投标人应仔细阅读招标文件的所有内容，按照招标文件的要求提交投标文件，并对所提供的全部资料的真实性承担法律责任。</w:t>
      </w:r>
    </w:p>
    <w:p w14:paraId="299175B5">
      <w:pPr>
        <w:pStyle w:val="6"/>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 xml:space="preserve"> 8.4投标人在投标活动中提供任何虚假材料，将报监管部门查处；中标后发现的，中标人须依照相关法律法规及招标文件约定承担违约责任及赔偿责任赔偿采购人，且民事赔偿并不免除违法投标人的行政与刑事责任。</w:t>
      </w:r>
    </w:p>
    <w:p w14:paraId="38E4909F">
      <w:pPr>
        <w:pStyle w:val="33"/>
        <w:spacing w:line="360" w:lineRule="auto"/>
        <w:rPr>
          <w:color w:val="auto"/>
        </w:rPr>
      </w:pPr>
      <w:r>
        <w:rPr>
          <w:rFonts w:hint="eastAsia"/>
          <w:color w:val="auto"/>
          <w:lang w:val="en-US" w:eastAsia="zh-CN"/>
        </w:rPr>
        <w:t>8.5</w:t>
      </w:r>
      <w:r>
        <w:rPr>
          <w:rFonts w:hint="eastAsia"/>
          <w:color w:val="auto"/>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38CE5C6">
      <w:pPr>
        <w:spacing w:line="360" w:lineRule="auto"/>
        <w:ind w:firstLine="420"/>
        <w:rPr>
          <w:color w:val="auto"/>
          <w:kern w:val="0"/>
          <w:szCs w:val="20"/>
        </w:rPr>
      </w:pPr>
      <w:r>
        <w:rPr>
          <w:rFonts w:hint="eastAsia"/>
          <w:color w:val="auto"/>
          <w:kern w:val="0"/>
          <w:szCs w:val="20"/>
        </w:rPr>
        <w:t>产品在中国境内生产的组件成本占比应当达到规定比例，计算公式为：</w:t>
      </w:r>
    </w:p>
    <w:p w14:paraId="3F57B7BE">
      <w:pPr>
        <w:widowControl/>
        <w:shd w:val="clear" w:color="auto" w:fill="FFFFFF"/>
        <w:spacing w:before="30" w:after="30" w:line="360" w:lineRule="auto"/>
        <w:jc w:val="center"/>
        <w:rPr>
          <w:rFonts w:ascii="宋体" w:hAnsi="宋体" w:cs="宋体"/>
          <w:color w:val="auto"/>
          <w:kern w:val="0"/>
          <w:sz w:val="24"/>
        </w:rPr>
      </w:pPr>
      <w:r>
        <w:rPr>
          <w:rFonts w:ascii="宋体" w:hAnsi="宋体" w:cs="宋体"/>
          <w:color w:val="auto"/>
          <w:kern w:val="0"/>
          <w:sz w:val="24"/>
        </w:rPr>
        <w:fldChar w:fldCharType="begin"/>
      </w:r>
      <w:r>
        <w:rPr>
          <w:rFonts w:ascii="宋体" w:hAnsi="宋体" w:cs="宋体"/>
          <w:color w:val="auto"/>
          <w:kern w:val="0"/>
          <w:sz w:val="24"/>
        </w:rPr>
        <w:instrText xml:space="preserve"> INCLUDEPICTURE "https://www.gov.cn/zhengce/content/202509/W020250930645245947614.png" \* MERGEFORMATINET </w:instrText>
      </w:r>
      <w:r>
        <w:rPr>
          <w:rFonts w:ascii="宋体" w:hAnsi="宋体" w:cs="宋体"/>
          <w:color w:val="auto"/>
          <w:kern w:val="0"/>
          <w:sz w:val="24"/>
        </w:rPr>
        <w:fldChar w:fldCharType="separate"/>
      </w:r>
      <w:r>
        <w:rPr>
          <w:rFonts w:ascii="宋体" w:hAnsi="宋体" w:cs="宋体"/>
          <w:color w:val="auto"/>
          <w:kern w:val="0"/>
          <w:sz w:val="24"/>
        </w:rPr>
        <w:drawing>
          <wp:inline distT="0" distB="0" distL="0" distR="0">
            <wp:extent cx="4320540" cy="488315"/>
            <wp:effectExtent l="0" t="0" r="3810" b="6985"/>
            <wp:docPr id="16" name="_x0000_i1028"/>
            <wp:cNvGraphicFramePr/>
            <a:graphic xmlns:a="http://schemas.openxmlformats.org/drawingml/2006/main">
              <a:graphicData uri="http://schemas.openxmlformats.org/drawingml/2006/picture">
                <pic:pic xmlns:pic="http://schemas.openxmlformats.org/drawingml/2006/picture">
                  <pic:nvPicPr>
                    <pic:cNvPr id="16" name="_x0000_i1028"/>
                    <pic:cNvPicPr/>
                  </pic:nvPicPr>
                  <pic:blipFill>
                    <a:blip r:embed="rId9"/>
                    <a:stretch>
                      <a:fillRect/>
                    </a:stretch>
                  </pic:blipFill>
                  <pic:spPr>
                    <a:xfrm>
                      <a:off x="0" y="0"/>
                      <a:ext cx="4320540" cy="488315"/>
                    </a:xfrm>
                    <a:prstGeom prst="rect">
                      <a:avLst/>
                    </a:prstGeom>
                    <a:noFill/>
                  </pic:spPr>
                </pic:pic>
              </a:graphicData>
            </a:graphic>
          </wp:inline>
        </w:drawing>
      </w:r>
      <w:r>
        <w:rPr>
          <w:rFonts w:ascii="宋体" w:hAnsi="宋体" w:cs="宋体"/>
          <w:color w:val="auto"/>
          <w:kern w:val="0"/>
          <w:sz w:val="24"/>
        </w:rPr>
        <w:fldChar w:fldCharType="end"/>
      </w:r>
    </w:p>
    <w:p w14:paraId="2330D38F">
      <w:pPr>
        <w:spacing w:line="360" w:lineRule="auto"/>
        <w:ind w:firstLine="420"/>
        <w:rPr>
          <w:rFonts w:hint="eastAsia"/>
          <w:color w:val="auto"/>
          <w:kern w:val="0"/>
          <w:szCs w:val="20"/>
        </w:rPr>
      </w:pPr>
      <w:r>
        <w:rPr>
          <w:rFonts w:hint="eastAsia"/>
          <w:color w:val="auto"/>
          <w:kern w:val="0"/>
          <w:szCs w:val="20"/>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2330DF21">
      <w:pPr>
        <w:spacing w:line="360" w:lineRule="auto"/>
        <w:ind w:firstLine="420"/>
        <w:rPr>
          <w:rFonts w:hint="eastAsia"/>
          <w:color w:val="auto"/>
          <w:kern w:val="0"/>
          <w:szCs w:val="20"/>
        </w:rPr>
      </w:pPr>
      <w:r>
        <w:rPr>
          <w:rFonts w:hint="eastAsia"/>
          <w:color w:val="auto"/>
          <w:kern w:val="0"/>
          <w:szCs w:val="20"/>
        </w:rPr>
        <w:t>政府采购活动中既有本国产品又有非本国产品参与竞争的，依法对本国产品给予价格评审优惠，对本国产品的报价给予20%的价格扣除，用扣除后的价格参与评审。</w:t>
      </w:r>
    </w:p>
    <w:p w14:paraId="3D4BB7C4">
      <w:pPr>
        <w:spacing w:line="360" w:lineRule="auto"/>
        <w:ind w:firstLine="420"/>
        <w:rPr>
          <w:rFonts w:ascii="宋体" w:hAnsi="宋体" w:cs="宋体"/>
          <w:b w:val="0"/>
          <w:color w:val="auto"/>
          <w:sz w:val="21"/>
          <w:szCs w:val="21"/>
          <w:highlight w:val="none"/>
        </w:rPr>
      </w:pPr>
      <w:r>
        <w:rPr>
          <w:rFonts w:hint="eastAsia"/>
          <w:color w:val="auto"/>
          <w:kern w:val="0"/>
          <w:szCs w:val="20"/>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color w:val="auto"/>
          <w:kern w:val="0"/>
        </w:rPr>
        <w:t>。</w:t>
      </w:r>
    </w:p>
    <w:p w14:paraId="2CA507C7">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2838ECF3">
      <w:pPr>
        <w:pStyle w:val="6"/>
        <w:keepNext w:val="0"/>
        <w:keepLines w:val="0"/>
        <w:spacing w:before="0" w:after="0" w:line="360" w:lineRule="auto"/>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9.1在政府采购活动中，采购人员及相关人员与供应商有下列利害关系之一的，应当回避：</w:t>
      </w:r>
    </w:p>
    <w:p w14:paraId="1B96EC64">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53100CB6">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4F7D5D21">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1070CCE3">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06D0297E">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7398BDBD">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C7F66F2">
      <w:pPr>
        <w:pStyle w:val="6"/>
        <w:keepNext w:val="0"/>
        <w:keepLines w:val="0"/>
        <w:spacing w:before="0" w:after="0" w:line="360" w:lineRule="auto"/>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250C242A">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 xml:space="preserve">（1）不同投标人的投标文件由同一单位或者个人编制； </w:t>
      </w:r>
    </w:p>
    <w:p w14:paraId="1FFF0C6F">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2B12AC10">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43F65CDC">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6874F81F">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7FB200D9">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5A5EB82C">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9.3供应商有下列情形之一的，属于恶意串通行为，将报同级监督管理部门：</w:t>
      </w:r>
    </w:p>
    <w:p w14:paraId="7B94B2FE">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（1）供应商直接或者间接从采购人或者采购代理机构处获得其他供应商的相关信息并修改其投标文件或者响应文件；</w:t>
      </w:r>
    </w:p>
    <w:p w14:paraId="27BD7D88">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（2）供应商按照采购人或者采购代理机构的授意撤换、修改投标文件或者响应文件；</w:t>
      </w:r>
    </w:p>
    <w:p w14:paraId="6302D7FB">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（3）供应商之间协商报价、技术方案等投标文件或者响应文件的实质性内容；</w:t>
      </w:r>
    </w:p>
    <w:p w14:paraId="4AC0BF61">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7F10B74C">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B83D831">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4A505EA2">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10C3C1B0">
      <w:pPr>
        <w:pStyle w:val="13"/>
        <w:snapToGrid w:val="0"/>
        <w:spacing w:line="360" w:lineRule="auto"/>
        <w:ind w:left="2" w:leftChars="1" w:firstLine="422" w:firstLineChars="200"/>
        <w:rPr>
          <w:rFonts w:hAnsi="宋体" w:cs="宋体"/>
          <w:b/>
          <w:color w:val="auto"/>
          <w:kern w:val="2"/>
          <w:sz w:val="21"/>
          <w:highlight w:val="none"/>
        </w:rPr>
      </w:pPr>
    </w:p>
    <w:p w14:paraId="027F841F">
      <w:pPr>
        <w:pStyle w:val="5"/>
        <w:keepNext w:val="0"/>
        <w:keepLines w:val="0"/>
        <w:jc w:val="center"/>
        <w:rPr>
          <w:rFonts w:ascii="宋体" w:hAnsi="宋体" w:cs="宋体"/>
          <w:color w:val="auto"/>
          <w:highlight w:val="none"/>
        </w:rPr>
      </w:pPr>
      <w:bookmarkStart w:id="91" w:name="_Toc254970675"/>
      <w:bookmarkStart w:id="92" w:name="_Toc254970534"/>
      <w:r>
        <w:rPr>
          <w:rFonts w:hint="eastAsia" w:ascii="宋体" w:hAnsi="宋体" w:cs="宋体"/>
          <w:color w:val="auto"/>
          <w:highlight w:val="none"/>
        </w:rPr>
        <w:t>二、招标文件</w:t>
      </w:r>
      <w:bookmarkEnd w:id="91"/>
      <w:bookmarkEnd w:id="92"/>
    </w:p>
    <w:p w14:paraId="229FDD9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10407E11">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6314AD1A">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6EDEF0A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5514294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6E9B4372">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47C5A077">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4AC7581B">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68517D67">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0E41A9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91D62F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11.2</w:t>
      </w:r>
      <w:bookmarkStart w:id="93"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3"/>
    <w:p w14:paraId="16C00204">
      <w:pPr>
        <w:pStyle w:val="5"/>
        <w:keepNext w:val="0"/>
        <w:keepLines w:val="0"/>
        <w:jc w:val="center"/>
        <w:rPr>
          <w:rFonts w:ascii="宋体" w:hAnsi="宋体" w:cs="宋体"/>
          <w:color w:val="auto"/>
          <w:highlight w:val="none"/>
        </w:rPr>
      </w:pPr>
      <w:bookmarkStart w:id="94" w:name="_Toc254970535"/>
      <w:bookmarkStart w:id="95" w:name="_Toc254970676"/>
      <w:r>
        <w:rPr>
          <w:rFonts w:hint="eastAsia" w:ascii="宋体" w:hAnsi="宋体" w:cs="宋体"/>
          <w:color w:val="auto"/>
          <w:highlight w:val="none"/>
        </w:rPr>
        <w:t>三、投标文件的编制</w:t>
      </w:r>
      <w:bookmarkEnd w:id="94"/>
      <w:bookmarkEnd w:id="95"/>
    </w:p>
    <w:p w14:paraId="5B96C46B">
      <w:pPr>
        <w:pStyle w:val="6"/>
        <w:keepNext w:val="0"/>
        <w:keepLines w:val="0"/>
        <w:spacing w:before="0" w:after="0" w:line="360" w:lineRule="auto"/>
        <w:ind w:left="420" w:leftChars="200"/>
        <w:rPr>
          <w:rFonts w:ascii="宋体" w:hAnsi="宋体" w:cs="宋体"/>
          <w:color w:val="auto"/>
          <w:sz w:val="24"/>
          <w:highlight w:val="none"/>
        </w:rPr>
      </w:pPr>
      <w:bookmarkStart w:id="96" w:name="_Toc254970536"/>
      <w:bookmarkStart w:id="97" w:name="_Toc254970677"/>
      <w:r>
        <w:rPr>
          <w:rFonts w:hint="eastAsia" w:ascii="宋体" w:hAnsi="宋体" w:cs="宋体"/>
          <w:color w:val="auto"/>
          <w:sz w:val="24"/>
          <w:highlight w:val="none"/>
        </w:rPr>
        <w:t>12.投标文件的编制原则</w:t>
      </w:r>
    </w:p>
    <w:p w14:paraId="3EA202DD">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2036B346">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96"/>
      <w:bookmarkEnd w:id="97"/>
    </w:p>
    <w:p w14:paraId="4EEC3E5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投标文件由报价文件、资格证明文件、商务文件、技术文件四部分组成。</w:t>
      </w:r>
    </w:p>
    <w:p w14:paraId="55B73274">
      <w:pPr>
        <w:pStyle w:val="6"/>
        <w:keepNext w:val="0"/>
        <w:keepLines w:val="0"/>
        <w:spacing w:before="0" w:after="0" w:line="360" w:lineRule="auto"/>
        <w:ind w:left="420" w:leftChars="200"/>
        <w:rPr>
          <w:rFonts w:ascii="宋体" w:hAnsi="宋体" w:cs="宋体"/>
          <w:b w:val="0"/>
          <w:color w:val="auto"/>
          <w:sz w:val="21"/>
          <w:szCs w:val="21"/>
          <w:highlight w:val="none"/>
        </w:rPr>
      </w:pPr>
      <w:bookmarkStart w:id="98" w:name="_13.1报价文件:_具体材料见“投标人须知前附表”。"/>
      <w:bookmarkEnd w:id="98"/>
      <w:r>
        <w:rPr>
          <w:rFonts w:hint="eastAsia" w:ascii="宋体" w:hAnsi="宋体" w:cs="宋体"/>
          <w:b w:val="0"/>
          <w:color w:val="auto"/>
          <w:sz w:val="21"/>
          <w:szCs w:val="21"/>
          <w:highlight w:val="none"/>
        </w:rPr>
        <w:t>（1）报价文件：具体材料见“投标人须知前附表”。</w:t>
      </w:r>
    </w:p>
    <w:p w14:paraId="3B509248">
      <w:pPr>
        <w:pStyle w:val="6"/>
        <w:keepNext w:val="0"/>
        <w:keepLines w:val="0"/>
        <w:spacing w:before="0" w:after="0" w:line="360" w:lineRule="auto"/>
        <w:ind w:left="420" w:leftChars="200"/>
        <w:rPr>
          <w:rFonts w:ascii="宋体" w:hAnsi="宋体" w:cs="宋体"/>
          <w:b w:val="0"/>
          <w:color w:val="auto"/>
          <w:sz w:val="21"/>
          <w:szCs w:val="21"/>
          <w:highlight w:val="none"/>
        </w:rPr>
      </w:pPr>
      <w:bookmarkStart w:id="99" w:name="_13.2资格证明文件：具体材料见“投标人须知前附表”。"/>
      <w:bookmarkEnd w:id="99"/>
      <w:r>
        <w:rPr>
          <w:rFonts w:hint="eastAsia" w:ascii="宋体" w:hAnsi="宋体" w:cs="宋体"/>
          <w:b w:val="0"/>
          <w:color w:val="auto"/>
          <w:sz w:val="21"/>
          <w:szCs w:val="21"/>
          <w:highlight w:val="none"/>
        </w:rPr>
        <w:t>（2）资格证明文件：具体材料见“投标人须知前附表”。</w:t>
      </w:r>
    </w:p>
    <w:p w14:paraId="3784A377">
      <w:pPr>
        <w:pStyle w:val="6"/>
        <w:keepNext w:val="0"/>
        <w:keepLines w:val="0"/>
        <w:spacing w:before="0" w:after="0" w:line="360" w:lineRule="auto"/>
        <w:ind w:left="420" w:leftChars="200"/>
        <w:rPr>
          <w:rFonts w:ascii="宋体" w:hAnsi="宋体" w:cs="宋体"/>
          <w:b w:val="0"/>
          <w:color w:val="auto"/>
          <w:sz w:val="21"/>
          <w:szCs w:val="21"/>
          <w:highlight w:val="none"/>
        </w:rPr>
      </w:pPr>
      <w:bookmarkStart w:id="100" w:name="_13.3商务文件:_具体材料见“投标人须知前附表”。"/>
      <w:bookmarkEnd w:id="100"/>
      <w:r>
        <w:rPr>
          <w:rFonts w:hint="eastAsia" w:ascii="宋体" w:hAnsi="宋体" w:cs="宋体"/>
          <w:b w:val="0"/>
          <w:color w:val="auto"/>
          <w:sz w:val="21"/>
          <w:szCs w:val="21"/>
          <w:highlight w:val="none"/>
        </w:rPr>
        <w:t>（3）商务文件：具体材料见“投标人须知前附表”。</w:t>
      </w:r>
    </w:p>
    <w:p w14:paraId="6A8A33DC">
      <w:pPr>
        <w:pStyle w:val="6"/>
        <w:keepNext w:val="0"/>
        <w:keepLines w:val="0"/>
        <w:spacing w:before="0" w:after="0" w:line="360" w:lineRule="auto"/>
        <w:ind w:left="420" w:leftChars="200"/>
        <w:rPr>
          <w:rFonts w:ascii="宋体" w:hAnsi="宋体" w:cs="宋体"/>
          <w:b w:val="0"/>
          <w:color w:val="auto"/>
          <w:sz w:val="21"/>
          <w:szCs w:val="21"/>
          <w:highlight w:val="none"/>
        </w:rPr>
      </w:pPr>
      <w:bookmarkStart w:id="101" w:name="_13.4技术文件：具体材料见“投标人须知前附表”。"/>
      <w:bookmarkEnd w:id="101"/>
      <w:r>
        <w:rPr>
          <w:rFonts w:hint="eastAsia" w:ascii="宋体" w:hAnsi="宋体" w:cs="宋体"/>
          <w:b w:val="0"/>
          <w:color w:val="auto"/>
          <w:sz w:val="21"/>
          <w:szCs w:val="21"/>
          <w:highlight w:val="none"/>
        </w:rPr>
        <w:t>（4）技术文件：具体材料见“投标人须知前附表”。</w:t>
      </w:r>
    </w:p>
    <w:p w14:paraId="0C7511C7">
      <w:pPr>
        <w:pStyle w:val="6"/>
        <w:keepNext w:val="0"/>
        <w:keepLines w:val="0"/>
        <w:spacing w:before="0" w:after="0" w:line="360" w:lineRule="auto"/>
        <w:ind w:left="420" w:leftChars="200"/>
        <w:rPr>
          <w:rFonts w:ascii="宋体" w:hAnsi="宋体" w:cs="宋体"/>
          <w:color w:val="auto"/>
          <w:sz w:val="24"/>
          <w:highlight w:val="none"/>
        </w:rPr>
      </w:pPr>
      <w:bookmarkStart w:id="102" w:name="_13.5投标文件电子版：具体材料见“投标人须知前附表”。"/>
      <w:bookmarkEnd w:id="102"/>
      <w:bookmarkStart w:id="103" w:name="_Toc254970678"/>
      <w:bookmarkStart w:id="104" w:name="_Toc254970537"/>
      <w:r>
        <w:rPr>
          <w:rFonts w:hint="eastAsia" w:ascii="宋体" w:hAnsi="宋体" w:cs="宋体"/>
          <w:color w:val="auto"/>
          <w:sz w:val="24"/>
          <w:highlight w:val="none"/>
        </w:rPr>
        <w:t>14.投标文件的语言及计量</w:t>
      </w:r>
      <w:bookmarkEnd w:id="103"/>
      <w:bookmarkEnd w:id="104"/>
    </w:p>
    <w:p w14:paraId="379A6C26">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26F4EA1C">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51DA426">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5D5F2ECA">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color w:val="auto"/>
          <w:sz w:val="21"/>
          <w:szCs w:val="21"/>
          <w:highlight w:val="none"/>
        </w:rPr>
        <w:t>否则视同未响应。</w:t>
      </w:r>
    </w:p>
    <w:p w14:paraId="0A9C8AC9">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2D08F468">
      <w:pPr>
        <w:pStyle w:val="13"/>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67AA06F1">
      <w:pPr>
        <w:pStyle w:val="6"/>
        <w:keepNext w:val="0"/>
        <w:keepLines w:val="0"/>
        <w:spacing w:before="0" w:after="0" w:line="360" w:lineRule="auto"/>
        <w:ind w:left="420" w:leftChars="200"/>
        <w:rPr>
          <w:rFonts w:ascii="宋体" w:hAnsi="宋体" w:cs="宋体"/>
          <w:color w:val="auto"/>
          <w:sz w:val="24"/>
          <w:highlight w:val="none"/>
        </w:rPr>
      </w:pPr>
      <w:bookmarkStart w:id="105" w:name="_Toc254970538"/>
      <w:bookmarkStart w:id="106" w:name="_Toc254970679"/>
      <w:r>
        <w:rPr>
          <w:rFonts w:hint="eastAsia" w:ascii="宋体" w:hAnsi="宋体" w:cs="宋体"/>
          <w:color w:val="auto"/>
          <w:sz w:val="24"/>
          <w:highlight w:val="none"/>
        </w:rPr>
        <w:t>16.投标报价</w:t>
      </w:r>
      <w:bookmarkEnd w:id="105"/>
      <w:bookmarkEnd w:id="106"/>
    </w:p>
    <w:p w14:paraId="338E6058">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44A363E4">
      <w:pPr>
        <w:pStyle w:val="6"/>
        <w:keepNext w:val="0"/>
        <w:keepLines w:val="0"/>
        <w:spacing w:before="0" w:after="0" w:line="360" w:lineRule="auto"/>
        <w:ind w:left="420" w:leftChars="200"/>
        <w:rPr>
          <w:rFonts w:ascii="宋体" w:hAnsi="宋体" w:cs="宋体"/>
          <w:b w:val="0"/>
          <w:color w:val="auto"/>
          <w:sz w:val="21"/>
          <w:szCs w:val="21"/>
          <w:highlight w:val="none"/>
        </w:rPr>
      </w:pPr>
      <w:bookmarkStart w:id="107" w:name="_16.2投标报价具体定义见投标人须知前附表。"/>
      <w:bookmarkEnd w:id="107"/>
      <w:r>
        <w:rPr>
          <w:rFonts w:hint="eastAsia" w:ascii="宋体" w:hAnsi="宋体" w:cs="宋体"/>
          <w:b w:val="0"/>
          <w:color w:val="auto"/>
          <w:sz w:val="21"/>
          <w:szCs w:val="21"/>
          <w:highlight w:val="none"/>
        </w:rPr>
        <w:t>16.2投标报价具体包括内容详见“投标人须知前附表”。</w:t>
      </w:r>
    </w:p>
    <w:p w14:paraId="0CE5499B">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16.3投标人必须就所投全部内容分别作完整唯一总价报价，不得存在漏项报价；投标人必须就所投的单项内容作唯一报价。</w:t>
      </w:r>
    </w:p>
    <w:p w14:paraId="2464F9FF">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78547AC1">
      <w:pPr>
        <w:pStyle w:val="6"/>
        <w:keepNext w:val="0"/>
        <w:keepLines w:val="0"/>
        <w:spacing w:before="0" w:after="0" w:line="360" w:lineRule="auto"/>
        <w:ind w:firstLine="420" w:firstLineChars="200"/>
        <w:rPr>
          <w:rFonts w:ascii="宋体" w:hAnsi="宋体" w:cs="宋体"/>
          <w:b w:val="0"/>
          <w:color w:val="auto"/>
          <w:sz w:val="21"/>
          <w:szCs w:val="21"/>
          <w:highlight w:val="none"/>
        </w:rPr>
      </w:pPr>
      <w:bookmarkStart w:id="108" w:name="_17.1投标有效期应按“投标人须知中的前附表”规定的期限。"/>
      <w:bookmarkEnd w:id="108"/>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7F1A0647">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09" w:name="_Toc254970681"/>
      <w:bookmarkStart w:id="110" w:name="_Toc254970540"/>
      <w:r>
        <w:rPr>
          <w:rFonts w:hint="eastAsia" w:ascii="宋体" w:hAnsi="宋体" w:cs="宋体"/>
          <w:b w:val="0"/>
          <w:color w:val="auto"/>
          <w:sz w:val="21"/>
          <w:szCs w:val="21"/>
          <w:highlight w:val="none"/>
        </w:rPr>
        <w:t xml:space="preserve"> 投标有效期应按招标文件规定的期限作出承诺，具体详见“投标人须知前附表”。</w:t>
      </w:r>
      <w:r>
        <w:rPr>
          <w:rFonts w:hint="eastAsia" w:ascii="宋体" w:hAnsi="宋体" w:cs="宋体"/>
          <w:color w:val="auto"/>
          <w:sz w:val="21"/>
          <w:szCs w:val="21"/>
          <w:highlight w:val="none"/>
        </w:rPr>
        <w:t>承诺的投标有效期低于招标文件规定期限的，按无效投标处理</w:t>
      </w:r>
      <w:r>
        <w:rPr>
          <w:rFonts w:hint="eastAsia" w:ascii="宋体" w:hAnsi="宋体" w:cs="宋体"/>
          <w:b w:val="0"/>
          <w:color w:val="auto"/>
          <w:sz w:val="21"/>
          <w:szCs w:val="21"/>
          <w:highlight w:val="none"/>
        </w:rPr>
        <w:t>。</w:t>
      </w:r>
    </w:p>
    <w:p w14:paraId="70F3A389">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09"/>
      <w:bookmarkEnd w:id="110"/>
    </w:p>
    <w:p w14:paraId="1D6D0BBC">
      <w:pPr>
        <w:pStyle w:val="6"/>
        <w:keepNext w:val="0"/>
        <w:keepLines w:val="0"/>
        <w:spacing w:before="0" w:after="0" w:line="360" w:lineRule="auto"/>
        <w:ind w:left="420" w:leftChars="200"/>
        <w:rPr>
          <w:rFonts w:ascii="宋体" w:hAnsi="宋体" w:cs="宋体"/>
          <w:color w:val="auto"/>
          <w:sz w:val="24"/>
          <w:highlight w:val="none"/>
        </w:rPr>
      </w:pPr>
      <w:bookmarkStart w:id="111" w:name="_18.投标保证金"/>
      <w:bookmarkEnd w:id="111"/>
      <w:bookmarkStart w:id="112" w:name="_Toc254970541"/>
      <w:bookmarkStart w:id="113" w:name="_Toc254970682"/>
      <w:r>
        <w:rPr>
          <w:rFonts w:hint="eastAsia" w:ascii="宋体" w:hAnsi="宋体" w:cs="宋体"/>
          <w:color w:val="auto"/>
          <w:sz w:val="24"/>
          <w:highlight w:val="none"/>
        </w:rPr>
        <w:t>18.投标保证金</w:t>
      </w:r>
      <w:bookmarkEnd w:id="112"/>
      <w:bookmarkEnd w:id="113"/>
    </w:p>
    <w:p w14:paraId="769171C0">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 的规定提交投标保证金。</w:t>
      </w:r>
    </w:p>
    <w:p w14:paraId="1973E83F">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108EE2A0">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14EEB10E">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66B07EF5">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49D30474">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6A17CA2C">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243372E4">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50A536FE">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711C776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76A2A3D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6D1C65E1">
      <w:pPr>
        <w:pStyle w:val="6"/>
        <w:keepNext w:val="0"/>
        <w:keepLines w:val="0"/>
        <w:spacing w:before="0" w:after="0" w:line="360" w:lineRule="auto"/>
        <w:ind w:left="420" w:leftChars="200"/>
        <w:rPr>
          <w:rFonts w:ascii="宋体" w:hAnsi="宋体" w:cs="宋体"/>
          <w:color w:val="auto"/>
          <w:sz w:val="24"/>
          <w:highlight w:val="none"/>
        </w:rPr>
      </w:pPr>
      <w:bookmarkStart w:id="114" w:name="_Toc254970683"/>
      <w:bookmarkStart w:id="115" w:name="_Toc254970542"/>
      <w:r>
        <w:rPr>
          <w:rFonts w:hint="eastAsia" w:ascii="宋体" w:hAnsi="宋体" w:cs="宋体"/>
          <w:color w:val="auto"/>
          <w:sz w:val="24"/>
          <w:highlight w:val="none"/>
        </w:rPr>
        <w:t>19.投标文件的</w:t>
      </w:r>
      <w:bookmarkEnd w:id="114"/>
      <w:bookmarkEnd w:id="115"/>
      <w:r>
        <w:rPr>
          <w:rFonts w:hint="eastAsia" w:ascii="宋体" w:hAnsi="宋体" w:cs="宋体"/>
          <w:color w:val="auto"/>
          <w:sz w:val="24"/>
          <w:highlight w:val="none"/>
        </w:rPr>
        <w:t>编制</w:t>
      </w:r>
    </w:p>
    <w:p w14:paraId="3FE6DB82">
      <w:pPr>
        <w:pStyle w:val="6"/>
        <w:keepNext w:val="0"/>
        <w:keepLines w:val="0"/>
        <w:numPr>
          <w:ilvl w:val="4"/>
          <w:numId w:val="2"/>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779852A1">
      <w:pPr>
        <w:pStyle w:val="6"/>
        <w:keepNext w:val="0"/>
        <w:keepLines w:val="0"/>
        <w:numPr>
          <w:ilvl w:val="4"/>
          <w:numId w:val="2"/>
        </w:numPr>
        <w:spacing w:before="0" w:after="0" w:line="360" w:lineRule="auto"/>
        <w:ind w:firstLine="315" w:firstLineChars="150"/>
        <w:rPr>
          <w:rFonts w:ascii="宋体" w:hAnsi="宋体" w:cs="宋体"/>
          <w:b w:val="0"/>
          <w:color w:val="auto"/>
          <w:sz w:val="21"/>
          <w:szCs w:val="21"/>
          <w:highlight w:val="none"/>
        </w:rPr>
      </w:pPr>
      <w:bookmarkStart w:id="116" w:name="_19.2投标文件应按报价文件、资格证明文件、商务文件、技术文件分别编制"/>
      <w:bookmarkEnd w:id="116"/>
      <w:r>
        <w:rPr>
          <w:rFonts w:hint="eastAsia" w:ascii="宋体" w:hAnsi="宋体" w:cs="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w:t>
      </w:r>
      <w:r>
        <w:rPr>
          <w:rFonts w:hint="eastAsia" w:ascii="宋体" w:hAnsi="宋体" w:cs="宋体"/>
          <w:b w:val="0"/>
          <w:color w:val="auto"/>
          <w:sz w:val="21"/>
          <w:szCs w:val="21"/>
          <w:highlight w:val="none"/>
          <w:lang w:eastAsia="zh-CN"/>
        </w:rPr>
        <w:t>电子签章</w:t>
      </w:r>
      <w:r>
        <w:rPr>
          <w:rFonts w:hint="eastAsia" w:ascii="宋体" w:hAnsi="宋体" w:cs="宋体"/>
          <w:b w:val="0"/>
          <w:color w:val="auto"/>
          <w:sz w:val="21"/>
          <w:szCs w:val="21"/>
          <w:highlight w:val="none"/>
        </w:rPr>
        <w:t>。</w:t>
      </w:r>
    </w:p>
    <w:p w14:paraId="36B42CAA">
      <w:pPr>
        <w:pStyle w:val="6"/>
        <w:keepNext w:val="0"/>
        <w:keepLines w:val="0"/>
        <w:numPr>
          <w:ilvl w:val="4"/>
          <w:numId w:val="2"/>
        </w:numPr>
        <w:spacing w:before="0" w:after="0" w:line="360" w:lineRule="auto"/>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4F1ABB29">
      <w:pPr>
        <w:pStyle w:val="6"/>
        <w:keepNext w:val="0"/>
        <w:keepLines w:val="0"/>
        <w:numPr>
          <w:ilvl w:val="4"/>
          <w:numId w:val="2"/>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77B247DE">
      <w:pPr>
        <w:pStyle w:val="6"/>
        <w:keepNext w:val="0"/>
        <w:keepLines w:val="0"/>
        <w:numPr>
          <w:ilvl w:val="4"/>
          <w:numId w:val="2"/>
        </w:numPr>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w:t>
      </w:r>
      <w:r>
        <w:rPr>
          <w:rFonts w:hint="eastAsia" w:ascii="宋体" w:hAnsi="宋体" w:cs="宋体"/>
          <w:b w:val="0"/>
          <w:color w:val="auto"/>
          <w:sz w:val="21"/>
          <w:szCs w:val="21"/>
          <w:highlight w:val="none"/>
          <w:lang w:eastAsia="zh-CN"/>
        </w:rPr>
        <w:t>电子签章</w:t>
      </w:r>
      <w:r>
        <w:rPr>
          <w:rFonts w:hint="eastAsia" w:ascii="宋体" w:hAnsi="宋体" w:cs="宋体"/>
          <w:b w:val="0"/>
          <w:color w:val="auto"/>
          <w:sz w:val="21"/>
          <w:szCs w:val="21"/>
          <w:highlight w:val="none"/>
        </w:rPr>
        <w:t>。投标文件因字迹潦草或者表达不清所引起的后果由投标人承担。</w:t>
      </w:r>
    </w:p>
    <w:p w14:paraId="10E6C8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20.电子备份投标文件</w:t>
      </w:r>
    </w:p>
    <w:p w14:paraId="38147961">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电子备份投标文件是指通过在线编制生成且后缀名为“bfbs”的文件，是否接受电子备份投标文件</w:t>
      </w:r>
      <w:r>
        <w:rPr>
          <w:rFonts w:hint="eastAsia" w:ascii="宋体" w:hAnsi="宋体" w:cs="宋体"/>
          <w:bCs/>
          <w:color w:val="auto"/>
          <w:szCs w:val="21"/>
          <w:highlight w:val="none"/>
        </w:rPr>
        <w:t>详见在“投标人须知前附表”。</w:t>
      </w:r>
    </w:p>
    <w:p w14:paraId="5B43D71A">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308E662A">
      <w:pPr>
        <w:spacing w:line="360" w:lineRule="auto"/>
        <w:ind w:firstLine="420" w:firstLineChars="200"/>
        <w:rPr>
          <w:rFonts w:ascii="宋体" w:hAnsi="宋体" w:cs="宋体"/>
          <w:b/>
          <w:color w:val="auto"/>
          <w:highlight w:val="none"/>
        </w:rPr>
      </w:pPr>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投标文件提交截止时间前将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w:t>
      </w:r>
      <w:r>
        <w:rPr>
          <w:rFonts w:hint="eastAsia" w:ascii="宋体" w:hAnsi="宋体" w:cs="宋体"/>
          <w:bCs/>
          <w:color w:val="auto"/>
          <w:szCs w:val="21"/>
          <w:highlight w:val="none"/>
          <w:lang w:eastAsia="zh-CN"/>
        </w:rPr>
        <w:t>电子签章</w:t>
      </w:r>
      <w:r>
        <w:rPr>
          <w:rFonts w:hint="eastAsia" w:ascii="宋体" w:hAnsi="宋体" w:cs="宋体"/>
          <w:bCs/>
          <w:color w:val="auto"/>
          <w:szCs w:val="21"/>
          <w:highlight w:val="none"/>
        </w:rPr>
        <w:t>、加密，然后通过网络将加密的电子投标文件递交至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w:t>
      </w:r>
    </w:p>
    <w:p w14:paraId="141AE721">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17F5A343">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p>
    <w:p w14:paraId="545BC15D">
      <w:pPr>
        <w:snapToGrid w:val="0"/>
        <w:spacing w:line="360" w:lineRule="auto"/>
        <w:ind w:firstLine="420"/>
        <w:jc w:val="left"/>
        <w:rPr>
          <w:rFonts w:ascii="宋体" w:hAnsi="宋体" w:cs="宋体"/>
          <w:color w:val="auto"/>
          <w:szCs w:val="21"/>
          <w:highlight w:val="none"/>
        </w:rPr>
      </w:pPr>
      <w:bookmarkStart w:id="117" w:name="_Toc254970684"/>
      <w:bookmarkStart w:id="118" w:name="_Toc254970543"/>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进入“服务中心”中查看 “电子投标文件制作与投送教程”）</w:t>
      </w:r>
    </w:p>
    <w:p w14:paraId="24577069">
      <w:pPr>
        <w:pStyle w:val="27"/>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4F50DBFB">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bookmarkEnd w:id="117"/>
    <w:bookmarkEnd w:id="118"/>
    <w:p w14:paraId="77BF44B1">
      <w:pPr>
        <w:spacing w:line="360" w:lineRule="auto"/>
        <w:ind w:firstLine="420" w:firstLineChars="200"/>
        <w:rPr>
          <w:rFonts w:ascii="宋体" w:hAnsi="宋体" w:cs="宋体"/>
          <w:color w:val="auto"/>
          <w:szCs w:val="21"/>
          <w:highlight w:val="none"/>
        </w:rPr>
      </w:pPr>
    </w:p>
    <w:p w14:paraId="375FBBF6">
      <w:pPr>
        <w:pStyle w:val="5"/>
        <w:keepNext w:val="0"/>
        <w:keepLines w:val="0"/>
        <w:jc w:val="center"/>
        <w:rPr>
          <w:rFonts w:ascii="宋体" w:hAnsi="宋体" w:cs="宋体"/>
          <w:color w:val="auto"/>
          <w:highlight w:val="none"/>
        </w:rPr>
      </w:pPr>
      <w:bookmarkStart w:id="119" w:name="_Toc254970685"/>
      <w:bookmarkStart w:id="120" w:name="_Toc254970544"/>
      <w:r>
        <w:rPr>
          <w:rFonts w:hint="eastAsia" w:ascii="宋体" w:hAnsi="宋体" w:cs="宋体"/>
          <w:color w:val="auto"/>
          <w:highlight w:val="none"/>
        </w:rPr>
        <w:t>四、开标</w:t>
      </w:r>
      <w:bookmarkEnd w:id="119"/>
      <w:bookmarkEnd w:id="120"/>
    </w:p>
    <w:p w14:paraId="0C82CB46">
      <w:pPr>
        <w:pStyle w:val="6"/>
        <w:keepNext w:val="0"/>
        <w:keepLines w:val="0"/>
        <w:spacing w:before="0" w:after="0" w:line="360" w:lineRule="auto"/>
        <w:ind w:left="420" w:leftChars="200"/>
        <w:rPr>
          <w:rFonts w:ascii="宋体" w:hAnsi="宋体" w:cs="宋体"/>
          <w:color w:val="auto"/>
          <w:sz w:val="24"/>
          <w:highlight w:val="none"/>
        </w:rPr>
      </w:pPr>
      <w:bookmarkStart w:id="121" w:name="_23.开标时间和地点"/>
      <w:bookmarkEnd w:id="121"/>
      <w:r>
        <w:rPr>
          <w:rFonts w:hint="eastAsia" w:ascii="宋体" w:hAnsi="宋体" w:cs="宋体"/>
          <w:color w:val="auto"/>
          <w:sz w:val="24"/>
          <w:highlight w:val="none"/>
        </w:rPr>
        <w:t>23.开标时间和地点</w:t>
      </w:r>
    </w:p>
    <w:p w14:paraId="578089B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开标时间及地点详见“投标人须知前附表”</w:t>
      </w:r>
    </w:p>
    <w:p w14:paraId="43A512C2">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21F57882">
      <w:pPr>
        <w:pStyle w:val="7"/>
        <w:spacing w:line="360" w:lineRule="auto"/>
        <w:rPr>
          <w:rFonts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5EC50EE3">
      <w:pPr>
        <w:pStyle w:val="7"/>
        <w:spacing w:line="360" w:lineRule="auto"/>
        <w:rPr>
          <w:rFonts w:ascii="宋体" w:hAnsi="宋体" w:cs="宋体"/>
          <w:color w:val="auto"/>
          <w:highlight w:val="none"/>
        </w:rPr>
      </w:pPr>
      <w:r>
        <w:rPr>
          <w:rFonts w:hint="eastAsia" w:ascii="宋体" w:hAnsi="宋体" w:cs="宋体"/>
          <w:color w:val="auto"/>
          <w:highlight w:val="none"/>
        </w:rPr>
        <w:t>24.2采购代理机构将按照招标文件规定的时间通过</w:t>
      </w:r>
      <w:r>
        <w:rPr>
          <w:rFonts w:hint="eastAsia" w:ascii="宋体" w:hAnsi="宋体" w:cs="宋体"/>
          <w:color w:val="auto"/>
          <w:szCs w:val="21"/>
          <w:highlight w:val="none"/>
        </w:rPr>
        <w:t>“广西政府采购云平台”</w:t>
      </w:r>
      <w:r>
        <w:rPr>
          <w:rFonts w:hint="eastAsia" w:ascii="宋体" w:hAnsi="宋体" w:cs="宋体"/>
          <w:color w:val="auto"/>
          <w:highlight w:val="none"/>
        </w:rPr>
        <w:t>组织线上开标活动，所有供应商均应当准时在线参加，投标人因未在线参加开标而导致投标文件无法按时解密等一切后果由投标人自己承担。</w:t>
      </w:r>
    </w:p>
    <w:p w14:paraId="3781226C">
      <w:pPr>
        <w:pStyle w:val="7"/>
        <w:spacing w:line="360" w:lineRule="auto"/>
        <w:rPr>
          <w:rFonts w:ascii="宋体" w:hAnsi="宋体" w:cs="宋体"/>
          <w:color w:val="auto"/>
          <w:highlight w:val="none"/>
        </w:rPr>
      </w:pPr>
      <w:r>
        <w:rPr>
          <w:rFonts w:hint="eastAsia" w:ascii="宋体" w:hAnsi="宋体" w:cs="宋体"/>
          <w:color w:val="auto"/>
          <w:highlight w:val="none"/>
        </w:rPr>
        <w:t>24.3开标程序</w:t>
      </w:r>
    </w:p>
    <w:p w14:paraId="6040FE33">
      <w:pPr>
        <w:pStyle w:val="7"/>
        <w:spacing w:line="360" w:lineRule="auto"/>
        <w:rPr>
          <w:rFonts w:ascii="宋体" w:hAnsi="宋体" w:cs="宋体"/>
          <w:color w:val="auto"/>
          <w:highlight w:val="none"/>
        </w:rPr>
      </w:pPr>
      <w:r>
        <w:rPr>
          <w:rFonts w:hint="eastAsia" w:ascii="宋体" w:hAnsi="宋体" w:cs="宋体"/>
          <w:color w:val="auto"/>
          <w:highlight w:val="none"/>
        </w:rPr>
        <w:t>（1）解密电子投标文件。</w:t>
      </w:r>
      <w:r>
        <w:rPr>
          <w:rFonts w:hint="eastAsia" w:ascii="宋体" w:hAnsi="宋体" w:cs="宋体"/>
          <w:color w:val="auto"/>
          <w:szCs w:val="21"/>
          <w:highlight w:val="none"/>
        </w:rPr>
        <w:t>“广西政府采购云平台”</w:t>
      </w:r>
      <w:r>
        <w:rPr>
          <w:rFonts w:hint="eastAsia" w:ascii="宋体" w:hAnsi="宋体" w:cs="宋体"/>
          <w:color w:val="auto"/>
          <w:highlight w:val="none"/>
        </w:rPr>
        <w:t>按开标时间自动提取所有投标文件。采购代理机构依托</w:t>
      </w:r>
      <w:r>
        <w:rPr>
          <w:rFonts w:hint="eastAsia" w:ascii="宋体" w:hAnsi="宋体" w:cs="宋体"/>
          <w:color w:val="auto"/>
          <w:szCs w:val="21"/>
          <w:highlight w:val="none"/>
        </w:rPr>
        <w:t>“广西政府采购云平台”</w:t>
      </w:r>
      <w:r>
        <w:rPr>
          <w:rFonts w:hint="eastAsia" w:ascii="宋体" w:hAnsi="宋体" w:cs="宋体"/>
          <w:color w:val="auto"/>
          <w:highlight w:val="none"/>
        </w:rPr>
        <w:t>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w:t>
      </w:r>
      <w:r>
        <w:rPr>
          <w:rFonts w:hint="eastAsia" w:ascii="宋体" w:hAnsi="宋体" w:cs="宋体"/>
          <w:color w:val="auto"/>
          <w:szCs w:val="21"/>
          <w:highlight w:val="none"/>
        </w:rPr>
        <w:t>“广西政府采购云平台”</w:t>
      </w:r>
      <w:r>
        <w:rPr>
          <w:rFonts w:hint="eastAsia" w:ascii="宋体" w:hAnsi="宋体" w:cs="宋体"/>
          <w:color w:val="auto"/>
          <w:highlight w:val="none"/>
        </w:rPr>
        <w:t>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p>
    <w:p w14:paraId="610B66A2">
      <w:pPr>
        <w:pStyle w:val="7"/>
        <w:spacing w:line="360" w:lineRule="auto"/>
        <w:rPr>
          <w:rFonts w:ascii="宋体" w:hAnsi="宋体" w:cs="宋体"/>
          <w:color w:val="auto"/>
          <w:highlight w:val="none"/>
        </w:rPr>
      </w:pPr>
      <w:r>
        <w:rPr>
          <w:rFonts w:hint="eastAsia" w:ascii="宋体" w:hAnsi="宋体" w:cs="宋体"/>
          <w:color w:val="auto"/>
          <w:highlight w:val="none"/>
        </w:rPr>
        <w:t>（2）电子唱标。投标文件解密结束，宣布的内容均在</w:t>
      </w:r>
      <w:r>
        <w:rPr>
          <w:rFonts w:hint="eastAsia" w:ascii="宋体" w:hAnsi="宋体" w:cs="宋体"/>
          <w:color w:val="auto"/>
          <w:szCs w:val="21"/>
          <w:highlight w:val="none"/>
        </w:rPr>
        <w:t>“广西政府采购云平台”</w:t>
      </w:r>
      <w:r>
        <w:rPr>
          <w:rFonts w:hint="eastAsia" w:ascii="宋体" w:hAnsi="宋体" w:cs="宋体"/>
          <w:color w:val="auto"/>
          <w:highlight w:val="none"/>
        </w:rPr>
        <w:t>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16321400">
      <w:pPr>
        <w:pStyle w:val="7"/>
        <w:spacing w:line="360" w:lineRule="auto"/>
        <w:rPr>
          <w:rFonts w:ascii="宋体" w:hAnsi="宋体" w:cs="宋体"/>
          <w:color w:val="auto"/>
          <w:szCs w:val="21"/>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w:t>
      </w:r>
      <w:r>
        <w:rPr>
          <w:rFonts w:hint="eastAsia" w:ascii="宋体" w:hAnsi="宋体" w:cs="宋体"/>
          <w:color w:val="auto"/>
          <w:szCs w:val="21"/>
          <w:highlight w:val="none"/>
        </w:rPr>
        <w:t>场校核及勘误，并线上确认是否有异议，未确认的视同认可开标结果。</w:t>
      </w:r>
    </w:p>
    <w:p w14:paraId="17D921A2">
      <w:pPr>
        <w:pStyle w:val="7"/>
        <w:spacing w:line="360" w:lineRule="auto"/>
        <w:rPr>
          <w:rFonts w:ascii="宋体" w:hAnsi="宋体" w:cs="宋体"/>
          <w:color w:val="auto"/>
          <w:szCs w:val="21"/>
          <w:highlight w:val="none"/>
        </w:rPr>
      </w:pPr>
      <w:r>
        <w:rPr>
          <w:rFonts w:hint="eastAsia" w:ascii="宋体" w:hAnsi="宋体" w:cs="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1028D44">
      <w:pPr>
        <w:pStyle w:val="7"/>
        <w:spacing w:line="360" w:lineRule="auto"/>
        <w:rPr>
          <w:rFonts w:ascii="宋体" w:hAnsi="宋体" w:cs="宋体"/>
          <w:color w:val="auto"/>
          <w:szCs w:val="21"/>
          <w:highlight w:val="none"/>
        </w:rPr>
      </w:pPr>
      <w:r>
        <w:rPr>
          <w:rFonts w:hint="eastAsia" w:ascii="宋体" w:hAnsi="宋体" w:cs="宋体"/>
          <w:color w:val="auto"/>
          <w:szCs w:val="21"/>
          <w:highlight w:val="none"/>
        </w:rPr>
        <w:t>（5）开标结束。</w:t>
      </w:r>
    </w:p>
    <w:p w14:paraId="45924853">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1"/>
          <w:highlight w:val="none"/>
        </w:rPr>
        <w:t>特别说明：如遇“广西政府采购云平台”电子化开标或评审程序调整的，按调整后执行。</w:t>
      </w:r>
    </w:p>
    <w:p w14:paraId="46A74410">
      <w:pPr>
        <w:pStyle w:val="7"/>
        <w:spacing w:line="360" w:lineRule="auto"/>
        <w:rPr>
          <w:rFonts w:ascii="宋体" w:hAnsi="宋体" w:cs="宋体"/>
          <w:color w:val="auto"/>
          <w:highlight w:val="none"/>
        </w:rPr>
      </w:pPr>
    </w:p>
    <w:p w14:paraId="62B9A339">
      <w:pPr>
        <w:pStyle w:val="13"/>
        <w:snapToGrid w:val="0"/>
        <w:spacing w:line="360" w:lineRule="auto"/>
        <w:ind w:left="689" w:leftChars="228" w:hanging="210" w:hangingChars="100"/>
        <w:rPr>
          <w:rFonts w:hAnsi="宋体" w:cs="宋体"/>
          <w:color w:val="auto"/>
          <w:sz w:val="21"/>
          <w:highlight w:val="none"/>
        </w:rPr>
      </w:pPr>
    </w:p>
    <w:p w14:paraId="195FD5B9">
      <w:pPr>
        <w:pStyle w:val="5"/>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05CEF236">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0EE4E28B">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25.1开标结束后，采购人或者采购代理机构通过电子开评标系统依据招标文件对电子投标文件进行线上资格审查。</w:t>
      </w:r>
    </w:p>
    <w:p w14:paraId="6F96CC68">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74E15B57">
      <w:pPr>
        <w:pStyle w:val="6"/>
        <w:keepNext w:val="0"/>
        <w:keepLines w:val="0"/>
        <w:numPr>
          <w:ilvl w:val="0"/>
          <w:numId w:val="0"/>
        </w:numPr>
        <w:spacing w:before="0" w:after="0" w:line="360" w:lineRule="auto"/>
        <w:ind w:firstLine="422" w:firstLineChars="200"/>
        <w:rPr>
          <w:rFonts w:ascii="宋体" w:hAnsi="宋体" w:cs="宋体"/>
          <w:color w:val="auto"/>
          <w:sz w:val="21"/>
          <w:szCs w:val="21"/>
          <w:highlight w:val="none"/>
        </w:rPr>
      </w:pPr>
      <w:bookmarkStart w:id="122" w:name="_25.3_投标人有下列情形之一的，资格审查不通过而导致其投标无效："/>
      <w:bookmarkEnd w:id="122"/>
      <w:r>
        <w:rPr>
          <w:rFonts w:hint="eastAsia" w:ascii="宋体" w:hAnsi="宋体" w:cs="宋体"/>
          <w:color w:val="auto"/>
          <w:sz w:val="21"/>
          <w:szCs w:val="21"/>
          <w:highlight w:val="none"/>
        </w:rPr>
        <w:t>25.3 投标人有下列情形之一的，资格审查不通过，作无效投标处理：</w:t>
      </w:r>
    </w:p>
    <w:p w14:paraId="4F8D38AE">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（1）不具备招标文件中规定的资格要求的；</w:t>
      </w:r>
    </w:p>
    <w:p w14:paraId="3F209B52">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06458EAD">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1E1DEF29">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（4）投标文件中的资格证明文件缺少任一项“投标人须知前附表”资格证明文件规定“必须提供”的文件资料的；</w:t>
      </w:r>
    </w:p>
    <w:p w14:paraId="3C343397">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（5）投标文件中的资格证明文件出现任一项不符合“投标人须知前附表”资格证明文件规定“必须提供”的文件资料要求或者无效的。</w:t>
      </w:r>
    </w:p>
    <w:p w14:paraId="439B31BC">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color w:val="auto"/>
          <w:sz w:val="21"/>
          <w:szCs w:val="21"/>
          <w:highlight w:val="none"/>
        </w:rPr>
        <w:t>25.4</w:t>
      </w:r>
      <w:r>
        <w:rPr>
          <w:rFonts w:hint="eastAsia" w:ascii="宋体" w:hAnsi="宋体" w:cs="宋体"/>
          <w:color w:val="auto"/>
          <w:sz w:val="21"/>
          <w:szCs w:val="21"/>
          <w:highlight w:val="none"/>
          <w:lang w:eastAsia="zh-CN"/>
        </w:rPr>
        <w:t>本项目</w:t>
      </w:r>
      <w:r>
        <w:rPr>
          <w:rFonts w:hint="eastAsia" w:ascii="宋体" w:hAnsi="宋体" w:cs="宋体"/>
          <w:color w:val="auto"/>
          <w:sz w:val="21"/>
          <w:szCs w:val="21"/>
          <w:highlight w:val="none"/>
        </w:rPr>
        <w:t>合格投标人不足3家的，不得评标。</w:t>
      </w:r>
    </w:p>
    <w:p w14:paraId="6DD7EC51">
      <w:pPr>
        <w:pStyle w:val="13"/>
        <w:snapToGrid w:val="0"/>
        <w:spacing w:line="360" w:lineRule="auto"/>
        <w:ind w:left="689" w:leftChars="228" w:hanging="210" w:hangingChars="100"/>
        <w:rPr>
          <w:rFonts w:hAnsi="宋体" w:cs="宋体"/>
          <w:color w:val="auto"/>
          <w:sz w:val="21"/>
          <w:highlight w:val="none"/>
        </w:rPr>
      </w:pPr>
    </w:p>
    <w:p w14:paraId="608FCE30">
      <w:pPr>
        <w:pStyle w:val="5"/>
        <w:keepNext w:val="0"/>
        <w:keepLines w:val="0"/>
        <w:jc w:val="center"/>
        <w:rPr>
          <w:rFonts w:ascii="宋体" w:hAnsi="宋体" w:cs="宋体"/>
          <w:color w:val="auto"/>
          <w:highlight w:val="none"/>
        </w:rPr>
      </w:pPr>
      <w:r>
        <w:rPr>
          <w:rFonts w:hint="eastAsia" w:ascii="宋体" w:hAnsi="宋体" w:cs="宋体"/>
          <w:color w:val="auto"/>
          <w:highlight w:val="none"/>
        </w:rPr>
        <w:t>六、评标</w:t>
      </w:r>
    </w:p>
    <w:p w14:paraId="17944BED">
      <w:pPr>
        <w:pStyle w:val="6"/>
        <w:keepNext w:val="0"/>
        <w:keepLines w:val="0"/>
        <w:spacing w:before="0" w:after="0" w:line="360" w:lineRule="auto"/>
        <w:ind w:left="420" w:leftChars="200"/>
        <w:rPr>
          <w:rFonts w:ascii="宋体" w:hAnsi="宋体" w:cs="宋体"/>
          <w:color w:val="auto"/>
          <w:sz w:val="24"/>
          <w:highlight w:val="none"/>
        </w:rPr>
      </w:pPr>
      <w:bookmarkStart w:id="123" w:name="_26.组建评标委员会"/>
      <w:bookmarkEnd w:id="123"/>
      <w:r>
        <w:rPr>
          <w:rFonts w:hint="eastAsia" w:ascii="宋体" w:hAnsi="宋体" w:cs="宋体"/>
          <w:color w:val="auto"/>
          <w:sz w:val="24"/>
          <w:highlight w:val="none"/>
        </w:rPr>
        <w:t>26.组建评标委员会</w:t>
      </w:r>
    </w:p>
    <w:p w14:paraId="0C15176E">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26.1评标委员会由采购人代表和评审专家组成，具体人数详见“投标人须知前附表”，其中评审专家不得少于成员总数的三分之二。</w:t>
      </w:r>
    </w:p>
    <w:p w14:paraId="047733D9">
      <w:pPr>
        <w:pStyle w:val="13"/>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26.2参加过采购项目前期咨询论证的专家，不得参加该采购项目的评审活动。</w:t>
      </w:r>
    </w:p>
    <w:p w14:paraId="06B744C7">
      <w:pPr>
        <w:pStyle w:val="13"/>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26.3采购代理机构应当基于</w:t>
      </w:r>
      <w:r>
        <w:rPr>
          <w:rFonts w:hint="eastAsia" w:hAnsi="宋体" w:cs="宋体"/>
          <w:color w:val="auto"/>
          <w:highlight w:val="none"/>
        </w:rPr>
        <w:t>“广西政府采购云平台”</w:t>
      </w:r>
      <w:r>
        <w:rPr>
          <w:rFonts w:hint="eastAsia" w:hAnsi="宋体" w:cs="宋体"/>
          <w:color w:val="auto"/>
          <w:sz w:val="21"/>
          <w:highlight w:val="none"/>
        </w:rPr>
        <w:t>抽（选）取评审专家。</w:t>
      </w:r>
    </w:p>
    <w:p w14:paraId="46ABB460">
      <w:pPr>
        <w:pStyle w:val="13"/>
        <w:snapToGrid w:val="0"/>
        <w:spacing w:line="360" w:lineRule="auto"/>
        <w:ind w:left="2" w:leftChars="1" w:firstLine="420" w:firstLineChars="200"/>
        <w:rPr>
          <w:rFonts w:hAnsi="宋体" w:cs="宋体"/>
          <w:color w:val="auto"/>
          <w:sz w:val="21"/>
          <w:highlight w:val="none"/>
        </w:rPr>
      </w:pPr>
    </w:p>
    <w:p w14:paraId="71837530">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0549ABB4">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评标方法和评标标准”为依据对投标文件进行评审，没有规定的方法、评审因素和标准，不作为评标依据。</w:t>
      </w:r>
    </w:p>
    <w:p w14:paraId="00930468">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52FC1E5B">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4634B7C">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w:t>
      </w:r>
      <w:bookmarkStart w:id="124" w:name="_28.3评标方法。本项目将按须知前附表规定的评标办法进行评标，具体评标"/>
      <w:bookmarkEnd w:id="124"/>
      <w:r>
        <w:rPr>
          <w:rFonts w:hint="eastAsia" w:hAnsi="宋体" w:cs="宋体"/>
          <w:color w:val="auto"/>
          <w:sz w:val="21"/>
          <w:highlight w:val="none"/>
        </w:rPr>
        <w:t>评委表决。评标委员会成员对需要共同认定的事项存在争议的，应当按照少数服从多数的原则作出结论。</w:t>
      </w:r>
    </w:p>
    <w:p w14:paraId="53810EE0">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E73734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28.4评标过程的监控。本项目电子评标过程实行网上留痕、全程录音、录像监控，</w:t>
      </w:r>
      <w:r>
        <w:rPr>
          <w:rFonts w:hint="eastAsia" w:hAnsi="宋体" w:cs="宋体"/>
          <w:b/>
          <w:color w:val="auto"/>
          <w:sz w:val="21"/>
          <w:highlight w:val="none"/>
        </w:rPr>
        <w:t>投标人在评标过程中所进行的试图影响评标结果的不公正活动，可能导致其投标按无效处理。</w:t>
      </w:r>
    </w:p>
    <w:p w14:paraId="30BCFFE2">
      <w:pPr>
        <w:pStyle w:val="6"/>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3F655F1E">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3CA269B0">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29.2 商务/技术要求允许负偏离的条款数详见“投标人须知前附表”。</w:t>
      </w:r>
    </w:p>
    <w:p w14:paraId="05E80870">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29.3中标候选人推荐数量详见“投标人须知前附表”。</w:t>
      </w:r>
    </w:p>
    <w:p w14:paraId="154468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 电子交易活动的中止。采购过程中出现以下情形，导致电子交易平台无法正常运行，或者无法保证电子交易的公平、公正和安全时，采购代理机构可以中止电子交易活动：</w:t>
      </w:r>
    </w:p>
    <w:p w14:paraId="488D1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35032E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7B5DF6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476861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2D30EA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37BBD6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CC8668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29.5出现下列情形之一的，应予废标：</w:t>
      </w:r>
    </w:p>
    <w:p w14:paraId="5DB6C11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38399AD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58025C8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78D9D4A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454B365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686216CB">
      <w:pPr>
        <w:pStyle w:val="5"/>
        <w:keepNext w:val="0"/>
        <w:keepLines w:val="0"/>
        <w:jc w:val="center"/>
        <w:rPr>
          <w:rFonts w:ascii="宋体" w:hAnsi="宋体" w:cs="宋体"/>
          <w:color w:val="auto"/>
          <w:highlight w:val="none"/>
        </w:rPr>
      </w:pPr>
      <w:bookmarkStart w:id="125" w:name="_Toc254970687"/>
      <w:bookmarkStart w:id="126" w:name="_Toc254970546"/>
      <w:r>
        <w:rPr>
          <w:rFonts w:hint="eastAsia" w:ascii="宋体" w:hAnsi="宋体" w:cs="宋体"/>
          <w:color w:val="auto"/>
          <w:highlight w:val="none"/>
        </w:rPr>
        <w:t>七、</w:t>
      </w:r>
      <w:bookmarkEnd w:id="125"/>
      <w:bookmarkEnd w:id="126"/>
      <w:r>
        <w:rPr>
          <w:rFonts w:hint="eastAsia" w:ascii="宋体" w:hAnsi="宋体" w:cs="宋体"/>
          <w:color w:val="auto"/>
          <w:highlight w:val="none"/>
        </w:rPr>
        <w:t>中标和合同</w:t>
      </w:r>
    </w:p>
    <w:p w14:paraId="725C9929">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30.确定中标人</w:t>
      </w:r>
    </w:p>
    <w:p w14:paraId="0E0D71AE">
      <w:pPr>
        <w:pStyle w:val="6"/>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3374280">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2EE32E31">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27609087">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（1）符合专业条件的供应商或者对招标文件作实质响应的供应商不足三家的；</w:t>
      </w:r>
    </w:p>
    <w:p w14:paraId="228834F2">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75ECD389">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1FB4E4E4">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23461539">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45DC6747">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0DB954CD">
      <w:pPr>
        <w:pStyle w:val="6"/>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6CF1E53">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5262DB96">
      <w:pPr>
        <w:pStyle w:val="6"/>
        <w:keepNext w:val="0"/>
        <w:keepLines w:val="0"/>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31.2中标人享受《政府采购促进中小企业发展管理办法》（财库〔2020〕46号）规定的中小企业扶持政策的，采购人、采购代理机构应当随中标结果公开中标人的《中小企业声明函》。</w:t>
      </w:r>
    </w:p>
    <w:p w14:paraId="71FC9690">
      <w:pPr>
        <w:pStyle w:val="6"/>
        <w:keepNext w:val="0"/>
        <w:keepLines w:val="0"/>
        <w:spacing w:before="0" w:after="0" w:line="360" w:lineRule="auto"/>
        <w:ind w:firstLine="420" w:firstLineChars="200"/>
        <w:rPr>
          <w:color w:val="auto"/>
        </w:rPr>
      </w:pPr>
      <w:r>
        <w:rPr>
          <w:rFonts w:hint="eastAsia" w:ascii="宋体" w:hAnsi="宋体"/>
          <w:b w:val="0"/>
          <w:color w:val="auto"/>
          <w:sz w:val="21"/>
          <w:szCs w:val="21"/>
        </w:rPr>
        <w:t>3</w:t>
      </w:r>
      <w:r>
        <w:rPr>
          <w:rFonts w:ascii="宋体" w:hAnsi="宋体"/>
          <w:b w:val="0"/>
          <w:color w:val="auto"/>
          <w:sz w:val="21"/>
          <w:szCs w:val="21"/>
        </w:rPr>
        <w:t>1.3</w:t>
      </w:r>
      <w:r>
        <w:rPr>
          <w:rFonts w:hint="eastAsia" w:ascii="宋体" w:hAnsi="宋体"/>
          <w:b w:val="0"/>
          <w:color w:val="auto"/>
          <w:sz w:val="21"/>
          <w:szCs w:val="21"/>
        </w:rPr>
        <w:t>采购人、采购代理机构应当随中标结果公开中标供应商的《关于符合本国产品标准的声明函》或有关证明文件。</w:t>
      </w:r>
    </w:p>
    <w:p w14:paraId="397BA723">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4A5D55CE">
      <w:pPr>
        <w:pStyle w:val="6"/>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4D81B72A">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59654E35">
      <w:pPr>
        <w:pStyle w:val="6"/>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176EED55">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241C7703">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1FD43467">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1BD6D126">
      <w:pPr>
        <w:pStyle w:val="6"/>
        <w:keepNext w:val="0"/>
        <w:keepLines w:val="0"/>
        <w:spacing w:before="0" w:after="0" w:line="380" w:lineRule="exact"/>
        <w:ind w:firstLine="315" w:firstLineChars="150"/>
        <w:rPr>
          <w:rFonts w:ascii="宋体" w:hAnsi="宋体" w:cs="宋体"/>
          <w:b w:val="0"/>
          <w:color w:val="auto"/>
          <w:sz w:val="21"/>
          <w:szCs w:val="21"/>
          <w:highlight w:val="none"/>
        </w:rPr>
      </w:pPr>
      <w:bookmarkStart w:id="127" w:name="_39.1中标人须于签订合同前按本须知前附表规定的金额转账或电汇到指定账"/>
      <w:bookmarkEnd w:id="127"/>
      <w:r>
        <w:rPr>
          <w:rFonts w:hint="eastAsia" w:ascii="宋体" w:hAnsi="宋体" w:cs="宋体"/>
          <w:b w:val="0"/>
          <w:color w:val="auto"/>
          <w:sz w:val="21"/>
          <w:szCs w:val="21"/>
          <w:highlight w:val="none"/>
        </w:rPr>
        <w:t>35.1 履约保证金的金额、提交方式、退付的时间和条件详见 “投标人须知前附表”。中标人未按规定提交履约保证金的，视为拒绝与采购人签订合同。</w:t>
      </w:r>
    </w:p>
    <w:p w14:paraId="472A262C">
      <w:pPr>
        <w:pStyle w:val="6"/>
        <w:keepNext w:val="0"/>
        <w:keepLines w:val="0"/>
        <w:spacing w:before="0" w:after="0" w:line="380" w:lineRule="exact"/>
        <w:ind w:firstLine="315" w:firstLineChars="150"/>
        <w:rPr>
          <w:rFonts w:ascii="宋体" w:hAnsi="宋体" w:cs="宋体"/>
          <w:color w:val="auto"/>
          <w:sz w:val="21"/>
          <w:szCs w:val="21"/>
          <w:highlight w:val="none"/>
        </w:rPr>
      </w:pPr>
      <w:r>
        <w:rPr>
          <w:rFonts w:hint="eastAsia" w:ascii="宋体" w:hAnsi="宋体" w:cs="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3ABB239D">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57F6F80E">
      <w:pPr>
        <w:pStyle w:val="6"/>
        <w:keepNext w:val="0"/>
        <w:keepLines w:val="0"/>
        <w:spacing w:before="0" w:after="0" w:line="380" w:lineRule="exact"/>
        <w:ind w:firstLine="316" w:firstLineChars="150"/>
        <w:rPr>
          <w:rFonts w:ascii="宋体" w:hAnsi="宋体" w:cs="宋体"/>
          <w:b w:val="0"/>
          <w:color w:val="auto"/>
          <w:sz w:val="21"/>
          <w:szCs w:val="21"/>
          <w:highlight w:val="none"/>
        </w:rPr>
      </w:pPr>
      <w:bookmarkStart w:id="128" w:name="_40.1投标人接到中标通知书后，按须知前附表规定向采购人出示相关资格证"/>
      <w:bookmarkEnd w:id="128"/>
      <w:r>
        <w:rPr>
          <w:rFonts w:hint="eastAsia" w:ascii="宋体" w:hAnsi="宋体" w:cs="宋体"/>
          <w:color w:val="auto"/>
          <w:sz w:val="21"/>
          <w:szCs w:val="21"/>
          <w:highlight w:val="none"/>
        </w:rPr>
        <w:t>36.1签订电子采购合同：中标人领取电子中标通知书后，</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499F7D0E">
      <w:pPr>
        <w:pStyle w:val="6"/>
        <w:keepNext w:val="0"/>
        <w:keepLines w:val="0"/>
        <w:spacing w:before="0" w:after="0" w:line="38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4C28A631">
      <w:pPr>
        <w:pStyle w:val="6"/>
        <w:keepNext w:val="0"/>
        <w:keepLines w:val="0"/>
        <w:numPr>
          <w:ilvl w:val="0"/>
          <w:numId w:val="0"/>
        </w:numPr>
        <w:spacing w:before="0" w:after="0" w:line="38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57F7DB42">
      <w:pPr>
        <w:pStyle w:val="6"/>
        <w:keepNext w:val="0"/>
        <w:keepLines w:val="0"/>
        <w:spacing w:before="0" w:after="0" w:line="38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0EC1E3A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C2A6EB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4915586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36.6如签订合同并生效后，供应商无故拒绝或延期，除按照合同条款处理外，将承担相应的法律责任。</w:t>
      </w:r>
    </w:p>
    <w:p w14:paraId="6DD11D2A">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36.7政府采购合同履行中，采购人需追加与合同标的相同的货物、工程或者服务的，在不改变合同其他条款的前提下，可以与供应商协商签订补充合同。</w:t>
      </w:r>
    </w:p>
    <w:p w14:paraId="73D0CCBF">
      <w:pPr>
        <w:pStyle w:val="6"/>
        <w:keepNext w:val="0"/>
        <w:keepLines w:val="0"/>
        <w:spacing w:before="0" w:after="0" w:line="380" w:lineRule="exact"/>
        <w:ind w:left="420" w:leftChars="200"/>
        <w:rPr>
          <w:rFonts w:ascii="宋体" w:hAnsi="宋体" w:cs="宋体"/>
          <w:color w:val="auto"/>
          <w:sz w:val="24"/>
          <w:highlight w:val="none"/>
        </w:rPr>
      </w:pPr>
      <w:bookmarkStart w:id="129" w:name="_41.政府采购合同公告"/>
      <w:bookmarkEnd w:id="129"/>
      <w:r>
        <w:rPr>
          <w:rFonts w:hint="eastAsia" w:ascii="宋体" w:hAnsi="宋体" w:cs="宋体"/>
          <w:color w:val="auto"/>
          <w:sz w:val="24"/>
          <w:highlight w:val="none"/>
        </w:rPr>
        <w:t>37.政府采购合同公告</w:t>
      </w:r>
    </w:p>
    <w:p w14:paraId="22127349">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187BAB54">
      <w:pPr>
        <w:pStyle w:val="6"/>
        <w:keepNext w:val="0"/>
        <w:keepLines w:val="0"/>
        <w:spacing w:before="0" w:after="0" w:line="380" w:lineRule="exact"/>
        <w:ind w:left="420" w:left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545684A3">
      <w:pPr>
        <w:pStyle w:val="7"/>
        <w:spacing w:line="340" w:lineRule="exact"/>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3D57674A">
      <w:pPr>
        <w:pStyle w:val="6"/>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D4C5ED3">
      <w:pPr>
        <w:pStyle w:val="13"/>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76DBBF92">
      <w:pPr>
        <w:pStyle w:val="13"/>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0C8127BE">
      <w:pPr>
        <w:pStyle w:val="13"/>
        <w:snapToGrid w:val="0"/>
        <w:spacing w:line="340" w:lineRule="exact"/>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4792120C">
      <w:pPr>
        <w:pStyle w:val="6"/>
        <w:keepNext w:val="0"/>
        <w:keepLines w:val="0"/>
        <w:spacing w:before="0" w:after="0" w:line="34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38.3</w:t>
      </w:r>
      <w:r>
        <w:rPr>
          <w:rFonts w:hint="eastAsia" w:ascii="宋体" w:hAnsi="宋体" w:cs="宋体"/>
          <w:b w:val="0"/>
          <w:bCs/>
          <w:color w:val="auto"/>
          <w:sz w:val="21"/>
          <w:highlight w:val="none"/>
        </w:rPr>
        <w:t>供应商提出质疑应当提交质疑函和必要的证明材料，针对同一采购程序环节的质疑必须在法定质疑期内一次性提出。质疑函应当包括下列内容（质疑函格式后附）：</w:t>
      </w:r>
    </w:p>
    <w:p w14:paraId="15327D04">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7860F8E7">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52B538D5">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6DED872E">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1893B08D">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7F636326">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6AB3C512">
      <w:pPr>
        <w:pStyle w:val="13"/>
        <w:snapToGrid w:val="0"/>
        <w:spacing w:line="340" w:lineRule="exact"/>
        <w:ind w:firstLine="420" w:firstLineChars="200"/>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6762B59E">
      <w:pPr>
        <w:pStyle w:val="6"/>
        <w:keepNext w:val="0"/>
        <w:keepLines w:val="0"/>
        <w:snapToGrid w:val="0"/>
        <w:spacing w:before="0" w:after="0" w:line="340" w:lineRule="exact"/>
        <w:ind w:firstLine="420" w:firstLineChars="200"/>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60F9E2B0">
      <w:pPr>
        <w:pStyle w:val="13"/>
        <w:snapToGrid w:val="0"/>
        <w:spacing w:line="340" w:lineRule="exact"/>
        <w:rPr>
          <w:rFonts w:hAnsi="宋体" w:cs="宋体"/>
          <w:bCs/>
          <w:color w:val="auto"/>
          <w:sz w:val="21"/>
          <w:highlight w:val="none"/>
        </w:rPr>
      </w:pPr>
      <w:r>
        <w:rPr>
          <w:rFonts w:hint="eastAsia" w:hAnsi="宋体" w:cs="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31B53D4F">
      <w:pPr>
        <w:pStyle w:val="13"/>
        <w:snapToGrid w:val="0"/>
        <w:spacing w:line="340" w:lineRule="exact"/>
        <w:rPr>
          <w:rFonts w:hAnsi="宋体" w:cs="宋体"/>
          <w:bCs/>
          <w:color w:val="auto"/>
          <w:sz w:val="21"/>
          <w:highlight w:val="none"/>
        </w:rPr>
      </w:pPr>
      <w:r>
        <w:rPr>
          <w:rFonts w:hint="eastAsia" w:hAnsi="宋体" w:cs="宋体"/>
          <w:bCs/>
          <w:color w:val="auto"/>
          <w:sz w:val="21"/>
          <w:highlight w:val="none"/>
        </w:rPr>
        <w:t>　　（二）对采购过程、中标结果提出的质疑，合格供应商符合法定数量时，可以从合格的中标候选人中另行确定中标人的，应当依法另行确定中标人；否则应当重新开展采购活动。</w:t>
      </w:r>
    </w:p>
    <w:p w14:paraId="575B1571">
      <w:pPr>
        <w:pStyle w:val="13"/>
        <w:snapToGrid w:val="0"/>
        <w:spacing w:line="340" w:lineRule="exact"/>
        <w:ind w:firstLine="420"/>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3292C46F">
      <w:pPr>
        <w:pStyle w:val="13"/>
        <w:snapToGrid w:val="0"/>
        <w:spacing w:line="340" w:lineRule="exact"/>
        <w:ind w:firstLine="420" w:firstLineChars="200"/>
        <w:rPr>
          <w:rFonts w:hAnsi="宋体" w:cs="宋体"/>
          <w:color w:val="auto"/>
          <w:sz w:val="21"/>
          <w:highlight w:val="none"/>
        </w:rPr>
      </w:pPr>
      <w:r>
        <w:rPr>
          <w:rFonts w:hint="eastAsia" w:hAnsi="宋体" w:cs="宋体"/>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1647E3D">
      <w:pPr>
        <w:pStyle w:val="5"/>
        <w:keepNext w:val="0"/>
        <w:keepLines w:val="0"/>
        <w:spacing w:line="340" w:lineRule="exact"/>
        <w:jc w:val="center"/>
        <w:rPr>
          <w:rFonts w:ascii="宋体" w:hAnsi="宋体" w:cs="宋体"/>
          <w:color w:val="auto"/>
          <w:highlight w:val="none"/>
        </w:rPr>
      </w:pPr>
      <w:r>
        <w:rPr>
          <w:rFonts w:hint="eastAsia" w:ascii="宋体" w:hAnsi="宋体" w:cs="宋体"/>
          <w:color w:val="auto"/>
          <w:highlight w:val="none"/>
        </w:rPr>
        <w:t>八、其他事项</w:t>
      </w:r>
    </w:p>
    <w:p w14:paraId="1EB5DF04">
      <w:pPr>
        <w:pStyle w:val="6"/>
        <w:keepNext w:val="0"/>
        <w:keepLines w:val="0"/>
        <w:spacing w:before="0" w:after="0" w:line="340" w:lineRule="exact"/>
        <w:ind w:left="420" w:leftChars="200"/>
        <w:rPr>
          <w:rFonts w:ascii="宋体" w:hAnsi="宋体" w:cs="宋体"/>
          <w:color w:val="auto"/>
          <w:sz w:val="24"/>
          <w:highlight w:val="none"/>
        </w:rPr>
      </w:pPr>
      <w:bookmarkStart w:id="130" w:name="_42.代理服务费"/>
      <w:bookmarkEnd w:id="130"/>
      <w:r>
        <w:rPr>
          <w:rFonts w:hint="eastAsia" w:ascii="宋体" w:hAnsi="宋体" w:cs="宋体"/>
          <w:color w:val="auto"/>
          <w:sz w:val="24"/>
          <w:highlight w:val="none"/>
        </w:rPr>
        <w:t>39.代理服务费</w:t>
      </w:r>
    </w:p>
    <w:p w14:paraId="0FEED295">
      <w:pPr>
        <w:pStyle w:val="6"/>
        <w:keepNext w:val="0"/>
        <w:keepLines w:val="0"/>
        <w:spacing w:before="0" w:after="0" w:line="34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代理服务收取标准及缴费账户详见“投标人须知前附表”，投标人为联合体的，可以由联合体中的一方或者多方共同交纳代理服务费。</w:t>
      </w:r>
    </w:p>
    <w:p w14:paraId="52E280C4">
      <w:pPr>
        <w:pStyle w:val="6"/>
        <w:keepNext w:val="0"/>
        <w:keepLines w:val="0"/>
        <w:spacing w:before="0" w:after="0" w:line="340" w:lineRule="exact"/>
        <w:ind w:left="420" w:leftChars="200"/>
        <w:rPr>
          <w:rFonts w:ascii="宋体" w:hAnsi="宋体" w:cs="宋体"/>
          <w:color w:val="auto"/>
          <w:sz w:val="24"/>
          <w:highlight w:val="none"/>
        </w:rPr>
      </w:pPr>
      <w:r>
        <w:rPr>
          <w:rFonts w:hint="eastAsia" w:ascii="宋体" w:hAnsi="宋体" w:cs="宋体"/>
          <w:color w:val="auto"/>
          <w:sz w:val="24"/>
          <w:highlight w:val="none"/>
        </w:rPr>
        <w:t>40. 需要补充的其他内容</w:t>
      </w:r>
    </w:p>
    <w:p w14:paraId="52A58C9C">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2CDFB8E1">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5B9A4118">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31"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486BAD5">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337A9E5">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36EC8BEC">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86B7073">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C8B93C9">
      <w:pPr>
        <w:pStyle w:val="13"/>
        <w:spacing w:before="120" w:after="120" w:line="340" w:lineRule="exact"/>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1"/>
    </w:p>
    <w:p w14:paraId="67A4176E">
      <w:pPr>
        <w:pStyle w:val="6"/>
        <w:keepNext w:val="0"/>
        <w:keepLines w:val="0"/>
        <w:spacing w:before="0" w:after="0" w:line="400" w:lineRule="exact"/>
        <w:ind w:left="420" w:leftChars="200"/>
        <w:rPr>
          <w:rFonts w:ascii="宋体" w:hAnsi="宋体" w:cs="宋体"/>
          <w:color w:val="auto"/>
          <w:sz w:val="24"/>
          <w:highlight w:val="none"/>
        </w:rPr>
      </w:pPr>
      <w:r>
        <w:rPr>
          <w:rFonts w:hint="eastAsia" w:ascii="宋体" w:hAnsi="宋体" w:cs="宋体"/>
          <w:color w:val="auto"/>
          <w:sz w:val="24"/>
          <w:highlight w:val="none"/>
        </w:rPr>
        <w:t>41.广西线上“政采贷”政策详见附表2。</w:t>
      </w:r>
    </w:p>
    <w:p w14:paraId="70E75B63">
      <w:pPr>
        <w:widowControl/>
        <w:jc w:val="left"/>
        <w:rPr>
          <w:rFonts w:ascii="宋体" w:hAnsi="宋体" w:cs="宋体"/>
          <w:b/>
          <w:bCs/>
          <w:color w:val="auto"/>
          <w:sz w:val="24"/>
          <w:highlight w:val="none"/>
        </w:rPr>
      </w:pPr>
      <w:r>
        <w:rPr>
          <w:rFonts w:hint="eastAsia" w:ascii="宋体" w:hAnsi="宋体" w:cs="宋体"/>
          <w:b/>
          <w:bCs/>
          <w:color w:val="auto"/>
          <w:sz w:val="24"/>
          <w:highlight w:val="none"/>
        </w:rPr>
        <w:br w:type="page"/>
      </w:r>
    </w:p>
    <w:p w14:paraId="145C488D">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附表1：</w:t>
      </w:r>
    </w:p>
    <w:p w14:paraId="02795B3E">
      <w:pPr>
        <w:spacing w:line="360" w:lineRule="auto"/>
        <w:ind w:left="25" w:leftChars="12" w:firstLine="472" w:firstLineChars="147"/>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045F898C">
      <w:pPr>
        <w:spacing w:after="120"/>
        <w:rPr>
          <w:rFonts w:ascii="宋体" w:hAnsi="宋体" w:cs="宋体"/>
          <w:color w:val="auto"/>
          <w:highlight w:val="none"/>
        </w:rPr>
      </w:pPr>
    </w:p>
    <w:p w14:paraId="5462C62A">
      <w:pPr>
        <w:widowControl/>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19"/>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331B9F02">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664B0E1D">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134D7E73">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22929098">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716A8344">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7CD0398C">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41C113B1">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6F7C1E82">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67C050DB">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332391E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9C3395B">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690E7E5C">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5449D1F">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39BD667">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1284497">
            <w:pPr>
              <w:widowControl/>
              <w:spacing w:before="100" w:beforeAutospacing="1" w:after="100" w:afterAutospacing="1" w:line="240" w:lineRule="atLeast"/>
              <w:jc w:val="center"/>
              <w:rPr>
                <w:rFonts w:ascii="宋体" w:hAnsi="宋体" w:cs="宋体"/>
                <w:color w:val="auto"/>
                <w:kern w:val="0"/>
                <w:szCs w:val="21"/>
                <w:highlight w:val="none"/>
              </w:rPr>
            </w:pPr>
          </w:p>
        </w:tc>
      </w:tr>
      <w:tr w14:paraId="3EECB4B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AB8BD9A">
            <w:pPr>
              <w:widowControl/>
              <w:spacing w:before="100" w:beforeAutospacing="1" w:after="100" w:afterAutospacing="1" w:line="240" w:lineRule="atLeast"/>
              <w:jc w:val="center"/>
              <w:rPr>
                <w:rFonts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7CFA09EC">
            <w:pPr>
              <w:widowControl/>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3ABA032">
            <w:pPr>
              <w:widowControl/>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0B518D5">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2A272C56">
            <w:pPr>
              <w:widowControl/>
              <w:spacing w:before="100" w:beforeAutospacing="1" w:after="100" w:afterAutospacing="1" w:line="240" w:lineRule="atLeast"/>
              <w:jc w:val="center"/>
              <w:rPr>
                <w:rFonts w:ascii="宋体" w:hAnsi="宋体" w:cs="宋体"/>
                <w:color w:val="auto"/>
                <w:kern w:val="0"/>
                <w:szCs w:val="21"/>
                <w:highlight w:val="none"/>
              </w:rPr>
            </w:pPr>
          </w:p>
        </w:tc>
      </w:tr>
      <w:tr w14:paraId="19C9C1D8">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11CDC740">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42BA5D9C">
            <w:pPr>
              <w:widowControl/>
              <w:spacing w:before="100" w:beforeAutospacing="1" w:after="100" w:afterAutospacing="1" w:line="240" w:lineRule="atLeast"/>
              <w:jc w:val="center"/>
              <w:rPr>
                <w:rFonts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27035FDB">
            <w:pPr>
              <w:widowControl/>
              <w:spacing w:before="100" w:beforeAutospacing="1" w:after="100" w:afterAutospacing="1" w:line="240" w:lineRule="atLeast"/>
              <w:jc w:val="center"/>
              <w:rPr>
                <w:rFonts w:ascii="宋体" w:hAnsi="宋体" w:cs="宋体"/>
                <w:color w:val="auto"/>
                <w:kern w:val="0"/>
                <w:szCs w:val="21"/>
                <w:highlight w:val="none"/>
              </w:rPr>
            </w:pPr>
          </w:p>
        </w:tc>
      </w:tr>
      <w:tr w14:paraId="0B390C7A">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527A49D7">
            <w:pPr>
              <w:widowControl/>
              <w:snapToGrid w:val="0"/>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合计大写金额：仟佰拾万仟佰拾元</w:t>
            </w:r>
          </w:p>
        </w:tc>
      </w:tr>
      <w:tr w14:paraId="50994D2C">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42EF0499">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25545FF8">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2DE47F5">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65E8B516">
            <w:pPr>
              <w:widowControl/>
              <w:spacing w:before="100" w:beforeAutospacing="1" w:after="100" w:afterAutospacing="1" w:line="240" w:lineRule="atLeast"/>
              <w:jc w:val="center"/>
              <w:rPr>
                <w:rFonts w:ascii="宋体" w:hAnsi="宋体" w:cs="宋体"/>
                <w:color w:val="auto"/>
                <w:kern w:val="0"/>
                <w:szCs w:val="21"/>
                <w:highlight w:val="none"/>
              </w:rPr>
            </w:pPr>
          </w:p>
        </w:tc>
      </w:tr>
      <w:tr w14:paraId="64EEBD4D">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14D028F8">
            <w:pPr>
              <w:widowControl/>
              <w:spacing w:before="100" w:beforeAutospacing="1" w:after="100" w:afterAutospacing="1" w:line="240" w:lineRule="atLeast"/>
              <w:jc w:val="center"/>
              <w:rPr>
                <w:rFonts w:ascii="宋体" w:hAnsi="宋体"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471E4BCC">
            <w:pPr>
              <w:widowControl/>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344CB68">
            <w:pPr>
              <w:widowControl/>
              <w:spacing w:before="100" w:beforeAutospacing="1" w:after="100" w:afterAutospacing="1" w:line="240" w:lineRule="atLeast"/>
              <w:jc w:val="center"/>
              <w:rPr>
                <w:rFonts w:ascii="宋体" w:hAnsi="宋体"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5F00DE58">
            <w:pPr>
              <w:widowControl/>
              <w:spacing w:before="100" w:beforeAutospacing="1" w:after="100" w:afterAutospacing="1" w:line="240" w:lineRule="atLeast"/>
              <w:jc w:val="center"/>
              <w:rPr>
                <w:rFonts w:ascii="宋体" w:hAnsi="宋体" w:cs="宋体"/>
                <w:color w:val="auto"/>
                <w:kern w:val="0"/>
                <w:szCs w:val="21"/>
                <w:highlight w:val="none"/>
              </w:rPr>
            </w:pPr>
          </w:p>
        </w:tc>
      </w:tr>
      <w:tr w14:paraId="01BD4BA2">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901361">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D63A187">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招标文件、投标文件及验收方案等进行验收；并核对中标人在安装调试等方面是否违反合同约定或者服务规范要求、提供的质量保证证明材料是否齐全、应有的配件及附件是否达到合同约定等。可附件)</w:t>
            </w:r>
          </w:p>
        </w:tc>
      </w:tr>
      <w:tr w14:paraId="26BAFF67">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F87631">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7EAB3F71">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1CD1885">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B308652">
            <w:pPr>
              <w:widowControl/>
              <w:jc w:val="left"/>
              <w:rPr>
                <w:rFonts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4172DC34">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1E78ADEC">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082E0261">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DBFEB0">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38AA2379">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6824E2">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462C5457">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75CE6CD8">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3F9EE997">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中标人负责人签字或者盖章：</w:t>
            </w:r>
          </w:p>
          <w:p w14:paraId="52C8FC85">
            <w:pPr>
              <w:widowControl/>
              <w:spacing w:before="100" w:beforeAutospacing="1" w:after="100" w:afterAutospacing="1" w:line="320" w:lineRule="atLeast"/>
              <w:jc w:val="left"/>
              <w:rPr>
                <w:rFonts w:ascii="宋体" w:hAnsi="宋体" w:cs="宋体"/>
                <w:color w:val="auto"/>
                <w:kern w:val="0"/>
                <w:szCs w:val="21"/>
                <w:highlight w:val="none"/>
              </w:rPr>
            </w:pPr>
          </w:p>
          <w:p w14:paraId="3A784876">
            <w:pPr>
              <w:widowControl/>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69DDC67B">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33FE31AA">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p>
          <w:p w14:paraId="14E1C3A4">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1F149AC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br w:type="page"/>
      </w:r>
    </w:p>
    <w:p w14:paraId="7B26494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附表2：</w:t>
      </w:r>
    </w:p>
    <w:p w14:paraId="0B891BCE">
      <w:pPr>
        <w:rPr>
          <w:rFonts w:hint="eastAsia" w:ascii="宋体" w:hAnsi="宋体" w:cs="宋体"/>
          <w:b/>
          <w:color w:val="auto"/>
          <w:kern w:val="0"/>
          <w:sz w:val="24"/>
          <w:szCs w:val="21"/>
          <w:highlight w:val="none"/>
        </w:rPr>
      </w:pPr>
      <w:r>
        <w:rPr>
          <w:rFonts w:hint="eastAsia" w:ascii="宋体" w:hAnsi="宋体" w:cs="宋体"/>
          <w:b/>
          <w:color w:val="auto"/>
          <w:kern w:val="0"/>
          <w:sz w:val="24"/>
          <w:szCs w:val="21"/>
          <w:highlight w:val="none"/>
        </w:rPr>
        <w:drawing>
          <wp:inline distT="0" distB="0" distL="0" distR="0">
            <wp:extent cx="5287010" cy="5821045"/>
            <wp:effectExtent l="0" t="0" r="8890" b="8255"/>
            <wp:docPr id="2" name="图片 2" descr="C:\Users\Administrator\AppData\Roaming\Tencent\Users\84332323\QQ\WinTemp\RichOle\IBTSMDNQID2EUB%25252525252525252525257b1%25252525252525252525255d6~P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Tencent\Users\84332323\QQ\WinTemp\RichOle\IBTSMDNQID2EUB%25252525252525252525257b1%25252525252525252525255d6~PD(5.png"/>
                    <pic:cNvPicPr>
                      <a:picLocks noChangeAspect="1" noChangeArrowheads="1"/>
                    </pic:cNvPicPr>
                  </pic:nvPicPr>
                  <pic:blipFill>
                    <a:blip r:embed="rId10" r:link="rId11" cstate="print"/>
                    <a:srcRect/>
                    <a:stretch>
                      <a:fillRect/>
                    </a:stretch>
                  </pic:blipFill>
                  <pic:spPr>
                    <a:xfrm>
                      <a:off x="0" y="0"/>
                      <a:ext cx="5287010" cy="5821045"/>
                    </a:xfrm>
                    <a:prstGeom prst="rect">
                      <a:avLst/>
                    </a:prstGeom>
                    <a:noFill/>
                    <a:ln w="9525">
                      <a:noFill/>
                      <a:miter lim="800000"/>
                      <a:headEnd/>
                      <a:tailEnd/>
                    </a:ln>
                  </pic:spPr>
                </pic:pic>
              </a:graphicData>
            </a:graphic>
          </wp:inline>
        </w:drawing>
      </w:r>
    </w:p>
    <w:p w14:paraId="53733762">
      <w:pPr>
        <w:rPr>
          <w:rFonts w:hint="eastAsia" w:ascii="宋体" w:hAnsi="宋体" w:cs="宋体"/>
          <w:b/>
          <w:color w:val="auto"/>
          <w:kern w:val="0"/>
          <w:sz w:val="24"/>
          <w:szCs w:val="21"/>
          <w:highlight w:val="none"/>
        </w:rPr>
      </w:pPr>
    </w:p>
    <w:p w14:paraId="633F41DF">
      <w:pPr>
        <w:rPr>
          <w:rFonts w:hint="eastAsia" w:ascii="宋体" w:hAnsi="宋体" w:cs="宋体"/>
          <w:b/>
          <w:color w:val="auto"/>
          <w:kern w:val="0"/>
          <w:sz w:val="24"/>
          <w:szCs w:val="21"/>
          <w:highlight w:val="none"/>
        </w:rPr>
      </w:pPr>
    </w:p>
    <w:p w14:paraId="275F2CC1">
      <w:pPr>
        <w:rPr>
          <w:rFonts w:hint="eastAsia" w:ascii="宋体" w:hAnsi="宋体" w:cs="宋体"/>
          <w:b/>
          <w:color w:val="auto"/>
          <w:kern w:val="0"/>
          <w:sz w:val="24"/>
          <w:szCs w:val="21"/>
          <w:highlight w:val="none"/>
        </w:rPr>
      </w:pPr>
    </w:p>
    <w:p w14:paraId="75D7BF1D">
      <w:pPr>
        <w:rPr>
          <w:rFonts w:hint="eastAsia" w:ascii="宋体" w:hAnsi="宋体" w:cs="宋体"/>
          <w:b/>
          <w:color w:val="auto"/>
          <w:kern w:val="0"/>
          <w:sz w:val="24"/>
          <w:szCs w:val="21"/>
          <w:highlight w:val="none"/>
        </w:rPr>
      </w:pPr>
    </w:p>
    <w:p w14:paraId="2DB54B8B">
      <w:pPr>
        <w:rPr>
          <w:rFonts w:hint="eastAsia" w:ascii="宋体" w:hAnsi="宋体" w:cs="宋体"/>
          <w:b/>
          <w:color w:val="auto"/>
          <w:kern w:val="0"/>
          <w:sz w:val="24"/>
          <w:szCs w:val="21"/>
          <w:highlight w:val="none"/>
        </w:rPr>
      </w:pPr>
    </w:p>
    <w:p w14:paraId="5951EB18">
      <w:pPr>
        <w:rPr>
          <w:rFonts w:hint="eastAsia" w:ascii="宋体" w:hAnsi="宋体" w:cs="宋体"/>
          <w:b/>
          <w:color w:val="auto"/>
          <w:kern w:val="0"/>
          <w:sz w:val="24"/>
          <w:szCs w:val="21"/>
          <w:highlight w:val="none"/>
        </w:rPr>
      </w:pPr>
    </w:p>
    <w:p w14:paraId="31701BB2">
      <w:pPr>
        <w:rPr>
          <w:rFonts w:hint="eastAsia" w:ascii="宋体" w:hAnsi="宋体" w:cs="宋体"/>
          <w:b/>
          <w:color w:val="auto"/>
          <w:kern w:val="0"/>
          <w:sz w:val="24"/>
          <w:szCs w:val="21"/>
          <w:highlight w:val="none"/>
        </w:rPr>
      </w:pPr>
    </w:p>
    <w:p w14:paraId="70E5CA01">
      <w:pPr>
        <w:rPr>
          <w:rFonts w:hint="eastAsia" w:ascii="宋体" w:hAnsi="宋体" w:cs="宋体"/>
          <w:b/>
          <w:color w:val="auto"/>
          <w:kern w:val="0"/>
          <w:sz w:val="24"/>
          <w:szCs w:val="21"/>
          <w:highlight w:val="none"/>
        </w:rPr>
      </w:pPr>
    </w:p>
    <w:p w14:paraId="258D16F6">
      <w:pPr>
        <w:rPr>
          <w:rFonts w:hint="eastAsia" w:ascii="宋体" w:hAnsi="宋体" w:cs="宋体"/>
          <w:b/>
          <w:color w:val="auto"/>
          <w:kern w:val="0"/>
          <w:sz w:val="24"/>
          <w:szCs w:val="21"/>
          <w:highlight w:val="none"/>
        </w:rPr>
      </w:pPr>
    </w:p>
    <w:p w14:paraId="413DCD44">
      <w:pPr>
        <w:rPr>
          <w:rFonts w:hint="eastAsia" w:ascii="宋体" w:hAnsi="宋体" w:cs="宋体"/>
          <w:b/>
          <w:color w:val="auto"/>
          <w:kern w:val="0"/>
          <w:sz w:val="24"/>
          <w:szCs w:val="21"/>
          <w:highlight w:val="none"/>
        </w:rPr>
      </w:pPr>
    </w:p>
    <w:p w14:paraId="289AC7C4">
      <w:pPr>
        <w:rPr>
          <w:rFonts w:hint="eastAsia" w:ascii="宋体" w:hAnsi="宋体" w:cs="宋体"/>
          <w:b/>
          <w:color w:val="auto"/>
          <w:kern w:val="0"/>
          <w:sz w:val="24"/>
          <w:szCs w:val="21"/>
          <w:highlight w:val="none"/>
        </w:rPr>
      </w:pPr>
    </w:p>
    <w:p w14:paraId="70DD9F5C">
      <w:pPr>
        <w:rPr>
          <w:rFonts w:hint="eastAsia" w:ascii="宋体" w:hAnsi="宋体" w:cs="宋体"/>
          <w:b/>
          <w:color w:val="auto"/>
          <w:kern w:val="0"/>
          <w:sz w:val="24"/>
          <w:szCs w:val="21"/>
          <w:highlight w:val="none"/>
        </w:rPr>
      </w:pPr>
    </w:p>
    <w:p w14:paraId="60C468D8">
      <w:pPr>
        <w:rPr>
          <w:rFonts w:hint="eastAsia" w:ascii="宋体" w:hAnsi="宋体" w:cs="宋体"/>
          <w:b/>
          <w:color w:val="auto"/>
          <w:kern w:val="0"/>
          <w:sz w:val="24"/>
          <w:szCs w:val="21"/>
          <w:highlight w:val="none"/>
        </w:rPr>
      </w:pPr>
    </w:p>
    <w:p w14:paraId="6FA6111A">
      <w:pPr>
        <w:rPr>
          <w:rFonts w:hint="eastAsia" w:ascii="宋体" w:hAnsi="宋体" w:cs="宋体"/>
          <w:b/>
          <w:bCs/>
          <w:color w:val="auto"/>
          <w:sz w:val="44"/>
          <w:szCs w:val="44"/>
          <w:highlight w:val="none"/>
        </w:rPr>
      </w:pPr>
      <w:bookmarkStart w:id="132" w:name="_Toc143259164"/>
    </w:p>
    <w:p w14:paraId="216C2A38">
      <w:pPr>
        <w:rPr>
          <w:rFonts w:hint="eastAsia" w:ascii="宋体" w:hAnsi="宋体" w:cs="宋体"/>
          <w:b/>
          <w:bCs/>
          <w:color w:val="auto"/>
          <w:sz w:val="44"/>
          <w:szCs w:val="44"/>
          <w:highlight w:val="none"/>
        </w:rPr>
      </w:pPr>
    </w:p>
    <w:p w14:paraId="313B82C7">
      <w:pPr>
        <w:rPr>
          <w:rFonts w:hint="eastAsia" w:ascii="宋体" w:hAnsi="宋体" w:cs="宋体"/>
          <w:b/>
          <w:bCs/>
          <w:color w:val="auto"/>
          <w:sz w:val="44"/>
          <w:szCs w:val="44"/>
          <w:highlight w:val="none"/>
        </w:rPr>
      </w:pPr>
    </w:p>
    <w:p w14:paraId="12DAD2B4">
      <w:pPr>
        <w:rPr>
          <w:rFonts w:hint="eastAsia" w:ascii="宋体" w:hAnsi="宋体" w:cs="宋体"/>
          <w:b/>
          <w:bCs/>
          <w:color w:val="auto"/>
          <w:sz w:val="44"/>
          <w:szCs w:val="44"/>
          <w:highlight w:val="none"/>
        </w:rPr>
      </w:pPr>
    </w:p>
    <w:p w14:paraId="4F4B9EAC">
      <w:pPr>
        <w:rPr>
          <w:rFonts w:hint="eastAsia" w:ascii="宋体" w:hAnsi="宋体" w:cs="宋体"/>
          <w:b/>
          <w:bCs/>
          <w:color w:val="auto"/>
          <w:sz w:val="44"/>
          <w:szCs w:val="44"/>
          <w:highlight w:val="none"/>
        </w:rPr>
      </w:pPr>
    </w:p>
    <w:p w14:paraId="40D37C43">
      <w:pPr>
        <w:rPr>
          <w:rFonts w:hint="eastAsia" w:ascii="宋体" w:hAnsi="宋体" w:cs="宋体"/>
          <w:b/>
          <w:bCs/>
          <w:color w:val="auto"/>
          <w:sz w:val="44"/>
          <w:szCs w:val="44"/>
          <w:highlight w:val="none"/>
        </w:rPr>
      </w:pPr>
    </w:p>
    <w:p w14:paraId="64B9EA8B">
      <w:pPr>
        <w:rPr>
          <w:rFonts w:hint="eastAsia" w:ascii="宋体" w:hAnsi="宋体" w:cs="宋体"/>
          <w:b/>
          <w:bCs/>
          <w:color w:val="auto"/>
          <w:sz w:val="44"/>
          <w:szCs w:val="44"/>
          <w:highlight w:val="none"/>
        </w:rPr>
      </w:pPr>
    </w:p>
    <w:p w14:paraId="4FC96BA1">
      <w:pPr>
        <w:rPr>
          <w:rFonts w:hint="eastAsia" w:ascii="宋体" w:hAnsi="宋体" w:cs="宋体"/>
          <w:b/>
          <w:bCs/>
          <w:color w:val="auto"/>
          <w:sz w:val="44"/>
          <w:szCs w:val="44"/>
          <w:highlight w:val="none"/>
        </w:rPr>
      </w:pPr>
    </w:p>
    <w:p w14:paraId="454E9F81">
      <w:pPr>
        <w:rPr>
          <w:rFonts w:hint="eastAsia" w:ascii="宋体" w:hAnsi="宋体" w:cs="宋体"/>
          <w:b/>
          <w:bCs/>
          <w:color w:val="auto"/>
          <w:sz w:val="44"/>
          <w:szCs w:val="44"/>
          <w:highlight w:val="none"/>
        </w:rPr>
      </w:pPr>
    </w:p>
    <w:p w14:paraId="7D3DDFC2">
      <w:pPr>
        <w:rPr>
          <w:rFonts w:hint="eastAsia" w:ascii="宋体" w:hAnsi="宋体" w:cs="宋体"/>
          <w:b/>
          <w:bCs/>
          <w:color w:val="auto"/>
          <w:sz w:val="44"/>
          <w:szCs w:val="44"/>
          <w:highlight w:val="none"/>
        </w:rPr>
      </w:pPr>
    </w:p>
    <w:p w14:paraId="639CE847">
      <w:pPr>
        <w:numPr>
          <w:ilvl w:val="0"/>
          <w:numId w:val="3"/>
        </w:num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评标方法及评标标准</w:t>
      </w:r>
      <w:bookmarkEnd w:id="132"/>
    </w:p>
    <w:p w14:paraId="6F414028">
      <w:pPr>
        <w:widowControl w:val="0"/>
        <w:numPr>
          <w:ilvl w:val="0"/>
          <w:numId w:val="0"/>
        </w:numPr>
        <w:jc w:val="center"/>
        <w:rPr>
          <w:rFonts w:hint="eastAsia" w:ascii="宋体" w:hAnsi="宋体" w:cs="宋体"/>
          <w:b/>
          <w:bCs/>
          <w:color w:val="auto"/>
          <w:sz w:val="44"/>
          <w:szCs w:val="44"/>
          <w:highlight w:val="none"/>
        </w:rPr>
      </w:pPr>
    </w:p>
    <w:p w14:paraId="75EF1982">
      <w:pPr>
        <w:widowControl w:val="0"/>
        <w:numPr>
          <w:ilvl w:val="0"/>
          <w:numId w:val="0"/>
        </w:numPr>
        <w:jc w:val="center"/>
        <w:rPr>
          <w:rFonts w:hint="eastAsia" w:ascii="宋体" w:hAnsi="宋体" w:cs="宋体"/>
          <w:b/>
          <w:bCs/>
          <w:color w:val="auto"/>
          <w:sz w:val="44"/>
          <w:szCs w:val="44"/>
          <w:highlight w:val="none"/>
        </w:rPr>
      </w:pPr>
    </w:p>
    <w:p w14:paraId="3B58A6FE">
      <w:pPr>
        <w:widowControl w:val="0"/>
        <w:numPr>
          <w:ilvl w:val="0"/>
          <w:numId w:val="0"/>
        </w:numPr>
        <w:jc w:val="center"/>
        <w:rPr>
          <w:rFonts w:hint="eastAsia" w:ascii="宋体" w:hAnsi="宋体" w:cs="宋体"/>
          <w:b/>
          <w:bCs/>
          <w:color w:val="auto"/>
          <w:sz w:val="44"/>
          <w:szCs w:val="44"/>
          <w:highlight w:val="none"/>
        </w:rPr>
      </w:pPr>
    </w:p>
    <w:p w14:paraId="5EB836C2">
      <w:pPr>
        <w:widowControl w:val="0"/>
        <w:numPr>
          <w:ilvl w:val="0"/>
          <w:numId w:val="0"/>
        </w:numPr>
        <w:jc w:val="center"/>
        <w:rPr>
          <w:rFonts w:hint="eastAsia" w:ascii="宋体" w:hAnsi="宋体" w:cs="宋体"/>
          <w:b/>
          <w:bCs/>
          <w:color w:val="auto"/>
          <w:sz w:val="44"/>
          <w:szCs w:val="44"/>
          <w:highlight w:val="none"/>
        </w:rPr>
      </w:pPr>
    </w:p>
    <w:p w14:paraId="222BA16C">
      <w:pPr>
        <w:widowControl w:val="0"/>
        <w:numPr>
          <w:ilvl w:val="0"/>
          <w:numId w:val="0"/>
        </w:numPr>
        <w:jc w:val="center"/>
        <w:rPr>
          <w:rFonts w:hint="eastAsia" w:ascii="宋体" w:hAnsi="宋体" w:cs="宋体"/>
          <w:b/>
          <w:bCs/>
          <w:color w:val="auto"/>
          <w:sz w:val="44"/>
          <w:szCs w:val="44"/>
          <w:highlight w:val="none"/>
        </w:rPr>
      </w:pPr>
    </w:p>
    <w:p w14:paraId="2FBDB292">
      <w:pPr>
        <w:widowControl w:val="0"/>
        <w:numPr>
          <w:ilvl w:val="0"/>
          <w:numId w:val="0"/>
        </w:numPr>
        <w:jc w:val="center"/>
        <w:rPr>
          <w:rFonts w:hint="eastAsia" w:ascii="宋体" w:hAnsi="宋体" w:cs="宋体"/>
          <w:b/>
          <w:bCs/>
          <w:color w:val="auto"/>
          <w:sz w:val="44"/>
          <w:szCs w:val="44"/>
          <w:highlight w:val="none"/>
        </w:rPr>
      </w:pPr>
    </w:p>
    <w:p w14:paraId="50E2BAD8">
      <w:pPr>
        <w:widowControl w:val="0"/>
        <w:numPr>
          <w:ilvl w:val="0"/>
          <w:numId w:val="0"/>
        </w:numPr>
        <w:jc w:val="center"/>
        <w:rPr>
          <w:rFonts w:hint="eastAsia" w:ascii="宋体" w:hAnsi="宋体" w:cs="宋体"/>
          <w:b/>
          <w:bCs/>
          <w:color w:val="auto"/>
          <w:sz w:val="44"/>
          <w:szCs w:val="44"/>
          <w:highlight w:val="none"/>
        </w:rPr>
      </w:pPr>
    </w:p>
    <w:p w14:paraId="23C173D1">
      <w:pPr>
        <w:widowControl w:val="0"/>
        <w:numPr>
          <w:ilvl w:val="0"/>
          <w:numId w:val="0"/>
        </w:numPr>
        <w:jc w:val="center"/>
        <w:rPr>
          <w:rFonts w:hint="eastAsia" w:ascii="宋体" w:hAnsi="宋体" w:cs="宋体"/>
          <w:b/>
          <w:bCs/>
          <w:color w:val="auto"/>
          <w:sz w:val="44"/>
          <w:szCs w:val="44"/>
          <w:highlight w:val="none"/>
        </w:rPr>
      </w:pPr>
    </w:p>
    <w:p w14:paraId="3AB09CAC">
      <w:pPr>
        <w:widowControl w:val="0"/>
        <w:numPr>
          <w:ilvl w:val="0"/>
          <w:numId w:val="0"/>
        </w:numPr>
        <w:jc w:val="center"/>
        <w:rPr>
          <w:rFonts w:hint="eastAsia" w:ascii="宋体" w:hAnsi="宋体" w:cs="宋体"/>
          <w:b/>
          <w:bCs/>
          <w:color w:val="auto"/>
          <w:sz w:val="44"/>
          <w:szCs w:val="44"/>
          <w:highlight w:val="none"/>
        </w:rPr>
      </w:pPr>
    </w:p>
    <w:p w14:paraId="37394413">
      <w:pPr>
        <w:widowControl w:val="0"/>
        <w:numPr>
          <w:ilvl w:val="0"/>
          <w:numId w:val="0"/>
        </w:numPr>
        <w:jc w:val="center"/>
        <w:rPr>
          <w:rFonts w:hint="eastAsia" w:ascii="宋体" w:hAnsi="宋体" w:cs="宋体"/>
          <w:b/>
          <w:bCs/>
          <w:color w:val="auto"/>
          <w:sz w:val="44"/>
          <w:szCs w:val="44"/>
          <w:highlight w:val="none"/>
        </w:rPr>
      </w:pPr>
    </w:p>
    <w:p w14:paraId="779E463C">
      <w:pPr>
        <w:widowControl w:val="0"/>
        <w:numPr>
          <w:ilvl w:val="0"/>
          <w:numId w:val="0"/>
        </w:numPr>
        <w:jc w:val="center"/>
        <w:rPr>
          <w:rFonts w:hint="eastAsia" w:ascii="宋体" w:hAnsi="宋体" w:cs="宋体"/>
          <w:b/>
          <w:bCs/>
          <w:color w:val="auto"/>
          <w:sz w:val="44"/>
          <w:szCs w:val="44"/>
          <w:highlight w:val="none"/>
        </w:rPr>
      </w:pPr>
    </w:p>
    <w:p w14:paraId="32D15A47">
      <w:pPr>
        <w:widowControl w:val="0"/>
        <w:numPr>
          <w:ilvl w:val="0"/>
          <w:numId w:val="0"/>
        </w:numPr>
        <w:jc w:val="center"/>
        <w:rPr>
          <w:rFonts w:hint="eastAsia" w:ascii="宋体" w:hAnsi="宋体" w:cs="宋体"/>
          <w:b/>
          <w:bCs/>
          <w:color w:val="auto"/>
          <w:sz w:val="44"/>
          <w:szCs w:val="44"/>
          <w:highlight w:val="none"/>
        </w:rPr>
      </w:pPr>
    </w:p>
    <w:p w14:paraId="33E4533B">
      <w:pPr>
        <w:pStyle w:val="5"/>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一、评标方法</w:t>
      </w:r>
    </w:p>
    <w:p w14:paraId="0D9A855C">
      <w:pPr>
        <w:pStyle w:val="13"/>
        <w:spacing w:line="360" w:lineRule="auto"/>
        <w:ind w:firstLine="42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59F7B9CD">
      <w:pPr>
        <w:pStyle w:val="13"/>
        <w:spacing w:line="360" w:lineRule="auto"/>
        <w:ind w:firstLine="42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10B0B1AE">
      <w:pPr>
        <w:pStyle w:val="5"/>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00D458DA">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1.符合性审查</w:t>
      </w:r>
    </w:p>
    <w:p w14:paraId="62D12FB4">
      <w:pPr>
        <w:pStyle w:val="13"/>
        <w:snapToGrid w:val="0"/>
        <w:spacing w:line="380" w:lineRule="exact"/>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5F6438F6">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55347D5B">
      <w:p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53C95246">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724EE428">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未提供“投标人须知前附表”第13条“报价文件”规定中“必须提供”的文件资料的；</w:t>
      </w:r>
    </w:p>
    <w:p w14:paraId="4891067C">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2700DFC9">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所投报价超出招标文件规定的相应最高限价，或者采购预算金额的；</w:t>
      </w:r>
    </w:p>
    <w:p w14:paraId="06DEF817">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未就本项目所有内容进行报价或者存在漏项报价；投标人未就所投单项内容作唯一报价；投标人未就所投全部内容作完整唯一总价报价；存在有选择、有条件报价的（招标文件允许有备选方案或者其他约定的除外）；</w:t>
      </w:r>
    </w:p>
    <w:p w14:paraId="0133EAB5">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7E3B1A80">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zCs w:val="21"/>
          <w:highlight w:val="none"/>
        </w:rPr>
        <w:t>投标人属于本章第5.1条（2）项或者第5.2条（2）项情形的；</w:t>
      </w:r>
    </w:p>
    <w:p w14:paraId="16A8ECFD">
      <w:pPr>
        <w:pStyle w:val="7"/>
        <w:numPr>
          <w:ilvl w:val="0"/>
          <w:numId w:val="4"/>
        </w:numPr>
        <w:spacing w:line="380" w:lineRule="exact"/>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4DA569E2">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2.2在商务评审时，如发现下列情形之一的，将被视为投标无效：</w:t>
      </w:r>
    </w:p>
    <w:p w14:paraId="0A6DC4F5">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67EA2947">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5D10EEF1">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078712DD">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投标文件未提供“投标人须知前附表”第13条“商务文件”规定中“必须提供”或者“委托时必须提供”的文件资料的；</w:t>
      </w:r>
    </w:p>
    <w:p w14:paraId="239001B1">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638EBF16">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3AB01679">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50DCD72D">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2872EE12">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722EB30F">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618290C7">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0F301599">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投标文件中承诺的投标有效期低于招标文件要求的期限的；</w:t>
      </w:r>
    </w:p>
    <w:p w14:paraId="1AA98A13">
      <w:pPr>
        <w:numPr>
          <w:ilvl w:val="0"/>
          <w:numId w:val="5"/>
        </w:numPr>
        <w:snapToGri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3FF07F78">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2.3在技术评审时，如发现下列情形之一的，将被视为投标无效：</w:t>
      </w:r>
    </w:p>
    <w:p w14:paraId="4895AD0A">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38E4DE3A">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（2）投标文件未提供“投标人须知前附表”第13条“技术文件”规定中“必须提供”的文件资料的；</w:t>
      </w:r>
    </w:p>
    <w:p w14:paraId="226E016E">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4F78086F">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33"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33"/>
    </w:p>
    <w:p w14:paraId="397739C3">
      <w:pPr>
        <w:pStyle w:val="12"/>
        <w:snapToGrid w:val="0"/>
        <w:spacing w:line="380" w:lineRule="exact"/>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（5）未响应招标文件实质性要求的。</w:t>
      </w:r>
    </w:p>
    <w:p w14:paraId="315B2034">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3.澄清补正</w:t>
      </w:r>
    </w:p>
    <w:p w14:paraId="2EA39915">
      <w:pPr>
        <w:spacing w:line="38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w:t>
      </w:r>
      <w:r>
        <w:rPr>
          <w:rFonts w:hint="eastAsia" w:ascii="宋体" w:hAnsi="宋体" w:cs="宋体"/>
          <w:color w:val="auto"/>
          <w:szCs w:val="21"/>
          <w:highlight w:val="none"/>
          <w:lang w:eastAsia="zh-CN"/>
        </w:rPr>
        <w:t>加盖投标人电子签章</w:t>
      </w:r>
      <w:r>
        <w:rPr>
          <w:rFonts w:hint="eastAsia" w:ascii="宋体" w:hAnsi="宋体" w:cs="宋体"/>
          <w:color w:val="auto"/>
          <w:szCs w:val="21"/>
          <w:highlight w:val="none"/>
        </w:rPr>
        <w:t>后在线上传至评标委员会。投标人的澄清、说明或者补正不得超出投标文件的范围或者改变投标文件的实质性内容。</w:t>
      </w:r>
    </w:p>
    <w:p w14:paraId="3D668DB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CC7075A">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4B8E5045">
      <w:pPr>
        <w:pStyle w:val="6"/>
        <w:keepNext w:val="0"/>
        <w:keepLines w:val="0"/>
        <w:spacing w:before="0" w:after="0" w:line="38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440566BA">
      <w:pPr>
        <w:pStyle w:val="6"/>
        <w:keepNext w:val="0"/>
        <w:keepLines w:val="0"/>
        <w:spacing w:before="0" w:after="0" w:line="38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2646EF2D">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627C617D">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77D3516C">
      <w:pPr>
        <w:pStyle w:val="13"/>
        <w:snapToGrid w:val="0"/>
        <w:spacing w:line="380" w:lineRule="exact"/>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5989B758">
      <w:pPr>
        <w:pStyle w:val="13"/>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5F5FB6E2">
      <w:pPr>
        <w:pStyle w:val="13"/>
        <w:snapToGrid w:val="0"/>
        <w:spacing w:line="360" w:lineRule="exact"/>
        <w:ind w:firstLine="420" w:firstLineChars="200"/>
        <w:rPr>
          <w:rFonts w:hAnsi="宋体" w:cs="宋体"/>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4ECE72C1">
      <w:pPr>
        <w:pStyle w:val="6"/>
        <w:keepNext w:val="0"/>
        <w:keepLines w:val="0"/>
        <w:spacing w:before="0" w:after="0" w:line="36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4.2经投标人确认修正后的报价若超过采购预算金额或者最高限价，</w:t>
      </w:r>
      <w:r>
        <w:rPr>
          <w:rFonts w:hint="eastAsia" w:ascii="宋体" w:hAnsi="宋体" w:cs="宋体"/>
          <w:color w:val="auto"/>
          <w:sz w:val="21"/>
          <w:szCs w:val="21"/>
          <w:highlight w:val="none"/>
        </w:rPr>
        <w:t>投标人的投标文件作无效投标处理</w:t>
      </w:r>
      <w:r>
        <w:rPr>
          <w:rFonts w:hint="eastAsia" w:ascii="宋体" w:hAnsi="宋体" w:cs="宋体"/>
          <w:b w:val="0"/>
          <w:color w:val="auto"/>
          <w:sz w:val="21"/>
          <w:szCs w:val="21"/>
          <w:highlight w:val="none"/>
        </w:rPr>
        <w:t>。</w:t>
      </w:r>
    </w:p>
    <w:p w14:paraId="6D4AD94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53DA05D2">
      <w:pPr>
        <w:pStyle w:val="6"/>
        <w:keepNext w:val="0"/>
        <w:keepLines w:val="0"/>
        <w:spacing w:before="0" w:after="0" w:line="36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5.比较与评价</w:t>
      </w:r>
    </w:p>
    <w:p w14:paraId="4316AAA1">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5.1采用综合评分法的</w:t>
      </w:r>
    </w:p>
    <w:p w14:paraId="579CC026">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（1）评标委员会按照招标文件中规定的评标方法及评标标准，对符合性审查合格的投标文件进行商务和技术评估，综合比较与评价。</w:t>
      </w:r>
    </w:p>
    <w:p w14:paraId="33844D98">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（2）评标委员会独立对每个投标人的投标文件进行评价，并汇总每个投标人的得分。</w:t>
      </w:r>
    </w:p>
    <w:p w14:paraId="75A1873F">
      <w:pPr>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A、</w:t>
      </w:r>
      <w:r>
        <w:rPr>
          <w:rFonts w:hint="eastAsia" w:ascii="宋体" w:hAnsi="宋体"/>
          <w:color w:val="auto"/>
          <w:szCs w:val="21"/>
        </w:rPr>
        <w:t>评标委员会在评审中发现下列情形之一的，应当启动异常低价投标审查程序：</w:t>
      </w:r>
    </w:p>
    <w:p w14:paraId="50CE8395">
      <w:pPr>
        <w:snapToGrid w:val="0"/>
        <w:spacing w:line="360" w:lineRule="auto"/>
        <w:ind w:firstLine="420" w:firstLineChars="200"/>
        <w:rPr>
          <w:rFonts w:ascii="宋体" w:hAnsi="宋体"/>
          <w:color w:val="auto"/>
          <w:szCs w:val="21"/>
        </w:rPr>
      </w:pPr>
      <w:r>
        <w:rPr>
          <w:rFonts w:hint="eastAsia" w:ascii="宋体" w:hAnsi="宋体"/>
          <w:color w:val="auto"/>
          <w:szCs w:val="21"/>
        </w:rPr>
        <w:t>①投标报价低于全部通过符合性审查供应商投标报价平均值</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的，即投标报价＜全部通过符合性审查供应商投标报价平均值×</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w:t>
      </w:r>
    </w:p>
    <w:p w14:paraId="1D9AC32C">
      <w:pPr>
        <w:snapToGrid w:val="0"/>
        <w:spacing w:line="360" w:lineRule="auto"/>
        <w:ind w:firstLine="420" w:firstLineChars="200"/>
        <w:rPr>
          <w:rFonts w:ascii="宋体" w:hAnsi="宋体"/>
          <w:color w:val="auto"/>
          <w:szCs w:val="21"/>
        </w:rPr>
      </w:pPr>
      <w:r>
        <w:rPr>
          <w:rFonts w:hint="eastAsia" w:ascii="宋体" w:hAnsi="宋体"/>
          <w:color w:val="auto"/>
          <w:szCs w:val="21"/>
        </w:rPr>
        <w:t>②投标报价低于通过符合性审查的次低报价供应商投标报价</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的，即投标报价＜通过符合性审查的次低报价供应商投标报价×</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w:t>
      </w:r>
    </w:p>
    <w:p w14:paraId="553E32DE">
      <w:pPr>
        <w:snapToGrid w:val="0"/>
        <w:spacing w:line="360" w:lineRule="auto"/>
        <w:ind w:firstLine="420" w:firstLineChars="200"/>
        <w:rPr>
          <w:rFonts w:ascii="宋体" w:hAnsi="宋体"/>
          <w:color w:val="auto"/>
          <w:szCs w:val="21"/>
        </w:rPr>
      </w:pPr>
      <w:r>
        <w:rPr>
          <w:rFonts w:hint="eastAsia" w:ascii="宋体" w:hAnsi="宋体"/>
          <w:color w:val="auto"/>
          <w:szCs w:val="21"/>
        </w:rPr>
        <w:t>③投标报价低于采购项目最高限价</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的，即投标报价＜采购项目最高限价×</w:t>
      </w:r>
      <w:r>
        <w:rPr>
          <w:rFonts w:ascii="宋体" w:hAnsi="宋体"/>
          <w:color w:val="auto"/>
          <w:szCs w:val="21"/>
          <w:u w:val="single"/>
        </w:rPr>
        <w:t xml:space="preserve"> </w:t>
      </w:r>
      <w:r>
        <w:rPr>
          <w:rFonts w:hint="eastAsia" w:ascii="宋体" w:hAnsi="宋体"/>
          <w:color w:val="auto"/>
          <w:szCs w:val="21"/>
          <w:u w:val="single"/>
        </w:rPr>
        <w:t>65%</w:t>
      </w:r>
      <w:r>
        <w:rPr>
          <w:rFonts w:ascii="宋体" w:hAnsi="宋体"/>
          <w:color w:val="auto"/>
          <w:szCs w:val="21"/>
          <w:u w:val="single"/>
        </w:rPr>
        <w:t xml:space="preserve">  </w:t>
      </w:r>
      <w:r>
        <w:rPr>
          <w:rFonts w:hint="eastAsia" w:ascii="宋体" w:hAnsi="宋体"/>
          <w:color w:val="auto"/>
          <w:szCs w:val="21"/>
        </w:rPr>
        <w:t>；</w:t>
      </w:r>
    </w:p>
    <w:p w14:paraId="4E325E37">
      <w:pPr>
        <w:snapToGrid w:val="0"/>
        <w:spacing w:line="360" w:lineRule="auto"/>
        <w:ind w:firstLine="420" w:firstLineChars="200"/>
        <w:rPr>
          <w:rFonts w:ascii="宋体" w:hAnsi="宋体"/>
          <w:color w:val="auto"/>
          <w:szCs w:val="21"/>
        </w:rPr>
      </w:pPr>
      <w:r>
        <w:rPr>
          <w:rFonts w:hint="eastAsia" w:ascii="宋体" w:hAnsi="宋体"/>
          <w:color w:val="auto"/>
          <w:szCs w:val="21"/>
        </w:rPr>
        <w:t>④评标委员会基于专业判断，认为供应商报价过低，有可能影响产品质量或者不能诚信履约的其他情形。</w:t>
      </w:r>
    </w:p>
    <w:p w14:paraId="7D554F93">
      <w:pPr>
        <w:snapToGrid w:val="0"/>
        <w:spacing w:line="360" w:lineRule="auto"/>
        <w:ind w:firstLine="420" w:firstLineChars="200"/>
        <w:rPr>
          <w:rFonts w:ascii="宋体" w:hAnsi="宋体"/>
          <w:color w:val="auto"/>
          <w:szCs w:val="21"/>
        </w:rPr>
      </w:pPr>
      <w:r>
        <w:rPr>
          <w:rFonts w:hint="eastAsia" w:ascii="宋体" w:hAnsi="宋体"/>
          <w:color w:val="auto"/>
          <w:szCs w:val="21"/>
          <w:lang w:val="en-US" w:eastAsia="zh-CN"/>
        </w:rPr>
        <w:t>B、</w:t>
      </w:r>
      <w:r>
        <w:rPr>
          <w:rFonts w:hint="eastAsia" w:ascii="宋体" w:hAnsi="宋体"/>
          <w:color w:val="auto"/>
          <w:szCs w:val="21"/>
        </w:rPr>
        <w:t>评标委员会启动异常低价投标审查后，属于前述第①项至第④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4CDAB44F">
      <w:pPr>
        <w:snapToGrid w:val="0"/>
        <w:spacing w:line="360" w:lineRule="auto"/>
        <w:ind w:firstLine="420" w:firstLineChars="200"/>
        <w:rPr>
          <w:rFonts w:ascii="宋体" w:hAnsi="宋体"/>
          <w:color w:val="auto"/>
          <w:szCs w:val="21"/>
        </w:rPr>
      </w:pPr>
      <w:r>
        <w:rPr>
          <w:rFonts w:hint="eastAsia" w:ascii="宋体" w:hAnsi="宋体"/>
          <w:color w:val="auto"/>
          <w:szCs w:val="21"/>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投标供应商不能提供书面说明、证明材料，或者提供的书面说明、证明材料不能证明其报价合理性的，评标委员会应当将其作为无效投标处理。</w:t>
      </w:r>
    </w:p>
    <w:p w14:paraId="7D4428EA">
      <w:pPr>
        <w:snapToGrid w:val="0"/>
        <w:spacing w:line="360" w:lineRule="auto"/>
        <w:ind w:firstLine="420" w:firstLineChars="200"/>
        <w:rPr>
          <w:rFonts w:ascii="宋体" w:hAnsi="宋体"/>
          <w:color w:val="auto"/>
          <w:szCs w:val="21"/>
        </w:rPr>
      </w:pPr>
      <w:r>
        <w:rPr>
          <w:rFonts w:hint="eastAsia" w:ascii="宋体" w:hAnsi="宋体"/>
          <w:color w:val="auto"/>
          <w:szCs w:val="21"/>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AE2A0A1">
      <w:pPr>
        <w:snapToGrid w:val="0"/>
        <w:spacing w:line="360" w:lineRule="auto"/>
        <w:ind w:firstLine="420" w:firstLineChars="200"/>
        <w:rPr>
          <w:rFonts w:ascii="宋体" w:hAnsi="宋体"/>
          <w:color w:val="auto"/>
          <w:szCs w:val="21"/>
        </w:rPr>
      </w:pPr>
      <w:r>
        <w:rPr>
          <w:rFonts w:hint="eastAsia" w:ascii="宋体" w:hAnsi="宋体"/>
          <w:color w:val="auto"/>
          <w:szCs w:val="21"/>
        </w:rPr>
        <w:t>异常低价投标审查的启动原因、审查意见和审查结果应当在评审报告中记录，并随供应商提供的相关书面说明及证明材料，以及评标委员会有关互联网浏览、查询历史一并归档。</w:t>
      </w:r>
    </w:p>
    <w:p w14:paraId="233911A3">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（3）评标委员会按照招标文件中规定的评标方法和标准计算各投标人的报价得分。在计算过程中，不得去掉最高报价或者最低报价。</w:t>
      </w:r>
    </w:p>
    <w:p w14:paraId="5F666930">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（4）各投标人的得分为所有评委的有效评分的算术平均数。</w:t>
      </w:r>
    </w:p>
    <w:p w14:paraId="76DE4182">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（5）评标委员会按照招标文件中的规定推荐中标候选人。</w:t>
      </w:r>
    </w:p>
    <w:p w14:paraId="478407B8">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F290279">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5.2采用</w:t>
      </w:r>
      <w:r>
        <w:rPr>
          <w:rFonts w:hint="eastAsia" w:ascii="宋体" w:hAnsi="宋体" w:cs="宋体"/>
          <w:color w:val="auto"/>
        </w:rPr>
        <w:t>最低评标价法</w:t>
      </w:r>
      <w:r>
        <w:rPr>
          <w:rFonts w:hint="eastAsia" w:ascii="宋体" w:hAnsi="宋体" w:cs="宋体"/>
          <w:color w:val="auto"/>
          <w:szCs w:val="21"/>
        </w:rPr>
        <w:t>的</w:t>
      </w:r>
    </w:p>
    <w:p w14:paraId="5350B39F">
      <w:pPr>
        <w:snapToGrid w:val="0"/>
        <w:spacing w:line="360" w:lineRule="exact"/>
        <w:ind w:firstLine="424" w:firstLineChars="202"/>
        <w:jc w:val="left"/>
        <w:rPr>
          <w:rFonts w:ascii="宋体" w:hAnsi="宋体" w:cs="宋体"/>
          <w:color w:val="auto"/>
          <w:szCs w:val="21"/>
        </w:rPr>
      </w:pPr>
      <w:r>
        <w:rPr>
          <w:rFonts w:hint="eastAsia" w:ascii="宋体" w:hAnsi="宋体" w:cs="宋体"/>
          <w:color w:val="auto"/>
          <w:szCs w:val="21"/>
        </w:rPr>
        <w:t>（1）评标委员会按照招标文件中规定的评标方法及评标标准，对符合性审查合格的投标文件报价进行比较。</w:t>
      </w:r>
    </w:p>
    <w:p w14:paraId="5A07C888">
      <w:pPr>
        <w:snapToGrid w:val="0"/>
        <w:spacing w:line="360" w:lineRule="exact"/>
        <w:ind w:firstLine="399" w:firstLineChars="202"/>
        <w:jc w:val="left"/>
        <w:rPr>
          <w:rFonts w:ascii="宋体" w:hAnsi="宋体" w:cs="宋体"/>
          <w:color w:val="auto"/>
          <w:spacing w:val="-6"/>
          <w:szCs w:val="21"/>
        </w:rPr>
      </w:pPr>
      <w:r>
        <w:rPr>
          <w:rFonts w:hint="eastAsia" w:ascii="宋体" w:hAnsi="宋体" w:cs="宋体"/>
          <w:color w:val="auto"/>
          <w:spacing w:val="-6"/>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pacing w:val="-6"/>
          <w:szCs w:val="21"/>
        </w:rPr>
        <w:t>投标人不能证明其报价合理性的，评标委员会将其作为无效投标处理</w:t>
      </w:r>
      <w:r>
        <w:rPr>
          <w:rFonts w:hint="eastAsia" w:ascii="宋体" w:hAnsi="宋体" w:cs="宋体"/>
          <w:color w:val="auto"/>
          <w:spacing w:val="-6"/>
          <w:szCs w:val="21"/>
        </w:rPr>
        <w:t>。</w:t>
      </w:r>
    </w:p>
    <w:p w14:paraId="77A4E737">
      <w:pPr>
        <w:snapToGrid w:val="0"/>
        <w:spacing w:line="360" w:lineRule="exact"/>
        <w:ind w:firstLine="424" w:firstLineChars="202"/>
        <w:jc w:val="left"/>
        <w:rPr>
          <w:rFonts w:ascii="宋体" w:hAnsi="宋体" w:cs="宋体"/>
          <w:color w:val="auto"/>
          <w:szCs w:val="21"/>
        </w:rPr>
      </w:pPr>
      <w:r>
        <w:rPr>
          <w:rFonts w:hint="eastAsia" w:ascii="宋体" w:hAnsi="宋体" w:cs="宋体"/>
          <w:color w:val="auto"/>
          <w:szCs w:val="21"/>
        </w:rPr>
        <w:t>（3）评标委员会按照招标文件中的规定推荐中标候选人。</w:t>
      </w:r>
    </w:p>
    <w:p w14:paraId="0C4712B5">
      <w:pPr>
        <w:snapToGrid w:val="0"/>
        <w:spacing w:line="360" w:lineRule="exact"/>
        <w:ind w:firstLine="424" w:firstLineChars="202"/>
        <w:jc w:val="left"/>
        <w:rPr>
          <w:rFonts w:ascii="宋体" w:hAnsi="宋体" w:cs="宋体"/>
          <w:color w:val="auto"/>
          <w:szCs w:val="21"/>
        </w:rPr>
      </w:pPr>
      <w:r>
        <w:rPr>
          <w:rFonts w:hint="eastAsia" w:ascii="宋体" w:hAnsi="宋体" w:cs="宋体"/>
          <w:color w:val="auto"/>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29A7203">
      <w:pPr>
        <w:snapToGrid w:val="0"/>
        <w:spacing w:line="360" w:lineRule="exact"/>
        <w:ind w:firstLine="424" w:firstLineChars="202"/>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402F7389">
      <w:pPr>
        <w:pStyle w:val="5"/>
        <w:keepNext w:val="0"/>
        <w:keepLines w:val="0"/>
        <w:spacing w:line="400" w:lineRule="exact"/>
        <w:jc w:val="center"/>
        <w:rPr>
          <w:rFonts w:ascii="宋体" w:hAnsi="宋体" w:cs="宋体"/>
          <w:color w:val="auto"/>
          <w:highlight w:val="none"/>
        </w:rPr>
      </w:pPr>
      <w:r>
        <w:rPr>
          <w:rFonts w:hint="eastAsia" w:ascii="宋体" w:hAnsi="宋体" w:cs="宋体"/>
          <w:color w:val="auto"/>
          <w:highlight w:val="none"/>
        </w:rPr>
        <w:t>综合评分法</w:t>
      </w:r>
    </w:p>
    <w:p w14:paraId="575753DC">
      <w:pPr>
        <w:spacing w:line="360" w:lineRule="exact"/>
        <w:ind w:firstLine="422" w:firstLineChars="200"/>
        <w:rPr>
          <w:rFonts w:hAnsi="宋体"/>
          <w:b/>
          <w:color w:val="auto"/>
          <w:szCs w:val="21"/>
          <w:highlight w:val="none"/>
        </w:rPr>
      </w:pPr>
      <w:r>
        <w:rPr>
          <w:rFonts w:hint="eastAsia" w:ascii="宋体" w:hAnsi="宋体"/>
          <w:b/>
          <w:color w:val="auto"/>
          <w:szCs w:val="21"/>
          <w:highlight w:val="none"/>
        </w:rPr>
        <w:t>（一）</w:t>
      </w:r>
      <w:r>
        <w:rPr>
          <w:rFonts w:hint="eastAsia" w:ascii="宋体" w:hAnsi="宋体" w:cs="宋体"/>
          <w:b/>
          <w:color w:val="auto"/>
          <w:szCs w:val="21"/>
          <w:highlight w:val="none"/>
        </w:rPr>
        <w:t>“正偏离”是指投标文件对招标文件“采购需求”中有关条款作出的响应优于该条款基本要求的情形，包括：①当某技术指标要求为≥或≤某指标时，则该指标为基本要求，投标响应值＞或＜该基本要求的，为正偏离；②除上述第①种情形外，经评委独立评审后认定该技术指标优于招标文件基本要求的其它情形。</w:t>
      </w:r>
    </w:p>
    <w:p w14:paraId="22C1CC80">
      <w:pPr>
        <w:pStyle w:val="13"/>
        <w:spacing w:line="400" w:lineRule="exact"/>
        <w:ind w:firstLine="422" w:firstLineChars="200"/>
        <w:rPr>
          <w:rFonts w:hAnsi="宋体" w:cs="宋体"/>
          <w:bCs/>
          <w:color w:val="auto"/>
          <w:sz w:val="21"/>
          <w:highlight w:val="none"/>
        </w:rPr>
      </w:pPr>
      <w:r>
        <w:rPr>
          <w:rFonts w:hint="eastAsia" w:hAnsi="宋体" w:cs="宋体"/>
          <w:b/>
          <w:color w:val="auto"/>
          <w:sz w:val="21"/>
          <w:highlight w:val="none"/>
        </w:rPr>
        <w:t>（二）“负偏离”是指投标文件对招标文件“采购需求”中有关条款作出的响应不满足条款要求，导致采购人要求不能得到满足的情形。</w:t>
      </w:r>
    </w:p>
    <w:p w14:paraId="073269B9">
      <w:pPr>
        <w:pStyle w:val="13"/>
        <w:spacing w:line="400" w:lineRule="exact"/>
        <w:rPr>
          <w:rFonts w:hAnsi="宋体" w:cs="宋体"/>
          <w:bCs/>
          <w:color w:val="auto"/>
          <w:sz w:val="21"/>
          <w:highlight w:val="none"/>
        </w:rPr>
      </w:pPr>
      <w:r>
        <w:rPr>
          <w:rFonts w:hint="eastAsia" w:hAnsi="宋体" w:cs="宋体"/>
          <w:bCs/>
          <w:color w:val="auto"/>
          <w:sz w:val="21"/>
          <w:highlight w:val="none"/>
        </w:rPr>
        <w:t>注：计分方法按四舍五入取至百分位</w:t>
      </w:r>
    </w:p>
    <w:tbl>
      <w:tblPr>
        <w:tblStyle w:val="19"/>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24"/>
        <w:gridCol w:w="1701"/>
        <w:gridCol w:w="6000"/>
      </w:tblGrid>
      <w:tr w14:paraId="26F4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247B8E2F">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410A7DAB">
            <w:pPr>
              <w:adjustRightInd w:val="0"/>
              <w:spacing w:line="41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6000" w:type="dxa"/>
            <w:tcBorders>
              <w:top w:val="single" w:color="auto" w:sz="4" w:space="0"/>
              <w:left w:val="single" w:color="auto" w:sz="4" w:space="0"/>
              <w:bottom w:val="single" w:color="auto" w:sz="4" w:space="0"/>
              <w:right w:val="single" w:color="auto" w:sz="4" w:space="0"/>
            </w:tcBorders>
            <w:vAlign w:val="center"/>
          </w:tcPr>
          <w:p w14:paraId="7896E989">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0D85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1C61E3BF">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224" w:type="dxa"/>
            <w:tcBorders>
              <w:top w:val="single" w:color="auto" w:sz="4" w:space="0"/>
              <w:left w:val="single" w:color="auto" w:sz="4" w:space="0"/>
              <w:bottom w:val="single" w:color="auto" w:sz="4" w:space="0"/>
              <w:right w:val="single" w:color="auto" w:sz="4" w:space="0"/>
            </w:tcBorders>
            <w:vAlign w:val="center"/>
          </w:tcPr>
          <w:p w14:paraId="44773B09">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价格分</w:t>
            </w:r>
          </w:p>
          <w:p w14:paraId="4724D9C6">
            <w:pPr>
              <w:adjustRightInd w:val="0"/>
              <w:spacing w:line="360" w:lineRule="auto"/>
              <w:jc w:val="center"/>
              <w:textAlignment w:val="baseline"/>
              <w:rPr>
                <w:rFonts w:ascii="宋体" w:hAnsi="宋体" w:cs="宋体"/>
                <w:color w:val="auto"/>
                <w:szCs w:val="21"/>
                <w:highlight w:val="none"/>
              </w:rPr>
            </w:pPr>
            <w:r>
              <w:rPr>
                <w:rFonts w:hint="eastAsia" w:ascii="宋体" w:hAnsi="宋体" w:cs="宋体"/>
                <w:b/>
                <w:color w:val="auto"/>
                <w:szCs w:val="21"/>
                <w:highlight w:val="none"/>
              </w:rPr>
              <w:t>（30分）</w:t>
            </w:r>
          </w:p>
        </w:tc>
        <w:tc>
          <w:tcPr>
            <w:tcW w:w="1701" w:type="dxa"/>
            <w:tcBorders>
              <w:top w:val="single" w:color="auto" w:sz="4" w:space="0"/>
              <w:left w:val="single" w:color="auto" w:sz="4" w:space="0"/>
              <w:bottom w:val="single" w:color="auto" w:sz="4" w:space="0"/>
              <w:right w:val="single" w:color="auto" w:sz="4" w:space="0"/>
            </w:tcBorders>
            <w:vAlign w:val="center"/>
          </w:tcPr>
          <w:p w14:paraId="397CF61F">
            <w:pPr>
              <w:adjustRightInd w:val="0"/>
              <w:spacing w:line="40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投标报价（30分）</w:t>
            </w:r>
          </w:p>
        </w:tc>
        <w:tc>
          <w:tcPr>
            <w:tcW w:w="6000" w:type="dxa"/>
            <w:tcBorders>
              <w:top w:val="single" w:color="auto" w:sz="4" w:space="0"/>
              <w:left w:val="single" w:color="auto" w:sz="4" w:space="0"/>
              <w:bottom w:val="single" w:color="auto" w:sz="4" w:space="0"/>
              <w:right w:val="single" w:color="auto" w:sz="4" w:space="0"/>
            </w:tcBorders>
            <w:vAlign w:val="center"/>
          </w:tcPr>
          <w:p w14:paraId="6EB2F943">
            <w:pPr>
              <w:snapToGrid w:val="0"/>
              <w:spacing w:line="360" w:lineRule="auto"/>
              <w:rPr>
                <w:rFonts w:ascii="宋体" w:hAnsi="宋体"/>
                <w:bCs/>
                <w:color w:val="auto"/>
                <w:szCs w:val="21"/>
              </w:rPr>
            </w:pPr>
            <w:r>
              <w:rPr>
                <w:rFonts w:hint="eastAsia" w:ascii="宋体" w:hAnsi="宋体"/>
                <w:bCs/>
                <w:color w:val="auto"/>
                <w:szCs w:val="21"/>
              </w:rPr>
              <w:t>（1）评标报价为投标人的投标报价进行政策性扣除后的价格，评标报价只是作为评标时使用。最终中标人的中标金额等于投标报价。</w:t>
            </w:r>
          </w:p>
          <w:p w14:paraId="63116AA3">
            <w:pPr>
              <w:snapToGrid w:val="0"/>
              <w:spacing w:line="360" w:lineRule="auto"/>
              <w:rPr>
                <w:rFonts w:ascii="宋体" w:hAnsi="宋体"/>
                <w:bCs/>
                <w:color w:val="auto"/>
                <w:szCs w:val="21"/>
              </w:rPr>
            </w:pPr>
            <w:r>
              <w:rPr>
                <w:rFonts w:hint="eastAsia" w:ascii="宋体" w:hAnsi="宋体"/>
                <w:bCs/>
                <w:color w:val="auto"/>
                <w:szCs w:val="21"/>
              </w:rPr>
              <w:t>（</w:t>
            </w:r>
            <w:r>
              <w:rPr>
                <w:rFonts w:ascii="宋体" w:hAnsi="宋体"/>
                <w:bCs/>
                <w:color w:val="auto"/>
                <w:szCs w:val="21"/>
              </w:rPr>
              <w:t>2</w:t>
            </w:r>
            <w:r>
              <w:rPr>
                <w:rFonts w:hint="eastAsia" w:ascii="宋体" w:hAnsi="宋体"/>
                <w:bCs/>
                <w:color w:val="auto"/>
                <w:szCs w:val="21"/>
              </w:rPr>
              <w:t>）中小企业政策性扣除计算方法</w:t>
            </w:r>
          </w:p>
          <w:p w14:paraId="2E34CD40">
            <w:pPr>
              <w:snapToGrid w:val="0"/>
              <w:spacing w:line="360" w:lineRule="auto"/>
              <w:ind w:firstLine="443" w:firstLineChars="211"/>
              <w:rPr>
                <w:rFonts w:ascii="宋体" w:hAnsi="宋体"/>
                <w:color w:val="auto"/>
                <w:szCs w:val="21"/>
              </w:rPr>
            </w:pPr>
            <w:bookmarkStart w:id="134" w:name="_Hlk65858438"/>
            <w:r>
              <w:rPr>
                <w:rFonts w:hint="eastAsia" w:ascii="宋体" w:hAnsi="宋体"/>
                <w:bCs/>
                <w:color w:val="auto"/>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ascii="宋体" w:hAnsi="宋体"/>
                <w:bCs/>
                <w:color w:val="auto"/>
                <w:szCs w:val="21"/>
                <w:u w:val="single"/>
              </w:rPr>
              <w:t xml:space="preserve"> 10%  </w:t>
            </w:r>
            <w:r>
              <w:rPr>
                <w:rFonts w:hint="eastAsia" w:ascii="宋体" w:hAnsi="宋体"/>
                <w:bCs/>
                <w:color w:val="auto"/>
                <w:szCs w:val="21"/>
              </w:rPr>
              <w:t>的扣除，扣除后的价格为评标报价，</w:t>
            </w:r>
            <w:r>
              <w:rPr>
                <w:rFonts w:hint="eastAsia" w:hAnsi="宋体" w:cs="Courier New"/>
                <w:bCs/>
                <w:color w:val="auto"/>
              </w:rPr>
              <w:t>即中小企业折扣=投标报价×</w:t>
            </w:r>
            <w:r>
              <w:rPr>
                <w:rFonts w:hAnsi="宋体" w:cs="Courier New"/>
                <w:bCs/>
                <w:color w:val="auto"/>
                <w:u w:val="single"/>
              </w:rPr>
              <w:t xml:space="preserve"> </w:t>
            </w:r>
            <w:r>
              <w:rPr>
                <w:rFonts w:hint="eastAsia" w:hAnsi="宋体" w:cs="Courier New"/>
                <w:bCs/>
                <w:color w:val="auto"/>
                <w:u w:val="single"/>
              </w:rPr>
              <w:t>10</w:t>
            </w:r>
            <w:r>
              <w:rPr>
                <w:rFonts w:hAnsi="宋体" w:cs="Courier New"/>
                <w:bCs/>
                <w:color w:val="auto"/>
                <w:u w:val="single"/>
              </w:rPr>
              <w:t xml:space="preserve"> </w:t>
            </w:r>
            <w:r>
              <w:rPr>
                <w:rFonts w:hint="eastAsia" w:hAnsi="宋体" w:cs="Courier New"/>
                <w:bCs/>
                <w:color w:val="auto"/>
              </w:rPr>
              <w:t>%</w:t>
            </w:r>
            <w:r>
              <w:rPr>
                <w:rFonts w:hint="eastAsia" w:ascii="宋体" w:hAnsi="宋体"/>
                <w:bCs/>
                <w:color w:val="auto"/>
                <w:szCs w:val="21"/>
              </w:rPr>
              <w:t>。</w:t>
            </w:r>
          </w:p>
          <w:bookmarkEnd w:id="134"/>
          <w:p w14:paraId="3AB2E884">
            <w:pPr>
              <w:snapToGrid w:val="0"/>
              <w:spacing w:line="360" w:lineRule="auto"/>
              <w:rPr>
                <w:rFonts w:ascii="宋体" w:hAnsi="宋体"/>
                <w:bCs/>
                <w:color w:val="auto"/>
                <w:szCs w:val="21"/>
              </w:rPr>
            </w:pPr>
            <w:r>
              <w:rPr>
                <w:rFonts w:hint="eastAsia" w:ascii="宋体" w:hAnsi="宋体"/>
                <w:bCs/>
                <w:color w:val="auto"/>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rPr>
              <w:t>监狱企业参加政府采购活动时，应当提供由省级以上监狱管理局、戒毒管理局（含新疆生产建设兵团）出具的属于监狱企业的证明文件。</w:t>
            </w:r>
            <w:r>
              <w:rPr>
                <w:rFonts w:hint="eastAsia" w:ascii="宋体" w:hAnsi="宋体"/>
                <w:bCs/>
                <w:color w:val="auto"/>
                <w:szCs w:val="21"/>
              </w:rPr>
              <w:t>监狱企业属于小型、微型企业的，不重复享受政策。</w:t>
            </w:r>
          </w:p>
          <w:p w14:paraId="7C8EE8BD">
            <w:pPr>
              <w:snapToGrid w:val="0"/>
              <w:spacing w:line="360" w:lineRule="auto"/>
              <w:rPr>
                <w:rFonts w:ascii="宋体" w:hAnsi="宋体"/>
                <w:bCs/>
                <w:color w:val="auto"/>
                <w:szCs w:val="21"/>
              </w:rPr>
            </w:pPr>
            <w:r>
              <w:rPr>
                <w:rFonts w:hint="eastAsia" w:ascii="宋体" w:hAnsi="宋体"/>
                <w:color w:val="auto"/>
                <w:szCs w:val="21"/>
              </w:rPr>
              <w:t>（4）按照</w:t>
            </w:r>
            <w:r>
              <w:rPr>
                <w:rFonts w:hint="eastAsia" w:ascii="宋体" w:hAnsi="宋体"/>
                <w:bCs/>
                <w:color w:val="auto"/>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rPr>
              <w:t>残疾人福利性单位参加政府采购活动时，应当提供该通知规定的《残疾人福利性单位声明函》，并对声明的真实性负责。</w:t>
            </w:r>
            <w:r>
              <w:rPr>
                <w:rFonts w:hint="eastAsia" w:ascii="宋体" w:hAnsi="宋体"/>
                <w:bCs/>
                <w:color w:val="auto"/>
                <w:szCs w:val="21"/>
              </w:rPr>
              <w:t>残疾人福利性单位属于小型、微型企业的，不重复享受政策。</w:t>
            </w:r>
          </w:p>
          <w:p w14:paraId="1183A43B">
            <w:pPr>
              <w:pStyle w:val="13"/>
              <w:spacing w:line="360" w:lineRule="auto"/>
              <w:rPr>
                <w:rFonts w:hAnsi="宋体"/>
                <w:color w:val="auto"/>
                <w:kern w:val="2"/>
                <w:sz w:val="21"/>
              </w:rPr>
            </w:pPr>
            <w:r>
              <w:rPr>
                <w:rFonts w:hint="eastAsia" w:hAnsi="宋体"/>
                <w:color w:val="auto"/>
                <w:kern w:val="2"/>
                <w:sz w:val="21"/>
              </w:rPr>
              <w:t>（</w:t>
            </w:r>
            <w:r>
              <w:rPr>
                <w:rFonts w:hAnsi="宋体"/>
                <w:color w:val="auto"/>
                <w:kern w:val="2"/>
                <w:sz w:val="21"/>
              </w:rPr>
              <w:t>5</w:t>
            </w:r>
            <w:r>
              <w:rPr>
                <w:rFonts w:hint="eastAsia" w:hAnsi="宋体"/>
                <w:color w:val="auto"/>
                <w:kern w:val="2"/>
                <w:sz w:val="21"/>
              </w:rPr>
              <w:t>）本国产品政策性扣除计算方法。</w:t>
            </w:r>
          </w:p>
          <w:p w14:paraId="024031CC">
            <w:pPr>
              <w:pStyle w:val="13"/>
              <w:spacing w:line="360" w:lineRule="auto"/>
              <w:ind w:firstLine="420" w:firstLineChars="200"/>
              <w:rPr>
                <w:rFonts w:hAnsi="宋体"/>
                <w:color w:val="auto"/>
                <w:kern w:val="2"/>
                <w:sz w:val="21"/>
              </w:rPr>
            </w:pPr>
            <w:r>
              <w:rPr>
                <w:rFonts w:hint="eastAsia" w:hAnsi="宋体"/>
                <w:color w:val="auto"/>
                <w:kern w:val="2"/>
                <w:sz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3C301B9">
            <w:pPr>
              <w:pStyle w:val="13"/>
              <w:spacing w:line="360" w:lineRule="auto"/>
              <w:ind w:firstLine="420" w:firstLineChars="200"/>
              <w:rPr>
                <w:rFonts w:hAnsi="宋体"/>
                <w:color w:val="auto"/>
                <w:kern w:val="2"/>
                <w:sz w:val="21"/>
              </w:rPr>
            </w:pPr>
            <w:r>
              <w:rPr>
                <w:rFonts w:hint="eastAsia" w:hAnsi="宋体"/>
                <w:color w:val="auto"/>
                <w:kern w:val="2"/>
                <w:sz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1B261344">
            <w:pPr>
              <w:pStyle w:val="13"/>
              <w:spacing w:line="360" w:lineRule="auto"/>
              <w:ind w:firstLine="420" w:firstLineChars="200"/>
              <w:rPr>
                <w:rFonts w:hAnsi="宋体"/>
                <w:color w:val="auto"/>
                <w:kern w:val="2"/>
                <w:sz w:val="21"/>
              </w:rPr>
            </w:pPr>
            <w:r>
              <w:rPr>
                <w:rFonts w:hint="eastAsia" w:hAnsi="宋体"/>
                <w:color w:val="auto"/>
                <w:kern w:val="2"/>
                <w:sz w:val="21"/>
              </w:rPr>
              <w:t>供应商在其投标文件中提供《关于符合本国产品标准的声明函》或财政部会同有关部门规定的有关证明文件，出具符合要求的《声明函》或有关证明文件的，该产品视为本国产品。</w:t>
            </w:r>
          </w:p>
          <w:p w14:paraId="1EBDE841">
            <w:pPr>
              <w:pStyle w:val="13"/>
              <w:spacing w:line="360" w:lineRule="auto"/>
              <w:ind w:firstLine="420" w:firstLineChars="200"/>
              <w:rPr>
                <w:rFonts w:hAnsi="宋体"/>
                <w:color w:val="auto"/>
                <w:kern w:val="2"/>
                <w:sz w:val="21"/>
              </w:rPr>
            </w:pPr>
            <w:r>
              <w:rPr>
                <w:rFonts w:hint="eastAsia" w:hAnsi="宋体"/>
                <w:color w:val="auto"/>
                <w:kern w:val="2"/>
                <w:sz w:val="21"/>
              </w:rPr>
              <w:t>如果所有参与竞争的供应商均可享受本国产品价格评审优惠，则统一不进行价格扣除。</w:t>
            </w:r>
          </w:p>
          <w:p w14:paraId="7683C334">
            <w:pPr>
              <w:pStyle w:val="13"/>
              <w:spacing w:line="360" w:lineRule="auto"/>
              <w:rPr>
                <w:rFonts w:hAnsi="宋体"/>
                <w:color w:val="auto"/>
                <w:kern w:val="2"/>
                <w:sz w:val="21"/>
              </w:rPr>
            </w:pPr>
            <w:r>
              <w:rPr>
                <w:rFonts w:hint="eastAsia" w:hAnsi="宋体"/>
                <w:color w:val="auto"/>
                <w:kern w:val="2"/>
                <w:sz w:val="21"/>
              </w:rPr>
              <w:t>（6）中小企业折</w:t>
            </w:r>
            <w:r>
              <w:rPr>
                <w:rFonts w:hint="eastAsia" w:hAnsi="宋体"/>
                <w:color w:val="auto"/>
                <w:kern w:val="2"/>
                <w:sz w:val="21"/>
              </w:rPr>
              <w:t>扣与本国产品折扣进行叠加计算，用扣除后的价格参加评审。即评标报价=投标报价-中小企业折扣-本国产品折扣，除上述情况外，评标报价=投标报价。</w:t>
            </w:r>
          </w:p>
          <w:p w14:paraId="37E48792">
            <w:pPr>
              <w:snapToGrid w:val="0"/>
              <w:spacing w:line="360" w:lineRule="auto"/>
              <w:rPr>
                <w:rFonts w:ascii="宋体" w:hAnsi="宋体"/>
                <w:bCs/>
                <w:color w:val="auto"/>
                <w:szCs w:val="21"/>
              </w:rPr>
            </w:pPr>
            <w:r>
              <w:rPr>
                <w:rFonts w:hint="eastAsia" w:ascii="宋体" w:hAnsi="宋体"/>
                <w:bCs/>
                <w:color w:val="auto"/>
                <w:szCs w:val="21"/>
              </w:rPr>
              <w:t>（</w:t>
            </w:r>
            <w:r>
              <w:rPr>
                <w:rFonts w:ascii="宋体" w:hAnsi="宋体"/>
                <w:bCs/>
                <w:color w:val="auto"/>
                <w:szCs w:val="21"/>
              </w:rPr>
              <w:t>7</w:t>
            </w:r>
            <w:r>
              <w:rPr>
                <w:rFonts w:hint="eastAsia" w:ascii="宋体" w:hAnsi="宋体"/>
                <w:bCs/>
                <w:color w:val="auto"/>
                <w:szCs w:val="21"/>
              </w:rPr>
              <w:t>）满足招标文件要求且评标报价最低的评标</w:t>
            </w:r>
            <w:r>
              <w:rPr>
                <w:rFonts w:hint="eastAsia" w:ascii="宋体" w:hAnsi="宋体"/>
                <w:bCs/>
                <w:color w:val="auto"/>
                <w:szCs w:val="21"/>
              </w:rPr>
              <w:t>报价为评标基准价，其价格分为满分。</w:t>
            </w:r>
          </w:p>
          <w:p w14:paraId="5531B23F">
            <w:pPr>
              <w:spacing w:line="360" w:lineRule="auto"/>
              <w:rPr>
                <w:rFonts w:ascii="宋体" w:hAnsi="宋体"/>
                <w:bCs/>
                <w:color w:val="auto"/>
                <w:szCs w:val="21"/>
              </w:rPr>
            </w:pPr>
            <w:r>
              <w:rPr>
                <w:rFonts w:hint="eastAsia" w:ascii="宋体" w:hAnsi="宋体"/>
                <w:bCs/>
                <w:color w:val="auto"/>
                <w:szCs w:val="21"/>
              </w:rPr>
              <w:t>（</w:t>
            </w:r>
            <w:r>
              <w:rPr>
                <w:rFonts w:ascii="宋体" w:hAnsi="宋体"/>
                <w:bCs/>
                <w:color w:val="auto"/>
                <w:szCs w:val="21"/>
              </w:rPr>
              <w:t>8</w:t>
            </w:r>
            <w:r>
              <w:rPr>
                <w:rFonts w:hint="eastAsia" w:ascii="宋体" w:hAnsi="宋体"/>
                <w:bCs/>
                <w:color w:val="auto"/>
                <w:szCs w:val="21"/>
              </w:rPr>
              <w:t xml:space="preserve">）价格分计算公式：        </w:t>
            </w:r>
          </w:p>
          <w:p w14:paraId="3EEFB5D6">
            <w:pPr>
              <w:pStyle w:val="13"/>
              <w:spacing w:line="400" w:lineRule="exact"/>
              <w:rPr>
                <w:rFonts w:hAnsi="宋体" w:cs="宋体"/>
                <w:color w:val="auto"/>
                <w:kern w:val="2"/>
                <w:sz w:val="21"/>
                <w:highlight w:val="none"/>
              </w:rPr>
            </w:pPr>
            <w:r>
              <w:rPr>
                <w:rFonts w:hint="eastAsia" w:hAnsi="宋体"/>
                <w:bCs/>
                <w:color w:val="auto"/>
                <w:sz w:val="21"/>
              </w:rPr>
              <w:t>价格分</w:t>
            </w:r>
            <w:r>
              <w:rPr>
                <w:rFonts w:hint="eastAsia" w:hAnsi="宋体" w:cs="Courier New"/>
                <w:bCs/>
                <w:color w:val="auto"/>
                <w:kern w:val="2"/>
                <w:sz w:val="21"/>
              </w:rPr>
              <w:t>=（评标基准价／评标报价）×</w:t>
            </w:r>
            <w:r>
              <w:rPr>
                <w:rFonts w:hint="eastAsia" w:hAnsi="宋体"/>
                <w:bCs/>
                <w:color w:val="auto"/>
                <w:sz w:val="21"/>
                <w:u w:val="single"/>
              </w:rPr>
              <w:t xml:space="preserve">30 </w:t>
            </w:r>
            <w:r>
              <w:rPr>
                <w:rFonts w:hint="eastAsia" w:hAnsi="宋体" w:cs="Courier New"/>
                <w:bCs/>
                <w:color w:val="auto"/>
                <w:kern w:val="2"/>
                <w:sz w:val="21"/>
              </w:rPr>
              <w:t>分</w:t>
            </w:r>
          </w:p>
        </w:tc>
      </w:tr>
      <w:tr w14:paraId="1AF3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jc w:val="center"/>
        </w:trPr>
        <w:tc>
          <w:tcPr>
            <w:tcW w:w="525" w:type="dxa"/>
            <w:tcBorders>
              <w:top w:val="single" w:color="auto" w:sz="4" w:space="0"/>
              <w:left w:val="single" w:color="auto" w:sz="4" w:space="0"/>
              <w:right w:val="single" w:color="auto" w:sz="4" w:space="0"/>
            </w:tcBorders>
            <w:vAlign w:val="center"/>
          </w:tcPr>
          <w:p w14:paraId="058205CE">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w:t>
            </w:r>
          </w:p>
        </w:tc>
        <w:tc>
          <w:tcPr>
            <w:tcW w:w="1224" w:type="dxa"/>
            <w:tcBorders>
              <w:top w:val="single" w:color="auto" w:sz="4" w:space="0"/>
              <w:left w:val="single" w:color="auto" w:sz="4" w:space="0"/>
              <w:right w:val="single" w:color="auto" w:sz="4" w:space="0"/>
            </w:tcBorders>
            <w:vAlign w:val="center"/>
          </w:tcPr>
          <w:p w14:paraId="745490AF">
            <w:pPr>
              <w:adjustRightInd w:val="0"/>
              <w:spacing w:line="360" w:lineRule="auto"/>
              <w:ind w:left="-105" w:leftChars="-50" w:right="-105" w:rightChars="-50"/>
              <w:jc w:val="center"/>
              <w:textAlignment w:val="baseline"/>
              <w:rPr>
                <w:rFonts w:ascii="宋体" w:hAnsi="宋体" w:cs="宋体"/>
                <w:b/>
                <w:color w:val="auto"/>
                <w:highlight w:val="none"/>
              </w:rPr>
            </w:pPr>
            <w:r>
              <w:rPr>
                <w:rFonts w:hint="eastAsia" w:ascii="宋体" w:hAnsi="宋体" w:cs="宋体"/>
                <w:b/>
                <w:color w:val="auto"/>
                <w:highlight w:val="none"/>
              </w:rPr>
              <w:t>技术分</w:t>
            </w:r>
          </w:p>
          <w:p w14:paraId="40A7BD39">
            <w:pPr>
              <w:adjustRightInd w:val="0"/>
              <w:spacing w:line="360" w:lineRule="auto"/>
              <w:ind w:left="-105" w:leftChars="-50" w:right="-105" w:rightChars="-50"/>
              <w:jc w:val="center"/>
              <w:textAlignment w:val="baseline"/>
              <w:rPr>
                <w:rFonts w:ascii="宋体" w:hAnsi="宋体" w:cs="宋体"/>
                <w:b/>
                <w:color w:val="auto"/>
                <w:highlight w:val="none"/>
              </w:rPr>
            </w:pPr>
            <w:r>
              <w:rPr>
                <w:rFonts w:hint="eastAsia" w:ascii="宋体" w:hAnsi="宋体" w:cs="宋体"/>
                <w:b/>
                <w:color w:val="auto"/>
                <w:highlight w:val="none"/>
              </w:rPr>
              <w:t>（</w:t>
            </w:r>
            <w:r>
              <w:rPr>
                <w:rFonts w:hint="eastAsia" w:ascii="宋体" w:hAnsi="宋体" w:cs="宋体"/>
                <w:b/>
                <w:color w:val="auto"/>
                <w:highlight w:val="none"/>
                <w:lang w:val="en-US" w:eastAsia="zh-CN"/>
              </w:rPr>
              <w:t>35</w:t>
            </w:r>
            <w:r>
              <w:rPr>
                <w:rFonts w:hint="eastAsia" w:ascii="宋体" w:hAnsi="宋体" w:cs="宋体"/>
                <w:b/>
                <w:color w:val="auto"/>
                <w:highlight w:val="none"/>
              </w:rPr>
              <w:t>分）</w:t>
            </w:r>
          </w:p>
        </w:tc>
        <w:tc>
          <w:tcPr>
            <w:tcW w:w="1701" w:type="dxa"/>
            <w:tcBorders>
              <w:top w:val="single" w:color="auto" w:sz="4" w:space="0"/>
              <w:left w:val="single" w:color="auto" w:sz="4" w:space="0"/>
              <w:right w:val="single" w:color="auto" w:sz="4" w:space="0"/>
            </w:tcBorders>
            <w:vAlign w:val="center"/>
          </w:tcPr>
          <w:p w14:paraId="2AB7BBF3">
            <w:pPr>
              <w:adjustRightInd w:val="0"/>
              <w:spacing w:line="400" w:lineRule="exact"/>
              <w:ind w:left="-105" w:leftChars="-50" w:right="-105" w:rightChars="-5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技术响应分</w:t>
            </w:r>
          </w:p>
          <w:p w14:paraId="686E8BC0">
            <w:pPr>
              <w:adjustRightInd w:val="0"/>
              <w:spacing w:line="400" w:lineRule="exact"/>
              <w:ind w:left="-105" w:leftChars="-50" w:right="-105" w:rightChars="-50"/>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35</w:t>
            </w:r>
            <w:r>
              <w:rPr>
                <w:rFonts w:hint="eastAsia" w:ascii="宋体" w:hAnsi="宋体" w:cs="宋体"/>
                <w:b/>
                <w:color w:val="auto"/>
                <w:szCs w:val="21"/>
                <w:highlight w:val="none"/>
              </w:rPr>
              <w:t>分）</w:t>
            </w:r>
          </w:p>
        </w:tc>
        <w:tc>
          <w:tcPr>
            <w:tcW w:w="6000" w:type="dxa"/>
            <w:tcBorders>
              <w:top w:val="single" w:color="auto" w:sz="4" w:space="0"/>
              <w:left w:val="single" w:color="auto" w:sz="4" w:space="0"/>
              <w:right w:val="single" w:color="auto" w:sz="4" w:space="0"/>
            </w:tcBorders>
            <w:vAlign w:val="center"/>
          </w:tcPr>
          <w:p w14:paraId="2F995E2C">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评委根据招标文件要求，对满足招标文件全部实质性要求进入详评的各投标人投标文件“响应偏离表 ”的响应情况进行独立评审，并按如下计分方式确定得分：</w:t>
            </w:r>
          </w:p>
          <w:p w14:paraId="2DEDA9CC">
            <w:pPr>
              <w:widowControl/>
              <w:wordWrap w:val="0"/>
              <w:spacing w:line="380" w:lineRule="exact"/>
              <w:jc w:val="left"/>
              <w:rPr>
                <w:rFonts w:ascii="宋体" w:hAnsi="宋体" w:cs="Tahoma"/>
                <w:color w:val="auto"/>
                <w:kern w:val="0"/>
                <w:szCs w:val="21"/>
                <w:highlight w:val="none"/>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eastAsia="zh-CN"/>
              </w:rPr>
              <w:t>基本分：</w:t>
            </w:r>
            <w:r>
              <w:rPr>
                <w:rFonts w:hint="eastAsia"/>
                <w:color w:val="auto"/>
                <w:highlight w:val="none"/>
              </w:rPr>
              <w:t>经评委评审，投标人</w:t>
            </w:r>
            <w:r>
              <w:rPr>
                <w:rFonts w:hint="eastAsia" w:ascii="宋体" w:hAnsi="宋体" w:cs="宋体"/>
                <w:bCs/>
                <w:color w:val="auto"/>
                <w:szCs w:val="21"/>
                <w:highlight w:val="none"/>
              </w:rPr>
              <w:t>所投产品</w:t>
            </w:r>
            <w:r>
              <w:rPr>
                <w:rFonts w:hint="eastAsia" w:ascii="宋体" w:hAnsi="宋体" w:cs="宋体"/>
                <w:bCs/>
                <w:color w:val="auto"/>
                <w:szCs w:val="21"/>
                <w:highlight w:val="none"/>
                <w:lang w:eastAsia="zh-CN"/>
              </w:rPr>
              <w:t>技术参数完全</w:t>
            </w:r>
            <w:r>
              <w:rPr>
                <w:rFonts w:hint="eastAsia"/>
                <w:color w:val="auto"/>
                <w:highlight w:val="none"/>
              </w:rPr>
              <w:t>满足招标文件</w:t>
            </w:r>
            <w:r>
              <w:rPr>
                <w:rFonts w:hint="eastAsia"/>
                <w:color w:val="auto"/>
                <w:highlight w:val="none"/>
                <w:lang w:eastAsia="zh-CN"/>
              </w:rPr>
              <w:t>要求的</w:t>
            </w:r>
            <w:r>
              <w:rPr>
                <w:rFonts w:hint="eastAsia" w:ascii="宋体" w:hAnsi="宋体" w:cs="Tahoma"/>
                <w:color w:val="auto"/>
                <w:kern w:val="0"/>
                <w:szCs w:val="21"/>
                <w:highlight w:val="none"/>
              </w:rPr>
              <w:t>，得基本分</w:t>
            </w:r>
            <w:r>
              <w:rPr>
                <w:rFonts w:hint="eastAsia" w:ascii="宋体" w:hAnsi="宋体" w:cs="Tahoma"/>
                <w:color w:val="auto"/>
                <w:kern w:val="0"/>
                <w:szCs w:val="21"/>
                <w:highlight w:val="none"/>
                <w:lang w:val="en-US" w:eastAsia="zh-CN"/>
              </w:rPr>
              <w:t>25</w:t>
            </w:r>
            <w:r>
              <w:rPr>
                <w:rFonts w:hint="eastAsia" w:ascii="宋体" w:hAnsi="宋体" w:cs="Tahoma"/>
                <w:color w:val="auto"/>
                <w:kern w:val="0"/>
                <w:szCs w:val="21"/>
                <w:highlight w:val="none"/>
              </w:rPr>
              <w:t>分；</w:t>
            </w:r>
            <w:r>
              <w:rPr>
                <w:rFonts w:hint="eastAsia" w:ascii="宋体" w:hAnsi="宋体" w:eastAsia="宋体" w:cs="宋体"/>
                <w:bCs/>
                <w:color w:val="auto"/>
                <w:szCs w:val="21"/>
                <w:highlight w:val="none"/>
              </w:rPr>
              <w:t>投标人对标注“</w:t>
            </w:r>
            <w:r>
              <w:rPr>
                <w:rFonts w:hint="eastAsia" w:ascii="宋体" w:hAnsi="宋体" w:eastAsia="宋体" w:cs="宋体"/>
                <w:b/>
                <w:bCs/>
                <w:color w:val="auto"/>
                <w:highlight w:val="none"/>
              </w:rPr>
              <w:t>★</w:t>
            </w:r>
            <w:r>
              <w:rPr>
                <w:rFonts w:hint="eastAsia" w:ascii="宋体" w:hAnsi="宋体" w:eastAsia="宋体" w:cs="宋体"/>
                <w:bCs/>
                <w:color w:val="auto"/>
                <w:szCs w:val="21"/>
                <w:highlight w:val="none"/>
              </w:rPr>
              <w:t>”项（按最小序号层次计）条款发生负偏离的，每有一项扣 5 分，对未标注“</w:t>
            </w:r>
            <w:r>
              <w:rPr>
                <w:rFonts w:hint="eastAsia" w:ascii="宋体" w:hAnsi="宋体" w:eastAsia="宋体" w:cs="宋体"/>
                <w:b/>
                <w:bCs/>
                <w:color w:val="auto"/>
                <w:highlight w:val="none"/>
              </w:rPr>
              <w:t>★</w:t>
            </w:r>
            <w:r>
              <w:rPr>
                <w:rFonts w:hint="eastAsia" w:ascii="宋体" w:hAnsi="宋体" w:eastAsia="宋体" w:cs="宋体"/>
                <w:bCs/>
                <w:color w:val="auto"/>
                <w:szCs w:val="21"/>
                <w:highlight w:val="none"/>
              </w:rPr>
              <w:t>”项（按最小序号层次计）条款发生负偏离的，每有一项扣 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 xml:space="preserve"> 分，本条最多扣</w:t>
            </w:r>
            <w:r>
              <w:rPr>
                <w:rFonts w:hint="eastAsia" w:ascii="宋体" w:hAnsi="宋体" w:eastAsia="宋体" w:cs="宋体"/>
                <w:bCs/>
                <w:color w:val="auto"/>
                <w:szCs w:val="21"/>
                <w:highlight w:val="none"/>
                <w:lang w:val="en-US" w:eastAsia="zh-CN"/>
              </w:rPr>
              <w:t>25</w:t>
            </w:r>
            <w:r>
              <w:rPr>
                <w:rFonts w:hint="eastAsia" w:ascii="宋体" w:hAnsi="宋体" w:eastAsia="宋体" w:cs="宋体"/>
                <w:bCs/>
                <w:color w:val="auto"/>
                <w:szCs w:val="21"/>
                <w:highlight w:val="none"/>
              </w:rPr>
              <w:t>分</w:t>
            </w:r>
            <w:r>
              <w:rPr>
                <w:rFonts w:hint="eastAsia" w:ascii="宋体" w:hAnsi="宋体" w:cs="Tahoma"/>
                <w:color w:val="auto"/>
                <w:kern w:val="0"/>
                <w:szCs w:val="21"/>
                <w:highlight w:val="none"/>
              </w:rPr>
              <w:t>。</w:t>
            </w:r>
          </w:p>
          <w:p w14:paraId="1359320F">
            <w:pPr>
              <w:snapToGrid w:val="0"/>
              <w:spacing w:line="400" w:lineRule="exact"/>
              <w:rPr>
                <w:color w:val="auto"/>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投标人所投产品在满足招标文件“技术要求”</w:t>
            </w:r>
            <w:r>
              <w:rPr>
                <w:rFonts w:hint="eastAsia" w:ascii="宋体" w:hAnsi="宋体" w:cs="宋体"/>
                <w:bCs/>
                <w:color w:val="auto"/>
                <w:szCs w:val="21"/>
                <w:highlight w:val="none"/>
                <w:lang w:eastAsia="zh-CN"/>
              </w:rPr>
              <w:t>的</w:t>
            </w:r>
            <w:r>
              <w:rPr>
                <w:rFonts w:hint="eastAsia" w:ascii="宋体" w:hAnsi="宋体" w:cs="宋体"/>
                <w:bCs/>
                <w:color w:val="auto"/>
                <w:szCs w:val="21"/>
                <w:highlight w:val="none"/>
              </w:rPr>
              <w:t>基础上存在正偏离，并于投标文件中同时提供相关有效证明材料予以佐证（证明材料可以是产品功能截图及其说明、由国家认可的第三方检测机构出具的检测报告、彩页、技术说明书等，并加盖投标人电子签章，否则不予认可），且经评委独立评审确定的，</w:t>
            </w:r>
            <w:r>
              <w:rPr>
                <w:rFonts w:hint="eastAsia" w:ascii="宋体" w:hAnsi="宋体" w:eastAsia="宋体" w:cs="宋体"/>
                <w:bCs/>
                <w:color w:val="auto"/>
                <w:szCs w:val="21"/>
                <w:highlight w:val="none"/>
              </w:rPr>
              <w:t>标注“</w:t>
            </w:r>
            <w:r>
              <w:rPr>
                <w:rFonts w:hint="eastAsia" w:ascii="宋体" w:hAnsi="宋体" w:eastAsia="宋体" w:cs="宋体"/>
                <w:b/>
                <w:bCs/>
                <w:color w:val="auto"/>
                <w:highlight w:val="none"/>
              </w:rPr>
              <w:t>★</w:t>
            </w:r>
            <w:r>
              <w:rPr>
                <w:rFonts w:hint="eastAsia" w:ascii="宋体" w:hAnsi="宋体" w:eastAsia="宋体" w:cs="宋体"/>
                <w:bCs/>
                <w:color w:val="auto"/>
                <w:szCs w:val="21"/>
                <w:highlight w:val="none"/>
              </w:rPr>
              <w:t>”项</w:t>
            </w:r>
            <w:r>
              <w:rPr>
                <w:rFonts w:hint="eastAsia" w:ascii="宋体" w:hAnsi="宋体" w:eastAsia="宋体" w:cs="宋体"/>
                <w:bCs/>
                <w:color w:val="auto"/>
                <w:szCs w:val="21"/>
                <w:highlight w:val="none"/>
                <w:lang w:eastAsia="zh-CN"/>
              </w:rPr>
              <w:t>的技术参数</w:t>
            </w:r>
            <w:r>
              <w:rPr>
                <w:rFonts w:hint="eastAsia" w:ascii="宋体" w:hAnsi="宋体" w:cs="宋体"/>
                <w:bCs/>
                <w:color w:val="auto"/>
                <w:szCs w:val="21"/>
                <w:highlight w:val="none"/>
              </w:rPr>
              <w:t>每有1项加</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r>
              <w:rPr>
                <w:rFonts w:hint="eastAsia" w:ascii="宋体" w:hAnsi="宋体" w:cs="宋体"/>
                <w:bCs/>
                <w:color w:val="auto"/>
                <w:szCs w:val="21"/>
                <w:highlight w:val="none"/>
                <w:lang w:eastAsia="zh-CN"/>
              </w:rPr>
              <w:t>未</w:t>
            </w:r>
            <w:r>
              <w:rPr>
                <w:rFonts w:hint="eastAsia" w:ascii="宋体" w:hAnsi="宋体" w:eastAsia="宋体" w:cs="宋体"/>
                <w:bCs/>
                <w:color w:val="auto"/>
                <w:szCs w:val="21"/>
                <w:highlight w:val="none"/>
              </w:rPr>
              <w:t>标注“</w:t>
            </w:r>
            <w:r>
              <w:rPr>
                <w:rFonts w:hint="eastAsia" w:ascii="宋体" w:hAnsi="宋体" w:eastAsia="宋体" w:cs="宋体"/>
                <w:b/>
                <w:bCs/>
                <w:color w:val="auto"/>
                <w:highlight w:val="none"/>
              </w:rPr>
              <w:t>★</w:t>
            </w:r>
            <w:r>
              <w:rPr>
                <w:rFonts w:hint="eastAsia" w:ascii="宋体" w:hAnsi="宋体" w:eastAsia="宋体" w:cs="宋体"/>
                <w:bCs/>
                <w:color w:val="auto"/>
                <w:szCs w:val="21"/>
                <w:highlight w:val="none"/>
              </w:rPr>
              <w:t>”项</w:t>
            </w:r>
            <w:r>
              <w:rPr>
                <w:rFonts w:hint="eastAsia" w:ascii="宋体" w:hAnsi="宋体" w:eastAsia="宋体" w:cs="宋体"/>
                <w:bCs/>
                <w:color w:val="auto"/>
                <w:szCs w:val="21"/>
                <w:highlight w:val="none"/>
                <w:lang w:eastAsia="zh-CN"/>
              </w:rPr>
              <w:t>的技术参数每有</w:t>
            </w:r>
            <w:r>
              <w:rPr>
                <w:rFonts w:hint="eastAsia" w:ascii="宋体" w:hAnsi="宋体" w:eastAsia="宋体" w:cs="宋体"/>
                <w:bCs/>
                <w:color w:val="auto"/>
                <w:szCs w:val="21"/>
                <w:highlight w:val="none"/>
                <w:lang w:val="en-US" w:eastAsia="zh-CN"/>
              </w:rPr>
              <w:t>1项加1分。</w:t>
            </w:r>
            <w:r>
              <w:rPr>
                <w:rFonts w:hint="eastAsia" w:ascii="宋体" w:hAnsi="宋体" w:cs="宋体"/>
                <w:bCs/>
                <w:color w:val="auto"/>
                <w:szCs w:val="21"/>
                <w:highlight w:val="none"/>
              </w:rPr>
              <w:t>本项目最多得</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p>
        </w:tc>
      </w:tr>
      <w:tr w14:paraId="3CE4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525" w:type="dxa"/>
            <w:tcBorders>
              <w:top w:val="single" w:color="auto" w:sz="4" w:space="0"/>
              <w:left w:val="single" w:color="auto" w:sz="4" w:space="0"/>
              <w:right w:val="single" w:color="auto" w:sz="4" w:space="0"/>
            </w:tcBorders>
            <w:vAlign w:val="center"/>
          </w:tcPr>
          <w:p w14:paraId="6DAA9207">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224" w:type="dxa"/>
            <w:tcBorders>
              <w:top w:val="single" w:color="auto" w:sz="4" w:space="0"/>
              <w:left w:val="single" w:color="auto" w:sz="4" w:space="0"/>
              <w:right w:val="single" w:color="auto" w:sz="4" w:space="0"/>
            </w:tcBorders>
            <w:vAlign w:val="center"/>
          </w:tcPr>
          <w:p w14:paraId="53D3B9BF">
            <w:pPr>
              <w:adjustRightInd w:val="0"/>
              <w:spacing w:line="470" w:lineRule="exact"/>
              <w:jc w:val="center"/>
              <w:textAlignment w:val="baseline"/>
              <w:rPr>
                <w:rFonts w:ascii="宋体" w:hAnsi="宋体" w:cs="宋体"/>
                <w:b/>
                <w:color w:val="auto"/>
                <w:highlight w:val="none"/>
              </w:rPr>
            </w:pPr>
            <w:r>
              <w:rPr>
                <w:rFonts w:hint="eastAsia" w:ascii="宋体" w:hAnsi="宋体" w:cs="宋体"/>
                <w:b/>
                <w:bCs/>
                <w:color w:val="auto"/>
                <w:highlight w:val="none"/>
                <w:lang w:eastAsia="zh-CN"/>
              </w:rPr>
              <w:t>配送及安装实施方案</w:t>
            </w:r>
            <w:r>
              <w:rPr>
                <w:rFonts w:hint="eastAsia" w:ascii="宋体" w:hAnsi="宋体" w:cs="宋体"/>
                <w:b/>
                <w:bCs/>
                <w:color w:val="auto"/>
                <w:highlight w:val="none"/>
              </w:rPr>
              <w:t>分（</w:t>
            </w:r>
            <w:r>
              <w:rPr>
                <w:rFonts w:hint="eastAsia" w:ascii="宋体" w:hAnsi="宋体" w:cs="宋体"/>
                <w:b/>
                <w:bCs/>
                <w:color w:val="auto"/>
                <w:highlight w:val="none"/>
                <w:lang w:val="en-US" w:eastAsia="zh-CN"/>
              </w:rPr>
              <w:t>11</w:t>
            </w:r>
            <w:r>
              <w:rPr>
                <w:rFonts w:hint="eastAsia" w:ascii="宋体" w:hAnsi="宋体" w:cs="宋体"/>
                <w:b/>
                <w:bCs/>
                <w:color w:val="auto"/>
                <w:highlight w:val="none"/>
              </w:rPr>
              <w:t>分）</w:t>
            </w:r>
          </w:p>
        </w:tc>
        <w:tc>
          <w:tcPr>
            <w:tcW w:w="7701" w:type="dxa"/>
            <w:gridSpan w:val="2"/>
            <w:tcBorders>
              <w:top w:val="single" w:color="auto" w:sz="4" w:space="0"/>
              <w:left w:val="single" w:color="auto" w:sz="4" w:space="0"/>
              <w:right w:val="single" w:color="auto" w:sz="4" w:space="0"/>
            </w:tcBorders>
            <w:vAlign w:val="center"/>
          </w:tcPr>
          <w:p w14:paraId="50AC0504">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评委对投标人提供的</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（包括但不仅限于：</w:t>
            </w:r>
            <w:r>
              <w:rPr>
                <w:rFonts w:ascii="宋体" w:hAnsi="宋体" w:eastAsia="宋体" w:cs="宋体"/>
                <w:color w:val="auto"/>
                <w:spacing w:val="6"/>
                <w:sz w:val="20"/>
                <w:szCs w:val="20"/>
              </w:rPr>
              <w:t>项目组织形式、项目施工准备、项目进度计划、</w:t>
            </w:r>
            <w:r>
              <w:rPr>
                <w:rFonts w:ascii="宋体" w:hAnsi="宋体" w:eastAsia="宋体" w:cs="宋体"/>
                <w:color w:val="auto"/>
                <w:spacing w:val="9"/>
                <w:sz w:val="20"/>
                <w:szCs w:val="20"/>
              </w:rPr>
              <w:t>项目管理措施、项目培训方案等</w:t>
            </w:r>
            <w:r>
              <w:rPr>
                <w:rFonts w:hint="eastAsia" w:ascii="宋体" w:hAnsi="宋体" w:eastAsia="宋体" w:cs="宋体"/>
                <w:bCs/>
                <w:color w:val="auto"/>
                <w:szCs w:val="21"/>
                <w:highlight w:val="none"/>
              </w:rPr>
              <w:t>）内容进行独立评审并按以下规则独立打分：</w:t>
            </w:r>
          </w:p>
          <w:p w14:paraId="1AB9D5C9">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一档（0分）：未提供</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或</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差的。</w:t>
            </w:r>
          </w:p>
          <w:p w14:paraId="23FD2D04">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内容简单，操作性、针对性一般的。</w:t>
            </w:r>
          </w:p>
          <w:p w14:paraId="6324C03F">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三档（</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分）：在二档基础上能满足3个方面</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内容的，方案较为完善，操作性、针对性较好。</w:t>
            </w:r>
          </w:p>
          <w:p w14:paraId="3CC05B47">
            <w:pPr>
              <w:snapToGrid w:val="0"/>
              <w:spacing w:line="400" w:lineRule="exact"/>
              <w:rPr>
                <w:rFonts w:hAnsi="宋体" w:cs="宋体"/>
                <w:color w:val="auto"/>
                <w:sz w:val="21"/>
                <w:highlight w:val="none"/>
              </w:rPr>
            </w:pPr>
            <w:r>
              <w:rPr>
                <w:rFonts w:hint="eastAsia" w:ascii="宋体" w:hAnsi="宋体" w:eastAsia="宋体" w:cs="宋体"/>
                <w:bCs/>
                <w:color w:val="auto"/>
                <w:szCs w:val="21"/>
                <w:highlight w:val="none"/>
              </w:rPr>
              <w:t>四档（</w:t>
            </w:r>
            <w:r>
              <w:rPr>
                <w:rFonts w:hint="eastAsia" w:ascii="宋体" w:hAnsi="宋体" w:eastAsia="宋体" w:cs="宋体"/>
                <w:bCs/>
                <w:color w:val="auto"/>
                <w:szCs w:val="21"/>
                <w:highlight w:val="none"/>
                <w:lang w:val="en-US" w:eastAsia="zh-CN"/>
              </w:rPr>
              <w:t>11</w:t>
            </w:r>
            <w:r>
              <w:rPr>
                <w:rFonts w:hint="eastAsia" w:ascii="宋体" w:hAnsi="宋体" w:eastAsia="宋体" w:cs="宋体"/>
                <w:bCs/>
                <w:color w:val="auto"/>
                <w:szCs w:val="21"/>
                <w:highlight w:val="none"/>
              </w:rPr>
              <w:t>分）：在三档基础上能满足5个方面</w:t>
            </w:r>
            <w:r>
              <w:rPr>
                <w:rFonts w:hint="eastAsia" w:ascii="宋体" w:hAnsi="宋体" w:eastAsia="宋体" w:cs="宋体"/>
                <w:bCs/>
                <w:color w:val="auto"/>
                <w:szCs w:val="21"/>
                <w:highlight w:val="none"/>
                <w:lang w:eastAsia="zh-CN"/>
              </w:rPr>
              <w:t>配送及安装实施方案</w:t>
            </w:r>
            <w:r>
              <w:rPr>
                <w:rFonts w:hint="eastAsia" w:ascii="宋体" w:hAnsi="宋体" w:eastAsia="宋体" w:cs="宋体"/>
                <w:bCs/>
                <w:color w:val="auto"/>
                <w:szCs w:val="21"/>
                <w:highlight w:val="none"/>
              </w:rPr>
              <w:t>内容的，方案表述清晰、严谨、成熟，操作性、针对性等方面贴合项目实际情况，编制合理，措施先进、具体、有效。</w:t>
            </w:r>
          </w:p>
        </w:tc>
      </w:tr>
      <w:tr w14:paraId="06EB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25" w:type="dxa"/>
            <w:tcBorders>
              <w:top w:val="single" w:color="auto" w:sz="4" w:space="0"/>
              <w:left w:val="single" w:color="auto" w:sz="4" w:space="0"/>
              <w:right w:val="single" w:color="auto" w:sz="4" w:space="0"/>
            </w:tcBorders>
            <w:vAlign w:val="center"/>
          </w:tcPr>
          <w:p w14:paraId="0386BFE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224" w:type="dxa"/>
            <w:tcBorders>
              <w:top w:val="single" w:color="auto" w:sz="4" w:space="0"/>
              <w:left w:val="single" w:color="auto" w:sz="4" w:space="0"/>
              <w:right w:val="single" w:color="auto" w:sz="4" w:space="0"/>
            </w:tcBorders>
            <w:shd w:val="clear" w:color="auto" w:fill="auto"/>
            <w:vAlign w:val="center"/>
          </w:tcPr>
          <w:p w14:paraId="61868F2F">
            <w:pPr>
              <w:adjustRightInd w:val="0"/>
              <w:spacing w:line="470" w:lineRule="exact"/>
              <w:jc w:val="center"/>
              <w:textAlignment w:val="baseline"/>
              <w:rPr>
                <w:rFonts w:ascii="宋体" w:hAnsi="宋体" w:cs="宋体"/>
                <w:b/>
                <w:color w:val="auto"/>
                <w:highlight w:val="none"/>
              </w:rPr>
            </w:pPr>
            <w:r>
              <w:rPr>
                <w:rFonts w:hint="eastAsia" w:ascii="宋体" w:hAnsi="宋体" w:cs="宋体"/>
                <w:b/>
                <w:color w:val="auto"/>
                <w:highlight w:val="none"/>
              </w:rPr>
              <w:t>增值售后服务方案分（</w:t>
            </w:r>
            <w:r>
              <w:rPr>
                <w:rFonts w:hint="eastAsia" w:ascii="宋体" w:hAnsi="宋体" w:cs="宋体"/>
                <w:b/>
                <w:color w:val="auto"/>
                <w:szCs w:val="21"/>
                <w:highlight w:val="none"/>
                <w:lang w:val="en-US" w:eastAsia="zh-CN"/>
              </w:rPr>
              <w:t>16</w:t>
            </w:r>
            <w:r>
              <w:rPr>
                <w:rFonts w:hint="eastAsia" w:ascii="宋体" w:hAnsi="宋体" w:cs="宋体"/>
                <w:b/>
                <w:color w:val="auto"/>
                <w:highlight w:val="none"/>
              </w:rPr>
              <w:t>分）</w:t>
            </w:r>
          </w:p>
        </w:tc>
        <w:tc>
          <w:tcPr>
            <w:tcW w:w="7701" w:type="dxa"/>
            <w:gridSpan w:val="2"/>
            <w:tcBorders>
              <w:top w:val="single" w:color="auto" w:sz="4" w:space="0"/>
              <w:left w:val="single" w:color="auto" w:sz="4" w:space="0"/>
              <w:right w:val="single" w:color="auto" w:sz="4" w:space="0"/>
            </w:tcBorders>
            <w:shd w:val="clear" w:color="auto" w:fill="auto"/>
            <w:vAlign w:val="center"/>
          </w:tcPr>
          <w:p w14:paraId="6BBD087F">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评委根据投标人所提供的增值售后服务方案内容【包括但不限于：①售后服务计划；②售后服务人员配置；③售后保障举措；④应急预案等】，按以下方式进行独立评审打分：</w:t>
            </w:r>
          </w:p>
          <w:p w14:paraId="086930B1">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一档（0分）：未提供增值售后服务方案或增值售后服务方案不合格的。</w:t>
            </w:r>
          </w:p>
          <w:p w14:paraId="623C9517">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二档（4分）：增值售后服务方案内容齐全，4 项评审内容有 1 项经评审具有针对性、可操作性、且内容科学合理；</w:t>
            </w:r>
          </w:p>
          <w:p w14:paraId="191CC597">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三档（8分）：增值售后服务方案内容齐全，4 项评审内容有 2 项经评审具有针对性、可操作性、且内容科学合理；</w:t>
            </w:r>
          </w:p>
          <w:p w14:paraId="41429269">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四档（12分）：增值售后服务方案内容齐全，4 项评审内容有 3 项经评审具有针对性、可操作性、且内容科学合理；</w:t>
            </w:r>
          </w:p>
          <w:p w14:paraId="630F2FC9">
            <w:pPr>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五档（1</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分）：增值售后服务方案内容齐全，4 项评审内容经评审均具有针对性、可操作性、且内容科学合理。</w:t>
            </w:r>
          </w:p>
        </w:tc>
      </w:tr>
      <w:tr w14:paraId="3ECA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jc w:val="center"/>
        </w:trPr>
        <w:tc>
          <w:tcPr>
            <w:tcW w:w="525" w:type="dxa"/>
            <w:tcBorders>
              <w:top w:val="single" w:color="auto" w:sz="4" w:space="0"/>
              <w:left w:val="single" w:color="auto" w:sz="4" w:space="0"/>
              <w:right w:val="single" w:color="auto" w:sz="4" w:space="0"/>
            </w:tcBorders>
            <w:vAlign w:val="center"/>
          </w:tcPr>
          <w:p w14:paraId="3C2645D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w:t>
            </w:r>
          </w:p>
        </w:tc>
        <w:tc>
          <w:tcPr>
            <w:tcW w:w="1224" w:type="dxa"/>
            <w:tcBorders>
              <w:top w:val="single" w:color="auto" w:sz="4" w:space="0"/>
              <w:left w:val="single" w:color="auto" w:sz="4" w:space="0"/>
              <w:right w:val="single" w:color="auto" w:sz="4" w:space="0"/>
            </w:tcBorders>
            <w:vAlign w:val="center"/>
          </w:tcPr>
          <w:p w14:paraId="5D99DD10">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履约能力分（</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分）</w:t>
            </w:r>
          </w:p>
        </w:tc>
        <w:tc>
          <w:tcPr>
            <w:tcW w:w="7701" w:type="dxa"/>
            <w:gridSpan w:val="2"/>
            <w:tcBorders>
              <w:top w:val="single" w:color="auto" w:sz="4" w:space="0"/>
              <w:left w:val="single" w:color="auto" w:sz="4" w:space="0"/>
              <w:right w:val="single" w:color="auto" w:sz="4" w:space="0"/>
            </w:tcBorders>
            <w:vAlign w:val="center"/>
          </w:tcPr>
          <w:p w14:paraId="56404260">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（1）投标人或所投产品生产厂家通过ISO13485医疗器械质量管理体系认证、ISO9001质量管理体系认证且有效的（投标人于投标文件提供相应有效的认证证书复印件，并</w:t>
            </w:r>
            <w:r>
              <w:rPr>
                <w:rFonts w:hint="eastAsia" w:hAnsi="宋体" w:cs="宋体"/>
                <w:color w:val="auto"/>
                <w:kern w:val="2"/>
                <w:sz w:val="21"/>
                <w:highlight w:val="none"/>
                <w:lang w:eastAsia="zh-CN"/>
              </w:rPr>
              <w:t>加盖投标人电子签章</w:t>
            </w:r>
            <w:r>
              <w:rPr>
                <w:rFonts w:hint="eastAsia" w:ascii="宋体" w:hAnsi="宋体" w:eastAsia="宋体" w:cs="宋体"/>
                <w:color w:val="auto"/>
                <w:kern w:val="2"/>
                <w:sz w:val="21"/>
                <w:highlight w:val="none"/>
              </w:rPr>
              <w:t>，否则不予认可），每提供1项得</w:t>
            </w:r>
            <w:r>
              <w:rPr>
                <w:rFonts w:hint="eastAsia" w:ascii="宋体" w:hAnsi="宋体" w:eastAsia="宋体" w:cs="宋体"/>
                <w:color w:val="auto"/>
                <w:kern w:val="2"/>
                <w:sz w:val="21"/>
                <w:highlight w:val="none"/>
                <w:lang w:val="en-US" w:eastAsia="zh-CN"/>
              </w:rPr>
              <w:t>1</w:t>
            </w:r>
            <w:r>
              <w:rPr>
                <w:rFonts w:hint="eastAsia" w:ascii="宋体" w:hAnsi="宋体" w:eastAsia="宋体" w:cs="宋体"/>
                <w:color w:val="auto"/>
                <w:kern w:val="2"/>
                <w:sz w:val="21"/>
                <w:highlight w:val="none"/>
              </w:rPr>
              <w:t>分，最多得</w:t>
            </w:r>
            <w:r>
              <w:rPr>
                <w:rFonts w:hint="eastAsia" w:ascii="宋体" w:hAnsi="宋体" w:eastAsia="宋体" w:cs="宋体"/>
                <w:color w:val="auto"/>
                <w:kern w:val="2"/>
                <w:sz w:val="21"/>
                <w:highlight w:val="none"/>
                <w:lang w:val="en-US" w:eastAsia="zh-CN"/>
              </w:rPr>
              <w:t>2</w:t>
            </w:r>
            <w:r>
              <w:rPr>
                <w:rFonts w:hint="eastAsia" w:ascii="宋体" w:hAnsi="宋体" w:eastAsia="宋体" w:cs="宋体"/>
                <w:color w:val="auto"/>
                <w:kern w:val="2"/>
                <w:sz w:val="21"/>
                <w:highlight w:val="none"/>
              </w:rPr>
              <w:t>分。</w:t>
            </w:r>
          </w:p>
          <w:p w14:paraId="4CDA4BBA">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（2）投标人或所投产品生产厂家自20</w:t>
            </w:r>
            <w:r>
              <w:rPr>
                <w:rFonts w:hint="eastAsia" w:ascii="宋体" w:hAnsi="宋体" w:eastAsia="宋体" w:cs="宋体"/>
                <w:color w:val="auto"/>
                <w:kern w:val="2"/>
                <w:sz w:val="21"/>
                <w:highlight w:val="none"/>
                <w:lang w:val="en-US" w:eastAsia="zh-CN"/>
              </w:rPr>
              <w:t>23</w:t>
            </w:r>
            <w:r>
              <w:rPr>
                <w:rFonts w:hint="eastAsia" w:ascii="宋体" w:hAnsi="宋体" w:eastAsia="宋体" w:cs="宋体"/>
                <w:color w:val="auto"/>
                <w:kern w:val="2"/>
                <w:sz w:val="21"/>
                <w:highlight w:val="none"/>
              </w:rPr>
              <w:t>年1月1日以来的具有同类产品销售业绩的（业绩以中标、成交通知书或合同为准，并能清晰反映所销售的产品名称、数量，同一个编号的项目有两个或两个以上的分标中标的只算1个业绩，并</w:t>
            </w:r>
            <w:r>
              <w:rPr>
                <w:rFonts w:hint="eastAsia" w:hAnsi="宋体" w:cs="宋体"/>
                <w:color w:val="auto"/>
                <w:kern w:val="2"/>
                <w:sz w:val="21"/>
                <w:highlight w:val="none"/>
                <w:lang w:eastAsia="zh-CN"/>
              </w:rPr>
              <w:t>加盖投标人电子签章</w:t>
            </w:r>
            <w:r>
              <w:rPr>
                <w:rFonts w:hint="eastAsia" w:ascii="宋体" w:hAnsi="宋体" w:eastAsia="宋体" w:cs="宋体"/>
                <w:color w:val="auto"/>
                <w:kern w:val="2"/>
                <w:sz w:val="21"/>
                <w:highlight w:val="none"/>
              </w:rPr>
              <w:t>，否则不予认可），每提供1个业绩得</w:t>
            </w:r>
            <w:r>
              <w:rPr>
                <w:rFonts w:hint="eastAsia" w:ascii="宋体" w:hAnsi="宋体" w:eastAsia="宋体" w:cs="宋体"/>
                <w:color w:val="auto"/>
                <w:kern w:val="2"/>
                <w:sz w:val="21"/>
                <w:highlight w:val="none"/>
                <w:lang w:val="en-US" w:eastAsia="zh-CN"/>
              </w:rPr>
              <w:t>1</w:t>
            </w:r>
            <w:r>
              <w:rPr>
                <w:rFonts w:hint="eastAsia" w:ascii="宋体" w:hAnsi="宋体" w:eastAsia="宋体" w:cs="宋体"/>
                <w:color w:val="auto"/>
                <w:kern w:val="2"/>
                <w:sz w:val="21"/>
                <w:highlight w:val="none"/>
              </w:rPr>
              <w:t>分，最多得4分。</w:t>
            </w:r>
          </w:p>
        </w:tc>
      </w:tr>
      <w:tr w14:paraId="1B45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jc w:val="center"/>
        </w:trPr>
        <w:tc>
          <w:tcPr>
            <w:tcW w:w="525" w:type="dxa"/>
            <w:tcBorders>
              <w:top w:val="single" w:color="auto" w:sz="4" w:space="0"/>
              <w:left w:val="single" w:color="auto" w:sz="4" w:space="0"/>
              <w:right w:val="single" w:color="auto" w:sz="4" w:space="0"/>
            </w:tcBorders>
            <w:vAlign w:val="top"/>
          </w:tcPr>
          <w:p w14:paraId="6E751486">
            <w:pPr>
              <w:spacing w:line="360" w:lineRule="auto"/>
              <w:jc w:val="center"/>
              <w:rPr>
                <w:rFonts w:hint="eastAsia" w:ascii="宋体" w:hAnsi="宋体" w:eastAsia="宋体" w:cs="宋体"/>
                <w:b/>
                <w:color w:val="auto"/>
                <w:szCs w:val="21"/>
                <w:highlight w:val="none"/>
              </w:rPr>
            </w:pPr>
          </w:p>
          <w:p w14:paraId="44E1698B">
            <w:pPr>
              <w:spacing w:line="360" w:lineRule="auto"/>
              <w:jc w:val="center"/>
              <w:rPr>
                <w:rFonts w:hint="eastAsia" w:ascii="宋体" w:hAnsi="宋体" w:eastAsia="宋体" w:cs="宋体"/>
                <w:b/>
                <w:color w:val="auto"/>
                <w:szCs w:val="21"/>
                <w:highlight w:val="none"/>
              </w:rPr>
            </w:pPr>
          </w:p>
          <w:p w14:paraId="5648660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p>
        </w:tc>
        <w:tc>
          <w:tcPr>
            <w:tcW w:w="1224" w:type="dxa"/>
            <w:tcBorders>
              <w:top w:val="single" w:color="auto" w:sz="4" w:space="0"/>
              <w:left w:val="single" w:color="auto" w:sz="4" w:space="0"/>
              <w:right w:val="single" w:color="auto" w:sz="4" w:space="0"/>
            </w:tcBorders>
            <w:vAlign w:val="top"/>
          </w:tcPr>
          <w:p w14:paraId="0B9BD1AF">
            <w:pPr>
              <w:adjustRightInd w:val="0"/>
              <w:spacing w:line="360" w:lineRule="auto"/>
              <w:jc w:val="center"/>
              <w:textAlignment w:val="baseline"/>
              <w:rPr>
                <w:rFonts w:hint="eastAsia" w:ascii="宋体" w:hAnsi="宋体" w:eastAsia="宋体" w:cs="宋体"/>
                <w:b/>
                <w:color w:val="auto"/>
                <w:szCs w:val="21"/>
                <w:highlight w:val="none"/>
              </w:rPr>
            </w:pPr>
          </w:p>
          <w:p w14:paraId="19FAA6F3">
            <w:pPr>
              <w:adjustRightInd w:val="0"/>
              <w:spacing w:line="360" w:lineRule="auto"/>
              <w:jc w:val="center"/>
              <w:textAlignment w:val="baseline"/>
              <w:rPr>
                <w:rFonts w:hint="eastAsia" w:ascii="宋体" w:hAnsi="宋体" w:eastAsia="宋体" w:cs="宋体"/>
                <w:b/>
                <w:color w:val="auto"/>
                <w:szCs w:val="21"/>
                <w:highlight w:val="none"/>
              </w:rPr>
            </w:pPr>
          </w:p>
          <w:p w14:paraId="3FAC2E49">
            <w:pPr>
              <w:adjustRightInd w:val="0"/>
              <w:spacing w:line="360" w:lineRule="auto"/>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政策</w:t>
            </w:r>
            <w:r>
              <w:rPr>
                <w:rFonts w:hint="eastAsia" w:ascii="宋体" w:hAnsi="宋体" w:eastAsia="宋体" w:cs="宋体"/>
                <w:b/>
                <w:color w:val="auto"/>
                <w:szCs w:val="21"/>
                <w:highlight w:val="none"/>
                <w:lang w:eastAsia="zh-CN"/>
              </w:rPr>
              <w:t>分</w:t>
            </w:r>
            <w:r>
              <w:rPr>
                <w:rFonts w:hint="eastAsia" w:ascii="宋体" w:hAnsi="宋体" w:eastAsia="宋体" w:cs="宋体"/>
                <w:b/>
                <w:color w:val="auto"/>
                <w:szCs w:val="21"/>
                <w:highlight w:val="none"/>
              </w:rPr>
              <w:t>（2 分）</w:t>
            </w:r>
          </w:p>
        </w:tc>
        <w:tc>
          <w:tcPr>
            <w:tcW w:w="7701" w:type="dxa"/>
            <w:gridSpan w:val="2"/>
            <w:tcBorders>
              <w:top w:val="single" w:color="auto" w:sz="4" w:space="0"/>
              <w:left w:val="single" w:color="auto" w:sz="4" w:space="0"/>
              <w:right w:val="single" w:color="auto" w:sz="4" w:space="0"/>
            </w:tcBorders>
            <w:vAlign w:val="top"/>
          </w:tcPr>
          <w:p w14:paraId="072CD49F">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（1）属于财政部《节能产品政府采购品目清单》 内优先采购（清单内未标注“★ ” 的品目）的产品[投标文件中提供有效的认证证书复印件及品目清单（标注出投标产  品在品目清单中所属的品目），并</w:t>
            </w:r>
            <w:r>
              <w:rPr>
                <w:rFonts w:hint="eastAsia" w:hAnsi="宋体" w:cs="宋体"/>
                <w:color w:val="auto"/>
                <w:kern w:val="2"/>
                <w:sz w:val="21"/>
                <w:highlight w:val="none"/>
                <w:lang w:eastAsia="zh-CN"/>
              </w:rPr>
              <w:t>加盖投标人电子签章</w:t>
            </w:r>
            <w:r>
              <w:rPr>
                <w:rFonts w:hint="eastAsia" w:ascii="宋体" w:hAnsi="宋体" w:eastAsia="宋体" w:cs="宋体"/>
                <w:color w:val="auto"/>
                <w:kern w:val="2"/>
                <w:sz w:val="21"/>
                <w:highlight w:val="none"/>
              </w:rPr>
              <w:t>]，得 1 分。</w:t>
            </w:r>
          </w:p>
          <w:p w14:paraId="3DC2573E">
            <w:pPr>
              <w:pStyle w:val="13"/>
              <w:spacing w:line="40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 xml:space="preserve">（2）属于财政部《环境标志产品政府采购品目清单》 内的产品[投标文件中提供有 效的认证证书复印件及品目清单（标注出投标产品在品目清单中所属的品目），并 </w:t>
            </w:r>
            <w:r>
              <w:rPr>
                <w:rFonts w:hint="eastAsia" w:hAnsi="宋体" w:cs="宋体"/>
                <w:color w:val="auto"/>
                <w:kern w:val="2"/>
                <w:sz w:val="21"/>
                <w:highlight w:val="none"/>
                <w:lang w:eastAsia="zh-CN"/>
              </w:rPr>
              <w:t>加盖投标人电子签章</w:t>
            </w:r>
            <w:r>
              <w:rPr>
                <w:rFonts w:hint="eastAsia" w:ascii="宋体" w:hAnsi="宋体" w:eastAsia="宋体" w:cs="宋体"/>
                <w:color w:val="auto"/>
                <w:kern w:val="2"/>
                <w:sz w:val="21"/>
                <w:highlight w:val="none"/>
              </w:rPr>
              <w:t>]，得 1 分。</w:t>
            </w:r>
          </w:p>
        </w:tc>
      </w:tr>
      <w:tr w14:paraId="6510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2EE8E068">
            <w:pPr>
              <w:rPr>
                <w:rFonts w:ascii="宋体" w:hAnsi="宋体" w:cs="宋体"/>
                <w:b/>
                <w:color w:val="auto"/>
                <w:szCs w:val="21"/>
                <w:highlight w:val="none"/>
              </w:rPr>
            </w:pPr>
            <w:r>
              <w:rPr>
                <w:rFonts w:hint="eastAsia" w:ascii="宋体" w:hAnsi="宋体" w:cs="宋体"/>
                <w:b/>
                <w:bCs/>
                <w:color w:val="auto"/>
                <w:highlight w:val="none"/>
                <w:lang w:val="en-US" w:eastAsia="zh-CN"/>
              </w:rPr>
              <w:t>7</w:t>
            </w:r>
            <w:r>
              <w:rPr>
                <w:rFonts w:hint="eastAsia" w:ascii="宋体" w:hAnsi="宋体" w:cs="宋体"/>
                <w:b/>
                <w:bCs/>
                <w:color w:val="auto"/>
                <w:highlight w:val="none"/>
              </w:rPr>
              <w:t>.总得分为以上各项评审因素得分合计。</w:t>
            </w:r>
          </w:p>
        </w:tc>
      </w:tr>
    </w:tbl>
    <w:p w14:paraId="33BE1586">
      <w:pPr>
        <w:rPr>
          <w:rFonts w:ascii="宋体" w:hAnsi="宋体" w:cs="宋体"/>
          <w:b/>
          <w:color w:val="auto"/>
          <w:highlight w:val="none"/>
        </w:rPr>
      </w:pPr>
    </w:p>
    <w:p w14:paraId="156BFDEE">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 w:val="30"/>
          <w:szCs w:val="30"/>
          <w:highlight w:val="none"/>
        </w:rPr>
      </w:pPr>
      <w:r>
        <w:rPr>
          <w:rFonts w:hint="eastAsia" w:ascii="宋体" w:hAnsi="宋体" w:cs="宋体"/>
          <w:color w:val="auto"/>
          <w:sz w:val="30"/>
          <w:szCs w:val="30"/>
          <w:highlight w:val="none"/>
        </w:rPr>
        <w:t>四、中标候选人推荐</w:t>
      </w:r>
    </w:p>
    <w:p w14:paraId="4F3D2423">
      <w:pPr>
        <w:pStyle w:val="13"/>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1.评标委员会根据原始评标记录和评标结果编写评标报告，并通过电子交易平台向采购人、采购代理机构提交。</w:t>
      </w:r>
    </w:p>
    <w:p w14:paraId="23B9CE70">
      <w:pPr>
        <w:pStyle w:val="13"/>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028D8FF3">
      <w:pPr>
        <w:pStyle w:val="4"/>
        <w:keepNext w:val="0"/>
        <w:keepLines w:val="0"/>
        <w:jc w:val="center"/>
        <w:rPr>
          <w:rFonts w:ascii="宋体" w:hAnsi="宋体" w:eastAsia="宋体" w:cs="宋体"/>
          <w:color w:val="auto"/>
          <w:highlight w:val="none"/>
        </w:rPr>
      </w:pPr>
      <w:r>
        <w:rPr>
          <w:rFonts w:hint="eastAsia" w:ascii="宋体" w:hAnsi="宋体" w:eastAsia="宋体" w:cs="宋体"/>
          <w:color w:val="auto"/>
          <w:highlight w:val="none"/>
        </w:rPr>
        <w:br w:type="page"/>
      </w:r>
    </w:p>
    <w:p w14:paraId="55128553">
      <w:pPr>
        <w:widowControl w:val="0"/>
        <w:numPr>
          <w:ilvl w:val="0"/>
          <w:numId w:val="0"/>
        </w:numPr>
        <w:jc w:val="center"/>
        <w:rPr>
          <w:rFonts w:hint="eastAsia" w:ascii="宋体" w:hAnsi="宋体" w:cs="宋体"/>
          <w:b/>
          <w:bCs/>
          <w:color w:val="auto"/>
          <w:sz w:val="44"/>
          <w:szCs w:val="44"/>
          <w:highlight w:val="none"/>
        </w:rPr>
      </w:pPr>
    </w:p>
    <w:p w14:paraId="0C077082">
      <w:pPr>
        <w:widowControl w:val="0"/>
        <w:numPr>
          <w:ilvl w:val="0"/>
          <w:numId w:val="0"/>
        </w:numPr>
        <w:jc w:val="center"/>
        <w:rPr>
          <w:rFonts w:hint="eastAsia" w:ascii="宋体" w:hAnsi="宋体" w:cs="宋体"/>
          <w:b/>
          <w:bCs/>
          <w:color w:val="auto"/>
          <w:sz w:val="44"/>
          <w:szCs w:val="44"/>
          <w:highlight w:val="none"/>
        </w:rPr>
      </w:pPr>
    </w:p>
    <w:p w14:paraId="4D975AF3">
      <w:pPr>
        <w:widowControl w:val="0"/>
        <w:numPr>
          <w:ilvl w:val="0"/>
          <w:numId w:val="0"/>
        </w:numPr>
        <w:jc w:val="center"/>
        <w:rPr>
          <w:rFonts w:hint="eastAsia" w:ascii="宋体" w:hAnsi="宋体" w:cs="宋体"/>
          <w:b/>
          <w:bCs/>
          <w:color w:val="auto"/>
          <w:sz w:val="44"/>
          <w:szCs w:val="44"/>
          <w:highlight w:val="none"/>
        </w:rPr>
      </w:pPr>
    </w:p>
    <w:p w14:paraId="3B12BD52">
      <w:pPr>
        <w:widowControl w:val="0"/>
        <w:numPr>
          <w:ilvl w:val="0"/>
          <w:numId w:val="0"/>
        </w:numPr>
        <w:jc w:val="center"/>
        <w:rPr>
          <w:rFonts w:hint="eastAsia" w:ascii="宋体" w:hAnsi="宋体" w:cs="宋体"/>
          <w:b/>
          <w:bCs/>
          <w:color w:val="auto"/>
          <w:sz w:val="44"/>
          <w:szCs w:val="44"/>
          <w:highlight w:val="none"/>
        </w:rPr>
      </w:pPr>
    </w:p>
    <w:p w14:paraId="68F8FDF3">
      <w:pPr>
        <w:widowControl w:val="0"/>
        <w:numPr>
          <w:ilvl w:val="0"/>
          <w:numId w:val="0"/>
        </w:numPr>
        <w:jc w:val="center"/>
        <w:rPr>
          <w:rFonts w:hint="eastAsia" w:ascii="宋体" w:hAnsi="宋体" w:cs="宋体"/>
          <w:b/>
          <w:bCs/>
          <w:color w:val="auto"/>
          <w:sz w:val="44"/>
          <w:szCs w:val="44"/>
          <w:highlight w:val="none"/>
        </w:rPr>
      </w:pPr>
    </w:p>
    <w:p w14:paraId="44569A6D">
      <w:pPr>
        <w:widowControl w:val="0"/>
        <w:numPr>
          <w:ilvl w:val="0"/>
          <w:numId w:val="0"/>
        </w:numPr>
        <w:jc w:val="center"/>
        <w:rPr>
          <w:rFonts w:hint="eastAsia" w:ascii="宋体" w:hAnsi="宋体" w:cs="宋体"/>
          <w:b/>
          <w:bCs/>
          <w:color w:val="auto"/>
          <w:sz w:val="44"/>
          <w:szCs w:val="44"/>
          <w:highlight w:val="none"/>
        </w:rPr>
      </w:pPr>
    </w:p>
    <w:p w14:paraId="3F024A07">
      <w:pPr>
        <w:widowControl w:val="0"/>
        <w:numPr>
          <w:ilvl w:val="0"/>
          <w:numId w:val="0"/>
        </w:numPr>
        <w:jc w:val="center"/>
        <w:rPr>
          <w:rFonts w:hint="eastAsia" w:ascii="宋体" w:hAnsi="宋体" w:cs="宋体"/>
          <w:b/>
          <w:bCs/>
          <w:color w:val="auto"/>
          <w:sz w:val="44"/>
          <w:szCs w:val="44"/>
          <w:highlight w:val="none"/>
        </w:rPr>
      </w:pPr>
    </w:p>
    <w:p w14:paraId="6277FD8B">
      <w:pPr>
        <w:widowControl w:val="0"/>
        <w:numPr>
          <w:ilvl w:val="0"/>
          <w:numId w:val="0"/>
        </w:numPr>
        <w:jc w:val="center"/>
        <w:rPr>
          <w:rFonts w:hint="eastAsia" w:ascii="宋体" w:hAnsi="宋体" w:cs="宋体"/>
          <w:b/>
          <w:bCs/>
          <w:color w:val="auto"/>
          <w:sz w:val="44"/>
          <w:szCs w:val="44"/>
          <w:highlight w:val="none"/>
        </w:rPr>
      </w:pPr>
    </w:p>
    <w:p w14:paraId="7DDA57A4">
      <w:pPr>
        <w:pStyle w:val="3"/>
        <w:numPr>
          <w:ilvl w:val="0"/>
          <w:numId w:val="3"/>
        </w:numPr>
        <w:ind w:left="0" w:leftChars="0" w:firstLine="0" w:firstLineChars="0"/>
        <w:jc w:val="center"/>
        <w:rPr>
          <w:rFonts w:hint="eastAsia" w:ascii="宋体" w:hAnsi="宋体" w:cs="宋体"/>
          <w:color w:val="auto"/>
          <w:highlight w:val="none"/>
        </w:rPr>
      </w:pPr>
      <w:bookmarkStart w:id="135" w:name="_Toc143259165"/>
      <w:bookmarkStart w:id="136" w:name="_Toc74320804"/>
      <w:r>
        <w:rPr>
          <w:rFonts w:hint="eastAsia" w:ascii="宋体" w:hAnsi="宋体" w:cs="宋体"/>
          <w:color w:val="auto"/>
          <w:highlight w:val="none"/>
        </w:rPr>
        <w:t>拟签订的合同文本</w:t>
      </w:r>
      <w:bookmarkEnd w:id="135"/>
      <w:bookmarkEnd w:id="136"/>
    </w:p>
    <w:p w14:paraId="7D0E60B2">
      <w:pPr>
        <w:widowControl w:val="0"/>
        <w:numPr>
          <w:ilvl w:val="0"/>
          <w:numId w:val="0"/>
        </w:numPr>
        <w:jc w:val="both"/>
        <w:rPr>
          <w:color w:val="auto"/>
        </w:rPr>
      </w:pPr>
    </w:p>
    <w:p w14:paraId="1FE2F201">
      <w:pPr>
        <w:widowControl w:val="0"/>
        <w:numPr>
          <w:ilvl w:val="0"/>
          <w:numId w:val="0"/>
        </w:numPr>
        <w:jc w:val="both"/>
        <w:rPr>
          <w:color w:val="auto"/>
        </w:rPr>
      </w:pPr>
    </w:p>
    <w:p w14:paraId="3CD05691">
      <w:pPr>
        <w:widowControl w:val="0"/>
        <w:numPr>
          <w:ilvl w:val="0"/>
          <w:numId w:val="0"/>
        </w:numPr>
        <w:jc w:val="both"/>
        <w:rPr>
          <w:color w:val="auto"/>
        </w:rPr>
      </w:pPr>
    </w:p>
    <w:p w14:paraId="3F0E4A31">
      <w:pPr>
        <w:widowControl w:val="0"/>
        <w:numPr>
          <w:ilvl w:val="0"/>
          <w:numId w:val="0"/>
        </w:numPr>
        <w:jc w:val="both"/>
        <w:rPr>
          <w:color w:val="auto"/>
        </w:rPr>
      </w:pPr>
    </w:p>
    <w:p w14:paraId="077F4E62">
      <w:pPr>
        <w:widowControl w:val="0"/>
        <w:numPr>
          <w:ilvl w:val="0"/>
          <w:numId w:val="0"/>
        </w:numPr>
        <w:jc w:val="both"/>
        <w:rPr>
          <w:color w:val="auto"/>
        </w:rPr>
      </w:pPr>
    </w:p>
    <w:p w14:paraId="44285B8B">
      <w:pPr>
        <w:widowControl w:val="0"/>
        <w:numPr>
          <w:ilvl w:val="0"/>
          <w:numId w:val="0"/>
        </w:numPr>
        <w:jc w:val="both"/>
        <w:rPr>
          <w:color w:val="auto"/>
        </w:rPr>
      </w:pPr>
    </w:p>
    <w:p w14:paraId="27C0AC23">
      <w:pPr>
        <w:widowControl w:val="0"/>
        <w:numPr>
          <w:ilvl w:val="0"/>
          <w:numId w:val="0"/>
        </w:numPr>
        <w:jc w:val="both"/>
        <w:rPr>
          <w:color w:val="auto"/>
        </w:rPr>
      </w:pPr>
    </w:p>
    <w:p w14:paraId="5D7A134D">
      <w:pPr>
        <w:widowControl w:val="0"/>
        <w:numPr>
          <w:ilvl w:val="0"/>
          <w:numId w:val="0"/>
        </w:numPr>
        <w:jc w:val="both"/>
        <w:rPr>
          <w:color w:val="auto"/>
        </w:rPr>
      </w:pPr>
    </w:p>
    <w:p w14:paraId="45ED8662">
      <w:pPr>
        <w:widowControl w:val="0"/>
        <w:numPr>
          <w:ilvl w:val="0"/>
          <w:numId w:val="0"/>
        </w:numPr>
        <w:jc w:val="both"/>
        <w:rPr>
          <w:color w:val="auto"/>
        </w:rPr>
      </w:pPr>
    </w:p>
    <w:p w14:paraId="4FE85933">
      <w:pPr>
        <w:widowControl w:val="0"/>
        <w:numPr>
          <w:ilvl w:val="0"/>
          <w:numId w:val="0"/>
        </w:numPr>
        <w:jc w:val="both"/>
        <w:rPr>
          <w:color w:val="auto"/>
        </w:rPr>
      </w:pPr>
    </w:p>
    <w:p w14:paraId="7FCF5C28">
      <w:pPr>
        <w:widowControl w:val="0"/>
        <w:numPr>
          <w:ilvl w:val="0"/>
          <w:numId w:val="0"/>
        </w:numPr>
        <w:jc w:val="both"/>
        <w:rPr>
          <w:color w:val="auto"/>
        </w:rPr>
      </w:pPr>
    </w:p>
    <w:p w14:paraId="1D12CF1A">
      <w:pPr>
        <w:widowControl w:val="0"/>
        <w:numPr>
          <w:ilvl w:val="0"/>
          <w:numId w:val="0"/>
        </w:numPr>
        <w:jc w:val="both"/>
        <w:rPr>
          <w:color w:val="auto"/>
        </w:rPr>
      </w:pPr>
    </w:p>
    <w:p w14:paraId="2705687F">
      <w:pPr>
        <w:widowControl w:val="0"/>
        <w:numPr>
          <w:ilvl w:val="0"/>
          <w:numId w:val="0"/>
        </w:numPr>
        <w:jc w:val="both"/>
        <w:rPr>
          <w:color w:val="auto"/>
        </w:rPr>
      </w:pPr>
    </w:p>
    <w:p w14:paraId="61CCBC99">
      <w:pPr>
        <w:widowControl w:val="0"/>
        <w:numPr>
          <w:ilvl w:val="0"/>
          <w:numId w:val="0"/>
        </w:numPr>
        <w:jc w:val="both"/>
        <w:rPr>
          <w:color w:val="auto"/>
        </w:rPr>
      </w:pPr>
    </w:p>
    <w:p w14:paraId="6CFD5213">
      <w:pPr>
        <w:widowControl w:val="0"/>
        <w:numPr>
          <w:ilvl w:val="0"/>
          <w:numId w:val="0"/>
        </w:numPr>
        <w:jc w:val="both"/>
        <w:rPr>
          <w:color w:val="auto"/>
        </w:rPr>
      </w:pPr>
    </w:p>
    <w:p w14:paraId="05204259">
      <w:pPr>
        <w:widowControl w:val="0"/>
        <w:numPr>
          <w:ilvl w:val="0"/>
          <w:numId w:val="0"/>
        </w:numPr>
        <w:jc w:val="both"/>
        <w:rPr>
          <w:color w:val="auto"/>
        </w:rPr>
      </w:pPr>
    </w:p>
    <w:p w14:paraId="35504362">
      <w:pPr>
        <w:widowControl w:val="0"/>
        <w:numPr>
          <w:ilvl w:val="0"/>
          <w:numId w:val="0"/>
        </w:numPr>
        <w:jc w:val="both"/>
        <w:rPr>
          <w:color w:val="auto"/>
        </w:rPr>
      </w:pPr>
    </w:p>
    <w:p w14:paraId="2CCE561A">
      <w:pPr>
        <w:widowControl w:val="0"/>
        <w:numPr>
          <w:ilvl w:val="0"/>
          <w:numId w:val="0"/>
        </w:numPr>
        <w:jc w:val="both"/>
        <w:rPr>
          <w:color w:val="auto"/>
        </w:rPr>
      </w:pPr>
    </w:p>
    <w:p w14:paraId="6D4BDAE0">
      <w:pPr>
        <w:widowControl w:val="0"/>
        <w:numPr>
          <w:ilvl w:val="0"/>
          <w:numId w:val="0"/>
        </w:numPr>
        <w:jc w:val="both"/>
        <w:rPr>
          <w:color w:val="auto"/>
        </w:rPr>
      </w:pPr>
    </w:p>
    <w:p w14:paraId="37110800">
      <w:pPr>
        <w:widowControl w:val="0"/>
        <w:numPr>
          <w:ilvl w:val="0"/>
          <w:numId w:val="0"/>
        </w:numPr>
        <w:jc w:val="both"/>
        <w:rPr>
          <w:color w:val="auto"/>
        </w:rPr>
      </w:pPr>
    </w:p>
    <w:p w14:paraId="05D1A8F4">
      <w:pPr>
        <w:widowControl w:val="0"/>
        <w:numPr>
          <w:ilvl w:val="0"/>
          <w:numId w:val="0"/>
        </w:numPr>
        <w:jc w:val="both"/>
        <w:rPr>
          <w:color w:val="auto"/>
        </w:rPr>
      </w:pPr>
    </w:p>
    <w:p w14:paraId="4EDF8D53">
      <w:pPr>
        <w:widowControl w:val="0"/>
        <w:numPr>
          <w:ilvl w:val="0"/>
          <w:numId w:val="0"/>
        </w:numPr>
        <w:jc w:val="both"/>
        <w:rPr>
          <w:color w:val="auto"/>
        </w:rPr>
      </w:pPr>
    </w:p>
    <w:p w14:paraId="088666E7">
      <w:pPr>
        <w:widowControl w:val="0"/>
        <w:numPr>
          <w:ilvl w:val="0"/>
          <w:numId w:val="0"/>
        </w:numPr>
        <w:jc w:val="both"/>
        <w:rPr>
          <w:color w:val="auto"/>
        </w:rPr>
      </w:pPr>
    </w:p>
    <w:p w14:paraId="2018AB06">
      <w:pPr>
        <w:jc w:val="center"/>
        <w:rPr>
          <w:rFonts w:ascii="Arial" w:hAnsi="Arial" w:cs="Arial"/>
          <w:b/>
          <w:color w:val="auto"/>
          <w:sz w:val="72"/>
          <w:szCs w:val="28"/>
        </w:rPr>
      </w:pPr>
      <w:bookmarkStart w:id="137" w:name="_Hlk55381736"/>
    </w:p>
    <w:p w14:paraId="2A9E7BBE">
      <w:pPr>
        <w:jc w:val="center"/>
        <w:rPr>
          <w:rFonts w:ascii="Arial" w:hAnsi="Arial" w:cs="Arial"/>
          <w:b/>
          <w:color w:val="auto"/>
          <w:sz w:val="72"/>
          <w:szCs w:val="28"/>
        </w:rPr>
      </w:pPr>
    </w:p>
    <w:p w14:paraId="37E21745">
      <w:pPr>
        <w:jc w:val="center"/>
        <w:rPr>
          <w:rFonts w:ascii="Arial" w:hAnsi="Arial" w:cs="Arial"/>
          <w:b/>
          <w:color w:val="auto"/>
          <w:sz w:val="72"/>
          <w:szCs w:val="28"/>
        </w:rPr>
      </w:pPr>
      <w:r>
        <w:rPr>
          <w:rFonts w:ascii="Arial" w:hAnsi="Arial" w:cs="Arial"/>
          <w:b/>
          <w:color w:val="auto"/>
          <w:sz w:val="72"/>
          <w:szCs w:val="28"/>
        </w:rPr>
        <w:t>采购合同</w:t>
      </w:r>
    </w:p>
    <w:p w14:paraId="43EFDEF4">
      <w:pPr>
        <w:pStyle w:val="32"/>
        <w:rPr>
          <w:rFonts w:ascii="Arial" w:hAnsi="Arial" w:cs="Arial"/>
          <w:color w:val="auto"/>
        </w:rPr>
      </w:pPr>
    </w:p>
    <w:p w14:paraId="44303C49">
      <w:pPr>
        <w:pStyle w:val="32"/>
        <w:rPr>
          <w:rFonts w:ascii="Arial" w:hAnsi="Arial" w:cs="Arial"/>
          <w:color w:val="auto"/>
        </w:rPr>
      </w:pPr>
    </w:p>
    <w:p w14:paraId="53997574">
      <w:pPr>
        <w:pStyle w:val="32"/>
        <w:rPr>
          <w:rFonts w:ascii="Arial" w:hAnsi="Arial" w:cs="Arial"/>
          <w:color w:val="auto"/>
        </w:rPr>
      </w:pPr>
    </w:p>
    <w:p w14:paraId="0811AD17">
      <w:pPr>
        <w:pStyle w:val="32"/>
        <w:rPr>
          <w:rFonts w:ascii="Arial" w:hAnsi="Arial" w:cs="Arial"/>
          <w:color w:val="auto"/>
        </w:rPr>
      </w:pPr>
    </w:p>
    <w:tbl>
      <w:tblPr>
        <w:tblStyle w:val="19"/>
        <w:tblW w:w="8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4"/>
        <w:gridCol w:w="6379"/>
      </w:tblGrid>
      <w:tr w14:paraId="1C72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2344" w:type="dxa"/>
            <w:tcBorders>
              <w:top w:val="nil"/>
              <w:left w:val="nil"/>
              <w:bottom w:val="nil"/>
              <w:right w:val="nil"/>
            </w:tcBorders>
            <w:shd w:val="clear" w:color="auto" w:fill="auto"/>
            <w:noWrap w:val="0"/>
            <w:vAlign w:val="center"/>
          </w:tcPr>
          <w:p w14:paraId="71CD8F2E">
            <w:pPr>
              <w:spacing w:line="740" w:lineRule="exact"/>
              <w:jc w:val="center"/>
              <w:rPr>
                <w:rFonts w:ascii="Arial" w:hAnsi="Arial" w:cs="Arial"/>
                <w:b/>
                <w:bCs/>
                <w:color w:val="auto"/>
                <w:sz w:val="36"/>
                <w:szCs w:val="36"/>
              </w:rPr>
            </w:pPr>
            <w:r>
              <w:rPr>
                <w:rFonts w:hint="eastAsia" w:ascii="Arial" w:hAnsi="Arial" w:cs="Arial"/>
                <w:b/>
                <w:bCs/>
                <w:color w:val="auto"/>
                <w:sz w:val="36"/>
                <w:szCs w:val="36"/>
              </w:rPr>
              <w:t xml:space="preserve"> </w:t>
            </w:r>
            <w:r>
              <w:rPr>
                <w:rFonts w:ascii="Arial" w:hAnsi="Arial" w:cs="Arial"/>
                <w:b/>
                <w:bCs/>
                <w:color w:val="auto"/>
                <w:sz w:val="36"/>
                <w:szCs w:val="36"/>
              </w:rPr>
              <w:t>项目</w:t>
            </w:r>
            <w:r>
              <w:rPr>
                <w:rFonts w:hint="eastAsia" w:ascii="Arial" w:hAnsi="Arial" w:cs="Arial"/>
                <w:b/>
                <w:bCs/>
                <w:color w:val="auto"/>
                <w:sz w:val="36"/>
                <w:szCs w:val="36"/>
              </w:rPr>
              <w:t>名</w:t>
            </w:r>
            <w:r>
              <w:rPr>
                <w:rFonts w:ascii="Arial" w:hAnsi="Arial" w:cs="Arial"/>
                <w:b/>
                <w:bCs/>
                <w:color w:val="auto"/>
                <w:sz w:val="36"/>
                <w:szCs w:val="36"/>
              </w:rPr>
              <w:t>称：</w:t>
            </w:r>
            <w:r>
              <w:rPr>
                <w:rFonts w:hint="eastAsia" w:ascii="Arial" w:hAnsi="Arial" w:cs="Arial"/>
                <w:b/>
                <w:bCs/>
                <w:color w:val="auto"/>
                <w:sz w:val="36"/>
                <w:szCs w:val="36"/>
              </w:rPr>
              <w:t xml:space="preserve"> </w:t>
            </w:r>
            <w:r>
              <w:rPr>
                <w:rFonts w:ascii="Arial" w:hAnsi="Arial" w:cs="Arial"/>
                <w:b/>
                <w:bCs/>
                <w:color w:val="auto"/>
                <w:sz w:val="36"/>
                <w:szCs w:val="36"/>
              </w:rPr>
              <w:t xml:space="preserve"> </w:t>
            </w:r>
          </w:p>
        </w:tc>
        <w:tc>
          <w:tcPr>
            <w:tcW w:w="6379" w:type="dxa"/>
            <w:tcBorders>
              <w:top w:val="nil"/>
              <w:left w:val="nil"/>
              <w:bottom w:val="nil"/>
              <w:right w:val="nil"/>
            </w:tcBorders>
            <w:shd w:val="clear" w:color="auto" w:fill="auto"/>
            <w:noWrap w:val="0"/>
            <w:vAlign w:val="center"/>
          </w:tcPr>
          <w:p w14:paraId="6DE0651E">
            <w:pPr>
              <w:spacing w:line="740" w:lineRule="exact"/>
              <w:jc w:val="left"/>
              <w:rPr>
                <w:rFonts w:ascii="Arial" w:hAnsi="Arial" w:cs="Arial"/>
                <w:b/>
                <w:bCs/>
                <w:color w:val="auto"/>
                <w:sz w:val="36"/>
                <w:szCs w:val="36"/>
              </w:rPr>
            </w:pPr>
            <w:r>
              <w:rPr>
                <w:rFonts w:hint="eastAsia" w:ascii="Arial" w:hAnsi="Arial" w:cs="Arial"/>
                <w:b/>
                <w:bCs/>
                <w:color w:val="auto"/>
                <w:sz w:val="36"/>
                <w:szCs w:val="36"/>
                <w:lang w:eastAsia="zh-CN"/>
              </w:rPr>
              <w:t>微生物质谱鉴定仪</w:t>
            </w:r>
          </w:p>
        </w:tc>
      </w:tr>
    </w:tbl>
    <w:p w14:paraId="1E70369B">
      <w:pPr>
        <w:spacing w:line="740" w:lineRule="exact"/>
        <w:rPr>
          <w:rFonts w:ascii="Arial" w:hAnsi="Arial" w:cs="Arial"/>
          <w:b/>
          <w:bCs/>
          <w:color w:val="auto"/>
          <w:sz w:val="36"/>
        </w:rPr>
      </w:pPr>
      <w:r>
        <w:rPr>
          <w:rFonts w:hint="eastAsia" w:ascii="Arial" w:hAnsi="Arial" w:cs="Arial"/>
          <w:b/>
          <w:bCs/>
          <w:color w:val="auto"/>
          <w:sz w:val="36"/>
        </w:rPr>
        <w:t xml:space="preserve"> </w:t>
      </w:r>
      <w:r>
        <w:rPr>
          <w:rFonts w:ascii="Arial" w:hAnsi="Arial" w:cs="Arial"/>
          <w:b/>
          <w:bCs/>
          <w:color w:val="auto"/>
          <w:sz w:val="36"/>
        </w:rPr>
        <w:t xml:space="preserve">   </w:t>
      </w:r>
    </w:p>
    <w:p w14:paraId="7B9DF7E6">
      <w:pPr>
        <w:spacing w:line="740" w:lineRule="exact"/>
        <w:rPr>
          <w:rFonts w:ascii="Arial" w:hAnsi="Arial" w:cs="Arial"/>
          <w:b/>
          <w:bCs/>
          <w:color w:val="auto"/>
          <w:sz w:val="36"/>
        </w:rPr>
      </w:pPr>
    </w:p>
    <w:p w14:paraId="0BDC7A87">
      <w:pPr>
        <w:spacing w:line="740" w:lineRule="exact"/>
        <w:rPr>
          <w:rFonts w:ascii="Arial" w:hAnsi="Arial" w:cs="Arial"/>
          <w:b/>
          <w:bCs/>
          <w:color w:val="auto"/>
          <w:sz w:val="36"/>
        </w:rPr>
      </w:pPr>
      <w:r>
        <w:rPr>
          <w:rFonts w:hint="eastAsia" w:ascii="Arial" w:hAnsi="Arial" w:cs="Arial"/>
          <w:b/>
          <w:bCs/>
          <w:color w:val="auto"/>
          <w:sz w:val="36"/>
        </w:rPr>
        <w:t>合同编号：</w:t>
      </w:r>
    </w:p>
    <w:p w14:paraId="3E4A9144">
      <w:pPr>
        <w:spacing w:line="740" w:lineRule="exact"/>
        <w:ind w:firstLine="1785" w:firstLineChars="494"/>
        <w:rPr>
          <w:rFonts w:ascii="Arial" w:hAnsi="Arial" w:cs="Arial"/>
          <w:b/>
          <w:bCs/>
          <w:color w:val="auto"/>
          <w:sz w:val="36"/>
        </w:rPr>
      </w:pPr>
    </w:p>
    <w:p w14:paraId="75798F89">
      <w:pPr>
        <w:spacing w:line="740" w:lineRule="exact"/>
        <w:ind w:firstLine="723" w:firstLineChars="200"/>
        <w:rPr>
          <w:rFonts w:ascii="Arial" w:hAnsi="Arial" w:cs="Arial"/>
          <w:b/>
          <w:bCs/>
          <w:color w:val="auto"/>
          <w:sz w:val="36"/>
        </w:rPr>
      </w:pPr>
    </w:p>
    <w:p w14:paraId="1A965481">
      <w:pPr>
        <w:spacing w:line="740" w:lineRule="exact"/>
        <w:ind w:firstLine="723" w:firstLineChars="200"/>
        <w:rPr>
          <w:rFonts w:ascii="Arial" w:hAnsi="Arial" w:cs="Arial"/>
          <w:b/>
          <w:bCs/>
          <w:color w:val="auto"/>
          <w:sz w:val="36"/>
        </w:rPr>
      </w:pPr>
    </w:p>
    <w:p w14:paraId="3F263A38">
      <w:pPr>
        <w:spacing w:line="740" w:lineRule="exact"/>
        <w:ind w:firstLine="723" w:firstLineChars="200"/>
        <w:rPr>
          <w:rFonts w:ascii="Arial" w:hAnsi="Arial" w:cs="Arial"/>
          <w:b/>
          <w:bCs/>
          <w:color w:val="auto"/>
          <w:sz w:val="36"/>
        </w:rPr>
      </w:pPr>
      <w:r>
        <w:rPr>
          <w:rFonts w:ascii="Arial" w:hAnsi="Arial" w:cs="Arial"/>
          <w:b/>
          <w:bCs/>
          <w:color w:val="auto"/>
          <w:sz w:val="36"/>
        </w:rPr>
        <w:t>甲方：</w:t>
      </w:r>
      <w:r>
        <w:rPr>
          <w:rFonts w:hint="eastAsia" w:ascii="Arial" w:hAnsi="Arial" w:cs="Arial"/>
          <w:b/>
          <w:bCs/>
          <w:color w:val="auto"/>
          <w:sz w:val="36"/>
        </w:rPr>
        <w:t>桂林医科大学第一附属医院</w:t>
      </w:r>
    </w:p>
    <w:p w14:paraId="474271E1">
      <w:pPr>
        <w:spacing w:line="740" w:lineRule="exact"/>
        <w:ind w:firstLine="723" w:firstLineChars="200"/>
        <w:rPr>
          <w:rFonts w:ascii="Arial" w:hAnsi="Arial" w:cs="Arial"/>
          <w:b/>
          <w:bCs/>
          <w:color w:val="auto"/>
          <w:sz w:val="36"/>
        </w:rPr>
      </w:pPr>
      <w:r>
        <w:rPr>
          <w:rFonts w:ascii="Arial" w:hAnsi="Arial" w:cs="Arial"/>
          <w:b/>
          <w:bCs/>
          <w:color w:val="auto"/>
          <w:sz w:val="36"/>
        </w:rPr>
        <w:t>乙方：</w:t>
      </w:r>
    </w:p>
    <w:p w14:paraId="0D3FD5BD">
      <w:pPr>
        <w:spacing w:line="740" w:lineRule="exact"/>
        <w:ind w:firstLine="1785" w:firstLineChars="494"/>
        <w:rPr>
          <w:rFonts w:ascii="Arial" w:hAnsi="Arial" w:cs="Arial"/>
          <w:b/>
          <w:bCs/>
          <w:color w:val="auto"/>
          <w:sz w:val="36"/>
        </w:rPr>
      </w:pPr>
    </w:p>
    <w:p w14:paraId="2851CD0A">
      <w:pPr>
        <w:spacing w:line="700" w:lineRule="exact"/>
        <w:rPr>
          <w:rFonts w:hint="eastAsia" w:ascii="Arial" w:hAnsi="Arial" w:cs="Arial"/>
          <w:b/>
          <w:bCs/>
          <w:color w:val="auto"/>
          <w:sz w:val="36"/>
        </w:rPr>
      </w:pPr>
    </w:p>
    <w:p w14:paraId="46CCBB62">
      <w:pPr>
        <w:spacing w:line="500" w:lineRule="exact"/>
        <w:jc w:val="center"/>
        <w:rPr>
          <w:rFonts w:ascii="Arial" w:hAnsi="Arial" w:cs="Arial"/>
          <w:b/>
          <w:bCs/>
          <w:color w:val="auto"/>
          <w:sz w:val="36"/>
        </w:rPr>
      </w:pPr>
      <w:r>
        <w:rPr>
          <w:rFonts w:hint="eastAsia" w:ascii="Arial" w:hAnsi="Arial" w:cs="Arial"/>
          <w:b/>
          <w:bCs/>
          <w:color w:val="auto"/>
          <w:sz w:val="36"/>
        </w:rPr>
        <w:t>签订日期：2</w:t>
      </w:r>
      <w:r>
        <w:rPr>
          <w:rFonts w:ascii="Arial" w:hAnsi="Arial" w:cs="Arial"/>
          <w:b/>
          <w:bCs/>
          <w:color w:val="auto"/>
          <w:sz w:val="36"/>
        </w:rPr>
        <w:t>02</w:t>
      </w:r>
      <w:r>
        <w:rPr>
          <w:rFonts w:hint="eastAsia" w:ascii="Arial" w:hAnsi="Arial" w:cs="Arial"/>
          <w:b/>
          <w:bCs/>
          <w:color w:val="auto"/>
          <w:sz w:val="36"/>
          <w:lang w:val="en-US" w:eastAsia="zh-CN"/>
        </w:rPr>
        <w:t>6</w:t>
      </w:r>
      <w:r>
        <w:rPr>
          <w:rFonts w:hint="eastAsia" w:ascii="Arial" w:hAnsi="Arial" w:cs="Arial"/>
          <w:b/>
          <w:bCs/>
          <w:color w:val="auto"/>
          <w:sz w:val="36"/>
        </w:rPr>
        <w:t xml:space="preserve">年 </w:t>
      </w:r>
      <w:r>
        <w:rPr>
          <w:rFonts w:ascii="Arial" w:hAnsi="Arial" w:cs="Arial"/>
          <w:b/>
          <w:bCs/>
          <w:color w:val="auto"/>
          <w:sz w:val="36"/>
        </w:rPr>
        <w:t xml:space="preserve">  </w:t>
      </w:r>
      <w:r>
        <w:rPr>
          <w:rFonts w:hint="eastAsia" w:ascii="Arial" w:hAnsi="Arial" w:cs="Arial"/>
          <w:b/>
          <w:bCs/>
          <w:color w:val="auto"/>
          <w:sz w:val="36"/>
        </w:rPr>
        <w:t xml:space="preserve">月 </w:t>
      </w:r>
      <w:r>
        <w:rPr>
          <w:rFonts w:ascii="Arial" w:hAnsi="Arial" w:cs="Arial"/>
          <w:b/>
          <w:bCs/>
          <w:color w:val="auto"/>
          <w:sz w:val="36"/>
        </w:rPr>
        <w:t xml:space="preserve">    </w:t>
      </w:r>
      <w:r>
        <w:rPr>
          <w:rFonts w:hint="eastAsia" w:ascii="Arial" w:hAnsi="Arial" w:cs="Arial"/>
          <w:b/>
          <w:bCs/>
          <w:color w:val="auto"/>
          <w:sz w:val="36"/>
        </w:rPr>
        <w:t>日</w:t>
      </w:r>
      <w:r>
        <w:rPr>
          <w:rFonts w:ascii="Arial" w:hAnsi="Arial" w:cs="Arial"/>
          <w:b/>
          <w:bCs/>
          <w:color w:val="auto"/>
          <w:sz w:val="36"/>
        </w:rPr>
        <w:t xml:space="preserve">  </w:t>
      </w:r>
    </w:p>
    <w:bookmarkEnd w:id="137"/>
    <w:p w14:paraId="3344F182">
      <w:pPr>
        <w:spacing w:line="500" w:lineRule="exact"/>
        <w:jc w:val="center"/>
        <w:rPr>
          <w:rFonts w:hint="eastAsia" w:ascii="宋体" w:hAnsi="宋体"/>
          <w:b/>
          <w:color w:val="auto"/>
          <w:sz w:val="44"/>
          <w:szCs w:val="44"/>
        </w:rPr>
      </w:pPr>
    </w:p>
    <w:p w14:paraId="7EC7A883">
      <w:pPr>
        <w:spacing w:line="500" w:lineRule="exact"/>
        <w:jc w:val="center"/>
        <w:rPr>
          <w:rFonts w:hint="eastAsia" w:ascii="宋体" w:hAnsi="宋体"/>
          <w:b/>
          <w:color w:val="auto"/>
          <w:sz w:val="44"/>
          <w:szCs w:val="44"/>
        </w:rPr>
      </w:pPr>
    </w:p>
    <w:p w14:paraId="27960CF7">
      <w:pPr>
        <w:spacing w:line="500" w:lineRule="exact"/>
        <w:jc w:val="center"/>
        <w:rPr>
          <w:rFonts w:hint="eastAsia" w:ascii="宋体" w:hAnsi="宋体"/>
          <w:b/>
          <w:color w:val="auto"/>
          <w:sz w:val="44"/>
          <w:szCs w:val="44"/>
        </w:rPr>
      </w:pPr>
      <w:r>
        <w:rPr>
          <w:rFonts w:hint="eastAsia" w:ascii="宋体" w:hAnsi="宋体"/>
          <w:b/>
          <w:color w:val="auto"/>
          <w:sz w:val="44"/>
          <w:szCs w:val="44"/>
        </w:rPr>
        <w:t>医疗器械采购合同</w:t>
      </w:r>
    </w:p>
    <w:p w14:paraId="4D15CC6D">
      <w:pPr>
        <w:spacing w:line="400" w:lineRule="exact"/>
        <w:rPr>
          <w:rFonts w:ascii="宋体" w:hAnsi="宋体"/>
          <w:b/>
          <w:color w:val="auto"/>
          <w:sz w:val="24"/>
        </w:rPr>
      </w:pPr>
    </w:p>
    <w:p w14:paraId="37D85FDD">
      <w:pPr>
        <w:spacing w:line="400" w:lineRule="exact"/>
        <w:rPr>
          <w:rFonts w:ascii="宋体" w:hAnsi="宋体"/>
          <w:b/>
          <w:color w:val="auto"/>
          <w:sz w:val="24"/>
        </w:rPr>
      </w:pPr>
      <w:r>
        <w:rPr>
          <w:rFonts w:hint="eastAsia" w:ascii="宋体" w:hAnsi="宋体"/>
          <w:b/>
          <w:color w:val="auto"/>
          <w:sz w:val="24"/>
        </w:rPr>
        <w:t xml:space="preserve">项目名称： </w:t>
      </w:r>
      <w:r>
        <w:rPr>
          <w:rFonts w:hint="eastAsia" w:ascii="宋体" w:hAnsi="宋体"/>
          <w:b/>
          <w:color w:val="auto"/>
          <w:sz w:val="24"/>
          <w:lang w:eastAsia="zh-CN"/>
        </w:rPr>
        <w:t>微生物质谱鉴定仪</w:t>
      </w:r>
      <w:r>
        <w:rPr>
          <w:rFonts w:hint="eastAsia" w:ascii="宋体" w:hAnsi="宋体"/>
          <w:b/>
          <w:color w:val="auto"/>
          <w:sz w:val="24"/>
        </w:rPr>
        <w:t xml:space="preserve">    </w:t>
      </w:r>
      <w:r>
        <w:rPr>
          <w:rFonts w:ascii="宋体" w:hAnsi="宋体"/>
          <w:b/>
          <w:color w:val="auto"/>
          <w:sz w:val="24"/>
        </w:rPr>
        <w:t xml:space="preserve">                </w:t>
      </w:r>
    </w:p>
    <w:p w14:paraId="09CBF132">
      <w:pPr>
        <w:spacing w:line="400" w:lineRule="exact"/>
        <w:rPr>
          <w:rFonts w:ascii="宋体" w:hAnsi="宋体"/>
          <w:b/>
          <w:color w:val="auto"/>
          <w:sz w:val="24"/>
        </w:rPr>
      </w:pPr>
      <w:r>
        <w:rPr>
          <w:rFonts w:hint="eastAsia" w:ascii="宋体" w:hAnsi="宋体"/>
          <w:b/>
          <w:color w:val="auto"/>
          <w:sz w:val="24"/>
        </w:rPr>
        <w:t>合同编号：</w:t>
      </w:r>
    </w:p>
    <w:p w14:paraId="23ED6393">
      <w:pPr>
        <w:spacing w:line="400" w:lineRule="exact"/>
        <w:rPr>
          <w:rFonts w:ascii="宋体" w:hAnsi="宋体"/>
          <w:b/>
          <w:color w:val="auto"/>
          <w:sz w:val="24"/>
        </w:rPr>
      </w:pPr>
    </w:p>
    <w:p w14:paraId="75D45585">
      <w:pPr>
        <w:spacing w:line="400" w:lineRule="exact"/>
        <w:rPr>
          <w:rFonts w:hint="eastAsia" w:ascii="宋体" w:hAnsi="宋体"/>
          <w:b/>
          <w:color w:val="auto"/>
          <w:sz w:val="24"/>
        </w:rPr>
      </w:pPr>
      <w:r>
        <w:rPr>
          <w:rFonts w:hint="eastAsia" w:ascii="宋体" w:hAnsi="宋体"/>
          <w:b/>
          <w:color w:val="auto"/>
          <w:sz w:val="24"/>
        </w:rPr>
        <w:t>甲方：</w:t>
      </w:r>
      <w:r>
        <w:rPr>
          <w:rFonts w:hint="eastAsia" w:ascii="宋体" w:hAnsi="宋体"/>
          <w:b/>
          <w:color w:val="auto"/>
          <w:sz w:val="24"/>
          <w:u w:val="single"/>
        </w:rPr>
        <w:t xml:space="preserve">桂林医科大学第一附属医院  </w:t>
      </w:r>
      <w:r>
        <w:rPr>
          <w:rFonts w:ascii="宋体" w:hAnsi="宋体"/>
          <w:b/>
          <w:color w:val="auto"/>
          <w:sz w:val="24"/>
          <w:u w:val="single"/>
        </w:rPr>
        <w:t xml:space="preserve">    </w:t>
      </w:r>
      <w:r>
        <w:rPr>
          <w:rFonts w:hint="eastAsia" w:ascii="宋体" w:hAnsi="宋体"/>
          <w:b/>
          <w:color w:val="auto"/>
          <w:sz w:val="24"/>
          <w:u w:val="single"/>
        </w:rPr>
        <w:t xml:space="preserve"> </w:t>
      </w:r>
    </w:p>
    <w:p w14:paraId="18B180B8">
      <w:pPr>
        <w:spacing w:line="400" w:lineRule="exact"/>
        <w:rPr>
          <w:rFonts w:hint="eastAsia" w:ascii="宋体" w:hAnsi="宋体"/>
          <w:b/>
          <w:color w:val="auto"/>
          <w:sz w:val="24"/>
          <w:u w:val="single"/>
        </w:rPr>
      </w:pPr>
      <w:r>
        <w:rPr>
          <w:rFonts w:hint="eastAsia" w:ascii="宋体" w:hAnsi="宋体"/>
          <w:b/>
          <w:color w:val="auto"/>
          <w:sz w:val="24"/>
        </w:rPr>
        <w:t>乙方：</w:t>
      </w:r>
      <w:r>
        <w:rPr>
          <w:rFonts w:hint="eastAsia" w:ascii="宋体" w:hAnsi="宋体"/>
          <w:b/>
          <w:color w:val="auto"/>
          <w:sz w:val="24"/>
          <w:u w:val="single"/>
        </w:rPr>
        <w:t xml:space="preserve">       </w:t>
      </w:r>
      <w:r>
        <w:rPr>
          <w:rFonts w:hint="eastAsia" w:ascii="宋体" w:hAnsi="宋体"/>
          <w:b/>
          <w:color w:val="auto"/>
          <w:sz w:val="24"/>
          <w:u w:val="single"/>
        </w:rPr>
        <w:softHyphen/>
      </w:r>
      <w:r>
        <w:rPr>
          <w:rFonts w:hint="eastAsia" w:ascii="宋体" w:hAnsi="宋体"/>
          <w:b/>
          <w:color w:val="auto"/>
          <w:sz w:val="24"/>
          <w:u w:val="single"/>
        </w:rPr>
        <w:softHyphen/>
      </w:r>
      <w:r>
        <w:rPr>
          <w:rFonts w:hint="eastAsia" w:ascii="宋体" w:hAnsi="宋体"/>
          <w:b/>
          <w:color w:val="auto"/>
          <w:sz w:val="24"/>
          <w:u w:val="single"/>
        </w:rPr>
        <w:t xml:space="preserve">                     </w:t>
      </w:r>
    </w:p>
    <w:p w14:paraId="7496D606">
      <w:pPr>
        <w:spacing w:line="400" w:lineRule="exact"/>
        <w:ind w:firstLine="480" w:firstLineChars="200"/>
        <w:rPr>
          <w:rFonts w:ascii="宋体" w:hAnsi="宋体"/>
          <w:color w:val="auto"/>
          <w:sz w:val="24"/>
        </w:rPr>
      </w:pPr>
      <w:r>
        <w:rPr>
          <w:rFonts w:hint="eastAsia" w:ascii="宋体" w:hAnsi="宋体"/>
          <w:color w:val="auto"/>
          <w:sz w:val="24"/>
        </w:rPr>
        <w:t>甲乙双方根据中华人民共和国有关法律、法规规定：经协商一致，订立本合同，供双方共同遵守：</w:t>
      </w:r>
    </w:p>
    <w:p w14:paraId="699AB973">
      <w:pPr>
        <w:spacing w:line="400" w:lineRule="exact"/>
        <w:ind w:right="-105" w:rightChars="-50" w:firstLine="480" w:firstLineChars="200"/>
        <w:rPr>
          <w:rFonts w:ascii="宋体" w:hAnsi="宋体"/>
          <w:color w:val="auto"/>
          <w:sz w:val="24"/>
        </w:rPr>
      </w:pPr>
      <w:r>
        <w:rPr>
          <w:rFonts w:hint="eastAsia" w:ascii="宋体" w:hAnsi="宋体"/>
          <w:color w:val="auto"/>
          <w:sz w:val="24"/>
        </w:rPr>
        <w:t>一、</w:t>
      </w:r>
      <w:r>
        <w:rPr>
          <w:rFonts w:hint="eastAsia" w:ascii="宋体" w:hAnsi="宋体"/>
          <w:b/>
          <w:color w:val="auto"/>
          <w:sz w:val="24"/>
        </w:rPr>
        <w:t>货物名称、品牌、型号、规格（须与医疗器械注册证一致）、厂家、数量、金额</w:t>
      </w:r>
    </w:p>
    <w:tbl>
      <w:tblPr>
        <w:tblStyle w:val="19"/>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924"/>
        <w:gridCol w:w="1163"/>
        <w:gridCol w:w="924"/>
        <w:gridCol w:w="924"/>
        <w:gridCol w:w="686"/>
        <w:gridCol w:w="686"/>
        <w:gridCol w:w="1403"/>
        <w:gridCol w:w="1404"/>
      </w:tblGrid>
      <w:tr w14:paraId="6AC7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0" w:type="auto"/>
            <w:noWrap w:val="0"/>
            <w:vAlign w:val="center"/>
          </w:tcPr>
          <w:p w14:paraId="3B99E567">
            <w:pPr>
              <w:snapToGrid w:val="0"/>
              <w:spacing w:line="400" w:lineRule="exact"/>
              <w:jc w:val="center"/>
              <w:rPr>
                <w:rFonts w:hint="eastAsia" w:ascii="宋体" w:hAnsi="宋体" w:cs="宋体"/>
                <w:b/>
                <w:color w:val="auto"/>
                <w:sz w:val="24"/>
              </w:rPr>
            </w:pPr>
            <w:r>
              <w:rPr>
                <w:rFonts w:hint="eastAsia" w:ascii="宋体" w:hAnsi="宋体" w:cs="宋体"/>
                <w:b/>
                <w:color w:val="auto"/>
                <w:sz w:val="24"/>
              </w:rPr>
              <w:t>项目名称</w:t>
            </w:r>
          </w:p>
        </w:tc>
        <w:tc>
          <w:tcPr>
            <w:tcW w:w="0" w:type="auto"/>
            <w:noWrap w:val="0"/>
            <w:vAlign w:val="center"/>
          </w:tcPr>
          <w:p w14:paraId="6B411617">
            <w:pPr>
              <w:snapToGrid w:val="0"/>
              <w:spacing w:line="400" w:lineRule="exact"/>
              <w:jc w:val="center"/>
              <w:rPr>
                <w:rFonts w:ascii="宋体" w:hAnsi="宋体" w:cs="宋体"/>
                <w:b/>
                <w:color w:val="auto"/>
                <w:sz w:val="24"/>
              </w:rPr>
            </w:pPr>
            <w:r>
              <w:rPr>
                <w:rFonts w:hint="eastAsia" w:ascii="宋体" w:hAnsi="宋体" w:cs="宋体"/>
                <w:b/>
                <w:color w:val="auto"/>
                <w:sz w:val="24"/>
              </w:rPr>
              <w:t>产品名称</w:t>
            </w:r>
          </w:p>
        </w:tc>
        <w:tc>
          <w:tcPr>
            <w:tcW w:w="0" w:type="auto"/>
            <w:noWrap w:val="0"/>
            <w:vAlign w:val="center"/>
          </w:tcPr>
          <w:p w14:paraId="57F11271">
            <w:pPr>
              <w:snapToGrid w:val="0"/>
              <w:spacing w:line="400" w:lineRule="exact"/>
              <w:jc w:val="center"/>
              <w:rPr>
                <w:rFonts w:ascii="宋体" w:hAnsi="宋体" w:cs="宋体"/>
                <w:b/>
                <w:color w:val="auto"/>
                <w:sz w:val="24"/>
              </w:rPr>
            </w:pPr>
            <w:r>
              <w:rPr>
                <w:rFonts w:hint="eastAsia" w:ascii="宋体" w:hAnsi="宋体" w:cs="宋体"/>
                <w:b/>
                <w:color w:val="auto"/>
                <w:sz w:val="24"/>
              </w:rPr>
              <w:t>器材注册证号</w:t>
            </w:r>
          </w:p>
        </w:tc>
        <w:tc>
          <w:tcPr>
            <w:tcW w:w="0" w:type="auto"/>
            <w:noWrap w:val="0"/>
            <w:vAlign w:val="center"/>
          </w:tcPr>
          <w:p w14:paraId="1348C16E">
            <w:pPr>
              <w:snapToGrid w:val="0"/>
              <w:spacing w:line="400" w:lineRule="exact"/>
              <w:jc w:val="center"/>
              <w:rPr>
                <w:rFonts w:ascii="宋体" w:hAnsi="宋体" w:cs="宋体"/>
                <w:b/>
                <w:color w:val="auto"/>
                <w:sz w:val="24"/>
              </w:rPr>
            </w:pPr>
            <w:r>
              <w:rPr>
                <w:rFonts w:hint="eastAsia" w:ascii="宋体" w:hAnsi="宋体" w:cs="宋体"/>
                <w:b/>
                <w:color w:val="auto"/>
                <w:sz w:val="24"/>
              </w:rPr>
              <w:t>品牌型号</w:t>
            </w:r>
          </w:p>
        </w:tc>
        <w:tc>
          <w:tcPr>
            <w:tcW w:w="0" w:type="auto"/>
            <w:noWrap w:val="0"/>
            <w:vAlign w:val="center"/>
          </w:tcPr>
          <w:p w14:paraId="1B0B3F27">
            <w:pPr>
              <w:snapToGrid w:val="0"/>
              <w:spacing w:line="400" w:lineRule="exact"/>
              <w:jc w:val="center"/>
              <w:rPr>
                <w:rFonts w:ascii="宋体" w:hAnsi="宋体" w:cs="宋体"/>
                <w:b/>
                <w:color w:val="auto"/>
                <w:sz w:val="24"/>
              </w:rPr>
            </w:pPr>
            <w:r>
              <w:rPr>
                <w:rFonts w:hint="eastAsia" w:ascii="宋体" w:hAnsi="宋体" w:cs="宋体"/>
                <w:b/>
                <w:color w:val="auto"/>
                <w:sz w:val="24"/>
              </w:rPr>
              <w:t>生产厂家</w:t>
            </w:r>
          </w:p>
        </w:tc>
        <w:tc>
          <w:tcPr>
            <w:tcW w:w="0" w:type="auto"/>
            <w:noWrap w:val="0"/>
            <w:vAlign w:val="center"/>
          </w:tcPr>
          <w:p w14:paraId="3B62FF80">
            <w:pPr>
              <w:snapToGrid w:val="0"/>
              <w:spacing w:line="400" w:lineRule="exact"/>
              <w:jc w:val="center"/>
              <w:rPr>
                <w:rFonts w:ascii="宋体" w:hAnsi="宋体" w:cs="宋体"/>
                <w:b/>
                <w:color w:val="auto"/>
                <w:sz w:val="24"/>
              </w:rPr>
            </w:pPr>
            <w:r>
              <w:rPr>
                <w:rFonts w:hint="eastAsia" w:ascii="宋体" w:hAnsi="宋体" w:cs="宋体"/>
                <w:b/>
                <w:color w:val="auto"/>
                <w:sz w:val="24"/>
              </w:rPr>
              <w:t>单位</w:t>
            </w:r>
          </w:p>
        </w:tc>
        <w:tc>
          <w:tcPr>
            <w:tcW w:w="0" w:type="auto"/>
            <w:noWrap w:val="0"/>
            <w:vAlign w:val="center"/>
          </w:tcPr>
          <w:p w14:paraId="1ACC62B1">
            <w:pPr>
              <w:snapToGrid w:val="0"/>
              <w:spacing w:line="400" w:lineRule="exact"/>
              <w:jc w:val="center"/>
              <w:rPr>
                <w:rFonts w:ascii="宋体" w:hAnsi="宋体" w:cs="宋体"/>
                <w:b/>
                <w:color w:val="auto"/>
                <w:sz w:val="24"/>
              </w:rPr>
            </w:pPr>
            <w:r>
              <w:rPr>
                <w:rFonts w:hint="eastAsia" w:ascii="宋体" w:hAnsi="宋体" w:cs="宋体"/>
                <w:b/>
                <w:color w:val="auto"/>
                <w:sz w:val="24"/>
              </w:rPr>
              <w:t>数量</w:t>
            </w:r>
          </w:p>
        </w:tc>
        <w:tc>
          <w:tcPr>
            <w:tcW w:w="0" w:type="auto"/>
            <w:noWrap w:val="0"/>
            <w:vAlign w:val="center"/>
          </w:tcPr>
          <w:p w14:paraId="2B63F44C">
            <w:pPr>
              <w:snapToGrid w:val="0"/>
              <w:spacing w:line="400" w:lineRule="exact"/>
              <w:jc w:val="center"/>
              <w:rPr>
                <w:rFonts w:ascii="宋体" w:hAnsi="宋体" w:cs="宋体"/>
                <w:b/>
                <w:color w:val="auto"/>
                <w:sz w:val="24"/>
              </w:rPr>
            </w:pPr>
            <w:r>
              <w:rPr>
                <w:rFonts w:hint="eastAsia" w:ascii="宋体" w:hAnsi="宋体" w:cs="宋体"/>
                <w:b/>
                <w:color w:val="auto"/>
                <w:sz w:val="24"/>
              </w:rPr>
              <w:t>单价（元）</w:t>
            </w:r>
          </w:p>
        </w:tc>
        <w:tc>
          <w:tcPr>
            <w:tcW w:w="0" w:type="auto"/>
            <w:noWrap w:val="0"/>
            <w:vAlign w:val="center"/>
          </w:tcPr>
          <w:p w14:paraId="49EFD7FF">
            <w:pPr>
              <w:snapToGrid w:val="0"/>
              <w:spacing w:line="400" w:lineRule="exact"/>
              <w:jc w:val="center"/>
              <w:rPr>
                <w:rFonts w:ascii="宋体" w:hAnsi="宋体" w:cs="宋体"/>
                <w:b/>
                <w:color w:val="auto"/>
                <w:sz w:val="24"/>
              </w:rPr>
            </w:pPr>
            <w:r>
              <w:rPr>
                <w:rFonts w:hint="eastAsia" w:ascii="宋体" w:hAnsi="宋体" w:cs="宋体"/>
                <w:b/>
                <w:color w:val="auto"/>
                <w:sz w:val="24"/>
              </w:rPr>
              <w:t>总价（元）</w:t>
            </w:r>
          </w:p>
        </w:tc>
      </w:tr>
      <w:tr w14:paraId="3251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0" w:type="auto"/>
            <w:vMerge w:val="restart"/>
            <w:noWrap w:val="0"/>
            <w:vAlign w:val="top"/>
          </w:tcPr>
          <w:p w14:paraId="45649BC2">
            <w:pPr>
              <w:spacing w:line="400" w:lineRule="exact"/>
              <w:jc w:val="center"/>
              <w:rPr>
                <w:rFonts w:hint="eastAsia" w:ascii="宋体" w:hAnsi="宋体"/>
                <w:b/>
                <w:color w:val="auto"/>
                <w:sz w:val="24"/>
              </w:rPr>
            </w:pPr>
          </w:p>
        </w:tc>
        <w:tc>
          <w:tcPr>
            <w:tcW w:w="0" w:type="auto"/>
            <w:noWrap w:val="0"/>
            <w:vAlign w:val="center"/>
          </w:tcPr>
          <w:p w14:paraId="01001922">
            <w:pPr>
              <w:spacing w:line="400" w:lineRule="exact"/>
              <w:jc w:val="center"/>
              <w:rPr>
                <w:rFonts w:hint="eastAsia" w:ascii="宋体" w:hAnsi="宋体"/>
                <w:b/>
                <w:color w:val="auto"/>
                <w:sz w:val="24"/>
              </w:rPr>
            </w:pPr>
          </w:p>
        </w:tc>
        <w:tc>
          <w:tcPr>
            <w:tcW w:w="0" w:type="auto"/>
            <w:noWrap w:val="0"/>
            <w:vAlign w:val="center"/>
          </w:tcPr>
          <w:p w14:paraId="4B0E9A5A">
            <w:pPr>
              <w:spacing w:line="400" w:lineRule="exact"/>
              <w:jc w:val="center"/>
              <w:rPr>
                <w:rFonts w:ascii="宋体" w:hAnsi="宋体"/>
                <w:b/>
                <w:color w:val="auto"/>
                <w:sz w:val="24"/>
              </w:rPr>
            </w:pPr>
          </w:p>
        </w:tc>
        <w:tc>
          <w:tcPr>
            <w:tcW w:w="0" w:type="auto"/>
            <w:noWrap w:val="0"/>
            <w:vAlign w:val="center"/>
          </w:tcPr>
          <w:p w14:paraId="457A29C1">
            <w:pPr>
              <w:spacing w:line="400" w:lineRule="exact"/>
              <w:jc w:val="center"/>
              <w:rPr>
                <w:rFonts w:hint="eastAsia" w:ascii="宋体" w:hAnsi="宋体"/>
                <w:b/>
                <w:color w:val="auto"/>
                <w:sz w:val="24"/>
              </w:rPr>
            </w:pPr>
          </w:p>
        </w:tc>
        <w:tc>
          <w:tcPr>
            <w:tcW w:w="0" w:type="auto"/>
            <w:noWrap w:val="0"/>
            <w:vAlign w:val="center"/>
          </w:tcPr>
          <w:p w14:paraId="46BF303E">
            <w:pPr>
              <w:spacing w:line="400" w:lineRule="exact"/>
              <w:jc w:val="center"/>
              <w:rPr>
                <w:rFonts w:ascii="宋体" w:hAnsi="宋体"/>
                <w:b/>
                <w:color w:val="auto"/>
                <w:sz w:val="24"/>
              </w:rPr>
            </w:pPr>
          </w:p>
        </w:tc>
        <w:tc>
          <w:tcPr>
            <w:tcW w:w="0" w:type="auto"/>
            <w:noWrap w:val="0"/>
            <w:vAlign w:val="center"/>
          </w:tcPr>
          <w:p w14:paraId="6F5405E1">
            <w:pPr>
              <w:spacing w:line="400" w:lineRule="exact"/>
              <w:jc w:val="center"/>
              <w:rPr>
                <w:rFonts w:ascii="宋体" w:hAnsi="宋体"/>
                <w:b/>
                <w:color w:val="auto"/>
                <w:sz w:val="24"/>
              </w:rPr>
            </w:pPr>
          </w:p>
        </w:tc>
        <w:tc>
          <w:tcPr>
            <w:tcW w:w="0" w:type="auto"/>
            <w:noWrap w:val="0"/>
            <w:vAlign w:val="center"/>
          </w:tcPr>
          <w:p w14:paraId="5EE4CBAC">
            <w:pPr>
              <w:spacing w:line="400" w:lineRule="exact"/>
              <w:jc w:val="center"/>
              <w:rPr>
                <w:rFonts w:hint="eastAsia" w:ascii="宋体" w:hAnsi="宋体"/>
                <w:b/>
                <w:bCs/>
                <w:color w:val="auto"/>
                <w:sz w:val="24"/>
              </w:rPr>
            </w:pPr>
          </w:p>
        </w:tc>
        <w:tc>
          <w:tcPr>
            <w:tcW w:w="0" w:type="auto"/>
            <w:noWrap w:val="0"/>
            <w:vAlign w:val="center"/>
          </w:tcPr>
          <w:p w14:paraId="1DB3D325">
            <w:pPr>
              <w:spacing w:line="400" w:lineRule="exact"/>
              <w:jc w:val="center"/>
              <w:rPr>
                <w:rFonts w:ascii="宋体" w:hAnsi="宋体"/>
                <w:b/>
                <w:bCs/>
                <w:color w:val="auto"/>
                <w:sz w:val="24"/>
              </w:rPr>
            </w:pPr>
          </w:p>
        </w:tc>
        <w:tc>
          <w:tcPr>
            <w:tcW w:w="0" w:type="auto"/>
            <w:noWrap w:val="0"/>
            <w:vAlign w:val="center"/>
          </w:tcPr>
          <w:p w14:paraId="416C79E8">
            <w:pPr>
              <w:spacing w:line="400" w:lineRule="exact"/>
              <w:jc w:val="center"/>
              <w:rPr>
                <w:rFonts w:ascii="宋体" w:hAnsi="宋体"/>
                <w:b/>
                <w:bCs/>
                <w:color w:val="auto"/>
                <w:sz w:val="24"/>
              </w:rPr>
            </w:pPr>
          </w:p>
        </w:tc>
      </w:tr>
      <w:tr w14:paraId="07D2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0" w:type="auto"/>
            <w:vMerge w:val="continue"/>
            <w:noWrap w:val="0"/>
            <w:vAlign w:val="top"/>
          </w:tcPr>
          <w:p w14:paraId="69045E7B">
            <w:pPr>
              <w:spacing w:line="400" w:lineRule="exact"/>
              <w:jc w:val="center"/>
              <w:rPr>
                <w:rFonts w:hint="eastAsia" w:ascii="宋体" w:hAnsi="宋体"/>
                <w:b/>
                <w:color w:val="auto"/>
                <w:sz w:val="24"/>
              </w:rPr>
            </w:pPr>
          </w:p>
        </w:tc>
        <w:tc>
          <w:tcPr>
            <w:tcW w:w="0" w:type="auto"/>
            <w:noWrap w:val="0"/>
            <w:vAlign w:val="center"/>
          </w:tcPr>
          <w:p w14:paraId="6AB875D9">
            <w:pPr>
              <w:spacing w:line="400" w:lineRule="exact"/>
              <w:jc w:val="center"/>
              <w:rPr>
                <w:rFonts w:hint="eastAsia" w:ascii="宋体" w:hAnsi="宋体"/>
                <w:b/>
                <w:color w:val="auto"/>
                <w:sz w:val="24"/>
              </w:rPr>
            </w:pPr>
          </w:p>
        </w:tc>
        <w:tc>
          <w:tcPr>
            <w:tcW w:w="0" w:type="auto"/>
            <w:noWrap w:val="0"/>
            <w:vAlign w:val="center"/>
          </w:tcPr>
          <w:p w14:paraId="34CC1520">
            <w:pPr>
              <w:spacing w:line="400" w:lineRule="exact"/>
              <w:jc w:val="center"/>
              <w:rPr>
                <w:rFonts w:ascii="宋体" w:hAnsi="宋体"/>
                <w:b/>
                <w:color w:val="auto"/>
                <w:sz w:val="24"/>
              </w:rPr>
            </w:pPr>
          </w:p>
        </w:tc>
        <w:tc>
          <w:tcPr>
            <w:tcW w:w="0" w:type="auto"/>
            <w:noWrap w:val="0"/>
            <w:vAlign w:val="center"/>
          </w:tcPr>
          <w:p w14:paraId="3C5F934F">
            <w:pPr>
              <w:spacing w:line="400" w:lineRule="exact"/>
              <w:jc w:val="center"/>
              <w:rPr>
                <w:rFonts w:hint="eastAsia" w:ascii="宋体" w:hAnsi="宋体"/>
                <w:b/>
                <w:color w:val="auto"/>
                <w:sz w:val="24"/>
              </w:rPr>
            </w:pPr>
          </w:p>
        </w:tc>
        <w:tc>
          <w:tcPr>
            <w:tcW w:w="0" w:type="auto"/>
            <w:noWrap w:val="0"/>
            <w:vAlign w:val="center"/>
          </w:tcPr>
          <w:p w14:paraId="31FF97AD">
            <w:pPr>
              <w:spacing w:line="400" w:lineRule="exact"/>
              <w:jc w:val="center"/>
              <w:rPr>
                <w:rFonts w:ascii="宋体" w:hAnsi="宋体"/>
                <w:b/>
                <w:color w:val="auto"/>
                <w:sz w:val="24"/>
              </w:rPr>
            </w:pPr>
          </w:p>
        </w:tc>
        <w:tc>
          <w:tcPr>
            <w:tcW w:w="0" w:type="auto"/>
            <w:noWrap w:val="0"/>
            <w:vAlign w:val="center"/>
          </w:tcPr>
          <w:p w14:paraId="29B3D220">
            <w:pPr>
              <w:spacing w:line="400" w:lineRule="exact"/>
              <w:jc w:val="center"/>
              <w:rPr>
                <w:rFonts w:ascii="宋体" w:hAnsi="宋体"/>
                <w:b/>
                <w:color w:val="auto"/>
                <w:sz w:val="24"/>
              </w:rPr>
            </w:pPr>
          </w:p>
        </w:tc>
        <w:tc>
          <w:tcPr>
            <w:tcW w:w="0" w:type="auto"/>
            <w:noWrap w:val="0"/>
            <w:vAlign w:val="center"/>
          </w:tcPr>
          <w:p w14:paraId="1F4A8644">
            <w:pPr>
              <w:spacing w:line="400" w:lineRule="exact"/>
              <w:jc w:val="center"/>
              <w:rPr>
                <w:rFonts w:hint="eastAsia" w:ascii="宋体" w:hAnsi="宋体"/>
                <w:b/>
                <w:bCs/>
                <w:color w:val="auto"/>
                <w:sz w:val="24"/>
              </w:rPr>
            </w:pPr>
          </w:p>
        </w:tc>
        <w:tc>
          <w:tcPr>
            <w:tcW w:w="0" w:type="auto"/>
            <w:noWrap w:val="0"/>
            <w:vAlign w:val="center"/>
          </w:tcPr>
          <w:p w14:paraId="4C581B39">
            <w:pPr>
              <w:spacing w:line="400" w:lineRule="exact"/>
              <w:jc w:val="center"/>
              <w:rPr>
                <w:rFonts w:ascii="宋体" w:hAnsi="宋体"/>
                <w:b/>
                <w:bCs/>
                <w:color w:val="auto"/>
                <w:sz w:val="24"/>
              </w:rPr>
            </w:pPr>
          </w:p>
        </w:tc>
        <w:tc>
          <w:tcPr>
            <w:tcW w:w="0" w:type="auto"/>
            <w:noWrap w:val="0"/>
            <w:vAlign w:val="center"/>
          </w:tcPr>
          <w:p w14:paraId="43B82265">
            <w:pPr>
              <w:spacing w:line="400" w:lineRule="exact"/>
              <w:jc w:val="center"/>
              <w:rPr>
                <w:rFonts w:ascii="宋体" w:hAnsi="宋体"/>
                <w:b/>
                <w:bCs/>
                <w:color w:val="auto"/>
                <w:sz w:val="24"/>
              </w:rPr>
            </w:pPr>
          </w:p>
        </w:tc>
      </w:tr>
      <w:tr w14:paraId="2CA0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0" w:type="auto"/>
            <w:gridSpan w:val="9"/>
            <w:noWrap w:val="0"/>
            <w:vAlign w:val="top"/>
          </w:tcPr>
          <w:p w14:paraId="2D33A087">
            <w:pPr>
              <w:snapToGrid w:val="0"/>
              <w:spacing w:line="400" w:lineRule="exact"/>
              <w:jc w:val="left"/>
              <w:rPr>
                <w:rFonts w:ascii="宋体" w:hAnsi="宋体" w:cs="宋体"/>
                <w:color w:val="auto"/>
                <w:sz w:val="24"/>
                <w:shd w:val="clear" w:color="auto" w:fill="FFFFFF"/>
              </w:rPr>
            </w:pPr>
            <w:r>
              <w:rPr>
                <w:rFonts w:hint="eastAsia" w:ascii="宋体" w:hAnsi="宋体" w:cs="宋体"/>
                <w:bCs/>
                <w:color w:val="auto"/>
                <w:sz w:val="24"/>
              </w:rPr>
              <w:t>合计金额人民币（大写）：</w:t>
            </w:r>
            <w:r>
              <w:rPr>
                <w:rFonts w:hint="eastAsia" w:ascii="宋体" w:hAnsi="宋体"/>
                <w:b/>
                <w:bCs/>
                <w:color w:val="auto"/>
                <w:sz w:val="24"/>
                <w:u w:val="single"/>
              </w:rPr>
              <w:t xml:space="preserve">  </w:t>
            </w:r>
            <w:r>
              <w:rPr>
                <w:rFonts w:ascii="宋体" w:hAnsi="宋体"/>
                <w:b/>
                <w:bCs/>
                <w:color w:val="auto"/>
                <w:sz w:val="24"/>
                <w:u w:val="single"/>
              </w:rPr>
              <w:t xml:space="preserve">            </w:t>
            </w:r>
            <w:r>
              <w:rPr>
                <w:rFonts w:hint="eastAsia" w:ascii="宋体" w:hAnsi="宋体"/>
                <w:b/>
                <w:bCs/>
                <w:color w:val="auto"/>
                <w:sz w:val="24"/>
                <w:u w:val="single"/>
              </w:rPr>
              <w:t>，</w:t>
            </w:r>
            <w:r>
              <w:rPr>
                <w:rFonts w:hint="eastAsia" w:ascii="宋体" w:hAnsi="宋体"/>
                <w:b/>
                <w:bCs/>
                <w:color w:val="auto"/>
                <w:sz w:val="24"/>
              </w:rPr>
              <w:t>小写：￥</w:t>
            </w:r>
            <w:r>
              <w:rPr>
                <w:rFonts w:hint="eastAsia" w:ascii="宋体" w:hAnsi="宋体"/>
                <w:b/>
                <w:bCs/>
                <w:color w:val="auto"/>
                <w:sz w:val="24"/>
                <w:u w:val="single"/>
              </w:rPr>
              <w:t xml:space="preserve">  </w:t>
            </w:r>
            <w:r>
              <w:rPr>
                <w:rFonts w:ascii="宋体" w:hAnsi="宋体"/>
                <w:b/>
                <w:bCs/>
                <w:color w:val="auto"/>
                <w:sz w:val="24"/>
                <w:u w:val="single"/>
              </w:rPr>
              <w:t xml:space="preserve">           </w:t>
            </w:r>
            <w:r>
              <w:rPr>
                <w:rFonts w:hint="eastAsia" w:ascii="宋体" w:hAnsi="宋体"/>
                <w:b/>
                <w:bCs/>
                <w:color w:val="auto"/>
                <w:sz w:val="24"/>
                <w:u w:val="single"/>
              </w:rPr>
              <w:t>。</w:t>
            </w:r>
          </w:p>
          <w:p w14:paraId="2C85F9B9">
            <w:pPr>
              <w:spacing w:line="400" w:lineRule="exact"/>
              <w:jc w:val="left"/>
              <w:rPr>
                <w:rFonts w:ascii="宋体" w:hAnsi="宋体"/>
                <w:b/>
                <w:bCs/>
                <w:color w:val="auto"/>
                <w:sz w:val="24"/>
              </w:rPr>
            </w:pPr>
            <w:r>
              <w:rPr>
                <w:rFonts w:hint="eastAsia" w:ascii="宋体" w:hAnsi="宋体" w:cs="宋体"/>
                <w:color w:val="auto"/>
                <w:sz w:val="24"/>
              </w:rPr>
              <w:t>（合计金额包括但不限于货物货款、货物标准附件、备品配件、专用工具、包装、运输、装卸、保险、税金、货到就位和安装、调试、培训、保修等的费用。如招标文件另有规定的，从其规定）</w:t>
            </w:r>
          </w:p>
        </w:tc>
      </w:tr>
    </w:tbl>
    <w:p w14:paraId="34320881">
      <w:pPr>
        <w:spacing w:line="400" w:lineRule="exact"/>
        <w:ind w:firstLine="482" w:firstLineChars="200"/>
        <w:rPr>
          <w:rFonts w:ascii="宋体" w:hAnsi="宋体"/>
          <w:b/>
          <w:color w:val="auto"/>
          <w:sz w:val="24"/>
        </w:rPr>
      </w:pPr>
      <w:r>
        <w:rPr>
          <w:rFonts w:hint="eastAsia" w:ascii="宋体" w:hAnsi="宋体"/>
          <w:b/>
          <w:color w:val="auto"/>
          <w:sz w:val="24"/>
        </w:rPr>
        <w:t>二、付款条件及期限：</w:t>
      </w:r>
    </w:p>
    <w:p w14:paraId="0FD1788B">
      <w:pPr>
        <w:spacing w:line="400" w:lineRule="exact"/>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仪器设备类：本仪器设备验</w:t>
      </w:r>
      <w:r>
        <w:rPr>
          <w:rFonts w:hint="eastAsia" w:ascii="宋体" w:hAnsi="宋体"/>
          <w:color w:val="auto"/>
          <w:sz w:val="24"/>
        </w:rPr>
        <w:t>收合格后，乙方开具全额税务增值税专用发票，甲方在收到发票后转账支付合同款的95%（无息），</w:t>
      </w:r>
      <w:r>
        <w:rPr>
          <w:rFonts w:ascii="宋体" w:hAnsi="宋体" w:cs="Arial"/>
          <w:color w:val="auto"/>
          <w:sz w:val="24"/>
        </w:rPr>
        <w:t>可采用汇票、云信、供应链、信用证等付款方式。</w:t>
      </w:r>
      <w:r>
        <w:rPr>
          <w:rFonts w:hint="eastAsia" w:ascii="宋体" w:hAnsi="宋体"/>
          <w:color w:val="auto"/>
          <w:sz w:val="24"/>
        </w:rPr>
        <w:t>合同款的5%在设备验收合格满</w:t>
      </w:r>
      <w:r>
        <w:rPr>
          <w:rFonts w:hint="eastAsia" w:ascii="宋体" w:hAnsi="宋体"/>
          <w:color w:val="auto"/>
          <w:sz w:val="24"/>
          <w:lang w:val="en-US" w:eastAsia="zh-CN"/>
        </w:rPr>
        <w:t>3</w:t>
      </w:r>
      <w:r>
        <w:rPr>
          <w:rFonts w:hint="eastAsia" w:ascii="宋体" w:hAnsi="宋体"/>
          <w:color w:val="auto"/>
          <w:sz w:val="24"/>
        </w:rPr>
        <w:t>年后</w:t>
      </w:r>
      <w:r>
        <w:rPr>
          <w:rFonts w:hint="eastAsia" w:ascii="宋体" w:hAnsi="宋体"/>
          <w:color w:val="auto"/>
          <w:sz w:val="24"/>
        </w:rPr>
        <w:t>的三个月内转账支付（无息）。</w:t>
      </w:r>
      <w:r>
        <w:rPr>
          <w:rFonts w:hint="eastAsia" w:ascii="宋体" w:hAnsi="宋体" w:cs="Arial"/>
          <w:color w:val="auto"/>
          <w:sz w:val="24"/>
        </w:rPr>
        <w:t>甲方</w:t>
      </w:r>
      <w:r>
        <w:rPr>
          <w:rFonts w:ascii="宋体" w:hAnsi="宋体" w:cs="Arial"/>
          <w:color w:val="auto"/>
          <w:sz w:val="24"/>
        </w:rPr>
        <w:t>付款前，</w:t>
      </w:r>
      <w:r>
        <w:rPr>
          <w:rFonts w:hint="eastAsia" w:ascii="宋体" w:hAnsi="宋体" w:cs="Arial"/>
          <w:color w:val="auto"/>
          <w:sz w:val="24"/>
        </w:rPr>
        <w:t>乙方</w:t>
      </w:r>
      <w:r>
        <w:rPr>
          <w:rFonts w:ascii="宋体" w:hAnsi="宋体" w:cs="Arial"/>
          <w:color w:val="auto"/>
          <w:sz w:val="24"/>
        </w:rPr>
        <w:t>未按上述要求开具符合</w:t>
      </w:r>
      <w:r>
        <w:rPr>
          <w:rFonts w:hint="eastAsia" w:ascii="宋体" w:hAnsi="宋体" w:cs="Arial"/>
          <w:color w:val="auto"/>
          <w:sz w:val="24"/>
        </w:rPr>
        <w:t>甲方</w:t>
      </w:r>
      <w:r>
        <w:rPr>
          <w:rFonts w:ascii="宋体" w:hAnsi="宋体" w:cs="Arial"/>
          <w:color w:val="auto"/>
          <w:sz w:val="24"/>
        </w:rPr>
        <w:t>要求的正规财务票据的，</w:t>
      </w:r>
      <w:r>
        <w:rPr>
          <w:rFonts w:hint="eastAsia" w:ascii="宋体" w:hAnsi="宋体" w:cs="Arial"/>
          <w:color w:val="auto"/>
          <w:sz w:val="24"/>
        </w:rPr>
        <w:t>甲方</w:t>
      </w:r>
      <w:r>
        <w:rPr>
          <w:rFonts w:ascii="宋体" w:hAnsi="宋体" w:cs="Arial"/>
          <w:color w:val="auto"/>
          <w:sz w:val="24"/>
        </w:rPr>
        <w:t>有权暂缓或拒付款项且不构成违约。</w:t>
      </w:r>
      <w:bookmarkStart w:id="147" w:name="_GoBack"/>
      <w:bookmarkEnd w:id="147"/>
    </w:p>
    <w:p w14:paraId="45E664AB">
      <w:pPr>
        <w:snapToGrid w:val="0"/>
        <w:spacing w:line="360" w:lineRule="auto"/>
        <w:ind w:firstLine="480" w:firstLineChars="200"/>
        <w:rPr>
          <w:rFonts w:hint="eastAsia" w:ascii="宋体" w:hAnsi="宋体" w:cs="Arial"/>
          <w:color w:val="auto"/>
          <w:sz w:val="24"/>
        </w:rPr>
      </w:pPr>
      <w:r>
        <w:rPr>
          <w:rFonts w:hint="eastAsia" w:ascii="宋体" w:hAnsi="宋体" w:cs="Arial"/>
          <w:color w:val="auto"/>
          <w:sz w:val="24"/>
        </w:rPr>
        <w:t>2.</w:t>
      </w:r>
      <w:r>
        <w:rPr>
          <w:rFonts w:ascii="宋体" w:hAnsi="宋体" w:cs="Arial"/>
          <w:color w:val="auto"/>
          <w:sz w:val="24"/>
        </w:rPr>
        <w:t>票据要求：</w:t>
      </w:r>
      <w:r>
        <w:rPr>
          <w:rFonts w:hint="eastAsia" w:ascii="宋体" w:hAnsi="宋体" w:cs="Arial"/>
          <w:color w:val="auto"/>
          <w:sz w:val="24"/>
        </w:rPr>
        <w:t>乙方</w:t>
      </w:r>
      <w:r>
        <w:rPr>
          <w:rFonts w:ascii="宋体" w:hAnsi="宋体" w:cs="Arial"/>
          <w:color w:val="auto"/>
          <w:sz w:val="24"/>
        </w:rPr>
        <w:t>必须按照</w:t>
      </w:r>
      <w:r>
        <w:rPr>
          <w:rFonts w:hint="eastAsia" w:ascii="宋体" w:hAnsi="宋体" w:cs="Arial"/>
          <w:color w:val="auto"/>
          <w:sz w:val="24"/>
        </w:rPr>
        <w:t>甲方</w:t>
      </w:r>
      <w:r>
        <w:rPr>
          <w:rFonts w:ascii="宋体" w:hAnsi="宋体" w:cs="Arial"/>
          <w:color w:val="auto"/>
          <w:sz w:val="24"/>
        </w:rPr>
        <w:t>要求提供真实、有效、合法的正式税务发票。一旦发现</w:t>
      </w:r>
      <w:r>
        <w:rPr>
          <w:rFonts w:hint="eastAsia" w:ascii="宋体" w:hAnsi="宋体" w:cs="Arial"/>
          <w:color w:val="auto"/>
          <w:sz w:val="24"/>
        </w:rPr>
        <w:t>乙方</w:t>
      </w:r>
      <w:r>
        <w:rPr>
          <w:rFonts w:ascii="宋体" w:hAnsi="宋体" w:cs="Arial"/>
          <w:color w:val="auto"/>
          <w:sz w:val="24"/>
        </w:rPr>
        <w:t>提供虚假税务发票，除须向</w:t>
      </w:r>
      <w:r>
        <w:rPr>
          <w:rFonts w:hint="eastAsia" w:ascii="宋体" w:hAnsi="宋体" w:cs="Arial"/>
          <w:color w:val="auto"/>
          <w:sz w:val="24"/>
        </w:rPr>
        <w:t>甲方</w:t>
      </w:r>
      <w:r>
        <w:rPr>
          <w:rFonts w:ascii="宋体" w:hAnsi="宋体" w:cs="Arial"/>
          <w:color w:val="auto"/>
          <w:sz w:val="24"/>
        </w:rPr>
        <w:t>补开合法的税务发票外，须赔偿</w:t>
      </w:r>
      <w:r>
        <w:rPr>
          <w:rFonts w:hint="eastAsia" w:ascii="宋体" w:hAnsi="宋体" w:cs="Arial"/>
          <w:color w:val="auto"/>
          <w:sz w:val="24"/>
        </w:rPr>
        <w:t>甲方</w:t>
      </w:r>
      <w:r>
        <w:rPr>
          <w:rFonts w:ascii="宋体" w:hAnsi="宋体" w:cs="Arial"/>
          <w:color w:val="auto"/>
          <w:sz w:val="24"/>
        </w:rPr>
        <w:t>发票票面金额一倍的违约金，且</w:t>
      </w:r>
      <w:r>
        <w:rPr>
          <w:rFonts w:hint="eastAsia" w:ascii="宋体" w:hAnsi="宋体" w:cs="Arial"/>
          <w:color w:val="auto"/>
          <w:sz w:val="24"/>
        </w:rPr>
        <w:t>甲方</w:t>
      </w:r>
      <w:r>
        <w:rPr>
          <w:rFonts w:ascii="宋体" w:hAnsi="宋体" w:cs="Arial"/>
          <w:color w:val="auto"/>
          <w:sz w:val="24"/>
        </w:rPr>
        <w:t>有权终止合同，</w:t>
      </w:r>
      <w:r>
        <w:rPr>
          <w:rFonts w:hint="eastAsia" w:ascii="宋体" w:hAnsi="宋体" w:cs="Arial"/>
          <w:color w:val="auto"/>
          <w:sz w:val="24"/>
        </w:rPr>
        <w:t>乙方</w:t>
      </w:r>
      <w:r>
        <w:rPr>
          <w:rFonts w:ascii="宋体" w:hAnsi="宋体" w:cs="Arial"/>
          <w:color w:val="auto"/>
          <w:sz w:val="24"/>
        </w:rPr>
        <w:t>不得提出异议，因终止合同而产生的一切损失均由</w:t>
      </w:r>
      <w:r>
        <w:rPr>
          <w:rFonts w:hint="eastAsia" w:ascii="宋体" w:hAnsi="宋体" w:cs="Arial"/>
          <w:color w:val="auto"/>
          <w:sz w:val="24"/>
        </w:rPr>
        <w:t>乙方</w:t>
      </w:r>
      <w:r>
        <w:rPr>
          <w:rFonts w:ascii="宋体" w:hAnsi="宋体" w:cs="Arial"/>
          <w:color w:val="auto"/>
          <w:sz w:val="24"/>
        </w:rPr>
        <w:t>承担。</w:t>
      </w:r>
    </w:p>
    <w:p w14:paraId="7561E900">
      <w:pPr>
        <w:spacing w:line="400" w:lineRule="exact"/>
        <w:ind w:firstLine="482" w:firstLineChars="200"/>
        <w:rPr>
          <w:rFonts w:ascii="宋体" w:hAnsi="宋体"/>
          <w:b/>
          <w:color w:val="auto"/>
          <w:sz w:val="24"/>
        </w:rPr>
      </w:pPr>
      <w:r>
        <w:rPr>
          <w:rFonts w:hint="eastAsia" w:ascii="宋体" w:hAnsi="宋体"/>
          <w:b/>
          <w:color w:val="auto"/>
          <w:sz w:val="24"/>
        </w:rPr>
        <w:t>三、货物包装、发运及运输</w:t>
      </w:r>
    </w:p>
    <w:p w14:paraId="7B9057E3">
      <w:pPr>
        <w:spacing w:line="400" w:lineRule="exact"/>
        <w:ind w:firstLine="480" w:firstLineChars="200"/>
        <w:rPr>
          <w:rFonts w:hint="eastAsia" w:ascii="宋体" w:hAnsi="宋体"/>
          <w:b/>
          <w:color w:val="auto"/>
          <w:sz w:val="24"/>
        </w:rPr>
      </w:pPr>
      <w:r>
        <w:rPr>
          <w:rFonts w:hint="eastAsia" w:ascii="宋体" w:hAnsi="宋体"/>
          <w:color w:val="auto"/>
          <w:sz w:val="24"/>
        </w:rPr>
        <w:t>1.乙方应在货物发运前对其进行满足于运输距离、防潮、防震、防锈和防破损装卸要求的包装，以保证货物安全运输到达甲方指定地点。</w:t>
      </w:r>
    </w:p>
    <w:p w14:paraId="71FB55DE">
      <w:pPr>
        <w:spacing w:line="400" w:lineRule="exact"/>
        <w:ind w:firstLine="480" w:firstLineChars="200"/>
        <w:rPr>
          <w:rFonts w:ascii="宋体" w:hAnsi="宋体"/>
          <w:color w:val="auto"/>
          <w:sz w:val="24"/>
        </w:rPr>
      </w:pPr>
      <w:r>
        <w:rPr>
          <w:rFonts w:hint="eastAsia" w:ascii="宋体" w:hAnsi="宋体"/>
          <w:color w:val="auto"/>
          <w:sz w:val="24"/>
        </w:rPr>
        <w:t>2.使用说明书、质量检验证明书、随配附件和工具以及清单等一并附于货物内。</w:t>
      </w:r>
    </w:p>
    <w:p w14:paraId="0FB4A851">
      <w:pPr>
        <w:spacing w:line="400" w:lineRule="exact"/>
        <w:ind w:firstLine="480" w:firstLineChars="200"/>
        <w:rPr>
          <w:rFonts w:ascii="宋体" w:hAnsi="宋体"/>
          <w:color w:val="auto"/>
          <w:sz w:val="24"/>
        </w:rPr>
      </w:pPr>
      <w:r>
        <w:rPr>
          <w:rFonts w:hint="eastAsia" w:ascii="宋体" w:hAnsi="宋体"/>
          <w:color w:val="auto"/>
          <w:sz w:val="24"/>
        </w:rPr>
        <w:t>3.乙方负责将货物安全运送到甲方指定地点，并负责清理回收甲方舍弃的相关大件包装, 不另收任何费用。货到甲方前48小时，由乙方通知甲方接货；</w:t>
      </w:r>
      <w:r>
        <w:rPr>
          <w:rFonts w:ascii="宋体" w:hAnsi="宋体"/>
          <w:color w:val="auto"/>
          <w:sz w:val="24"/>
        </w:rPr>
        <w:t>货到甲方后</w:t>
      </w:r>
      <w:r>
        <w:rPr>
          <w:rFonts w:hint="eastAsia" w:ascii="宋体" w:hAnsi="宋体"/>
          <w:color w:val="auto"/>
          <w:sz w:val="24"/>
        </w:rPr>
        <w:t>，</w:t>
      </w:r>
      <w:r>
        <w:rPr>
          <w:rFonts w:ascii="宋体" w:hAnsi="宋体"/>
          <w:color w:val="auto"/>
          <w:sz w:val="24"/>
        </w:rPr>
        <w:t>乙方应通知甲方进行验收</w:t>
      </w:r>
      <w:r>
        <w:rPr>
          <w:rFonts w:hint="eastAsia" w:ascii="宋体" w:hAnsi="宋体"/>
          <w:color w:val="auto"/>
          <w:sz w:val="24"/>
        </w:rPr>
        <w:t>，</w:t>
      </w:r>
      <w:r>
        <w:rPr>
          <w:rFonts w:ascii="宋体" w:hAnsi="宋体"/>
          <w:color w:val="auto"/>
          <w:sz w:val="24"/>
        </w:rPr>
        <w:t>验收合格</w:t>
      </w:r>
      <w:r>
        <w:rPr>
          <w:rFonts w:hint="eastAsia" w:ascii="宋体" w:hAnsi="宋体"/>
          <w:color w:val="auto"/>
          <w:sz w:val="24"/>
        </w:rPr>
        <w:t>，自甲方签字接收之日为乙方交付之日，交付之前一切货物风险由乙方承担。</w:t>
      </w:r>
    </w:p>
    <w:p w14:paraId="601BB58B">
      <w:pPr>
        <w:spacing w:line="400" w:lineRule="exact"/>
        <w:ind w:firstLine="482" w:firstLineChars="200"/>
        <w:rPr>
          <w:rFonts w:hint="eastAsia" w:ascii="宋体" w:hAnsi="宋体"/>
          <w:b/>
          <w:color w:val="auto"/>
          <w:sz w:val="24"/>
        </w:rPr>
      </w:pPr>
      <w:r>
        <w:rPr>
          <w:rFonts w:hint="eastAsia" w:ascii="宋体" w:hAnsi="宋体"/>
          <w:b/>
          <w:color w:val="auto"/>
          <w:sz w:val="24"/>
        </w:rPr>
        <w:t>四、质量要求</w:t>
      </w:r>
    </w:p>
    <w:p w14:paraId="57426291">
      <w:pPr>
        <w:spacing w:line="400" w:lineRule="exact"/>
        <w:ind w:right="-210" w:rightChars="-100" w:firstLine="480" w:firstLineChars="200"/>
        <w:rPr>
          <w:rFonts w:ascii="宋体" w:hAnsi="宋体"/>
          <w:color w:val="auto"/>
          <w:sz w:val="24"/>
        </w:rPr>
      </w:pPr>
      <w:r>
        <w:rPr>
          <w:rFonts w:hint="eastAsia" w:ascii="宋体" w:hAnsi="宋体"/>
          <w:color w:val="auto"/>
          <w:sz w:val="24"/>
        </w:rPr>
        <w:t>1.乙方应按规定的货物性能、技术要求、质量标准向甲方提供未经使用的全新产品。</w:t>
      </w:r>
    </w:p>
    <w:p w14:paraId="664DDE48">
      <w:pPr>
        <w:spacing w:line="400" w:lineRule="exact"/>
        <w:ind w:firstLine="480" w:firstLineChars="200"/>
        <w:rPr>
          <w:rFonts w:ascii="宋体" w:hAnsi="宋体"/>
          <w:color w:val="auto"/>
          <w:sz w:val="24"/>
        </w:rPr>
      </w:pPr>
      <w:r>
        <w:rPr>
          <w:rFonts w:hint="eastAsia" w:ascii="宋体" w:hAnsi="宋体"/>
          <w:color w:val="auto"/>
          <w:sz w:val="24"/>
        </w:rPr>
        <w:t>2.乙方提供货物的质量保证期为自交货物验收合格之日起至</w:t>
      </w:r>
      <w:r>
        <w:rPr>
          <w:rFonts w:hint="eastAsia" w:ascii="宋体" w:hAnsi="宋体"/>
          <w:color w:val="auto"/>
          <w:sz w:val="24"/>
          <w:u w:val="single"/>
        </w:rPr>
        <w:t xml:space="preserve"> </w:t>
      </w:r>
      <w:r>
        <w:rPr>
          <w:rFonts w:hint="eastAsia" w:ascii="宋体" w:hAnsi="宋体" w:cs="宋体"/>
          <w:color w:val="auto"/>
          <w:sz w:val="24"/>
          <w:u w:val="single"/>
        </w:rPr>
        <w:t xml:space="preserve"> xxxx</w:t>
      </w:r>
      <w:r>
        <w:rPr>
          <w:rFonts w:hint="eastAsia" w:ascii="宋体" w:hAnsi="宋体"/>
          <w:color w:val="auto"/>
          <w:sz w:val="24"/>
          <w:u w:val="single"/>
        </w:rPr>
        <w:t xml:space="preserve">  </w:t>
      </w:r>
      <w:r>
        <w:rPr>
          <w:rFonts w:hint="eastAsia" w:ascii="宋体" w:hAnsi="宋体"/>
          <w:color w:val="auto"/>
          <w:sz w:val="24"/>
        </w:rPr>
        <w:t>个月止（按投标文件中生产厂家或授权代理商承诺的最长保修期为准，质保包含主机及所有配件）。在质保期内因货物本身的质量问题发生故障，乙方应负责免费修理和无条件更换, 并按售后服务承诺书（附件），延长保修期。</w:t>
      </w:r>
    </w:p>
    <w:p w14:paraId="0A12743A">
      <w:pPr>
        <w:spacing w:line="400" w:lineRule="exact"/>
        <w:ind w:firstLine="480" w:firstLineChars="200"/>
        <w:rPr>
          <w:rFonts w:hint="eastAsia" w:ascii="宋体" w:hAnsi="宋体"/>
          <w:color w:val="auto"/>
          <w:sz w:val="24"/>
        </w:rPr>
      </w:pPr>
      <w:r>
        <w:rPr>
          <w:rFonts w:hint="eastAsia" w:ascii="宋体" w:hAnsi="宋体"/>
          <w:color w:val="auto"/>
          <w:sz w:val="24"/>
        </w:rPr>
        <w:t>3. 保修期内，如在使用过程中发生质量问题，乙方在接到甲方通知后按承诺的时间（</w:t>
      </w:r>
      <w:r>
        <w:rPr>
          <w:rFonts w:hint="eastAsia" w:ascii="宋体" w:hAnsi="宋体" w:cs="宋体"/>
          <w:color w:val="auto"/>
          <w:sz w:val="24"/>
          <w:u w:val="single"/>
        </w:rPr>
        <w:t>xxx</w:t>
      </w:r>
      <w:r>
        <w:rPr>
          <w:rFonts w:hint="eastAsia" w:ascii="宋体" w:hAnsi="宋体"/>
          <w:color w:val="auto"/>
          <w:sz w:val="24"/>
        </w:rPr>
        <w:t xml:space="preserve"> 小时）内到达甲方现场处理。乙方未在承诺时间内到达处理，每次需按照该设备中标金额的1%支付违约金，违约金总金额不超过该设备总金额的5%，扣款直接</w:t>
      </w:r>
      <w:r>
        <w:rPr>
          <w:rFonts w:ascii="宋体" w:hAnsi="宋体"/>
          <w:color w:val="auto"/>
          <w:sz w:val="24"/>
        </w:rPr>
        <w:t>以留存的</w:t>
      </w:r>
      <w:r>
        <w:rPr>
          <w:rFonts w:hint="eastAsia" w:ascii="宋体" w:hAnsi="宋体"/>
          <w:color w:val="auto"/>
          <w:sz w:val="24"/>
        </w:rPr>
        <w:t>5%合同价款抵扣，不足抵扣的，乙方须承担补足责任。否则乙方需</w:t>
      </w:r>
      <w:r>
        <w:rPr>
          <w:rFonts w:ascii="宋体" w:hAnsi="宋体"/>
          <w:color w:val="auto"/>
          <w:sz w:val="24"/>
        </w:rPr>
        <w:t>按合同总金额的</w:t>
      </w:r>
      <w:r>
        <w:rPr>
          <w:rFonts w:hint="eastAsia" w:ascii="宋体" w:hAnsi="宋体"/>
          <w:color w:val="auto"/>
          <w:sz w:val="24"/>
        </w:rPr>
        <w:t>30%</w:t>
      </w:r>
      <w:r>
        <w:rPr>
          <w:rFonts w:ascii="宋体" w:hAnsi="宋体"/>
          <w:color w:val="auto"/>
          <w:sz w:val="24"/>
        </w:rPr>
        <w:t>向甲方支付违约金</w:t>
      </w:r>
      <w:r>
        <w:rPr>
          <w:rFonts w:hint="eastAsia" w:ascii="宋体" w:hAnsi="宋体"/>
          <w:color w:val="auto"/>
          <w:sz w:val="24"/>
        </w:rPr>
        <w:t>并承当相应的法律责任。</w:t>
      </w:r>
    </w:p>
    <w:p w14:paraId="5DFE13A1">
      <w:pPr>
        <w:spacing w:line="400" w:lineRule="exact"/>
        <w:ind w:firstLine="482" w:firstLineChars="200"/>
        <w:rPr>
          <w:rFonts w:hint="eastAsia" w:ascii="宋体" w:hAnsi="宋体"/>
          <w:b/>
          <w:color w:val="auto"/>
          <w:sz w:val="24"/>
        </w:rPr>
      </w:pPr>
      <w:r>
        <w:rPr>
          <w:rFonts w:hint="eastAsia" w:ascii="宋体" w:hAnsi="宋体"/>
          <w:b/>
          <w:color w:val="auto"/>
          <w:sz w:val="24"/>
        </w:rPr>
        <w:t>五、货物的验收</w:t>
      </w:r>
    </w:p>
    <w:p w14:paraId="768425BF">
      <w:pPr>
        <w:spacing w:line="400" w:lineRule="exact"/>
        <w:ind w:firstLine="480" w:firstLineChars="200"/>
        <w:rPr>
          <w:rFonts w:ascii="宋体" w:hAnsi="宋体"/>
          <w:color w:val="auto"/>
          <w:sz w:val="24"/>
        </w:rPr>
      </w:pPr>
      <w:r>
        <w:rPr>
          <w:rFonts w:hint="eastAsia" w:ascii="宋体" w:hAnsi="宋体"/>
          <w:color w:val="auto"/>
          <w:sz w:val="24"/>
        </w:rPr>
        <w:t>1.乙方交货前应对产品作出全面检查和对验收文件进行整理列出清单，作为甲方收货验收和使用的技术条件依据，检验的结果应随货物交甲方。</w:t>
      </w:r>
    </w:p>
    <w:p w14:paraId="14DC658C">
      <w:pPr>
        <w:spacing w:line="400" w:lineRule="exact"/>
        <w:ind w:firstLine="480" w:firstLineChars="200"/>
        <w:rPr>
          <w:rFonts w:hint="eastAsia" w:ascii="宋体" w:hAnsi="宋体"/>
          <w:color w:val="auto"/>
          <w:sz w:val="24"/>
        </w:rPr>
      </w:pPr>
      <w:r>
        <w:rPr>
          <w:rFonts w:hint="eastAsia" w:ascii="宋体" w:hAnsi="宋体"/>
          <w:color w:val="auto"/>
          <w:sz w:val="24"/>
        </w:rPr>
        <w:t>2.甲方对乙方所交货物依照国家有关标准，进行现场验收，性能达到技术要求的给予签收，验收不合格不予签收，后果由乙方负责。</w:t>
      </w:r>
    </w:p>
    <w:p w14:paraId="4A2C3F96">
      <w:pPr>
        <w:spacing w:line="400" w:lineRule="exact"/>
        <w:ind w:firstLine="480" w:firstLineChars="200"/>
        <w:rPr>
          <w:rFonts w:hint="eastAsia" w:ascii="宋体" w:hAnsi="宋体"/>
          <w:color w:val="auto"/>
          <w:sz w:val="24"/>
        </w:rPr>
      </w:pPr>
      <w:r>
        <w:rPr>
          <w:rFonts w:ascii="宋体" w:hAnsi="宋体"/>
          <w:color w:val="auto"/>
          <w:sz w:val="24"/>
        </w:rPr>
        <w:t>3</w:t>
      </w:r>
      <w:r>
        <w:rPr>
          <w:rFonts w:hint="eastAsia" w:ascii="宋体" w:hAnsi="宋体"/>
          <w:color w:val="auto"/>
          <w:sz w:val="24"/>
        </w:rPr>
        <w:t>.乙方应在货到指定地点安装、调试完毕，确保正常使用，并及时配合甲方验收。</w:t>
      </w:r>
    </w:p>
    <w:p w14:paraId="6828D594">
      <w:pPr>
        <w:spacing w:line="400" w:lineRule="exact"/>
        <w:ind w:firstLine="482" w:firstLineChars="200"/>
        <w:rPr>
          <w:rFonts w:hint="eastAsia" w:ascii="宋体" w:hAnsi="宋体"/>
          <w:b/>
          <w:color w:val="auto"/>
          <w:sz w:val="24"/>
        </w:rPr>
      </w:pPr>
      <w:r>
        <w:rPr>
          <w:rFonts w:hint="eastAsia" w:ascii="宋体" w:hAnsi="宋体"/>
          <w:b/>
          <w:color w:val="auto"/>
          <w:sz w:val="24"/>
        </w:rPr>
        <w:t>六、交货期及交货方式</w:t>
      </w:r>
    </w:p>
    <w:p w14:paraId="13CAEBD4">
      <w:pPr>
        <w:spacing w:line="400" w:lineRule="exact"/>
        <w:ind w:firstLine="480" w:firstLineChars="200"/>
        <w:rPr>
          <w:rFonts w:ascii="宋体" w:hAnsi="宋体"/>
          <w:color w:val="auto"/>
          <w:sz w:val="24"/>
        </w:rPr>
      </w:pPr>
      <w:r>
        <w:rPr>
          <w:rFonts w:hint="eastAsia" w:ascii="宋体" w:hAnsi="宋体"/>
          <w:color w:val="auto"/>
          <w:sz w:val="24"/>
        </w:rPr>
        <w:t>1.交货期：合同签订，接采购人供货通知后</w:t>
      </w:r>
      <w:r>
        <w:rPr>
          <w:rFonts w:hint="eastAsia" w:ascii="宋体" w:hAnsi="宋体"/>
          <w:color w:val="auto"/>
          <w:sz w:val="24"/>
          <w:u w:val="single"/>
        </w:rPr>
        <w:t xml:space="preserve">  </w:t>
      </w:r>
      <w:r>
        <w:rPr>
          <w:rFonts w:hint="eastAsia" w:ascii="宋体" w:hAnsi="宋体" w:cs="宋体"/>
          <w:color w:val="auto"/>
          <w:sz w:val="24"/>
          <w:u w:val="single"/>
        </w:rPr>
        <w:t>xxxxxxxxx</w:t>
      </w:r>
      <w:r>
        <w:rPr>
          <w:rFonts w:hint="eastAsia" w:ascii="宋体" w:hAnsi="宋体"/>
          <w:color w:val="auto"/>
          <w:sz w:val="24"/>
          <w:u w:val="single"/>
        </w:rPr>
        <w:t xml:space="preserve"> </w:t>
      </w:r>
      <w:r>
        <w:rPr>
          <w:rFonts w:hint="eastAsia" w:ascii="宋体" w:hAnsi="宋体"/>
          <w:color w:val="auto"/>
          <w:sz w:val="24"/>
        </w:rPr>
        <w:t>个工作日内到货并安装调试完毕，达到正常使用状态。</w:t>
      </w:r>
    </w:p>
    <w:p w14:paraId="5C4EF9AE">
      <w:pPr>
        <w:spacing w:line="400" w:lineRule="exact"/>
        <w:ind w:firstLine="480" w:firstLineChars="200"/>
        <w:rPr>
          <w:rFonts w:hint="eastAsia" w:ascii="宋体" w:hAnsi="宋体"/>
          <w:color w:val="auto"/>
          <w:sz w:val="24"/>
        </w:rPr>
      </w:pPr>
      <w:r>
        <w:rPr>
          <w:rFonts w:hint="eastAsia" w:ascii="宋体" w:hAnsi="宋体"/>
          <w:color w:val="auto"/>
          <w:sz w:val="24"/>
        </w:rPr>
        <w:t>2.交货方式：现场免费安装调试、培训、器械正常使用，验收合格。</w:t>
      </w:r>
    </w:p>
    <w:p w14:paraId="3A606423">
      <w:pPr>
        <w:spacing w:line="400" w:lineRule="exact"/>
        <w:ind w:firstLine="480" w:firstLineChars="200"/>
        <w:rPr>
          <w:rFonts w:hint="eastAsia" w:ascii="宋体" w:hAnsi="宋体"/>
          <w:color w:val="auto"/>
          <w:sz w:val="24"/>
        </w:rPr>
      </w:pPr>
      <w:r>
        <w:rPr>
          <w:rFonts w:hint="eastAsia" w:ascii="宋体" w:hAnsi="宋体"/>
          <w:color w:val="auto"/>
          <w:sz w:val="24"/>
        </w:rPr>
        <w:t>3.交货地点：</w:t>
      </w:r>
      <w:r>
        <w:rPr>
          <w:rFonts w:hint="eastAsia" w:ascii="宋体" w:hAnsi="宋体"/>
          <w:color w:val="auto"/>
          <w:sz w:val="24"/>
          <w:u w:val="single"/>
        </w:rPr>
        <w:t>甲方指定地点。</w:t>
      </w:r>
    </w:p>
    <w:p w14:paraId="31900EE0">
      <w:pPr>
        <w:spacing w:line="400" w:lineRule="exact"/>
        <w:ind w:firstLine="482" w:firstLineChars="200"/>
        <w:rPr>
          <w:rFonts w:hint="eastAsia" w:ascii="宋体" w:hAnsi="宋体"/>
          <w:b/>
          <w:color w:val="auto"/>
          <w:sz w:val="24"/>
        </w:rPr>
      </w:pPr>
      <w:r>
        <w:rPr>
          <w:rFonts w:hint="eastAsia" w:ascii="宋体" w:hAnsi="宋体"/>
          <w:b/>
          <w:color w:val="auto"/>
          <w:sz w:val="24"/>
        </w:rPr>
        <w:t>七、售后服务条款</w:t>
      </w:r>
    </w:p>
    <w:p w14:paraId="0B6FB41B">
      <w:pPr>
        <w:spacing w:line="400" w:lineRule="exact"/>
        <w:ind w:firstLine="480" w:firstLineChars="200"/>
        <w:rPr>
          <w:rFonts w:ascii="宋体" w:hAnsi="宋体"/>
          <w:color w:val="auto"/>
          <w:sz w:val="24"/>
        </w:rPr>
      </w:pPr>
      <w:r>
        <w:rPr>
          <w:rFonts w:hint="eastAsia" w:ascii="宋体" w:hAnsi="宋体" w:cs="宋体"/>
          <w:color w:val="auto"/>
          <w:kern w:val="0"/>
          <w:sz w:val="24"/>
        </w:rPr>
        <w:t>1.交钥匙工程：本项目为交钥匙项目。</w:t>
      </w:r>
      <w:r>
        <w:rPr>
          <w:rFonts w:hint="eastAsia" w:ascii="宋体" w:hAnsi="宋体"/>
          <w:color w:val="auto"/>
          <w:sz w:val="24"/>
        </w:rPr>
        <w:t>乙方负责产品的安装调试及人员培训。</w:t>
      </w:r>
      <w:r>
        <w:rPr>
          <w:rFonts w:hint="eastAsia" w:ascii="宋体" w:hAnsi="宋体" w:cs="宋体"/>
          <w:color w:val="auto"/>
          <w:kern w:val="0"/>
          <w:sz w:val="24"/>
        </w:rPr>
        <w:t>在保修期内，乙方必须保证甲方能够合法应用该器械/</w:t>
      </w:r>
      <w:r>
        <w:rPr>
          <w:rFonts w:hint="eastAsia" w:ascii="宋体" w:hAnsi="宋体"/>
          <w:color w:val="auto"/>
          <w:sz w:val="24"/>
        </w:rPr>
        <w:t>试剂</w:t>
      </w:r>
      <w:r>
        <w:rPr>
          <w:rFonts w:hint="eastAsia" w:ascii="宋体" w:hAnsi="宋体" w:cs="宋体"/>
          <w:color w:val="auto"/>
          <w:kern w:val="0"/>
          <w:sz w:val="24"/>
        </w:rPr>
        <w:t>，并办理相关证件、手续，产生的费用包含在合同/协议价格中。在此过程中，甲方应当提供必要支持。若可能出现的后续证件、手续，乙方必须提供办理的流程及方法。</w:t>
      </w:r>
    </w:p>
    <w:p w14:paraId="0AA72D89">
      <w:pPr>
        <w:widowControl/>
        <w:shd w:val="clear" w:color="auto" w:fill="FFFFFF"/>
        <w:spacing w:line="360" w:lineRule="atLeast"/>
        <w:ind w:firstLine="480" w:firstLineChars="200"/>
        <w:jc w:val="left"/>
        <w:rPr>
          <w:rFonts w:ascii="宋体" w:hAnsi="宋体" w:cs="宋体"/>
          <w:color w:val="auto"/>
          <w:kern w:val="0"/>
          <w:sz w:val="24"/>
        </w:rPr>
      </w:pPr>
      <w:r>
        <w:rPr>
          <w:rFonts w:hint="eastAsia" w:ascii="宋体" w:hAnsi="宋体" w:cs="宋体"/>
          <w:color w:val="auto"/>
          <w:kern w:val="0"/>
          <w:sz w:val="24"/>
        </w:rPr>
        <w:t>2.易损零配件和专机专用试剂耗材价格表：本项目合同/协议中，应附易损零配件和专机专用试剂耗材价格表。</w:t>
      </w:r>
    </w:p>
    <w:p w14:paraId="41C6A649">
      <w:pPr>
        <w:widowControl/>
        <w:shd w:val="clear" w:color="auto" w:fill="FFFFFF"/>
        <w:spacing w:line="360" w:lineRule="atLeast"/>
        <w:ind w:firstLine="480" w:firstLineChars="200"/>
        <w:jc w:val="left"/>
        <w:rPr>
          <w:rFonts w:hint="eastAsia" w:ascii="宋体" w:hAnsi="宋体" w:cs="宋体"/>
          <w:color w:val="auto"/>
          <w:kern w:val="0"/>
          <w:sz w:val="24"/>
        </w:rPr>
      </w:pPr>
      <w:r>
        <w:rPr>
          <w:rFonts w:hint="eastAsia" w:ascii="宋体" w:hAnsi="宋体" w:cs="宋体"/>
          <w:color w:val="auto"/>
          <w:kern w:val="0"/>
          <w:sz w:val="24"/>
        </w:rPr>
        <w:t>3.维修技术支持：乙方一次性免费提供维护手册、维修手册、软件备份、故障代码表、备件清单等维护维修必需的材料和信息，否则不予验收。保修期外，</w:t>
      </w:r>
      <w:r>
        <w:rPr>
          <w:rFonts w:ascii="宋体" w:hAnsi="宋体" w:cs="宋体"/>
          <w:color w:val="auto"/>
          <w:kern w:val="0"/>
          <w:sz w:val="24"/>
        </w:rPr>
        <w:t>无偿提供维修密码及软件在该项目中的使用权</w:t>
      </w:r>
      <w:r>
        <w:rPr>
          <w:rFonts w:hint="eastAsia" w:ascii="宋体" w:hAnsi="宋体" w:cs="宋体"/>
          <w:color w:val="auto"/>
          <w:kern w:val="0"/>
          <w:sz w:val="24"/>
        </w:rPr>
        <w:t>，</w:t>
      </w:r>
      <w:r>
        <w:rPr>
          <w:rFonts w:ascii="宋体" w:hAnsi="宋体" w:cs="宋体"/>
          <w:color w:val="auto"/>
          <w:kern w:val="0"/>
          <w:sz w:val="24"/>
        </w:rPr>
        <w:t>按合同约定</w:t>
      </w:r>
      <w:r>
        <w:rPr>
          <w:rFonts w:hint="eastAsia" w:ascii="宋体" w:hAnsi="宋体" w:cs="宋体"/>
          <w:color w:val="auto"/>
          <w:kern w:val="0"/>
          <w:sz w:val="24"/>
        </w:rPr>
        <w:t>价格</w:t>
      </w:r>
      <w:r>
        <w:rPr>
          <w:rFonts w:ascii="宋体" w:hAnsi="宋体" w:cs="宋体"/>
          <w:color w:val="auto"/>
          <w:kern w:val="0"/>
          <w:sz w:val="24"/>
        </w:rPr>
        <w:t>提供零部件、</w:t>
      </w:r>
      <w:r>
        <w:rPr>
          <w:rFonts w:hint="eastAsia" w:ascii="宋体" w:hAnsi="宋体" w:cs="宋体"/>
          <w:color w:val="auto"/>
          <w:kern w:val="0"/>
          <w:sz w:val="24"/>
        </w:rPr>
        <w:t>以</w:t>
      </w:r>
      <w:r>
        <w:rPr>
          <w:rFonts w:ascii="宋体" w:hAnsi="宋体" w:cs="宋体"/>
          <w:color w:val="auto"/>
          <w:kern w:val="0"/>
          <w:sz w:val="24"/>
        </w:rPr>
        <w:t>及快速响应的技术支持</w:t>
      </w:r>
      <w:r>
        <w:rPr>
          <w:rFonts w:hint="eastAsia" w:ascii="宋体" w:hAnsi="宋体" w:cs="宋体"/>
          <w:color w:val="auto"/>
          <w:kern w:val="0"/>
          <w:sz w:val="24"/>
        </w:rPr>
        <w:t>。</w:t>
      </w:r>
      <w:r>
        <w:rPr>
          <w:rFonts w:hint="eastAsia" w:ascii="宋体" w:hAnsi="宋体"/>
          <w:color w:val="auto"/>
          <w:sz w:val="24"/>
        </w:rPr>
        <w:t>保修期外，如在使用过程中发生质量问题，乙方在接到甲方通知后在</w:t>
      </w:r>
      <w:r>
        <w:rPr>
          <w:rFonts w:hint="eastAsia" w:ascii="宋体" w:hAnsi="宋体"/>
          <w:color w:val="auto"/>
          <w:sz w:val="24"/>
          <w:u w:val="single"/>
        </w:rPr>
        <w:t xml:space="preserve"> </w:t>
      </w:r>
      <w:r>
        <w:rPr>
          <w:rFonts w:hint="eastAsia" w:ascii="宋体" w:hAnsi="宋体" w:cs="宋体"/>
          <w:color w:val="auto"/>
          <w:sz w:val="24"/>
          <w:u w:val="single"/>
        </w:rPr>
        <w:t xml:space="preserve"> xx</w:t>
      </w:r>
      <w:r>
        <w:rPr>
          <w:rFonts w:hint="eastAsia" w:ascii="宋体" w:hAnsi="宋体"/>
          <w:color w:val="auto"/>
          <w:sz w:val="24"/>
          <w:u w:val="single"/>
        </w:rPr>
        <w:t xml:space="preserve">  </w:t>
      </w:r>
      <w:r>
        <w:rPr>
          <w:rFonts w:hint="eastAsia" w:ascii="宋体" w:hAnsi="宋体"/>
          <w:color w:val="auto"/>
          <w:sz w:val="24"/>
        </w:rPr>
        <w:t>小时内到达甲方现场处理。</w:t>
      </w:r>
    </w:p>
    <w:p w14:paraId="2B650EF7">
      <w:pPr>
        <w:widowControl/>
        <w:shd w:val="clear" w:color="auto" w:fill="FFFFFF"/>
        <w:spacing w:line="360" w:lineRule="atLeast"/>
        <w:ind w:firstLine="480" w:firstLineChars="200"/>
        <w:jc w:val="left"/>
        <w:rPr>
          <w:rFonts w:ascii="宋体" w:hAnsi="宋体" w:cs="宋体"/>
          <w:color w:val="auto"/>
          <w:kern w:val="0"/>
          <w:sz w:val="24"/>
        </w:rPr>
      </w:pPr>
      <w:r>
        <w:rPr>
          <w:rFonts w:hint="eastAsia" w:ascii="宋体" w:hAnsi="宋体" w:cs="宋体"/>
          <w:color w:val="auto"/>
          <w:kern w:val="0"/>
          <w:sz w:val="24"/>
        </w:rPr>
        <w:t>4.乙方无偿保证甲方获得合同约定范围内所有软件功能，终生单机软件使用权。不得限制硬件配件采购，并在甲方自主更换配件后，无偿帮助甲方恢复原有的软件及系统，使甲方能够正常使用该器械/设备、项目。</w:t>
      </w:r>
    </w:p>
    <w:p w14:paraId="4E040463">
      <w:pPr>
        <w:widowControl/>
        <w:shd w:val="clear" w:color="auto" w:fill="FFFFFF"/>
        <w:spacing w:line="360" w:lineRule="atLeast"/>
        <w:ind w:firstLine="480" w:firstLineChars="200"/>
        <w:jc w:val="left"/>
        <w:rPr>
          <w:rFonts w:ascii="宋体" w:hAnsi="宋体" w:cs="宋体"/>
          <w:color w:val="auto"/>
          <w:kern w:val="0"/>
          <w:sz w:val="24"/>
        </w:rPr>
      </w:pPr>
      <w:r>
        <w:rPr>
          <w:rFonts w:ascii="宋体" w:hAnsi="宋体" w:cs="宋体"/>
          <w:color w:val="auto"/>
          <w:kern w:val="0"/>
          <w:sz w:val="24"/>
        </w:rPr>
        <w:t>5</w:t>
      </w:r>
      <w:r>
        <w:rPr>
          <w:rFonts w:hint="eastAsia" w:ascii="宋体" w:hAnsi="宋体" w:cs="宋体"/>
          <w:color w:val="auto"/>
          <w:kern w:val="0"/>
          <w:sz w:val="24"/>
        </w:rPr>
        <w:t>.乙方承诺保修期内，按国家相关规定，执行保养及预防性维护，并提供报告。</w:t>
      </w:r>
    </w:p>
    <w:p w14:paraId="60496604">
      <w:pPr>
        <w:spacing w:line="400" w:lineRule="exact"/>
        <w:ind w:firstLine="480" w:firstLineChars="200"/>
        <w:rPr>
          <w:rFonts w:ascii="宋体" w:hAnsi="宋体" w:cs="宋体"/>
          <w:color w:val="auto"/>
          <w:kern w:val="0"/>
          <w:sz w:val="24"/>
        </w:rPr>
      </w:pPr>
      <w:r>
        <w:rPr>
          <w:rFonts w:ascii="宋体" w:hAnsi="宋体" w:cs="宋体"/>
          <w:color w:val="auto"/>
          <w:kern w:val="0"/>
          <w:sz w:val="24"/>
        </w:rPr>
        <w:t>6</w:t>
      </w:r>
      <w:r>
        <w:rPr>
          <w:rFonts w:hint="eastAsia" w:ascii="宋体" w:hAnsi="宋体" w:cs="宋体"/>
          <w:color w:val="auto"/>
          <w:kern w:val="0"/>
          <w:sz w:val="24"/>
        </w:rPr>
        <w:t>.在设备规定的使用期限内，乙方必须保证配件供应。</w:t>
      </w:r>
      <w:r>
        <w:rPr>
          <w:rFonts w:hint="eastAsia" w:ascii="宋体" w:hAnsi="宋体"/>
          <w:color w:val="auto"/>
          <w:sz w:val="24"/>
        </w:rPr>
        <w:t>并承诺过保修期后的维修及配件更换不需预付款，按照医院正常付款流程办理。</w:t>
      </w:r>
    </w:p>
    <w:p w14:paraId="74D3F9B6">
      <w:pPr>
        <w:widowControl/>
        <w:shd w:val="clear" w:color="auto" w:fill="FFFFFF"/>
        <w:spacing w:line="360" w:lineRule="atLeast"/>
        <w:ind w:firstLine="480" w:firstLineChars="200"/>
        <w:jc w:val="left"/>
        <w:rPr>
          <w:rFonts w:ascii="宋体" w:hAnsi="宋体" w:cs="宋体"/>
          <w:color w:val="auto"/>
          <w:kern w:val="0"/>
          <w:sz w:val="24"/>
        </w:rPr>
      </w:pPr>
      <w:r>
        <w:rPr>
          <w:rFonts w:ascii="宋体" w:hAnsi="宋体" w:cs="宋体"/>
          <w:color w:val="auto"/>
          <w:kern w:val="0"/>
          <w:sz w:val="24"/>
        </w:rPr>
        <w:t>7</w:t>
      </w:r>
      <w:r>
        <w:rPr>
          <w:rFonts w:hint="eastAsia" w:ascii="宋体" w:hAnsi="宋体" w:cs="宋体"/>
          <w:color w:val="auto"/>
          <w:kern w:val="0"/>
          <w:sz w:val="24"/>
        </w:rPr>
        <w:t>.其他售后服务条款，详见售后服务承诺书。</w:t>
      </w:r>
    </w:p>
    <w:p w14:paraId="5D677BC9">
      <w:pPr>
        <w:widowControl/>
        <w:shd w:val="clear" w:color="auto" w:fill="FFFFFF"/>
        <w:spacing w:line="360" w:lineRule="atLeast"/>
        <w:ind w:firstLine="480" w:firstLineChars="200"/>
        <w:jc w:val="left"/>
        <w:rPr>
          <w:rFonts w:hint="eastAsia" w:ascii="宋体" w:hAnsi="宋体" w:cs="宋体"/>
          <w:color w:val="auto"/>
          <w:kern w:val="0"/>
          <w:sz w:val="24"/>
        </w:rPr>
      </w:pPr>
      <w:r>
        <w:rPr>
          <w:rFonts w:ascii="宋体" w:hAnsi="宋体" w:cs="宋体"/>
          <w:color w:val="auto"/>
          <w:kern w:val="0"/>
          <w:sz w:val="24"/>
        </w:rPr>
        <w:t>8</w:t>
      </w:r>
      <w:r>
        <w:rPr>
          <w:rFonts w:hint="eastAsia" w:ascii="宋体" w:hAnsi="宋体" w:cs="宋体"/>
          <w:color w:val="auto"/>
          <w:kern w:val="0"/>
          <w:sz w:val="24"/>
        </w:rPr>
        <w:t>.售后服务承诺书原则上须有生产厂家或省级（含省级）以上代理商的盖章。</w:t>
      </w:r>
    </w:p>
    <w:p w14:paraId="3B8CAD70">
      <w:pPr>
        <w:spacing w:line="400" w:lineRule="exact"/>
        <w:ind w:firstLine="482" w:firstLineChars="200"/>
        <w:rPr>
          <w:rFonts w:hint="eastAsia" w:ascii="宋体" w:hAnsi="宋体"/>
          <w:b/>
          <w:color w:val="auto"/>
          <w:sz w:val="24"/>
        </w:rPr>
      </w:pPr>
      <w:r>
        <w:rPr>
          <w:rFonts w:hint="eastAsia" w:ascii="宋体" w:hAnsi="宋体"/>
          <w:b/>
          <w:color w:val="auto"/>
          <w:sz w:val="24"/>
        </w:rPr>
        <w:t>八、违约责任：</w:t>
      </w:r>
    </w:p>
    <w:p w14:paraId="68B10617">
      <w:pPr>
        <w:spacing w:line="400" w:lineRule="exact"/>
        <w:ind w:firstLine="480" w:firstLineChars="200"/>
        <w:rPr>
          <w:rFonts w:hint="eastAsia" w:ascii="宋体" w:hAnsi="宋体"/>
          <w:color w:val="auto"/>
          <w:sz w:val="24"/>
        </w:rPr>
      </w:pPr>
      <w:r>
        <w:rPr>
          <w:rFonts w:hint="eastAsia" w:ascii="宋体" w:hAnsi="宋体"/>
          <w:color w:val="auto"/>
          <w:sz w:val="24"/>
        </w:rPr>
        <w:t>1. 甲方无正当理由拒收的，违约方每天按合同标的</w:t>
      </w:r>
      <w:r>
        <w:rPr>
          <w:rFonts w:hint="eastAsia" w:ascii="宋体" w:hAnsi="宋体"/>
          <w:color w:val="auto"/>
          <w:sz w:val="24"/>
          <w:u w:val="single"/>
        </w:rPr>
        <w:t>0.3%</w:t>
      </w:r>
      <w:r>
        <w:rPr>
          <w:rFonts w:hint="eastAsia" w:ascii="宋体" w:hAnsi="宋体"/>
          <w:color w:val="auto"/>
          <w:sz w:val="24"/>
        </w:rPr>
        <w:t>支付违约金。</w:t>
      </w:r>
    </w:p>
    <w:p w14:paraId="1E479262">
      <w:pPr>
        <w:spacing w:line="400" w:lineRule="exact"/>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 xml:space="preserve"> 乙方逾期交付货物的</w:t>
      </w:r>
      <w:r>
        <w:rPr>
          <w:rFonts w:hint="eastAsia" w:ascii="宋体" w:hAnsi="宋体"/>
          <w:color w:val="auto"/>
          <w:sz w:val="24"/>
        </w:rPr>
        <w:t>，</w:t>
      </w:r>
      <w:r>
        <w:rPr>
          <w:rFonts w:ascii="宋体" w:hAnsi="宋体"/>
          <w:color w:val="auto"/>
          <w:sz w:val="24"/>
        </w:rPr>
        <w:t>每逾期一日应支付违约金</w:t>
      </w:r>
      <w:r>
        <w:rPr>
          <w:rFonts w:hint="eastAsia" w:ascii="宋体" w:hAnsi="宋体"/>
          <w:color w:val="auto"/>
          <w:sz w:val="24"/>
        </w:rPr>
        <w:t>1000元，乙方逾期超过</w:t>
      </w:r>
      <w:r>
        <w:rPr>
          <w:rFonts w:ascii="宋体" w:hAnsi="宋体"/>
          <w:color w:val="auto"/>
          <w:sz w:val="24"/>
        </w:rPr>
        <w:t>7</w:t>
      </w:r>
      <w:r>
        <w:rPr>
          <w:rFonts w:hint="eastAsia" w:ascii="宋体" w:hAnsi="宋体"/>
          <w:color w:val="auto"/>
          <w:sz w:val="24"/>
        </w:rPr>
        <w:t>天仍不能交货的,甲方有权单方面终止合同，</w:t>
      </w:r>
      <w:r>
        <w:rPr>
          <w:rFonts w:ascii="宋体" w:hAnsi="宋体"/>
          <w:color w:val="auto"/>
          <w:sz w:val="24"/>
        </w:rPr>
        <w:t>乙方应按合同总金额的</w:t>
      </w:r>
      <w:r>
        <w:rPr>
          <w:rFonts w:hint="eastAsia" w:ascii="宋体" w:hAnsi="宋体"/>
          <w:color w:val="auto"/>
          <w:sz w:val="24"/>
        </w:rPr>
        <w:t>30%</w:t>
      </w:r>
      <w:r>
        <w:rPr>
          <w:rFonts w:ascii="宋体" w:hAnsi="宋体"/>
          <w:color w:val="auto"/>
          <w:sz w:val="24"/>
        </w:rPr>
        <w:t>向甲方支付违约金</w:t>
      </w:r>
      <w:r>
        <w:rPr>
          <w:rFonts w:hint="eastAsia" w:ascii="宋体" w:hAnsi="宋体"/>
          <w:color w:val="auto"/>
          <w:sz w:val="24"/>
        </w:rPr>
        <w:t>，造成甲方损失的，由乙方负责赔偿，赔偿范围包括但不限于直接损失、逾期损失、以及维权产生的相关费用。</w:t>
      </w:r>
    </w:p>
    <w:p w14:paraId="3317967F">
      <w:pPr>
        <w:spacing w:line="400" w:lineRule="exact"/>
        <w:ind w:firstLine="480" w:firstLineChars="200"/>
        <w:rPr>
          <w:rFonts w:hint="eastAsia" w:ascii="宋体" w:hAnsi="宋体"/>
          <w:color w:val="auto"/>
          <w:sz w:val="24"/>
        </w:rPr>
      </w:pPr>
      <w:r>
        <w:rPr>
          <w:rFonts w:hint="eastAsia" w:ascii="宋体" w:hAnsi="宋体"/>
          <w:color w:val="auto"/>
          <w:sz w:val="24"/>
        </w:rPr>
        <w:t>3</w:t>
      </w:r>
      <w:r>
        <w:rPr>
          <w:rFonts w:ascii="宋体" w:hAnsi="宋体"/>
          <w:color w:val="auto"/>
          <w:sz w:val="24"/>
        </w:rPr>
        <w:t>.乙方货物不符合约定及甲方要求的</w:t>
      </w:r>
      <w:r>
        <w:rPr>
          <w:rFonts w:hint="eastAsia" w:ascii="宋体" w:hAnsi="宋体"/>
          <w:color w:val="auto"/>
          <w:sz w:val="24"/>
        </w:rPr>
        <w:t>，</w:t>
      </w:r>
      <w:r>
        <w:rPr>
          <w:rFonts w:ascii="宋体" w:hAnsi="宋体"/>
          <w:color w:val="auto"/>
          <w:sz w:val="24"/>
        </w:rPr>
        <w:t>须无条件免费予以更换或弥补</w:t>
      </w:r>
      <w:r>
        <w:rPr>
          <w:rFonts w:hint="eastAsia" w:ascii="宋体" w:hAnsi="宋体"/>
          <w:color w:val="auto"/>
          <w:sz w:val="24"/>
        </w:rPr>
        <w:t>，</w:t>
      </w:r>
      <w:r>
        <w:rPr>
          <w:rFonts w:ascii="宋体" w:hAnsi="宋体"/>
          <w:color w:val="auto"/>
          <w:sz w:val="24"/>
        </w:rPr>
        <w:t>由此导致的逾期交付责任由乙方承担</w:t>
      </w:r>
      <w:r>
        <w:rPr>
          <w:rFonts w:hint="eastAsia" w:ascii="宋体" w:hAnsi="宋体"/>
          <w:color w:val="auto"/>
          <w:sz w:val="24"/>
        </w:rPr>
        <w:t>；</w:t>
      </w:r>
      <w:r>
        <w:rPr>
          <w:rFonts w:ascii="宋体" w:hAnsi="宋体"/>
          <w:color w:val="auto"/>
          <w:sz w:val="24"/>
        </w:rPr>
        <w:t>乙方拒绝更换弥补或更换三次仍不能达到甲方要求的</w:t>
      </w:r>
      <w:r>
        <w:rPr>
          <w:rFonts w:hint="eastAsia" w:ascii="宋体" w:hAnsi="宋体"/>
          <w:color w:val="auto"/>
          <w:sz w:val="24"/>
        </w:rPr>
        <w:t>，</w:t>
      </w:r>
      <w:r>
        <w:rPr>
          <w:rFonts w:ascii="宋体" w:hAnsi="宋体"/>
          <w:color w:val="auto"/>
          <w:sz w:val="24"/>
        </w:rPr>
        <w:t>甲方有权解除合同</w:t>
      </w:r>
      <w:r>
        <w:rPr>
          <w:rFonts w:hint="eastAsia" w:ascii="宋体" w:hAnsi="宋体"/>
          <w:color w:val="auto"/>
          <w:sz w:val="24"/>
        </w:rPr>
        <w:t>，乙方应按合同总金额的30%向甲方支付违约金并赔偿甲方全部损失</w:t>
      </w:r>
    </w:p>
    <w:p w14:paraId="42E09169">
      <w:pPr>
        <w:spacing w:line="400" w:lineRule="exact"/>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.乙方未按约定履行售后服务或</w:t>
      </w:r>
      <w:r>
        <w:rPr>
          <w:rFonts w:hint="eastAsia" w:ascii="宋体" w:hAnsi="宋体"/>
          <w:color w:val="auto"/>
          <w:sz w:val="24"/>
        </w:rPr>
        <w:t>维保</w:t>
      </w:r>
      <w:r>
        <w:rPr>
          <w:rFonts w:ascii="宋体" w:hAnsi="宋体"/>
          <w:color w:val="auto"/>
          <w:sz w:val="24"/>
        </w:rPr>
        <w:t>责任的</w:t>
      </w:r>
      <w:r>
        <w:rPr>
          <w:rFonts w:hint="eastAsia" w:ascii="宋体" w:hAnsi="宋体"/>
          <w:color w:val="auto"/>
          <w:sz w:val="24"/>
        </w:rPr>
        <w:t>，</w:t>
      </w:r>
      <w:r>
        <w:rPr>
          <w:rFonts w:ascii="宋体" w:hAnsi="宋体"/>
          <w:color w:val="auto"/>
          <w:sz w:val="24"/>
        </w:rPr>
        <w:t>每发生一次应向甲方支付违约金</w:t>
      </w:r>
      <w:r>
        <w:rPr>
          <w:rFonts w:hint="eastAsia" w:ascii="宋体" w:hAnsi="宋体"/>
          <w:color w:val="auto"/>
          <w:sz w:val="24"/>
        </w:rPr>
        <w:t>1000元，甲方有权自行或委托第三方进行维保，由此产生的全部费用由乙方承担。</w:t>
      </w:r>
    </w:p>
    <w:p w14:paraId="48AD90F0">
      <w:pPr>
        <w:spacing w:line="400" w:lineRule="exact"/>
        <w:ind w:firstLine="480" w:firstLineChars="200"/>
        <w:rPr>
          <w:rFonts w:ascii="宋体" w:hAnsi="宋体"/>
          <w:color w:val="auto"/>
          <w:sz w:val="24"/>
        </w:rPr>
      </w:pPr>
      <w:r>
        <w:rPr>
          <w:rFonts w:ascii="宋体" w:hAnsi="宋体"/>
          <w:color w:val="auto"/>
          <w:sz w:val="24"/>
        </w:rPr>
        <w:t>5</w:t>
      </w:r>
      <w:r>
        <w:rPr>
          <w:rFonts w:hint="eastAsia" w:ascii="宋体" w:hAnsi="宋体"/>
          <w:color w:val="auto"/>
          <w:sz w:val="24"/>
        </w:rPr>
        <w:t>.乙方提供的投标文件如有虚假，视为乙方根本性违约，甲方有权单方面解除合同，并追究乙方相关法律责任。</w:t>
      </w:r>
    </w:p>
    <w:p w14:paraId="119C9725">
      <w:pPr>
        <w:spacing w:line="400" w:lineRule="exact"/>
        <w:ind w:firstLine="480" w:firstLineChars="200"/>
        <w:rPr>
          <w:rFonts w:hint="eastAsia" w:ascii="宋体" w:hAnsi="宋体"/>
          <w:color w:val="auto"/>
          <w:sz w:val="24"/>
        </w:rPr>
      </w:pPr>
      <w:r>
        <w:rPr>
          <w:rFonts w:ascii="宋体" w:hAnsi="宋体"/>
          <w:color w:val="auto"/>
          <w:sz w:val="24"/>
        </w:rPr>
        <w:t>6</w:t>
      </w:r>
      <w:r>
        <w:rPr>
          <w:rFonts w:hint="eastAsia" w:ascii="宋体" w:hAnsi="宋体"/>
          <w:color w:val="auto"/>
          <w:sz w:val="24"/>
        </w:rPr>
        <w:t>.纠纷的解决方式：因合同引起的或与本合同有关的任何争议，由双方当事人协商解决；也可以向有关部门申请调解。协商或调解不成，当事人可依照有关法律规定将争议提交仲裁，或向甲方所在地的人民法院起诉。</w:t>
      </w:r>
    </w:p>
    <w:p w14:paraId="6C55CB0C">
      <w:pPr>
        <w:spacing w:line="400" w:lineRule="exact"/>
        <w:ind w:firstLine="482" w:firstLineChars="200"/>
        <w:rPr>
          <w:rFonts w:ascii="宋体" w:hAnsi="宋体"/>
          <w:b/>
          <w:color w:val="auto"/>
          <w:sz w:val="24"/>
        </w:rPr>
      </w:pPr>
      <w:r>
        <w:rPr>
          <w:rFonts w:hint="eastAsia" w:ascii="宋体" w:hAnsi="宋体"/>
          <w:b/>
          <w:color w:val="auto"/>
          <w:sz w:val="24"/>
        </w:rPr>
        <w:t>九、本合同一式肆份，甲方执叁份，乙方执壹份。本合同经甲乙双方签字盖章后生效，补充协议含售后服务承诺书等，与本合同具有同等法律效力。如甲乙双方合同条款内容不一致，以甲方存档的文本为正本。</w:t>
      </w:r>
    </w:p>
    <w:p w14:paraId="25258F9D">
      <w:pPr>
        <w:spacing w:line="400" w:lineRule="exact"/>
        <w:ind w:firstLine="482" w:firstLineChars="200"/>
        <w:rPr>
          <w:rFonts w:hint="eastAsia" w:ascii="宋体" w:hAnsi="宋体"/>
          <w:b/>
          <w:color w:val="auto"/>
          <w:sz w:val="24"/>
        </w:rPr>
      </w:pPr>
      <w:r>
        <w:rPr>
          <w:rFonts w:hint="eastAsia" w:ascii="宋体" w:hAnsi="宋体"/>
          <w:b/>
          <w:color w:val="auto"/>
          <w:sz w:val="24"/>
        </w:rPr>
        <w:t>十、本合同尾部及《廉洁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发送的文件及信息，无论是否实际收到，均视为有效送达。</w:t>
      </w:r>
    </w:p>
    <w:p w14:paraId="0A50D365">
      <w:pPr>
        <w:spacing w:line="400" w:lineRule="exact"/>
        <w:ind w:firstLine="482" w:firstLineChars="200"/>
        <w:rPr>
          <w:rFonts w:hint="eastAsia" w:ascii="宋体" w:hAnsi="宋体"/>
          <w:b/>
          <w:color w:val="auto"/>
          <w:sz w:val="24"/>
        </w:rPr>
      </w:pPr>
      <w:r>
        <w:rPr>
          <w:rFonts w:hint="eastAsia" w:ascii="宋体" w:hAnsi="宋体"/>
          <w:b/>
          <w:color w:val="auto"/>
          <w:sz w:val="24"/>
        </w:rPr>
        <w:t>十一、本合同如有未尽事宜，甲乙双方另行协商。</w:t>
      </w:r>
    </w:p>
    <w:p w14:paraId="315014F1">
      <w:pPr>
        <w:spacing w:line="400" w:lineRule="exact"/>
        <w:ind w:firstLine="482" w:firstLineChars="200"/>
        <w:rPr>
          <w:rFonts w:hint="eastAsia" w:ascii="宋体" w:hAnsi="宋体"/>
          <w:color w:val="auto"/>
          <w:sz w:val="24"/>
        </w:rPr>
      </w:pPr>
      <w:r>
        <w:rPr>
          <w:rFonts w:hint="eastAsia" w:ascii="宋体" w:hAnsi="宋体"/>
          <w:b/>
          <w:color w:val="auto"/>
          <w:sz w:val="24"/>
        </w:rPr>
        <w:t>十二、附件：</w:t>
      </w:r>
    </w:p>
    <w:p w14:paraId="739065BE">
      <w:pPr>
        <w:spacing w:line="400" w:lineRule="exact"/>
        <w:rPr>
          <w:rFonts w:hint="eastAsia" w:ascii="宋体" w:hAnsi="宋体"/>
          <w:b/>
          <w:color w:val="auto"/>
          <w:sz w:val="24"/>
        </w:rPr>
      </w:pPr>
      <w:r>
        <w:rPr>
          <w:rFonts w:hint="eastAsia" w:ascii="宋体" w:hAnsi="宋体"/>
          <w:b/>
          <w:color w:val="auto"/>
          <w:sz w:val="24"/>
        </w:rPr>
        <w:t>附件1：本设备适用耗材、试剂的价格表</w:t>
      </w:r>
    </w:p>
    <w:tbl>
      <w:tblPr>
        <w:tblStyle w:val="19"/>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7"/>
        <w:gridCol w:w="1701"/>
        <w:gridCol w:w="709"/>
        <w:gridCol w:w="2410"/>
        <w:gridCol w:w="425"/>
        <w:gridCol w:w="425"/>
        <w:gridCol w:w="851"/>
        <w:gridCol w:w="1134"/>
      </w:tblGrid>
      <w:tr w14:paraId="4E1F0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127" w:type="dxa"/>
            <w:tcBorders>
              <w:top w:val="single" w:color="auto" w:sz="4" w:space="0"/>
              <w:left w:val="single" w:color="auto" w:sz="4" w:space="0"/>
              <w:bottom w:val="single" w:color="auto" w:sz="4" w:space="0"/>
              <w:right w:val="single" w:color="auto" w:sz="4" w:space="0"/>
            </w:tcBorders>
            <w:noWrap w:val="0"/>
            <w:vAlign w:val="center"/>
          </w:tcPr>
          <w:p w14:paraId="4413D2C6">
            <w:pPr>
              <w:spacing w:line="400" w:lineRule="exact"/>
              <w:jc w:val="center"/>
              <w:rPr>
                <w:rFonts w:ascii="宋体" w:hAnsi="宋体"/>
                <w:b/>
                <w:color w:val="auto"/>
                <w:sz w:val="24"/>
              </w:rPr>
            </w:pPr>
            <w:r>
              <w:rPr>
                <w:rFonts w:hint="eastAsia" w:ascii="宋体" w:hAnsi="宋体"/>
                <w:b/>
                <w:color w:val="auto"/>
                <w:sz w:val="24"/>
              </w:rPr>
              <w:t>耗材、试剂名称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7F17DB">
            <w:pPr>
              <w:spacing w:line="400" w:lineRule="exact"/>
              <w:jc w:val="center"/>
              <w:rPr>
                <w:rFonts w:hint="eastAsia" w:ascii="宋体" w:hAnsi="宋体"/>
                <w:b/>
                <w:color w:val="auto"/>
                <w:sz w:val="24"/>
              </w:rPr>
            </w:pPr>
            <w:r>
              <w:rPr>
                <w:rFonts w:hint="eastAsia" w:ascii="宋体" w:hAnsi="宋体"/>
                <w:b/>
                <w:color w:val="auto"/>
                <w:sz w:val="24"/>
              </w:rPr>
              <w:t>产品注册证号</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4A488F6">
            <w:pPr>
              <w:spacing w:line="400" w:lineRule="exact"/>
              <w:jc w:val="center"/>
              <w:rPr>
                <w:rFonts w:hint="eastAsia" w:ascii="宋体" w:hAnsi="宋体"/>
                <w:b/>
                <w:color w:val="auto"/>
                <w:sz w:val="24"/>
              </w:rPr>
            </w:pPr>
            <w:r>
              <w:rPr>
                <w:rFonts w:hint="eastAsia" w:ascii="宋体" w:hAnsi="宋体"/>
                <w:b/>
                <w:color w:val="auto"/>
                <w:sz w:val="24"/>
              </w:rPr>
              <w:t>型号</w:t>
            </w:r>
          </w:p>
          <w:p w14:paraId="1E2403AA">
            <w:pPr>
              <w:spacing w:line="400" w:lineRule="exact"/>
              <w:jc w:val="center"/>
              <w:rPr>
                <w:rFonts w:ascii="宋体" w:hAnsi="宋体"/>
                <w:b/>
                <w:color w:val="auto"/>
                <w:sz w:val="24"/>
              </w:rPr>
            </w:pPr>
            <w:r>
              <w:rPr>
                <w:rFonts w:hint="eastAsia" w:ascii="宋体" w:hAnsi="宋体"/>
                <w:b/>
                <w:color w:val="auto"/>
                <w:sz w:val="24"/>
              </w:rPr>
              <w:t>规格</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3E0BBF97">
            <w:pPr>
              <w:spacing w:line="400" w:lineRule="exact"/>
              <w:jc w:val="center"/>
              <w:rPr>
                <w:rFonts w:ascii="宋体" w:hAnsi="宋体"/>
                <w:b/>
                <w:color w:val="auto"/>
                <w:sz w:val="24"/>
              </w:rPr>
            </w:pPr>
            <w:r>
              <w:rPr>
                <w:rFonts w:hint="eastAsia" w:ascii="宋体" w:hAnsi="宋体"/>
                <w:b/>
                <w:color w:val="auto"/>
                <w:sz w:val="24"/>
              </w:rPr>
              <w:t>生产厂家及品牌</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1A47F6A0">
            <w:pPr>
              <w:spacing w:line="400" w:lineRule="exact"/>
              <w:jc w:val="center"/>
              <w:rPr>
                <w:rFonts w:ascii="宋体" w:hAnsi="宋体"/>
                <w:b/>
                <w:color w:val="auto"/>
                <w:sz w:val="24"/>
              </w:rPr>
            </w:pPr>
            <w:r>
              <w:rPr>
                <w:rFonts w:hint="eastAsia" w:ascii="宋体" w:hAnsi="宋体"/>
                <w:b/>
                <w:color w:val="auto"/>
                <w:sz w:val="24"/>
              </w:rPr>
              <w:t>单位</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75BE05AD">
            <w:pPr>
              <w:pStyle w:val="15"/>
              <w:pBdr>
                <w:bottom w:val="none" w:color="auto" w:sz="0" w:space="0"/>
              </w:pBdr>
              <w:tabs>
                <w:tab w:val="left" w:pos="420"/>
                <w:tab w:val="center" w:pos="4153"/>
                <w:tab w:val="right" w:pos="8306"/>
                <w:tab w:val="clear" w:pos="0"/>
              </w:tabs>
              <w:snapToGrid/>
              <w:spacing w:line="400" w:lineRule="exact"/>
              <w:rPr>
                <w:rFonts w:ascii="宋体" w:hAnsi="宋体"/>
                <w:b/>
                <w:color w:val="auto"/>
                <w:sz w:val="24"/>
                <w:szCs w:val="24"/>
              </w:rPr>
            </w:pPr>
            <w:r>
              <w:rPr>
                <w:rFonts w:hint="eastAsia" w:ascii="宋体" w:hAnsi="宋体"/>
                <w:b/>
                <w:color w:val="auto"/>
                <w:sz w:val="24"/>
                <w:szCs w:val="24"/>
              </w:rPr>
              <w:t>数量</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BA2F80D">
            <w:pPr>
              <w:spacing w:line="400" w:lineRule="exact"/>
              <w:jc w:val="center"/>
              <w:rPr>
                <w:rFonts w:hint="eastAsia" w:ascii="宋体" w:hAnsi="宋体"/>
                <w:b/>
                <w:color w:val="auto"/>
                <w:sz w:val="24"/>
              </w:rPr>
            </w:pPr>
            <w:r>
              <w:rPr>
                <w:rFonts w:hint="eastAsia" w:ascii="宋体" w:hAnsi="宋体"/>
                <w:b/>
                <w:color w:val="auto"/>
                <w:sz w:val="24"/>
              </w:rPr>
              <w:t>单价</w:t>
            </w:r>
          </w:p>
          <w:p w14:paraId="550F506C">
            <w:pPr>
              <w:spacing w:line="400" w:lineRule="exact"/>
              <w:jc w:val="center"/>
              <w:rPr>
                <w:rFonts w:ascii="宋体" w:hAnsi="宋体"/>
                <w:b/>
                <w:color w:val="auto"/>
                <w:sz w:val="24"/>
              </w:rPr>
            </w:pPr>
            <w:r>
              <w:rPr>
                <w:rFonts w:hint="eastAsia" w:ascii="宋体" w:hAnsi="宋体"/>
                <w:b/>
                <w:color w:val="auto"/>
                <w:sz w:val="24"/>
              </w:rPr>
              <w:t>（元）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1EC9558">
            <w:pPr>
              <w:spacing w:line="400" w:lineRule="exact"/>
              <w:jc w:val="center"/>
              <w:rPr>
                <w:rFonts w:ascii="宋体" w:hAnsi="宋体"/>
                <w:b/>
                <w:color w:val="auto"/>
                <w:sz w:val="24"/>
              </w:rPr>
            </w:pPr>
            <w:r>
              <w:rPr>
                <w:rFonts w:hint="eastAsia" w:ascii="宋体" w:hAnsi="宋体"/>
                <w:b/>
                <w:color w:val="auto"/>
                <w:sz w:val="24"/>
              </w:rPr>
              <w:t>总价（元）</w:t>
            </w:r>
          </w:p>
        </w:tc>
      </w:tr>
      <w:tr w14:paraId="5537B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127" w:type="dxa"/>
            <w:tcBorders>
              <w:top w:val="single" w:color="auto" w:sz="4" w:space="0"/>
              <w:left w:val="single" w:color="auto" w:sz="4" w:space="0"/>
              <w:bottom w:val="single" w:color="auto" w:sz="4" w:space="0"/>
              <w:right w:val="single" w:color="auto" w:sz="4" w:space="0"/>
            </w:tcBorders>
            <w:noWrap w:val="0"/>
            <w:vAlign w:val="center"/>
          </w:tcPr>
          <w:p w14:paraId="70E28DBB">
            <w:pPr>
              <w:spacing w:line="400" w:lineRule="exact"/>
              <w:jc w:val="center"/>
              <w:rPr>
                <w:rFonts w:ascii="宋体" w:hAnsi="宋体"/>
                <w:b/>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7AA0D3F">
            <w:pPr>
              <w:spacing w:line="400" w:lineRule="exact"/>
              <w:jc w:val="center"/>
              <w:rPr>
                <w:rFonts w:ascii="宋体" w:hAnsi="宋体"/>
                <w:b/>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DE1BBDA">
            <w:pPr>
              <w:spacing w:line="400" w:lineRule="exact"/>
              <w:jc w:val="center"/>
              <w:rPr>
                <w:rFonts w:ascii="宋体" w:hAnsi="宋体"/>
                <w:b/>
                <w:bCs/>
                <w:color w:val="auto"/>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042035CC">
            <w:pPr>
              <w:spacing w:line="400" w:lineRule="exact"/>
              <w:jc w:val="center"/>
              <w:rPr>
                <w:rFonts w:ascii="宋体" w:hAnsi="宋体"/>
                <w:b/>
                <w:color w:val="auto"/>
                <w:sz w:val="24"/>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20525554">
            <w:pPr>
              <w:spacing w:line="400" w:lineRule="exact"/>
              <w:jc w:val="center"/>
              <w:rPr>
                <w:rFonts w:ascii="宋体" w:hAnsi="宋体"/>
                <w:b/>
                <w:color w:val="auto"/>
                <w:sz w:val="24"/>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4E038CED">
            <w:pPr>
              <w:spacing w:line="400" w:lineRule="exact"/>
              <w:jc w:val="center"/>
              <w:rPr>
                <w:rFonts w:ascii="宋体" w:hAnsi="宋体"/>
                <w:b/>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521682F">
            <w:pPr>
              <w:spacing w:line="400" w:lineRule="exact"/>
              <w:jc w:val="center"/>
              <w:rPr>
                <w:rFonts w:ascii="宋体" w:hAnsi="宋体"/>
                <w:b/>
                <w:bCs/>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ADC1B3">
            <w:pPr>
              <w:spacing w:line="400" w:lineRule="exact"/>
              <w:jc w:val="center"/>
              <w:rPr>
                <w:rFonts w:ascii="宋体" w:hAnsi="宋体"/>
                <w:b/>
                <w:bCs/>
                <w:color w:val="auto"/>
                <w:sz w:val="24"/>
              </w:rPr>
            </w:pPr>
          </w:p>
        </w:tc>
      </w:tr>
    </w:tbl>
    <w:p w14:paraId="4C71A24E">
      <w:pPr>
        <w:spacing w:line="400" w:lineRule="exact"/>
        <w:rPr>
          <w:rFonts w:hint="eastAsia" w:ascii="宋体" w:hAnsi="宋体"/>
          <w:b/>
          <w:color w:val="auto"/>
          <w:sz w:val="24"/>
        </w:rPr>
      </w:pPr>
    </w:p>
    <w:p w14:paraId="751A857D">
      <w:pPr>
        <w:spacing w:line="400" w:lineRule="exact"/>
        <w:rPr>
          <w:rFonts w:hint="eastAsia" w:ascii="宋体" w:hAnsi="宋体"/>
          <w:b/>
          <w:color w:val="auto"/>
          <w:sz w:val="24"/>
        </w:rPr>
      </w:pPr>
      <w:r>
        <w:rPr>
          <w:rFonts w:hint="eastAsia" w:ascii="宋体" w:hAnsi="宋体"/>
          <w:b/>
          <w:color w:val="auto"/>
          <w:sz w:val="24"/>
        </w:rPr>
        <w:t>附件2：本设备易损零配件的价格表</w:t>
      </w:r>
    </w:p>
    <w:tbl>
      <w:tblPr>
        <w:tblStyle w:val="19"/>
        <w:tblW w:w="978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7"/>
        <w:gridCol w:w="1701"/>
        <w:gridCol w:w="709"/>
        <w:gridCol w:w="2410"/>
        <w:gridCol w:w="425"/>
        <w:gridCol w:w="425"/>
        <w:gridCol w:w="851"/>
        <w:gridCol w:w="1134"/>
      </w:tblGrid>
      <w:tr w14:paraId="46FE4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2127" w:type="dxa"/>
            <w:tcBorders>
              <w:top w:val="single" w:color="auto" w:sz="4" w:space="0"/>
              <w:left w:val="single" w:color="auto" w:sz="4" w:space="0"/>
              <w:bottom w:val="single" w:color="auto" w:sz="4" w:space="0"/>
              <w:right w:val="single" w:color="auto" w:sz="4" w:space="0"/>
            </w:tcBorders>
            <w:noWrap w:val="0"/>
            <w:vAlign w:val="center"/>
          </w:tcPr>
          <w:p w14:paraId="2D112DCE">
            <w:pPr>
              <w:spacing w:line="400" w:lineRule="exact"/>
              <w:jc w:val="center"/>
              <w:rPr>
                <w:rFonts w:ascii="宋体" w:hAnsi="宋体"/>
                <w:b/>
                <w:color w:val="auto"/>
                <w:sz w:val="24"/>
              </w:rPr>
            </w:pPr>
            <w:r>
              <w:rPr>
                <w:rFonts w:hint="eastAsia" w:ascii="宋体" w:hAnsi="宋体"/>
                <w:b/>
                <w:color w:val="auto"/>
                <w:sz w:val="24"/>
              </w:rPr>
              <w:t>易损配件名称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1484C25">
            <w:pPr>
              <w:spacing w:line="400" w:lineRule="exact"/>
              <w:jc w:val="center"/>
              <w:rPr>
                <w:rFonts w:hint="eastAsia" w:ascii="宋体" w:hAnsi="宋体"/>
                <w:b/>
                <w:color w:val="auto"/>
                <w:sz w:val="24"/>
              </w:rPr>
            </w:pPr>
            <w:r>
              <w:rPr>
                <w:rFonts w:hint="eastAsia" w:ascii="宋体" w:hAnsi="宋体"/>
                <w:b/>
                <w:color w:val="auto"/>
                <w:sz w:val="24"/>
              </w:rPr>
              <w:t>产品注册证号</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93B112F">
            <w:pPr>
              <w:spacing w:line="400" w:lineRule="exact"/>
              <w:jc w:val="center"/>
              <w:rPr>
                <w:rFonts w:hint="eastAsia" w:ascii="宋体" w:hAnsi="宋体"/>
                <w:b/>
                <w:color w:val="auto"/>
                <w:sz w:val="24"/>
              </w:rPr>
            </w:pPr>
            <w:r>
              <w:rPr>
                <w:rFonts w:hint="eastAsia" w:ascii="宋体" w:hAnsi="宋体"/>
                <w:b/>
                <w:color w:val="auto"/>
                <w:sz w:val="24"/>
              </w:rPr>
              <w:t>型号</w:t>
            </w:r>
          </w:p>
          <w:p w14:paraId="019227B5">
            <w:pPr>
              <w:spacing w:line="400" w:lineRule="exact"/>
              <w:jc w:val="center"/>
              <w:rPr>
                <w:rFonts w:ascii="宋体" w:hAnsi="宋体"/>
                <w:b/>
                <w:color w:val="auto"/>
                <w:sz w:val="24"/>
              </w:rPr>
            </w:pPr>
            <w:r>
              <w:rPr>
                <w:rFonts w:hint="eastAsia" w:ascii="宋体" w:hAnsi="宋体"/>
                <w:b/>
                <w:color w:val="auto"/>
                <w:sz w:val="24"/>
              </w:rPr>
              <w:t>规格</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E7CFE17">
            <w:pPr>
              <w:spacing w:line="400" w:lineRule="exact"/>
              <w:jc w:val="center"/>
              <w:rPr>
                <w:rFonts w:ascii="宋体" w:hAnsi="宋体"/>
                <w:b/>
                <w:color w:val="auto"/>
                <w:sz w:val="24"/>
              </w:rPr>
            </w:pPr>
            <w:r>
              <w:rPr>
                <w:rFonts w:hint="eastAsia" w:ascii="宋体" w:hAnsi="宋体"/>
                <w:b/>
                <w:color w:val="auto"/>
                <w:sz w:val="24"/>
              </w:rPr>
              <w:t>生产厂家及品牌</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24F37CCD">
            <w:pPr>
              <w:spacing w:line="400" w:lineRule="exact"/>
              <w:jc w:val="center"/>
              <w:rPr>
                <w:rFonts w:ascii="宋体" w:hAnsi="宋体"/>
                <w:b/>
                <w:color w:val="auto"/>
                <w:sz w:val="24"/>
              </w:rPr>
            </w:pPr>
            <w:r>
              <w:rPr>
                <w:rFonts w:hint="eastAsia" w:ascii="宋体" w:hAnsi="宋体"/>
                <w:b/>
                <w:color w:val="auto"/>
                <w:sz w:val="24"/>
              </w:rPr>
              <w:t>单位</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7236CD4C">
            <w:pPr>
              <w:pStyle w:val="15"/>
              <w:pBdr>
                <w:bottom w:val="none" w:color="auto" w:sz="0" w:space="0"/>
              </w:pBdr>
              <w:tabs>
                <w:tab w:val="left" w:pos="420"/>
                <w:tab w:val="center" w:pos="4153"/>
                <w:tab w:val="right" w:pos="8306"/>
                <w:tab w:val="clear" w:pos="0"/>
              </w:tabs>
              <w:snapToGrid/>
              <w:spacing w:line="400" w:lineRule="exact"/>
              <w:rPr>
                <w:rFonts w:ascii="宋体" w:hAnsi="宋体"/>
                <w:b/>
                <w:color w:val="auto"/>
                <w:sz w:val="24"/>
                <w:szCs w:val="24"/>
              </w:rPr>
            </w:pPr>
            <w:r>
              <w:rPr>
                <w:rFonts w:hint="eastAsia" w:ascii="宋体" w:hAnsi="宋体"/>
                <w:b/>
                <w:color w:val="auto"/>
                <w:sz w:val="24"/>
                <w:szCs w:val="24"/>
              </w:rPr>
              <w:t>数量</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F9708E9">
            <w:pPr>
              <w:spacing w:line="400" w:lineRule="exact"/>
              <w:jc w:val="center"/>
              <w:rPr>
                <w:rFonts w:hint="eastAsia" w:ascii="宋体" w:hAnsi="宋体"/>
                <w:b/>
                <w:color w:val="auto"/>
                <w:sz w:val="24"/>
              </w:rPr>
            </w:pPr>
            <w:r>
              <w:rPr>
                <w:rFonts w:hint="eastAsia" w:ascii="宋体" w:hAnsi="宋体"/>
                <w:b/>
                <w:color w:val="auto"/>
                <w:sz w:val="24"/>
              </w:rPr>
              <w:t>单价</w:t>
            </w:r>
          </w:p>
          <w:p w14:paraId="71BF13A2">
            <w:pPr>
              <w:spacing w:line="400" w:lineRule="exact"/>
              <w:jc w:val="center"/>
              <w:rPr>
                <w:rFonts w:ascii="宋体" w:hAnsi="宋体"/>
                <w:b/>
                <w:color w:val="auto"/>
                <w:sz w:val="24"/>
              </w:rPr>
            </w:pPr>
            <w:r>
              <w:rPr>
                <w:rFonts w:hint="eastAsia" w:ascii="宋体" w:hAnsi="宋体"/>
                <w:b/>
                <w:color w:val="auto"/>
                <w:sz w:val="24"/>
              </w:rPr>
              <w:t>（元）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A117007">
            <w:pPr>
              <w:spacing w:line="400" w:lineRule="exact"/>
              <w:jc w:val="center"/>
              <w:rPr>
                <w:rFonts w:ascii="宋体" w:hAnsi="宋体"/>
                <w:b/>
                <w:color w:val="auto"/>
                <w:sz w:val="24"/>
              </w:rPr>
            </w:pPr>
            <w:r>
              <w:rPr>
                <w:rFonts w:hint="eastAsia" w:ascii="宋体" w:hAnsi="宋体"/>
                <w:b/>
                <w:color w:val="auto"/>
                <w:sz w:val="24"/>
              </w:rPr>
              <w:t>总价（元）</w:t>
            </w:r>
          </w:p>
        </w:tc>
      </w:tr>
      <w:tr w14:paraId="71CCB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4" w:hRule="atLeast"/>
        </w:trPr>
        <w:tc>
          <w:tcPr>
            <w:tcW w:w="2127" w:type="dxa"/>
            <w:tcBorders>
              <w:top w:val="single" w:color="auto" w:sz="4" w:space="0"/>
              <w:left w:val="single" w:color="auto" w:sz="4" w:space="0"/>
              <w:bottom w:val="single" w:color="auto" w:sz="4" w:space="0"/>
              <w:right w:val="single" w:color="auto" w:sz="4" w:space="0"/>
            </w:tcBorders>
            <w:noWrap w:val="0"/>
            <w:vAlign w:val="center"/>
          </w:tcPr>
          <w:p w14:paraId="612FFDD1">
            <w:pPr>
              <w:spacing w:line="400" w:lineRule="exact"/>
              <w:jc w:val="center"/>
              <w:rPr>
                <w:rFonts w:ascii="宋体" w:hAnsi="宋体"/>
                <w:b/>
                <w:color w:val="auto"/>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2AFA8F3">
            <w:pPr>
              <w:spacing w:line="400" w:lineRule="exact"/>
              <w:jc w:val="center"/>
              <w:rPr>
                <w:rFonts w:ascii="宋体" w:hAnsi="宋体"/>
                <w:b/>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C1C1BA8">
            <w:pPr>
              <w:spacing w:line="400" w:lineRule="exact"/>
              <w:jc w:val="center"/>
              <w:rPr>
                <w:rFonts w:ascii="宋体" w:hAnsi="宋体"/>
                <w:b/>
                <w:bCs/>
                <w:color w:val="auto"/>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04DCB42F">
            <w:pPr>
              <w:spacing w:line="400" w:lineRule="exact"/>
              <w:jc w:val="center"/>
              <w:rPr>
                <w:rFonts w:ascii="宋体" w:hAnsi="宋体"/>
                <w:b/>
                <w:color w:val="auto"/>
                <w:sz w:val="24"/>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36E32B0C">
            <w:pPr>
              <w:spacing w:line="400" w:lineRule="exact"/>
              <w:jc w:val="center"/>
              <w:rPr>
                <w:rFonts w:ascii="宋体" w:hAnsi="宋体"/>
                <w:b/>
                <w:color w:val="auto"/>
                <w:sz w:val="24"/>
              </w:rPr>
            </w:pPr>
          </w:p>
        </w:tc>
        <w:tc>
          <w:tcPr>
            <w:tcW w:w="425" w:type="dxa"/>
            <w:tcBorders>
              <w:top w:val="single" w:color="auto" w:sz="4" w:space="0"/>
              <w:left w:val="single" w:color="auto" w:sz="4" w:space="0"/>
              <w:bottom w:val="single" w:color="auto" w:sz="4" w:space="0"/>
              <w:right w:val="single" w:color="auto" w:sz="4" w:space="0"/>
            </w:tcBorders>
            <w:noWrap w:val="0"/>
            <w:vAlign w:val="center"/>
          </w:tcPr>
          <w:p w14:paraId="386C0ED5">
            <w:pPr>
              <w:spacing w:line="400" w:lineRule="exact"/>
              <w:jc w:val="center"/>
              <w:rPr>
                <w:rFonts w:ascii="宋体" w:hAnsi="宋体"/>
                <w:b/>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573BED6">
            <w:pPr>
              <w:spacing w:line="400" w:lineRule="exact"/>
              <w:jc w:val="center"/>
              <w:rPr>
                <w:rFonts w:ascii="宋体" w:hAnsi="宋体"/>
                <w:b/>
                <w:bCs/>
                <w:color w:val="auto"/>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E2373D">
            <w:pPr>
              <w:spacing w:line="400" w:lineRule="exact"/>
              <w:jc w:val="center"/>
              <w:rPr>
                <w:rFonts w:ascii="宋体" w:hAnsi="宋体"/>
                <w:b/>
                <w:bCs/>
                <w:color w:val="auto"/>
                <w:sz w:val="24"/>
              </w:rPr>
            </w:pPr>
          </w:p>
        </w:tc>
      </w:tr>
    </w:tbl>
    <w:p w14:paraId="4638004A">
      <w:pPr>
        <w:spacing w:line="400" w:lineRule="exact"/>
        <w:rPr>
          <w:rFonts w:ascii="宋体" w:hAnsi="宋体"/>
          <w:b/>
          <w:color w:val="auto"/>
          <w:sz w:val="24"/>
        </w:rPr>
      </w:pPr>
    </w:p>
    <w:p w14:paraId="16E2EB9E">
      <w:pPr>
        <w:spacing w:line="400" w:lineRule="exact"/>
        <w:rPr>
          <w:rFonts w:ascii="宋体" w:hAnsi="宋体"/>
          <w:b/>
          <w:color w:val="auto"/>
          <w:sz w:val="24"/>
        </w:rPr>
      </w:pPr>
    </w:p>
    <w:p w14:paraId="1F32193E">
      <w:pPr>
        <w:spacing w:line="400" w:lineRule="exact"/>
        <w:rPr>
          <w:rFonts w:hint="eastAsia" w:ascii="宋体" w:hAnsi="宋体"/>
          <w:b/>
          <w:color w:val="auto"/>
          <w:sz w:val="24"/>
        </w:rPr>
      </w:pPr>
    </w:p>
    <w:p w14:paraId="48EB7EF8">
      <w:pPr>
        <w:spacing w:line="400" w:lineRule="exact"/>
        <w:rPr>
          <w:rFonts w:hint="eastAsia" w:ascii="宋体" w:hAnsi="宋体"/>
          <w:b/>
          <w:color w:val="auto"/>
          <w:sz w:val="24"/>
        </w:rPr>
      </w:pPr>
      <w:r>
        <w:rPr>
          <w:rFonts w:hint="eastAsia" w:ascii="宋体" w:hAnsi="宋体"/>
          <w:b/>
          <w:color w:val="auto"/>
          <w:sz w:val="24"/>
        </w:rPr>
        <w:t>附件3：本设备（系统）配置清单</w:t>
      </w:r>
    </w:p>
    <w:tbl>
      <w:tblPr>
        <w:tblStyle w:val="19"/>
        <w:tblW w:w="9756"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418"/>
        <w:gridCol w:w="2977"/>
        <w:gridCol w:w="850"/>
        <w:gridCol w:w="992"/>
        <w:gridCol w:w="1708"/>
        <w:gridCol w:w="960"/>
      </w:tblGrid>
      <w:tr w14:paraId="2A144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8"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7B647BCC">
            <w:pPr>
              <w:spacing w:line="400" w:lineRule="exact"/>
              <w:jc w:val="center"/>
              <w:rPr>
                <w:rFonts w:ascii="宋体" w:hAnsi="宋体"/>
                <w:b/>
                <w:color w:val="auto"/>
                <w:sz w:val="24"/>
              </w:rPr>
            </w:pPr>
            <w:r>
              <w:rPr>
                <w:rFonts w:ascii="宋体" w:hAnsi="宋体"/>
                <w:b/>
                <w:color w:val="auto"/>
                <w:sz w:val="24"/>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52CFF4">
            <w:pPr>
              <w:spacing w:line="400" w:lineRule="exact"/>
              <w:jc w:val="center"/>
              <w:rPr>
                <w:rFonts w:hint="eastAsia" w:ascii="宋体" w:hAnsi="宋体"/>
                <w:b/>
                <w:color w:val="auto"/>
                <w:sz w:val="24"/>
              </w:rPr>
            </w:pPr>
            <w:r>
              <w:rPr>
                <w:rFonts w:hint="eastAsia" w:ascii="宋体" w:hAnsi="宋体"/>
                <w:b/>
                <w:color w:val="auto"/>
                <w:sz w:val="24"/>
              </w:rPr>
              <w:t>部件编号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9B9D70B">
            <w:pPr>
              <w:spacing w:line="400" w:lineRule="exact"/>
              <w:jc w:val="center"/>
              <w:rPr>
                <w:rFonts w:ascii="宋体" w:hAnsi="宋体"/>
                <w:b/>
                <w:color w:val="auto"/>
                <w:sz w:val="24"/>
              </w:rPr>
            </w:pPr>
            <w:r>
              <w:rPr>
                <w:rFonts w:ascii="宋体" w:hAnsi="宋体"/>
                <w:b/>
                <w:color w:val="auto"/>
                <w:sz w:val="24"/>
              </w:rPr>
              <w:t>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82E3496">
            <w:pPr>
              <w:spacing w:line="400" w:lineRule="exact"/>
              <w:jc w:val="center"/>
              <w:rPr>
                <w:rFonts w:ascii="宋体" w:hAnsi="宋体"/>
                <w:b/>
                <w:color w:val="auto"/>
                <w:sz w:val="24"/>
              </w:rPr>
            </w:pPr>
            <w:r>
              <w:rPr>
                <w:rFonts w:ascii="宋体" w:hAnsi="宋体"/>
                <w:b/>
                <w:color w:val="auto"/>
                <w:sz w:val="24"/>
              </w:rPr>
              <w:t>单位</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CDE1C6A">
            <w:pPr>
              <w:spacing w:line="400" w:lineRule="exact"/>
              <w:jc w:val="center"/>
              <w:rPr>
                <w:rFonts w:ascii="宋体" w:hAnsi="宋体"/>
                <w:b/>
                <w:color w:val="auto"/>
                <w:sz w:val="24"/>
              </w:rPr>
            </w:pPr>
            <w:r>
              <w:rPr>
                <w:rFonts w:ascii="宋体" w:hAnsi="宋体"/>
                <w:b/>
                <w:color w:val="auto"/>
                <w:sz w:val="24"/>
              </w:rPr>
              <w:t>数量</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461DF71">
            <w:pPr>
              <w:pStyle w:val="15"/>
              <w:pBdr>
                <w:bottom w:val="none" w:color="auto" w:sz="0" w:space="0"/>
              </w:pBdr>
              <w:tabs>
                <w:tab w:val="left" w:pos="420"/>
                <w:tab w:val="center" w:pos="4153"/>
                <w:tab w:val="right" w:pos="8306"/>
                <w:tab w:val="clear" w:pos="0"/>
              </w:tabs>
              <w:snapToGrid/>
              <w:spacing w:line="400" w:lineRule="exact"/>
              <w:rPr>
                <w:rFonts w:ascii="宋体" w:hAnsi="宋体"/>
                <w:b/>
                <w:color w:val="auto"/>
                <w:sz w:val="24"/>
                <w:szCs w:val="24"/>
              </w:rPr>
            </w:pPr>
            <w:r>
              <w:rPr>
                <w:rFonts w:ascii="宋体" w:hAnsi="宋体"/>
                <w:b/>
                <w:color w:val="auto"/>
                <w:sz w:val="24"/>
                <w:szCs w:val="24"/>
              </w:rPr>
              <w:t>价格</w:t>
            </w:r>
            <w:r>
              <w:rPr>
                <w:rFonts w:hint="eastAsia" w:ascii="宋体" w:hAnsi="宋体"/>
                <w:b/>
                <w:color w:val="auto"/>
                <w:sz w:val="24"/>
                <w:szCs w:val="24"/>
              </w:rPr>
              <w:t>（元）</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056381B">
            <w:pPr>
              <w:spacing w:line="400" w:lineRule="exact"/>
              <w:jc w:val="center"/>
              <w:rPr>
                <w:rFonts w:ascii="宋体" w:hAnsi="宋体"/>
                <w:b/>
                <w:color w:val="auto"/>
                <w:sz w:val="24"/>
              </w:rPr>
            </w:pPr>
            <w:r>
              <w:rPr>
                <w:rFonts w:ascii="宋体" w:hAnsi="宋体"/>
                <w:b/>
                <w:color w:val="auto"/>
                <w:sz w:val="24"/>
              </w:rPr>
              <w:t>备注</w:t>
            </w:r>
          </w:p>
        </w:tc>
      </w:tr>
      <w:tr w14:paraId="5B73C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26A5C97">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D6ECA0B">
            <w:pPr>
              <w:spacing w:line="400" w:lineRule="exact"/>
              <w:jc w:val="center"/>
              <w:rPr>
                <w:rFonts w:ascii="宋体" w:hAnsi="宋体"/>
                <w:b/>
                <w:color w:val="auto"/>
                <w:sz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459FF1F">
            <w:pPr>
              <w:spacing w:line="400" w:lineRule="exact"/>
              <w:rPr>
                <w:rFonts w:ascii="宋体" w:hAnsi="宋体"/>
                <w:b/>
                <w:bCs/>
                <w:color w:val="auto"/>
                <w:sz w:val="24"/>
              </w:rPr>
            </w:pPr>
            <w:r>
              <w:rPr>
                <w:rFonts w:hint="eastAsia" w:ascii="宋体" w:hAnsi="宋体"/>
                <w:b/>
                <w:bCs/>
                <w:color w:val="auto"/>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6D1C791">
            <w:pPr>
              <w:spacing w:line="400" w:lineRule="exact"/>
              <w:jc w:val="center"/>
              <w:rPr>
                <w:rFonts w:ascii="宋体" w:hAnsi="宋体"/>
                <w:b/>
                <w:color w:val="auto"/>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977E92F">
            <w:pPr>
              <w:spacing w:line="400" w:lineRule="exact"/>
              <w:jc w:val="center"/>
              <w:rPr>
                <w:rFonts w:ascii="宋体" w:hAnsi="宋体"/>
                <w:b/>
                <w:color w:val="auto"/>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9EDA633">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1BBC225">
            <w:pPr>
              <w:spacing w:line="400" w:lineRule="exact"/>
              <w:jc w:val="center"/>
              <w:rPr>
                <w:rFonts w:ascii="宋体" w:hAnsi="宋体"/>
                <w:b/>
                <w:bCs/>
                <w:color w:val="auto"/>
                <w:sz w:val="24"/>
              </w:rPr>
            </w:pPr>
          </w:p>
        </w:tc>
      </w:tr>
      <w:tr w14:paraId="4B93B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D497CD7">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32389E8">
            <w:pPr>
              <w:spacing w:line="400" w:lineRule="exact"/>
              <w:jc w:val="center"/>
              <w:rPr>
                <w:rFonts w:ascii="宋体" w:hAnsi="宋体"/>
                <w:b/>
                <w:color w:val="auto"/>
                <w:sz w:val="24"/>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063445A9">
            <w:pPr>
              <w:rPr>
                <w:rFonts w:ascii="宋体" w:hAnsi="宋体"/>
                <w:color w:val="auto"/>
                <w:sz w:val="24"/>
              </w:rPr>
            </w:pPr>
            <w:r>
              <w:rPr>
                <w:rFonts w:hint="eastAsia" w:ascii="宋体" w:hAnsi="宋体"/>
                <w:b/>
                <w:bCs/>
                <w:color w:val="auto"/>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F19DCAF">
            <w:pPr>
              <w:spacing w:line="400" w:lineRule="exact"/>
              <w:jc w:val="center"/>
              <w:rPr>
                <w:rFonts w:ascii="宋体" w:hAnsi="宋体"/>
                <w:b/>
                <w:color w:val="auto"/>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6EDFCD5">
            <w:pPr>
              <w:spacing w:line="400" w:lineRule="exact"/>
              <w:jc w:val="center"/>
              <w:rPr>
                <w:rFonts w:ascii="宋体" w:hAnsi="宋体"/>
                <w:b/>
                <w:color w:val="auto"/>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AB43FD9">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29B24A3">
            <w:pPr>
              <w:spacing w:line="400" w:lineRule="exact"/>
              <w:jc w:val="center"/>
              <w:rPr>
                <w:rFonts w:ascii="宋体" w:hAnsi="宋体"/>
                <w:b/>
                <w:bCs/>
                <w:color w:val="auto"/>
                <w:sz w:val="24"/>
              </w:rPr>
            </w:pPr>
          </w:p>
        </w:tc>
      </w:tr>
      <w:tr w14:paraId="79960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7A71E857">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0F379D5">
            <w:pPr>
              <w:spacing w:line="400" w:lineRule="exact"/>
              <w:jc w:val="center"/>
              <w:rPr>
                <w:rFonts w:ascii="宋体" w:hAnsi="宋体"/>
                <w:b/>
                <w:color w:val="auto"/>
                <w:sz w:val="24"/>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2FD10280">
            <w:pPr>
              <w:rPr>
                <w:rFonts w:ascii="宋体" w:hAnsi="宋体"/>
                <w:color w:val="auto"/>
                <w:sz w:val="24"/>
              </w:rPr>
            </w:pPr>
            <w:r>
              <w:rPr>
                <w:rFonts w:hint="eastAsia" w:ascii="宋体" w:hAnsi="宋体"/>
                <w:b/>
                <w:bCs/>
                <w:color w:val="auto"/>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EC014EA">
            <w:pPr>
              <w:spacing w:line="400" w:lineRule="exact"/>
              <w:jc w:val="center"/>
              <w:rPr>
                <w:rFonts w:ascii="宋体" w:hAnsi="宋体"/>
                <w:b/>
                <w:color w:val="auto"/>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22D3F27">
            <w:pPr>
              <w:spacing w:line="400" w:lineRule="exact"/>
              <w:jc w:val="center"/>
              <w:rPr>
                <w:rFonts w:ascii="宋体" w:hAnsi="宋体"/>
                <w:b/>
                <w:color w:val="auto"/>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FC7F48F">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37DCF0B">
            <w:pPr>
              <w:spacing w:line="400" w:lineRule="exact"/>
              <w:jc w:val="center"/>
              <w:rPr>
                <w:rFonts w:ascii="宋体" w:hAnsi="宋体"/>
                <w:b/>
                <w:bCs/>
                <w:color w:val="auto"/>
                <w:sz w:val="24"/>
              </w:rPr>
            </w:pPr>
          </w:p>
        </w:tc>
      </w:tr>
      <w:tr w14:paraId="353CF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7788A56">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A04A50">
            <w:pPr>
              <w:spacing w:line="400" w:lineRule="exact"/>
              <w:jc w:val="center"/>
              <w:rPr>
                <w:rFonts w:ascii="宋体" w:hAnsi="宋体"/>
                <w:b/>
                <w:color w:val="auto"/>
                <w:sz w:val="24"/>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6E3608D9">
            <w:pPr>
              <w:rPr>
                <w:rFonts w:ascii="宋体" w:hAnsi="宋体"/>
                <w:color w:val="auto"/>
                <w:sz w:val="24"/>
              </w:rPr>
            </w:pPr>
            <w:r>
              <w:rPr>
                <w:rFonts w:hint="eastAsia" w:ascii="宋体" w:hAnsi="宋体"/>
                <w:b/>
                <w:bCs/>
                <w:color w:val="auto"/>
                <w:sz w:val="24"/>
              </w:rPr>
              <w:t>必须填写完整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1C1F769">
            <w:pPr>
              <w:spacing w:line="400" w:lineRule="exact"/>
              <w:jc w:val="center"/>
              <w:rPr>
                <w:rFonts w:ascii="宋体" w:hAnsi="宋体"/>
                <w:b/>
                <w:color w:val="auto"/>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9BA3E53">
            <w:pPr>
              <w:spacing w:line="400" w:lineRule="exact"/>
              <w:jc w:val="center"/>
              <w:rPr>
                <w:rFonts w:ascii="宋体" w:hAnsi="宋体"/>
                <w:b/>
                <w:color w:val="auto"/>
                <w:sz w:val="24"/>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181245A">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1101807">
            <w:pPr>
              <w:spacing w:line="400" w:lineRule="exact"/>
              <w:jc w:val="center"/>
              <w:rPr>
                <w:rFonts w:ascii="宋体" w:hAnsi="宋体"/>
                <w:b/>
                <w:bCs/>
                <w:color w:val="auto"/>
                <w:sz w:val="24"/>
              </w:rPr>
            </w:pPr>
          </w:p>
        </w:tc>
      </w:tr>
      <w:tr w14:paraId="0DACA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CFD39C5">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019551D">
            <w:pPr>
              <w:wordWrap w:val="0"/>
              <w:spacing w:line="400" w:lineRule="exact"/>
              <w:jc w:val="center"/>
              <w:rPr>
                <w:rFonts w:hint="eastAsia" w:ascii="宋体" w:hAnsi="宋体" w:cs="宋体"/>
                <w:b/>
                <w:color w:val="auto"/>
                <w:sz w:val="24"/>
              </w:rPr>
            </w:pPr>
            <w:r>
              <w:rPr>
                <w:rFonts w:hint="eastAsia" w:ascii="宋体" w:hAnsi="宋体" w:cs="宋体"/>
                <w:b/>
                <w:color w:val="auto"/>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8CC368D">
            <w:pPr>
              <w:widowControl/>
              <w:wordWrap w:val="0"/>
              <w:jc w:val="center"/>
              <w:rPr>
                <w:rFonts w:hint="eastAsia" w:ascii="宋体" w:hAnsi="宋体" w:cs="宋体"/>
                <w:b/>
                <w:bCs/>
                <w:color w:val="auto"/>
                <w:sz w:val="24"/>
              </w:rPr>
            </w:pPr>
            <w:r>
              <w:rPr>
                <w:rFonts w:hint="eastAsia" w:ascii="宋体" w:hAnsi="宋体" w:cs="宋体"/>
                <w:color w:val="auto"/>
                <w:kern w:val="0"/>
                <w:sz w:val="24"/>
                <w:lang w:bidi="ar"/>
              </w:rPr>
              <w:t>使用说明书</w:t>
            </w:r>
            <w:r>
              <w:rPr>
                <w:rFonts w:hint="eastAsia" w:ascii="宋体" w:hAnsi="宋体" w:cs="宋体"/>
                <w:color w:val="auto"/>
                <w:kern w:val="0"/>
                <w:sz w:val="24"/>
                <w:lang w:bidi="ar"/>
              </w:rPr>
              <w:t>（不能删）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3D1FB0E">
            <w:pPr>
              <w:wordWrap w:val="0"/>
              <w:spacing w:line="400" w:lineRule="exact"/>
              <w:jc w:val="center"/>
              <w:rPr>
                <w:rFonts w:hint="eastAsia" w:ascii="宋体" w:hAnsi="宋体" w:cs="宋体"/>
                <w:bCs/>
                <w:color w:val="auto"/>
                <w:sz w:val="24"/>
              </w:rPr>
            </w:pPr>
            <w:r>
              <w:rPr>
                <w:rFonts w:hint="eastAsia" w:ascii="宋体" w:hAnsi="宋体" w:cs="宋体"/>
                <w:bCs/>
                <w:color w:val="auto"/>
                <w:sz w:val="24"/>
              </w:rPr>
              <w:t>套</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2571B28">
            <w:pPr>
              <w:wordWrap w:val="0"/>
              <w:spacing w:line="400" w:lineRule="exact"/>
              <w:jc w:val="center"/>
              <w:rPr>
                <w:rFonts w:hint="eastAsia" w:ascii="宋体" w:hAnsi="宋体" w:cs="宋体"/>
                <w:bCs/>
                <w:color w:val="auto"/>
                <w:sz w:val="24"/>
              </w:rPr>
            </w:pPr>
            <w:r>
              <w:rPr>
                <w:rFonts w:hint="eastAsia" w:ascii="宋体" w:hAnsi="宋体" w:cs="宋体"/>
                <w:bCs/>
                <w:color w:val="auto"/>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3EA7A36">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E75FE8D">
            <w:pPr>
              <w:spacing w:line="400" w:lineRule="exact"/>
              <w:jc w:val="center"/>
              <w:rPr>
                <w:rFonts w:ascii="宋体" w:hAnsi="宋体"/>
                <w:b/>
                <w:bCs/>
                <w:color w:val="auto"/>
                <w:sz w:val="24"/>
              </w:rPr>
            </w:pPr>
          </w:p>
        </w:tc>
      </w:tr>
      <w:tr w14:paraId="42428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692014B">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C5F68B">
            <w:pPr>
              <w:wordWrap w:val="0"/>
              <w:spacing w:line="400" w:lineRule="exact"/>
              <w:jc w:val="center"/>
              <w:rPr>
                <w:rFonts w:hint="eastAsia" w:ascii="宋体" w:hAnsi="宋体" w:cs="宋体"/>
                <w:b/>
                <w:color w:val="auto"/>
                <w:sz w:val="24"/>
              </w:rPr>
            </w:pPr>
            <w:r>
              <w:rPr>
                <w:rFonts w:hint="eastAsia" w:ascii="宋体" w:hAnsi="宋体" w:cs="宋体"/>
                <w:b/>
                <w:color w:val="auto"/>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F3C178D">
            <w:pPr>
              <w:widowControl/>
              <w:wordWrap w:val="0"/>
              <w:jc w:val="center"/>
              <w:rPr>
                <w:rFonts w:hint="eastAsia" w:ascii="宋体" w:hAnsi="宋体" w:cs="宋体"/>
                <w:b/>
                <w:bCs/>
                <w:color w:val="auto"/>
                <w:sz w:val="24"/>
              </w:rPr>
            </w:pPr>
            <w:r>
              <w:rPr>
                <w:rFonts w:hint="eastAsia" w:ascii="宋体" w:hAnsi="宋体" w:cs="宋体"/>
                <w:color w:val="auto"/>
                <w:kern w:val="0"/>
                <w:sz w:val="24"/>
                <w:lang w:bidi="ar"/>
              </w:rPr>
              <w:t>设备保修卡</w:t>
            </w:r>
            <w:r>
              <w:rPr>
                <w:rFonts w:hint="eastAsia" w:ascii="宋体" w:hAnsi="宋体" w:cs="宋体"/>
                <w:color w:val="auto"/>
                <w:kern w:val="0"/>
                <w:sz w:val="24"/>
                <w:lang w:bidi="ar"/>
              </w:rPr>
              <w:t>（不能删）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CBFA0A1">
            <w:pPr>
              <w:wordWrap w:val="0"/>
              <w:spacing w:line="400" w:lineRule="exact"/>
              <w:jc w:val="center"/>
              <w:rPr>
                <w:rFonts w:hint="eastAsia" w:ascii="宋体" w:hAnsi="宋体" w:cs="宋体"/>
                <w:color w:val="auto"/>
                <w:sz w:val="24"/>
              </w:rPr>
            </w:pPr>
            <w:r>
              <w:rPr>
                <w:rFonts w:hint="eastAsia" w:ascii="宋体" w:hAnsi="宋体" w:cs="宋体"/>
                <w:color w:val="auto"/>
                <w:sz w:val="24"/>
              </w:rPr>
              <w:t>份</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0E7CB1B">
            <w:pPr>
              <w:wordWrap w:val="0"/>
              <w:spacing w:line="400" w:lineRule="exact"/>
              <w:jc w:val="center"/>
              <w:rPr>
                <w:rFonts w:hint="eastAsia" w:ascii="宋体" w:hAnsi="宋体" w:cs="宋体"/>
                <w:b/>
                <w:color w:val="auto"/>
                <w:sz w:val="24"/>
              </w:rPr>
            </w:pPr>
            <w:r>
              <w:rPr>
                <w:rFonts w:hint="eastAsia" w:ascii="宋体" w:hAnsi="宋体" w:cs="宋体"/>
                <w:bCs/>
                <w:color w:val="auto"/>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F7C7929">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7586A2C">
            <w:pPr>
              <w:spacing w:line="400" w:lineRule="exact"/>
              <w:jc w:val="center"/>
              <w:rPr>
                <w:rFonts w:ascii="宋体" w:hAnsi="宋体"/>
                <w:b/>
                <w:bCs/>
                <w:color w:val="auto"/>
                <w:sz w:val="24"/>
              </w:rPr>
            </w:pPr>
          </w:p>
        </w:tc>
      </w:tr>
      <w:tr w14:paraId="118EE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6FC4C10">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AB9F39">
            <w:pPr>
              <w:wordWrap w:val="0"/>
              <w:spacing w:line="400" w:lineRule="exact"/>
              <w:jc w:val="center"/>
              <w:rPr>
                <w:rFonts w:hint="eastAsia" w:ascii="宋体" w:hAnsi="宋体" w:cs="宋体"/>
                <w:b/>
                <w:color w:val="auto"/>
                <w:sz w:val="24"/>
              </w:rPr>
            </w:pPr>
            <w:r>
              <w:rPr>
                <w:rFonts w:hint="eastAsia" w:ascii="宋体" w:hAnsi="宋体" w:cs="宋体"/>
                <w:b/>
                <w:color w:val="auto"/>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20E5DFAA">
            <w:pPr>
              <w:widowControl/>
              <w:wordWrap w:val="0"/>
              <w:jc w:val="center"/>
              <w:rPr>
                <w:rFonts w:hint="eastAsia" w:ascii="宋体" w:hAnsi="宋体" w:cs="宋体"/>
                <w:color w:val="auto"/>
                <w:kern w:val="0"/>
                <w:sz w:val="24"/>
                <w:lang w:bidi="ar"/>
              </w:rPr>
            </w:pPr>
            <w:r>
              <w:rPr>
                <w:rFonts w:hint="eastAsia" w:ascii="宋体" w:hAnsi="宋体" w:cs="宋体"/>
                <w:color w:val="auto"/>
                <w:kern w:val="0"/>
                <w:sz w:val="24"/>
                <w:lang w:bidi="ar"/>
              </w:rPr>
              <w:t>合格证</w:t>
            </w:r>
            <w:r>
              <w:rPr>
                <w:rFonts w:hint="eastAsia" w:ascii="宋体" w:hAnsi="宋体" w:cs="宋体"/>
                <w:color w:val="auto"/>
                <w:kern w:val="0"/>
                <w:sz w:val="24"/>
                <w:lang w:bidi="ar"/>
              </w:rPr>
              <w:t>（不能删）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992587E">
            <w:pPr>
              <w:wordWrap w:val="0"/>
              <w:spacing w:line="400" w:lineRule="exact"/>
              <w:jc w:val="center"/>
              <w:rPr>
                <w:rFonts w:hint="eastAsia" w:ascii="宋体" w:hAnsi="宋体" w:cs="宋体"/>
                <w:color w:val="auto"/>
                <w:sz w:val="24"/>
              </w:rPr>
            </w:pPr>
            <w:r>
              <w:rPr>
                <w:rFonts w:hint="eastAsia" w:ascii="宋体" w:hAnsi="宋体" w:cs="宋体"/>
                <w:color w:val="auto"/>
                <w:sz w:val="24"/>
              </w:rPr>
              <w:t>份</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BA263EF">
            <w:pPr>
              <w:wordWrap w:val="0"/>
              <w:spacing w:line="400" w:lineRule="exact"/>
              <w:jc w:val="center"/>
              <w:rPr>
                <w:rFonts w:hint="eastAsia" w:ascii="宋体" w:hAnsi="宋体" w:cs="宋体"/>
                <w:b/>
                <w:color w:val="auto"/>
                <w:sz w:val="24"/>
              </w:rPr>
            </w:pPr>
            <w:r>
              <w:rPr>
                <w:rFonts w:hint="eastAsia" w:ascii="宋体" w:hAnsi="宋体" w:cs="宋体"/>
                <w:bCs/>
                <w:color w:val="auto"/>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DC10FE9">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A56FD8C">
            <w:pPr>
              <w:spacing w:line="400" w:lineRule="exact"/>
              <w:jc w:val="center"/>
              <w:rPr>
                <w:rFonts w:ascii="宋体" w:hAnsi="宋体"/>
                <w:b/>
                <w:bCs/>
                <w:color w:val="auto"/>
                <w:sz w:val="24"/>
              </w:rPr>
            </w:pPr>
          </w:p>
        </w:tc>
      </w:tr>
      <w:tr w14:paraId="3A57C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D954ADD">
            <w:pPr>
              <w:spacing w:line="400" w:lineRule="exact"/>
              <w:jc w:val="center"/>
              <w:rPr>
                <w:rFonts w:ascii="宋体" w:hAnsi="宋体"/>
                <w:b/>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179AB91">
            <w:pPr>
              <w:wordWrap w:val="0"/>
              <w:spacing w:line="400" w:lineRule="exact"/>
              <w:jc w:val="center"/>
              <w:rPr>
                <w:rFonts w:hint="eastAsia" w:ascii="宋体" w:hAnsi="宋体" w:cs="宋体"/>
                <w:b/>
                <w:color w:val="auto"/>
                <w:sz w:val="24"/>
              </w:rPr>
            </w:pPr>
            <w:r>
              <w:rPr>
                <w:rFonts w:hint="eastAsia" w:ascii="宋体" w:hAnsi="宋体" w:cs="宋体"/>
                <w:b/>
                <w:color w:val="auto"/>
                <w:sz w:val="24"/>
              </w:rPr>
              <w:t>/</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7749F5EE">
            <w:pPr>
              <w:widowControl/>
              <w:wordWrap w:val="0"/>
              <w:jc w:val="center"/>
              <w:rPr>
                <w:rFonts w:hint="eastAsia" w:ascii="宋体" w:hAnsi="宋体" w:cs="宋体"/>
                <w:color w:val="auto"/>
                <w:kern w:val="0"/>
                <w:sz w:val="24"/>
                <w:lang w:bidi="ar"/>
              </w:rPr>
            </w:pPr>
            <w:r>
              <w:rPr>
                <w:rFonts w:hint="eastAsia" w:ascii="宋体" w:hAnsi="宋体" w:cs="宋体"/>
                <w:color w:val="auto"/>
                <w:kern w:val="0"/>
                <w:sz w:val="24"/>
                <w:lang w:bidi="ar"/>
              </w:rPr>
              <w:t>装箱单</w:t>
            </w:r>
            <w:r>
              <w:rPr>
                <w:rFonts w:hint="eastAsia" w:ascii="宋体" w:hAnsi="宋体" w:cs="宋体"/>
                <w:color w:val="auto"/>
                <w:kern w:val="0"/>
                <w:sz w:val="24"/>
                <w:lang w:bidi="ar"/>
              </w:rPr>
              <w:t>（不能删）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65504E1">
            <w:pPr>
              <w:wordWrap w:val="0"/>
              <w:spacing w:line="400" w:lineRule="exact"/>
              <w:jc w:val="center"/>
              <w:rPr>
                <w:rFonts w:hint="eastAsia" w:ascii="宋体" w:hAnsi="宋体" w:cs="宋体"/>
                <w:color w:val="auto"/>
                <w:sz w:val="24"/>
              </w:rPr>
            </w:pPr>
            <w:r>
              <w:rPr>
                <w:rFonts w:hint="eastAsia" w:ascii="宋体" w:hAnsi="宋体" w:cs="宋体"/>
                <w:color w:val="auto"/>
                <w:sz w:val="24"/>
              </w:rPr>
              <w:t>份</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1344C2F">
            <w:pPr>
              <w:wordWrap w:val="0"/>
              <w:spacing w:line="400" w:lineRule="exact"/>
              <w:jc w:val="center"/>
              <w:rPr>
                <w:rFonts w:hint="eastAsia" w:ascii="宋体" w:hAnsi="宋体" w:cs="宋体"/>
                <w:b/>
                <w:color w:val="auto"/>
                <w:sz w:val="24"/>
              </w:rPr>
            </w:pPr>
            <w:r>
              <w:rPr>
                <w:rFonts w:hint="eastAsia" w:ascii="宋体" w:hAnsi="宋体" w:cs="宋体"/>
                <w:bCs/>
                <w:color w:val="auto"/>
                <w:sz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6E6EA8E">
            <w:pPr>
              <w:spacing w:line="400" w:lineRule="exact"/>
              <w:jc w:val="center"/>
              <w:rPr>
                <w:rFonts w:ascii="宋体" w:hAnsi="宋体"/>
                <w:b/>
                <w:bCs/>
                <w:color w:val="auto"/>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6F828C4">
            <w:pPr>
              <w:spacing w:line="400" w:lineRule="exact"/>
              <w:jc w:val="center"/>
              <w:rPr>
                <w:rFonts w:ascii="宋体" w:hAnsi="宋体"/>
                <w:b/>
                <w:bCs/>
                <w:color w:val="auto"/>
                <w:sz w:val="24"/>
              </w:rPr>
            </w:pPr>
          </w:p>
        </w:tc>
      </w:tr>
    </w:tbl>
    <w:p w14:paraId="1A683D56">
      <w:pPr>
        <w:spacing w:line="400" w:lineRule="exact"/>
        <w:rPr>
          <w:rFonts w:ascii="宋体" w:hAnsi="宋体"/>
          <w:b/>
          <w:color w:val="auto"/>
          <w:sz w:val="24"/>
        </w:rPr>
      </w:pPr>
    </w:p>
    <w:p w14:paraId="70701193">
      <w:pPr>
        <w:spacing w:line="400" w:lineRule="exact"/>
        <w:rPr>
          <w:rFonts w:ascii="宋体" w:hAnsi="宋体"/>
          <w:b/>
          <w:color w:val="auto"/>
          <w:sz w:val="24"/>
        </w:rPr>
      </w:pPr>
    </w:p>
    <w:p w14:paraId="7C8A19D1">
      <w:pPr>
        <w:spacing w:line="400" w:lineRule="exact"/>
        <w:rPr>
          <w:rFonts w:hint="eastAsia" w:ascii="宋体" w:hAnsi="宋体"/>
          <w:b/>
          <w:color w:val="auto"/>
          <w:sz w:val="24"/>
        </w:rPr>
      </w:pPr>
    </w:p>
    <w:p w14:paraId="70CAED5E">
      <w:pPr>
        <w:spacing w:line="400" w:lineRule="exact"/>
        <w:rPr>
          <w:rFonts w:ascii="宋体" w:hAnsi="宋体"/>
          <w:b/>
          <w:color w:val="auto"/>
          <w:sz w:val="24"/>
        </w:rPr>
      </w:pPr>
      <w:r>
        <w:rPr>
          <w:rFonts w:hint="eastAsia" w:ascii="宋体" w:hAnsi="宋体"/>
          <w:b/>
          <w:color w:val="auto"/>
          <w:sz w:val="24"/>
        </w:rPr>
        <w:t>附件4：售后服务承诺书[</w:t>
      </w:r>
      <w:r>
        <w:rPr>
          <w:rFonts w:hint="eastAsia" w:ascii="宋体" w:hAnsi="宋体" w:cs="宋体"/>
          <w:color w:val="auto"/>
          <w:kern w:val="0"/>
          <w:sz w:val="24"/>
        </w:rPr>
        <w:t>原则上须有生产厂家或省级（含省级）以上代理商的盖章]</w:t>
      </w:r>
      <w:r>
        <w:rPr>
          <w:rFonts w:hint="eastAsia" w:ascii="宋体" w:hAnsi="宋体"/>
          <w:b/>
          <w:color w:val="auto"/>
          <w:sz w:val="24"/>
        </w:rPr>
        <w:t>。</w:t>
      </w:r>
    </w:p>
    <w:p w14:paraId="7EBDF767">
      <w:pPr>
        <w:spacing w:line="400" w:lineRule="exact"/>
        <w:rPr>
          <w:rFonts w:hint="eastAsia" w:ascii="宋体" w:hAnsi="宋体"/>
          <w:b/>
          <w:color w:val="auto"/>
          <w:sz w:val="24"/>
        </w:rPr>
      </w:pPr>
      <w:r>
        <w:rPr>
          <w:rFonts w:hint="eastAsia" w:ascii="宋体" w:hAnsi="宋体"/>
          <w:b/>
          <w:color w:val="auto"/>
          <w:sz w:val="24"/>
        </w:rPr>
        <w:t>附件5：产品医疗器械注册证（如有必须提供，没注册证的请提供设备生厂家</w:t>
      </w:r>
      <w:r>
        <w:rPr>
          <w:rFonts w:hint="eastAsia" w:ascii="宋体" w:hAnsi="宋体" w:cs="宋体"/>
          <w:b/>
          <w:color w:val="auto"/>
          <w:sz w:val="24"/>
        </w:rPr>
        <w:t>营业执照、医疗器械生产许可证；不属于医疗器械管理的请提供不属于医疗器械管理的证明</w:t>
      </w:r>
      <w:r>
        <w:rPr>
          <w:rFonts w:hint="eastAsia" w:ascii="宋体" w:hAnsi="宋体"/>
          <w:b/>
          <w:color w:val="auto"/>
          <w:sz w:val="24"/>
        </w:rPr>
        <w:t>）。</w:t>
      </w:r>
    </w:p>
    <w:p w14:paraId="1CF54484">
      <w:pPr>
        <w:spacing w:line="400" w:lineRule="exact"/>
        <w:rPr>
          <w:rFonts w:ascii="宋体" w:hAnsi="宋体" w:cs="宋体"/>
          <w:b/>
          <w:color w:val="auto"/>
          <w:sz w:val="24"/>
        </w:rPr>
      </w:pPr>
      <w:r>
        <w:rPr>
          <w:rFonts w:hint="eastAsia" w:ascii="宋体" w:hAnsi="宋体" w:cs="宋体"/>
          <w:b/>
          <w:color w:val="auto"/>
          <w:sz w:val="24"/>
        </w:rPr>
        <w:t>附件6：供应商的营业执照、医疗器械经营许可证、医疗器械经营备案凭证。</w:t>
      </w:r>
    </w:p>
    <w:p w14:paraId="737B1E48">
      <w:pPr>
        <w:spacing w:line="400" w:lineRule="exact"/>
        <w:rPr>
          <w:rFonts w:hint="eastAsia" w:ascii="宋体" w:hAnsi="宋体" w:cs="宋体"/>
          <w:b/>
          <w:color w:val="auto"/>
          <w:sz w:val="24"/>
        </w:rPr>
      </w:pPr>
      <w:r>
        <w:rPr>
          <w:rFonts w:hint="eastAsia" w:ascii="宋体" w:hAnsi="宋体" w:cs="宋体"/>
          <w:b/>
          <w:color w:val="auto"/>
          <w:sz w:val="24"/>
        </w:rPr>
        <w:t>附件7：投标报价</w:t>
      </w:r>
    </w:p>
    <w:p w14:paraId="51A64A5D">
      <w:pPr>
        <w:spacing w:line="400" w:lineRule="exact"/>
        <w:rPr>
          <w:rFonts w:hint="eastAsia" w:ascii="宋体" w:hAnsi="宋体"/>
          <w:b/>
          <w:color w:val="auto"/>
          <w:sz w:val="24"/>
        </w:rPr>
      </w:pPr>
    </w:p>
    <w:p w14:paraId="22F05A88">
      <w:pPr>
        <w:spacing w:line="400" w:lineRule="exact"/>
        <w:rPr>
          <w:rFonts w:hint="eastAsia" w:ascii="宋体" w:hAnsi="宋体"/>
          <w:b/>
          <w:color w:val="auto"/>
          <w:sz w:val="24"/>
        </w:rPr>
      </w:pPr>
    </w:p>
    <w:p w14:paraId="3B1A5B9D">
      <w:pPr>
        <w:spacing w:line="400" w:lineRule="exact"/>
        <w:rPr>
          <w:rFonts w:hint="eastAsia" w:ascii="宋体" w:hAnsi="宋体"/>
          <w:b/>
          <w:color w:val="auto"/>
          <w:sz w:val="24"/>
        </w:rPr>
      </w:pPr>
    </w:p>
    <w:p w14:paraId="758CBE0B">
      <w:pPr>
        <w:spacing w:line="400" w:lineRule="exact"/>
        <w:rPr>
          <w:rFonts w:hint="eastAsia" w:ascii="宋体" w:hAnsi="宋体"/>
          <w:b/>
          <w:color w:val="auto"/>
          <w:sz w:val="24"/>
        </w:rPr>
      </w:pPr>
    </w:p>
    <w:p w14:paraId="60941654">
      <w:pPr>
        <w:spacing w:line="400" w:lineRule="exact"/>
        <w:rPr>
          <w:rFonts w:hint="eastAsia" w:ascii="宋体" w:hAnsi="宋体"/>
          <w:b/>
          <w:color w:val="auto"/>
          <w:sz w:val="24"/>
          <w:u w:val="single"/>
        </w:rPr>
      </w:pPr>
      <w:r>
        <w:rPr>
          <w:rFonts w:hint="eastAsia" w:ascii="宋体" w:hAnsi="宋体"/>
          <w:b/>
          <w:color w:val="auto"/>
          <w:sz w:val="24"/>
        </w:rPr>
        <w:t>甲方（盖章）：桂林医科大学第一附属医院       乙方（盖章）：</w:t>
      </w:r>
    </w:p>
    <w:p w14:paraId="1846A7D6">
      <w:pPr>
        <w:spacing w:line="400" w:lineRule="exact"/>
        <w:rPr>
          <w:rFonts w:ascii="宋体" w:hAnsi="宋体"/>
          <w:b/>
          <w:color w:val="auto"/>
          <w:sz w:val="24"/>
        </w:rPr>
      </w:pPr>
      <w:r>
        <w:rPr>
          <w:rFonts w:hint="eastAsia" w:ascii="宋体" w:hAnsi="宋体"/>
          <w:b/>
          <w:color w:val="auto"/>
          <w:sz w:val="24"/>
        </w:rPr>
        <w:t>甲方地址：桂林市秀峰区乐群路15号</w:t>
      </w:r>
      <w:r>
        <w:rPr>
          <w:rFonts w:ascii="宋体" w:hAnsi="宋体"/>
          <w:b/>
          <w:color w:val="auto"/>
          <w:sz w:val="24"/>
        </w:rPr>
        <w:tab/>
      </w:r>
      <w:r>
        <w:rPr>
          <w:rFonts w:hint="eastAsia" w:ascii="宋体" w:hAnsi="宋体"/>
          <w:b/>
          <w:color w:val="auto"/>
          <w:sz w:val="24"/>
        </w:rPr>
        <w:t xml:space="preserve">   乙方地址：</w:t>
      </w:r>
    </w:p>
    <w:p w14:paraId="0E7E4220">
      <w:pPr>
        <w:spacing w:line="400" w:lineRule="exact"/>
        <w:ind w:left="5102" w:leftChars="2200" w:hanging="482" w:hangingChars="200"/>
        <w:rPr>
          <w:rFonts w:ascii="宋体" w:hAnsi="宋体"/>
          <w:b/>
          <w:color w:val="auto"/>
          <w:sz w:val="24"/>
        </w:rPr>
      </w:pPr>
      <w:r>
        <w:rPr>
          <w:rFonts w:hint="eastAsia" w:ascii="宋体" w:hAnsi="宋体"/>
          <w:b/>
          <w:color w:val="auto"/>
          <w:sz w:val="24"/>
        </w:rPr>
        <w:t>银行账号：</w:t>
      </w:r>
    </w:p>
    <w:p w14:paraId="04BCF6AD">
      <w:pPr>
        <w:spacing w:line="400" w:lineRule="exact"/>
        <w:ind w:left="5102" w:leftChars="2200" w:hanging="482" w:hangingChars="200"/>
        <w:rPr>
          <w:rFonts w:hint="eastAsia" w:ascii="宋体" w:hAnsi="宋体"/>
          <w:b/>
          <w:color w:val="auto"/>
          <w:sz w:val="24"/>
        </w:rPr>
      </w:pPr>
      <w:r>
        <w:rPr>
          <w:rFonts w:hint="eastAsia" w:ascii="宋体" w:hAnsi="宋体"/>
          <w:b/>
          <w:color w:val="auto"/>
          <w:sz w:val="24"/>
        </w:rPr>
        <w:t>开户行：</w:t>
      </w:r>
    </w:p>
    <w:p w14:paraId="3D76DC53">
      <w:pPr>
        <w:spacing w:line="400" w:lineRule="exact"/>
        <w:rPr>
          <w:rFonts w:hint="eastAsia" w:ascii="宋体" w:hAnsi="宋体"/>
          <w:b/>
          <w:color w:val="auto"/>
          <w:sz w:val="24"/>
        </w:rPr>
      </w:pPr>
      <w:r>
        <w:rPr>
          <w:rFonts w:hint="eastAsia" w:ascii="宋体" w:hAnsi="宋体"/>
          <w:b/>
          <w:color w:val="auto"/>
          <w:sz w:val="24"/>
        </w:rPr>
        <w:t>电话：0773-2802050                    电   话：</w:t>
      </w:r>
    </w:p>
    <w:p w14:paraId="6A2FD5F2">
      <w:pPr>
        <w:spacing w:line="400" w:lineRule="exact"/>
        <w:rPr>
          <w:rFonts w:hint="eastAsia" w:ascii="宋体" w:hAnsi="宋体"/>
          <w:b/>
          <w:color w:val="auto"/>
          <w:sz w:val="24"/>
        </w:rPr>
      </w:pPr>
      <w:r>
        <w:rPr>
          <w:rFonts w:hint="eastAsia" w:ascii="宋体" w:hAnsi="宋体"/>
          <w:b/>
          <w:color w:val="auto"/>
          <w:sz w:val="24"/>
        </w:rPr>
        <w:t>法定代表人：                          法定代表人：</w:t>
      </w:r>
    </w:p>
    <w:p w14:paraId="3A29BC84">
      <w:pPr>
        <w:spacing w:line="400" w:lineRule="exact"/>
        <w:rPr>
          <w:rFonts w:hint="eastAsia" w:ascii="宋体" w:hAnsi="宋体"/>
          <w:b/>
          <w:color w:val="auto"/>
          <w:sz w:val="24"/>
        </w:rPr>
      </w:pPr>
      <w:r>
        <w:rPr>
          <w:rFonts w:hint="eastAsia" w:ascii="宋体" w:hAnsi="宋体"/>
          <w:b/>
          <w:color w:val="auto"/>
          <w:sz w:val="24"/>
        </w:rPr>
        <w:t>委托代理人：                          委托代理人：</w:t>
      </w:r>
    </w:p>
    <w:p w14:paraId="12D8D36A">
      <w:pPr>
        <w:spacing w:line="400" w:lineRule="exact"/>
        <w:rPr>
          <w:rFonts w:hint="eastAsia" w:ascii="宋体" w:hAnsi="宋体"/>
          <w:b/>
          <w:color w:val="auto"/>
          <w:sz w:val="24"/>
        </w:rPr>
      </w:pPr>
    </w:p>
    <w:p w14:paraId="4630F72B">
      <w:pPr>
        <w:spacing w:line="400" w:lineRule="exact"/>
        <w:rPr>
          <w:rFonts w:hint="eastAsia" w:ascii="宋体" w:hAnsi="宋体"/>
          <w:b/>
          <w:color w:val="auto"/>
          <w:sz w:val="24"/>
        </w:rPr>
      </w:pPr>
      <w:r>
        <w:rPr>
          <w:rFonts w:hint="eastAsia" w:ascii="宋体" w:hAnsi="宋体"/>
          <w:b/>
          <w:color w:val="auto"/>
          <w:sz w:val="24"/>
        </w:rPr>
        <w:t>签订日期：</w:t>
      </w:r>
      <w:r>
        <w:rPr>
          <w:rFonts w:ascii="宋体" w:hAnsi="宋体"/>
          <w:b/>
          <w:color w:val="auto"/>
          <w:sz w:val="24"/>
        </w:rPr>
        <w:t xml:space="preserve">202    </w:t>
      </w:r>
      <w:r>
        <w:rPr>
          <w:rFonts w:hint="eastAsia" w:ascii="宋体" w:hAnsi="宋体"/>
          <w:b/>
          <w:color w:val="auto"/>
          <w:sz w:val="24"/>
        </w:rPr>
        <w:t xml:space="preserve"> 年   月   日        </w:t>
      </w:r>
    </w:p>
    <w:p w14:paraId="18632783">
      <w:pPr>
        <w:spacing w:line="400" w:lineRule="exact"/>
        <w:jc w:val="center"/>
        <w:rPr>
          <w:rFonts w:ascii="宋体" w:hAnsi="宋体"/>
          <w:b/>
          <w:color w:val="auto"/>
          <w:sz w:val="24"/>
        </w:rPr>
      </w:pPr>
    </w:p>
    <w:p w14:paraId="6F61C148">
      <w:pPr>
        <w:spacing w:line="400" w:lineRule="exact"/>
        <w:jc w:val="center"/>
        <w:rPr>
          <w:rFonts w:ascii="宋体" w:hAnsi="宋体"/>
          <w:b/>
          <w:color w:val="auto"/>
          <w:sz w:val="24"/>
        </w:rPr>
      </w:pPr>
    </w:p>
    <w:p w14:paraId="0977F8FD">
      <w:pPr>
        <w:spacing w:line="400" w:lineRule="exact"/>
        <w:jc w:val="center"/>
        <w:rPr>
          <w:rFonts w:ascii="宋体" w:hAnsi="宋体"/>
          <w:b/>
          <w:color w:val="auto"/>
          <w:sz w:val="24"/>
        </w:rPr>
      </w:pPr>
    </w:p>
    <w:p w14:paraId="3F3AF9C4">
      <w:pPr>
        <w:spacing w:line="400" w:lineRule="exact"/>
        <w:jc w:val="center"/>
        <w:rPr>
          <w:rFonts w:hint="eastAsia" w:ascii="宋体" w:hAnsi="宋体"/>
          <w:b/>
          <w:color w:val="auto"/>
          <w:sz w:val="24"/>
        </w:rPr>
      </w:pPr>
      <w:r>
        <w:rPr>
          <w:rFonts w:hint="eastAsia" w:ascii="宋体" w:hAnsi="宋体"/>
          <w:b/>
          <w:color w:val="auto"/>
          <w:sz w:val="24"/>
        </w:rPr>
        <w:t>医疗卫生机构医药产品廉洁购销合同</w:t>
      </w:r>
    </w:p>
    <w:p w14:paraId="0CD955B4">
      <w:pPr>
        <w:spacing w:line="400" w:lineRule="exact"/>
        <w:ind w:firstLine="1205" w:firstLineChars="500"/>
        <w:rPr>
          <w:rFonts w:hint="eastAsia" w:ascii="宋体" w:hAnsi="宋体"/>
          <w:b/>
          <w:color w:val="auto"/>
          <w:sz w:val="24"/>
        </w:rPr>
      </w:pPr>
      <w:r>
        <w:rPr>
          <w:rFonts w:hint="eastAsia" w:ascii="宋体" w:hAnsi="宋体"/>
          <w:b/>
          <w:color w:val="auto"/>
          <w:sz w:val="24"/>
        </w:rPr>
        <w:t>（含设备、耗材、后勤物资、基建工程、行业服务等）</w:t>
      </w:r>
    </w:p>
    <w:p w14:paraId="4950316D">
      <w:pPr>
        <w:spacing w:line="400" w:lineRule="exact"/>
        <w:rPr>
          <w:rFonts w:ascii="宋体" w:hAnsi="宋体"/>
          <w:b/>
          <w:color w:val="auto"/>
          <w:sz w:val="21"/>
          <w:szCs w:val="21"/>
          <w:u w:val="single"/>
        </w:rPr>
      </w:pPr>
      <w:r>
        <w:rPr>
          <w:rFonts w:hint="eastAsia" w:ascii="宋体" w:hAnsi="宋体"/>
          <w:b/>
          <w:color w:val="auto"/>
          <w:sz w:val="21"/>
          <w:szCs w:val="21"/>
        </w:rPr>
        <w:t>甲方（医疗卫生机构）：桂林医科大学第一附属医院</w:t>
      </w:r>
    </w:p>
    <w:p w14:paraId="52E4EAB2">
      <w:pPr>
        <w:spacing w:line="400" w:lineRule="exact"/>
        <w:rPr>
          <w:rFonts w:hint="eastAsia" w:ascii="宋体" w:hAnsi="宋体"/>
          <w:b/>
          <w:color w:val="auto"/>
          <w:sz w:val="21"/>
          <w:szCs w:val="21"/>
        </w:rPr>
      </w:pPr>
      <w:r>
        <w:rPr>
          <w:rFonts w:hint="eastAsia" w:ascii="宋体" w:hAnsi="宋体"/>
          <w:b/>
          <w:color w:val="auto"/>
          <w:sz w:val="21"/>
          <w:szCs w:val="21"/>
        </w:rPr>
        <w:t>乙方（医药生产经营企业及其代理人）：</w:t>
      </w:r>
      <w:r>
        <w:rPr>
          <w:rFonts w:hint="eastAsia" w:ascii="宋体" w:hAnsi="宋体"/>
          <w:b/>
          <w:color w:val="auto"/>
          <w:sz w:val="21"/>
          <w:szCs w:val="21"/>
        </w:rPr>
        <w:t>X</w:t>
      </w:r>
      <w:r>
        <w:rPr>
          <w:rFonts w:ascii="宋体" w:hAnsi="宋体"/>
          <w:b/>
          <w:color w:val="auto"/>
          <w:sz w:val="21"/>
          <w:szCs w:val="21"/>
        </w:rPr>
        <w:t>XXXXXX</w:t>
      </w:r>
    </w:p>
    <w:p w14:paraId="77C1A9B2">
      <w:pPr>
        <w:spacing w:line="400" w:lineRule="exact"/>
        <w:ind w:firstLine="420" w:firstLineChars="200"/>
        <w:rPr>
          <w:rFonts w:hint="eastAsia" w:ascii="宋体" w:hAnsi="宋体"/>
          <w:color w:val="auto"/>
          <w:sz w:val="21"/>
          <w:szCs w:val="21"/>
        </w:rPr>
      </w:pPr>
      <w:r>
        <w:rPr>
          <w:rFonts w:hint="eastAsia" w:ascii="宋体" w:hAnsi="宋体"/>
          <w:color w:val="auto"/>
          <w:sz w:val="21"/>
          <w:szCs w:val="21"/>
        </w:rPr>
        <w:t>为进一步加强医疗卫生行风建设，规范医疗卫生机构医药购销行为，有效防范商业贿赂行为，营造公平交易、诚实守信的购销环境，经甲、乙双方协商，同意签订本合同，并共同遵守：</w:t>
      </w:r>
    </w:p>
    <w:p w14:paraId="0C2DE87F">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一、甲乙双方按照《中华人民共和国民法典》及医药产品购销合同约定购销药品、医用设备、医用耗材试剂等医药产品。</w:t>
      </w:r>
    </w:p>
    <w:p w14:paraId="2C16F7CD">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二、甲方应当严格执行医药产品购销合同验收、入库制度，对采购医药产品及发票进行查验，不得违反有关规定合同外采购、违价采购或从非规定渠道采购。</w:t>
      </w:r>
    </w:p>
    <w:p w14:paraId="467B238C">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382F593">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四、严禁甲方工作人员利用任何途径和方式，为乙方统计医师个人及临床科室有关医药产品用量信息，或为乙方统计提供便利。</w:t>
      </w:r>
    </w:p>
    <w:p w14:paraId="100972BD">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五、乙方不得以回扣、宴请等方式影响甲方工作人员采购或使用医药产品的选择权，不得在学术活动中提供旅游、超标准支付食宿费用。</w:t>
      </w:r>
    </w:p>
    <w:p w14:paraId="29F27498">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六、乙方指定</w:t>
      </w:r>
      <w:r>
        <w:rPr>
          <w:rFonts w:hint="eastAsia" w:ascii="宋体" w:hAnsi="宋体"/>
          <w:color w:val="auto"/>
          <w:sz w:val="21"/>
          <w:szCs w:val="21"/>
          <w:u w:val="single"/>
        </w:rPr>
        <w:t xml:space="preserve">    姓名</w:t>
      </w:r>
      <w:r>
        <w:rPr>
          <w:rFonts w:hint="eastAsia" w:ascii="宋体" w:hAnsi="宋体"/>
          <w:b/>
          <w:color w:val="auto"/>
          <w:sz w:val="21"/>
          <w:szCs w:val="21"/>
        </w:rPr>
        <w:t>X</w:t>
      </w:r>
      <w:r>
        <w:rPr>
          <w:rFonts w:ascii="宋体" w:hAnsi="宋体"/>
          <w:b/>
          <w:color w:val="auto"/>
          <w:sz w:val="21"/>
          <w:szCs w:val="21"/>
        </w:rPr>
        <w:t>XXXXXX</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u w:val="single"/>
        </w:rPr>
        <w:t xml:space="preserve">联系电话  </w:t>
      </w:r>
      <w:r>
        <w:rPr>
          <w:rFonts w:hint="eastAsia" w:ascii="宋体" w:hAnsi="宋体"/>
          <w:b/>
          <w:color w:val="auto"/>
          <w:sz w:val="21"/>
          <w:szCs w:val="21"/>
        </w:rPr>
        <w:t>X</w:t>
      </w:r>
      <w:r>
        <w:rPr>
          <w:rFonts w:ascii="宋体" w:hAnsi="宋体"/>
          <w:b/>
          <w:color w:val="auto"/>
          <w:sz w:val="21"/>
          <w:szCs w:val="21"/>
        </w:rPr>
        <w:t>XXXXXX</w:t>
      </w:r>
      <w:r>
        <w:rPr>
          <w:rFonts w:hint="eastAsia" w:ascii="宋体" w:hAnsi="宋体"/>
          <w:color w:val="auto"/>
          <w:sz w:val="21"/>
          <w:szCs w:val="21"/>
          <w:u w:val="single"/>
        </w:rPr>
        <w:t xml:space="preserve">            </w:t>
      </w:r>
      <w:r>
        <w:rPr>
          <w:rFonts w:hint="eastAsia" w:ascii="宋体" w:hAnsi="宋体"/>
          <w:color w:val="auto"/>
          <w:sz w:val="21"/>
          <w:szCs w:val="21"/>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371174D">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14:paraId="17E0D01E">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八、本合同作为医药产品购销合同的重要组成部分，与购销合同一并执行，具有同等的法律效力。</w:t>
      </w:r>
    </w:p>
    <w:p w14:paraId="5C4CDDA1">
      <w:pPr>
        <w:spacing w:line="400" w:lineRule="exact"/>
        <w:ind w:firstLine="430" w:firstLineChars="205"/>
        <w:rPr>
          <w:rFonts w:hint="eastAsia" w:ascii="宋体" w:hAnsi="宋体"/>
          <w:color w:val="auto"/>
          <w:sz w:val="21"/>
          <w:szCs w:val="21"/>
        </w:rPr>
      </w:pPr>
      <w:r>
        <w:rPr>
          <w:rFonts w:hint="eastAsia" w:ascii="宋体" w:hAnsi="宋体"/>
          <w:color w:val="auto"/>
          <w:sz w:val="21"/>
          <w:szCs w:val="21"/>
        </w:rPr>
        <w:t>九、本合同一式肆份，甲方执叁份，乙方执壹份，并从签订之日起生效。</w:t>
      </w:r>
    </w:p>
    <w:p w14:paraId="686236EB">
      <w:pPr>
        <w:spacing w:line="400" w:lineRule="exact"/>
        <w:rPr>
          <w:rFonts w:hint="eastAsia" w:ascii="宋体" w:hAnsi="宋体"/>
          <w:b/>
          <w:color w:val="auto"/>
          <w:sz w:val="21"/>
          <w:szCs w:val="21"/>
        </w:rPr>
      </w:pPr>
      <w:r>
        <w:rPr>
          <w:rFonts w:hint="eastAsia" w:ascii="宋体" w:hAnsi="宋体"/>
          <w:b/>
          <w:color w:val="auto"/>
          <w:sz w:val="21"/>
          <w:szCs w:val="21"/>
        </w:rPr>
        <w:t>甲方（盖章）：桂林医科大学第一附属医院           乙方（盖章）：</w:t>
      </w:r>
      <w:r>
        <w:rPr>
          <w:rFonts w:hint="eastAsia" w:ascii="宋体" w:hAnsi="宋体"/>
          <w:b/>
          <w:color w:val="auto"/>
          <w:sz w:val="21"/>
          <w:szCs w:val="21"/>
        </w:rPr>
        <w:t>X</w:t>
      </w:r>
      <w:r>
        <w:rPr>
          <w:rFonts w:ascii="宋体" w:hAnsi="宋体"/>
          <w:b/>
          <w:color w:val="auto"/>
          <w:sz w:val="21"/>
          <w:szCs w:val="21"/>
        </w:rPr>
        <w:t>XXXXXX</w:t>
      </w:r>
    </w:p>
    <w:p w14:paraId="55940C93">
      <w:pPr>
        <w:spacing w:line="400" w:lineRule="exact"/>
        <w:rPr>
          <w:rFonts w:ascii="宋体" w:hAnsi="宋体"/>
          <w:b/>
          <w:color w:val="auto"/>
          <w:sz w:val="21"/>
          <w:szCs w:val="21"/>
        </w:rPr>
      </w:pPr>
      <w:r>
        <w:rPr>
          <w:rFonts w:hint="eastAsia" w:ascii="宋体" w:hAnsi="宋体"/>
          <w:b/>
          <w:color w:val="auto"/>
          <w:sz w:val="21"/>
          <w:szCs w:val="21"/>
        </w:rPr>
        <w:t>法定代表人（负责人）：                     法定代表人（负责人）：</w:t>
      </w:r>
    </w:p>
    <w:p w14:paraId="7B291A74">
      <w:pPr>
        <w:spacing w:line="400" w:lineRule="exact"/>
        <w:rPr>
          <w:rFonts w:hint="eastAsia" w:ascii="宋体" w:hAnsi="宋体"/>
          <w:b/>
          <w:color w:val="auto"/>
          <w:sz w:val="21"/>
          <w:szCs w:val="21"/>
          <w:u w:val="single"/>
        </w:rPr>
      </w:pPr>
      <w:r>
        <w:rPr>
          <w:rFonts w:hint="eastAsia" w:ascii="宋体" w:hAnsi="宋体"/>
          <w:b/>
          <w:color w:val="auto"/>
          <w:sz w:val="21"/>
          <w:szCs w:val="21"/>
        </w:rPr>
        <w:t xml:space="preserve">经办人签名：                    </w:t>
      </w:r>
      <w:r>
        <w:rPr>
          <w:rFonts w:ascii="宋体" w:hAnsi="宋体"/>
          <w:b/>
          <w:color w:val="auto"/>
          <w:sz w:val="21"/>
          <w:szCs w:val="21"/>
        </w:rPr>
        <w:t xml:space="preserve">         </w:t>
      </w:r>
      <w:r>
        <w:rPr>
          <w:rFonts w:hint="eastAsia" w:ascii="宋体" w:hAnsi="宋体"/>
          <w:b/>
          <w:color w:val="auto"/>
          <w:sz w:val="21"/>
          <w:szCs w:val="21"/>
        </w:rPr>
        <w:t xml:space="preserve"> 经办人签名：</w:t>
      </w:r>
    </w:p>
    <w:p w14:paraId="625A1139">
      <w:pPr>
        <w:spacing w:line="400" w:lineRule="exact"/>
        <w:rPr>
          <w:rFonts w:ascii="宋体" w:hAnsi="宋体"/>
          <w:b/>
          <w:color w:val="auto"/>
          <w:sz w:val="24"/>
        </w:rPr>
      </w:pPr>
      <w:r>
        <w:rPr>
          <w:rFonts w:hint="eastAsia" w:ascii="宋体" w:hAnsi="宋体"/>
          <w:b/>
          <w:color w:val="auto"/>
          <w:sz w:val="21"/>
          <w:szCs w:val="21"/>
        </w:rPr>
        <w:t>签订日期：</w:t>
      </w:r>
      <w:r>
        <w:rPr>
          <w:rFonts w:ascii="宋体" w:hAnsi="宋体"/>
          <w:b/>
          <w:color w:val="auto"/>
          <w:sz w:val="21"/>
          <w:szCs w:val="21"/>
        </w:rPr>
        <w:t xml:space="preserve">202    </w:t>
      </w:r>
      <w:r>
        <w:rPr>
          <w:rFonts w:hint="eastAsia" w:ascii="宋体" w:hAnsi="宋体"/>
          <w:b/>
          <w:color w:val="auto"/>
          <w:sz w:val="21"/>
          <w:szCs w:val="21"/>
        </w:rPr>
        <w:t xml:space="preserve">年   月   日  </w:t>
      </w:r>
      <w:r>
        <w:rPr>
          <w:rFonts w:hint="eastAsia" w:ascii="宋体" w:hAnsi="宋体"/>
          <w:b/>
          <w:color w:val="auto"/>
          <w:sz w:val="24"/>
        </w:rPr>
        <w:t xml:space="preserve">   </w:t>
      </w:r>
    </w:p>
    <w:p w14:paraId="358DE15F">
      <w:pPr>
        <w:spacing w:line="400" w:lineRule="exact"/>
        <w:rPr>
          <w:rFonts w:ascii="宋体" w:hAnsi="宋体"/>
          <w:b/>
          <w:color w:val="auto"/>
          <w:sz w:val="24"/>
        </w:rPr>
      </w:pPr>
    </w:p>
    <w:p w14:paraId="19A3E1C3">
      <w:pPr>
        <w:rPr>
          <w:rFonts w:ascii="宋体" w:hAnsi="宋体" w:cs="宋体"/>
          <w:bCs/>
          <w:color w:val="auto"/>
          <w:sz w:val="32"/>
          <w:szCs w:val="32"/>
          <w:highlight w:val="none"/>
        </w:rPr>
      </w:pPr>
    </w:p>
    <w:p w14:paraId="6573446E">
      <w:pPr>
        <w:pStyle w:val="18"/>
        <w:ind w:firstLine="640"/>
        <w:rPr>
          <w:rFonts w:ascii="宋体" w:hAnsi="宋体" w:cs="宋体"/>
          <w:bCs/>
          <w:color w:val="auto"/>
          <w:szCs w:val="32"/>
          <w:highlight w:val="none"/>
        </w:rPr>
      </w:pPr>
    </w:p>
    <w:p w14:paraId="09B61B1D">
      <w:pPr>
        <w:widowControl w:val="0"/>
        <w:numPr>
          <w:ilvl w:val="0"/>
          <w:numId w:val="0"/>
        </w:numPr>
        <w:jc w:val="both"/>
        <w:rPr>
          <w:color w:val="auto"/>
        </w:rPr>
      </w:pPr>
    </w:p>
    <w:p w14:paraId="0D7C1520">
      <w:pPr>
        <w:widowControl w:val="0"/>
        <w:numPr>
          <w:ilvl w:val="0"/>
          <w:numId w:val="0"/>
        </w:numPr>
        <w:jc w:val="center"/>
        <w:rPr>
          <w:rFonts w:hint="eastAsia" w:ascii="宋体" w:hAnsi="宋体" w:cs="宋体"/>
          <w:b/>
          <w:bCs/>
          <w:color w:val="auto"/>
          <w:sz w:val="44"/>
          <w:szCs w:val="44"/>
          <w:highlight w:val="none"/>
        </w:rPr>
      </w:pPr>
    </w:p>
    <w:p w14:paraId="272C8726">
      <w:pPr>
        <w:widowControl w:val="0"/>
        <w:numPr>
          <w:ilvl w:val="0"/>
          <w:numId w:val="0"/>
        </w:numPr>
        <w:jc w:val="center"/>
        <w:rPr>
          <w:rFonts w:hint="eastAsia" w:ascii="宋体" w:hAnsi="宋体" w:cs="宋体"/>
          <w:b/>
          <w:bCs/>
          <w:color w:val="auto"/>
          <w:sz w:val="44"/>
          <w:szCs w:val="44"/>
          <w:highlight w:val="none"/>
        </w:rPr>
      </w:pPr>
    </w:p>
    <w:p w14:paraId="61161D8E">
      <w:pPr>
        <w:widowControl w:val="0"/>
        <w:numPr>
          <w:ilvl w:val="0"/>
          <w:numId w:val="0"/>
        </w:numPr>
        <w:jc w:val="center"/>
        <w:rPr>
          <w:rFonts w:hint="eastAsia" w:ascii="宋体" w:hAnsi="宋体" w:cs="宋体"/>
          <w:b/>
          <w:bCs/>
          <w:color w:val="auto"/>
          <w:sz w:val="44"/>
          <w:szCs w:val="44"/>
          <w:highlight w:val="none"/>
        </w:rPr>
      </w:pPr>
    </w:p>
    <w:p w14:paraId="3789DAEB">
      <w:pPr>
        <w:widowControl w:val="0"/>
        <w:numPr>
          <w:ilvl w:val="0"/>
          <w:numId w:val="0"/>
        </w:numPr>
        <w:jc w:val="center"/>
        <w:rPr>
          <w:rFonts w:hint="eastAsia" w:ascii="宋体" w:hAnsi="宋体" w:cs="宋体"/>
          <w:b/>
          <w:bCs/>
          <w:color w:val="auto"/>
          <w:sz w:val="44"/>
          <w:szCs w:val="44"/>
          <w:highlight w:val="none"/>
        </w:rPr>
      </w:pPr>
    </w:p>
    <w:p w14:paraId="62AF0903">
      <w:pPr>
        <w:widowControl w:val="0"/>
        <w:numPr>
          <w:ilvl w:val="0"/>
          <w:numId w:val="0"/>
        </w:numPr>
        <w:jc w:val="center"/>
        <w:rPr>
          <w:rFonts w:hint="eastAsia" w:ascii="宋体" w:hAnsi="宋体" w:cs="宋体"/>
          <w:b/>
          <w:bCs/>
          <w:color w:val="auto"/>
          <w:sz w:val="44"/>
          <w:szCs w:val="44"/>
          <w:highlight w:val="none"/>
        </w:rPr>
      </w:pPr>
    </w:p>
    <w:p w14:paraId="4865B3DB">
      <w:pPr>
        <w:widowControl w:val="0"/>
        <w:numPr>
          <w:ilvl w:val="0"/>
          <w:numId w:val="0"/>
        </w:numPr>
        <w:jc w:val="center"/>
        <w:rPr>
          <w:rFonts w:hint="eastAsia" w:ascii="宋体" w:hAnsi="宋体" w:cs="宋体"/>
          <w:b/>
          <w:bCs/>
          <w:color w:val="auto"/>
          <w:sz w:val="44"/>
          <w:szCs w:val="44"/>
          <w:highlight w:val="none"/>
        </w:rPr>
      </w:pPr>
    </w:p>
    <w:p w14:paraId="12024A48">
      <w:pPr>
        <w:widowControl w:val="0"/>
        <w:numPr>
          <w:ilvl w:val="0"/>
          <w:numId w:val="0"/>
        </w:numPr>
        <w:jc w:val="center"/>
        <w:rPr>
          <w:rFonts w:hint="eastAsia" w:ascii="宋体" w:hAnsi="宋体" w:cs="宋体"/>
          <w:b/>
          <w:bCs/>
          <w:color w:val="auto"/>
          <w:sz w:val="44"/>
          <w:szCs w:val="44"/>
          <w:highlight w:val="none"/>
        </w:rPr>
      </w:pPr>
    </w:p>
    <w:p w14:paraId="125C11C7">
      <w:pPr>
        <w:pStyle w:val="3"/>
        <w:numPr>
          <w:ilvl w:val="0"/>
          <w:numId w:val="3"/>
        </w:numPr>
        <w:ind w:left="0" w:leftChars="0" w:firstLine="0" w:firstLineChars="0"/>
        <w:jc w:val="center"/>
        <w:rPr>
          <w:rFonts w:hint="eastAsia" w:ascii="宋体" w:hAnsi="宋体" w:cs="宋体"/>
          <w:color w:val="auto"/>
          <w:highlight w:val="none"/>
        </w:rPr>
      </w:pPr>
      <w:bookmarkStart w:id="138" w:name="_Toc143259166"/>
      <w:bookmarkStart w:id="139" w:name="_Toc74320805"/>
      <w:r>
        <w:rPr>
          <w:rFonts w:hint="eastAsia" w:ascii="宋体" w:hAnsi="宋体" w:cs="宋体"/>
          <w:color w:val="auto"/>
          <w:highlight w:val="none"/>
        </w:rPr>
        <w:t xml:space="preserve"> 投标文件格式</w:t>
      </w:r>
      <w:bookmarkEnd w:id="138"/>
      <w:bookmarkEnd w:id="139"/>
    </w:p>
    <w:p w14:paraId="325D6E6F">
      <w:pPr>
        <w:widowControl w:val="0"/>
        <w:numPr>
          <w:ilvl w:val="0"/>
          <w:numId w:val="0"/>
        </w:numPr>
        <w:jc w:val="both"/>
        <w:rPr>
          <w:rFonts w:hint="eastAsia"/>
          <w:color w:val="auto"/>
        </w:rPr>
      </w:pPr>
    </w:p>
    <w:p w14:paraId="04673B49">
      <w:pPr>
        <w:widowControl w:val="0"/>
        <w:numPr>
          <w:ilvl w:val="0"/>
          <w:numId w:val="0"/>
        </w:numPr>
        <w:jc w:val="both"/>
        <w:rPr>
          <w:rFonts w:hint="eastAsia"/>
          <w:color w:val="auto"/>
        </w:rPr>
      </w:pPr>
    </w:p>
    <w:p w14:paraId="5F9C35DE">
      <w:pPr>
        <w:widowControl w:val="0"/>
        <w:numPr>
          <w:ilvl w:val="0"/>
          <w:numId w:val="0"/>
        </w:numPr>
        <w:jc w:val="both"/>
        <w:rPr>
          <w:rFonts w:hint="eastAsia"/>
          <w:color w:val="auto"/>
        </w:rPr>
      </w:pPr>
    </w:p>
    <w:p w14:paraId="6233C303">
      <w:pPr>
        <w:widowControl w:val="0"/>
        <w:numPr>
          <w:ilvl w:val="0"/>
          <w:numId w:val="0"/>
        </w:numPr>
        <w:jc w:val="both"/>
        <w:rPr>
          <w:rFonts w:hint="eastAsia"/>
          <w:color w:val="auto"/>
        </w:rPr>
      </w:pPr>
    </w:p>
    <w:p w14:paraId="1286B3C3">
      <w:pPr>
        <w:widowControl w:val="0"/>
        <w:numPr>
          <w:ilvl w:val="0"/>
          <w:numId w:val="0"/>
        </w:numPr>
        <w:jc w:val="both"/>
        <w:rPr>
          <w:rFonts w:hint="eastAsia"/>
          <w:color w:val="auto"/>
        </w:rPr>
      </w:pPr>
    </w:p>
    <w:p w14:paraId="036BE365">
      <w:pPr>
        <w:widowControl w:val="0"/>
        <w:numPr>
          <w:ilvl w:val="0"/>
          <w:numId w:val="0"/>
        </w:numPr>
        <w:jc w:val="both"/>
        <w:rPr>
          <w:rFonts w:hint="eastAsia"/>
          <w:color w:val="auto"/>
        </w:rPr>
      </w:pPr>
    </w:p>
    <w:p w14:paraId="749DC352">
      <w:pPr>
        <w:widowControl w:val="0"/>
        <w:numPr>
          <w:ilvl w:val="0"/>
          <w:numId w:val="0"/>
        </w:numPr>
        <w:jc w:val="both"/>
        <w:rPr>
          <w:rFonts w:hint="eastAsia"/>
          <w:color w:val="auto"/>
        </w:rPr>
      </w:pPr>
    </w:p>
    <w:p w14:paraId="7784AA54">
      <w:pPr>
        <w:widowControl w:val="0"/>
        <w:numPr>
          <w:ilvl w:val="0"/>
          <w:numId w:val="0"/>
        </w:numPr>
        <w:jc w:val="both"/>
        <w:rPr>
          <w:rFonts w:hint="eastAsia"/>
          <w:color w:val="auto"/>
        </w:rPr>
      </w:pPr>
    </w:p>
    <w:p w14:paraId="2F047278">
      <w:pPr>
        <w:widowControl w:val="0"/>
        <w:numPr>
          <w:ilvl w:val="0"/>
          <w:numId w:val="0"/>
        </w:numPr>
        <w:jc w:val="both"/>
        <w:rPr>
          <w:rFonts w:hint="eastAsia"/>
          <w:color w:val="auto"/>
        </w:rPr>
      </w:pPr>
    </w:p>
    <w:p w14:paraId="7BE0FB22">
      <w:pPr>
        <w:widowControl w:val="0"/>
        <w:numPr>
          <w:ilvl w:val="0"/>
          <w:numId w:val="0"/>
        </w:numPr>
        <w:jc w:val="both"/>
        <w:rPr>
          <w:rFonts w:hint="eastAsia"/>
          <w:color w:val="auto"/>
        </w:rPr>
      </w:pPr>
    </w:p>
    <w:p w14:paraId="77D38E25">
      <w:pPr>
        <w:widowControl w:val="0"/>
        <w:numPr>
          <w:ilvl w:val="0"/>
          <w:numId w:val="0"/>
        </w:numPr>
        <w:jc w:val="both"/>
        <w:rPr>
          <w:rFonts w:hint="eastAsia"/>
          <w:color w:val="auto"/>
        </w:rPr>
      </w:pPr>
    </w:p>
    <w:p w14:paraId="1698F6BE">
      <w:pPr>
        <w:widowControl w:val="0"/>
        <w:numPr>
          <w:ilvl w:val="0"/>
          <w:numId w:val="0"/>
        </w:numPr>
        <w:jc w:val="both"/>
        <w:rPr>
          <w:rFonts w:hint="eastAsia"/>
          <w:color w:val="auto"/>
        </w:rPr>
      </w:pPr>
    </w:p>
    <w:p w14:paraId="6819478A">
      <w:pPr>
        <w:widowControl w:val="0"/>
        <w:numPr>
          <w:ilvl w:val="0"/>
          <w:numId w:val="0"/>
        </w:numPr>
        <w:jc w:val="both"/>
        <w:rPr>
          <w:rFonts w:hint="eastAsia"/>
          <w:color w:val="auto"/>
        </w:rPr>
      </w:pPr>
    </w:p>
    <w:p w14:paraId="38963161">
      <w:pPr>
        <w:widowControl w:val="0"/>
        <w:numPr>
          <w:ilvl w:val="0"/>
          <w:numId w:val="0"/>
        </w:numPr>
        <w:jc w:val="both"/>
        <w:rPr>
          <w:rFonts w:hint="eastAsia"/>
          <w:color w:val="auto"/>
        </w:rPr>
      </w:pPr>
    </w:p>
    <w:p w14:paraId="2BEA532F">
      <w:pPr>
        <w:widowControl w:val="0"/>
        <w:numPr>
          <w:ilvl w:val="0"/>
          <w:numId w:val="0"/>
        </w:numPr>
        <w:jc w:val="both"/>
        <w:rPr>
          <w:rFonts w:hint="eastAsia"/>
          <w:color w:val="auto"/>
        </w:rPr>
      </w:pPr>
    </w:p>
    <w:p w14:paraId="705C5EDF">
      <w:pPr>
        <w:widowControl w:val="0"/>
        <w:numPr>
          <w:ilvl w:val="0"/>
          <w:numId w:val="0"/>
        </w:numPr>
        <w:jc w:val="both"/>
        <w:rPr>
          <w:rFonts w:hint="eastAsia"/>
          <w:color w:val="auto"/>
        </w:rPr>
      </w:pPr>
    </w:p>
    <w:p w14:paraId="00BAE9D1">
      <w:pPr>
        <w:widowControl w:val="0"/>
        <w:numPr>
          <w:ilvl w:val="0"/>
          <w:numId w:val="0"/>
        </w:numPr>
        <w:jc w:val="both"/>
        <w:rPr>
          <w:rFonts w:hint="eastAsia"/>
          <w:color w:val="auto"/>
        </w:rPr>
      </w:pPr>
    </w:p>
    <w:p w14:paraId="3427FE6A">
      <w:pPr>
        <w:widowControl w:val="0"/>
        <w:numPr>
          <w:ilvl w:val="0"/>
          <w:numId w:val="0"/>
        </w:numPr>
        <w:jc w:val="both"/>
        <w:rPr>
          <w:rFonts w:hint="eastAsia"/>
          <w:color w:val="auto"/>
        </w:rPr>
      </w:pPr>
    </w:p>
    <w:p w14:paraId="51855C50">
      <w:pPr>
        <w:widowControl w:val="0"/>
        <w:numPr>
          <w:ilvl w:val="0"/>
          <w:numId w:val="0"/>
        </w:numPr>
        <w:jc w:val="both"/>
        <w:rPr>
          <w:rFonts w:hint="eastAsia"/>
          <w:color w:val="auto"/>
        </w:rPr>
      </w:pPr>
    </w:p>
    <w:p w14:paraId="7805171F">
      <w:pPr>
        <w:widowControl w:val="0"/>
        <w:numPr>
          <w:ilvl w:val="0"/>
          <w:numId w:val="0"/>
        </w:numPr>
        <w:jc w:val="both"/>
        <w:rPr>
          <w:rFonts w:hint="eastAsia"/>
          <w:color w:val="auto"/>
        </w:rPr>
      </w:pPr>
    </w:p>
    <w:p w14:paraId="73022849">
      <w:pPr>
        <w:widowControl w:val="0"/>
        <w:numPr>
          <w:ilvl w:val="0"/>
          <w:numId w:val="0"/>
        </w:numPr>
        <w:jc w:val="both"/>
        <w:rPr>
          <w:rFonts w:hint="eastAsia"/>
          <w:color w:val="auto"/>
        </w:rPr>
      </w:pPr>
    </w:p>
    <w:p w14:paraId="677E658B">
      <w:pPr>
        <w:widowControl w:val="0"/>
        <w:numPr>
          <w:ilvl w:val="0"/>
          <w:numId w:val="0"/>
        </w:numPr>
        <w:jc w:val="both"/>
        <w:rPr>
          <w:rFonts w:hint="eastAsia"/>
          <w:color w:val="auto"/>
        </w:rPr>
      </w:pPr>
    </w:p>
    <w:p w14:paraId="29F7C0EB">
      <w:pPr>
        <w:widowControl w:val="0"/>
        <w:numPr>
          <w:ilvl w:val="0"/>
          <w:numId w:val="0"/>
        </w:numPr>
        <w:jc w:val="both"/>
        <w:rPr>
          <w:rFonts w:hint="eastAsia"/>
          <w:color w:val="auto"/>
        </w:rPr>
      </w:pPr>
    </w:p>
    <w:p w14:paraId="2EF1DEBE">
      <w:pPr>
        <w:widowControl w:val="0"/>
        <w:numPr>
          <w:ilvl w:val="0"/>
          <w:numId w:val="0"/>
        </w:numPr>
        <w:jc w:val="both"/>
        <w:rPr>
          <w:rFonts w:hint="eastAsia"/>
          <w:color w:val="auto"/>
        </w:rPr>
      </w:pPr>
    </w:p>
    <w:p w14:paraId="1F0ED404">
      <w:pPr>
        <w:widowControl w:val="0"/>
        <w:numPr>
          <w:ilvl w:val="0"/>
          <w:numId w:val="0"/>
        </w:numPr>
        <w:jc w:val="both"/>
        <w:rPr>
          <w:rFonts w:hint="eastAsia"/>
          <w:color w:val="auto"/>
        </w:rPr>
      </w:pPr>
    </w:p>
    <w:p w14:paraId="7F83D643">
      <w:pPr>
        <w:widowControl w:val="0"/>
        <w:numPr>
          <w:ilvl w:val="0"/>
          <w:numId w:val="0"/>
        </w:numPr>
        <w:jc w:val="both"/>
        <w:rPr>
          <w:rFonts w:hint="eastAsia"/>
          <w:color w:val="auto"/>
        </w:rPr>
      </w:pPr>
    </w:p>
    <w:p w14:paraId="6F4244D1">
      <w:pPr>
        <w:rPr>
          <w:rFonts w:ascii="宋体" w:hAnsi="宋体" w:cs="宋体"/>
          <w:b/>
          <w:color w:val="auto"/>
          <w:sz w:val="28"/>
          <w:szCs w:val="28"/>
          <w:highlight w:val="none"/>
        </w:rPr>
      </w:pPr>
      <w:bookmarkStart w:id="140" w:name="_Toc19686836"/>
      <w:bookmarkStart w:id="141" w:name="_Toc254970698"/>
      <w:bookmarkStart w:id="142" w:name="_Toc254970557"/>
      <w:r>
        <w:rPr>
          <w:rFonts w:hint="eastAsia" w:ascii="宋体" w:hAnsi="宋体" w:cs="宋体"/>
          <w:b/>
          <w:color w:val="auto"/>
          <w:sz w:val="28"/>
          <w:szCs w:val="28"/>
          <w:highlight w:val="none"/>
        </w:rPr>
        <w:t>一、报价文件格式</w:t>
      </w:r>
      <w:bookmarkEnd w:id="140"/>
    </w:p>
    <w:p w14:paraId="62DEE48C">
      <w:pPr>
        <w:snapToGrid w:val="0"/>
        <w:spacing w:before="120" w:beforeLines="50" w:after="50" w:line="360" w:lineRule="auto"/>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报价文件封面格式： </w:t>
      </w:r>
    </w:p>
    <w:p w14:paraId="639CE457">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3532FD46">
      <w:pPr>
        <w:snapToGrid w:val="0"/>
        <w:spacing w:before="120" w:beforeLines="50" w:after="50" w:line="400" w:lineRule="exact"/>
        <w:jc w:val="left"/>
        <w:rPr>
          <w:rFonts w:ascii="宋体" w:hAnsi="宋体" w:cs="宋体"/>
          <w:bCs/>
          <w:color w:val="auto"/>
          <w:sz w:val="48"/>
          <w:szCs w:val="48"/>
          <w:highlight w:val="none"/>
        </w:rPr>
      </w:pPr>
    </w:p>
    <w:p w14:paraId="4F6BC89D">
      <w:pPr>
        <w:snapToGrid w:val="0"/>
        <w:spacing w:before="120" w:beforeLines="50" w:after="50" w:line="4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报  价  文  件</w:t>
      </w:r>
    </w:p>
    <w:p w14:paraId="7FD32A5C">
      <w:pPr>
        <w:snapToGrid w:val="0"/>
        <w:spacing w:before="120" w:beforeLines="50" w:after="50" w:line="400" w:lineRule="exact"/>
        <w:rPr>
          <w:rFonts w:ascii="宋体" w:hAnsi="宋体" w:cs="宋体"/>
          <w:bCs/>
          <w:color w:val="auto"/>
          <w:sz w:val="24"/>
          <w:szCs w:val="20"/>
          <w:highlight w:val="none"/>
        </w:rPr>
      </w:pPr>
    </w:p>
    <w:p w14:paraId="1A2319F7">
      <w:pPr>
        <w:snapToGrid w:val="0"/>
        <w:spacing w:before="120" w:beforeLines="50" w:after="50" w:line="400" w:lineRule="exact"/>
        <w:rPr>
          <w:rFonts w:ascii="宋体" w:hAnsi="宋体" w:cs="宋体"/>
          <w:bCs/>
          <w:color w:val="auto"/>
          <w:sz w:val="24"/>
          <w:szCs w:val="20"/>
          <w:highlight w:val="none"/>
        </w:rPr>
      </w:pPr>
    </w:p>
    <w:p w14:paraId="4449B43C">
      <w:pPr>
        <w:snapToGrid w:val="0"/>
        <w:spacing w:before="120" w:beforeLines="50" w:after="50" w:line="400" w:lineRule="exact"/>
        <w:rPr>
          <w:rFonts w:ascii="宋体" w:hAnsi="宋体" w:cs="宋体"/>
          <w:bCs/>
          <w:color w:val="auto"/>
          <w:sz w:val="24"/>
          <w:szCs w:val="20"/>
          <w:highlight w:val="none"/>
        </w:rPr>
      </w:pPr>
    </w:p>
    <w:p w14:paraId="01CF53E1">
      <w:pPr>
        <w:snapToGrid w:val="0"/>
        <w:spacing w:before="120" w:beforeLines="50" w:after="50" w:line="400" w:lineRule="exact"/>
        <w:rPr>
          <w:rFonts w:ascii="宋体" w:hAnsi="宋体" w:cs="宋体"/>
          <w:bCs/>
          <w:color w:val="auto"/>
          <w:sz w:val="24"/>
          <w:szCs w:val="20"/>
          <w:highlight w:val="none"/>
        </w:rPr>
      </w:pPr>
    </w:p>
    <w:p w14:paraId="2A509C2E">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61B18E41">
      <w:pPr>
        <w:snapToGrid w:val="0"/>
        <w:spacing w:before="120" w:beforeLines="50" w:after="50" w:line="400" w:lineRule="exact"/>
        <w:ind w:firstLine="360" w:firstLineChars="150"/>
        <w:rPr>
          <w:rFonts w:ascii="宋体" w:hAnsi="宋体" w:cs="宋体"/>
          <w:bCs/>
          <w:color w:val="auto"/>
          <w:sz w:val="24"/>
          <w:highlight w:val="none"/>
        </w:rPr>
      </w:pPr>
    </w:p>
    <w:p w14:paraId="3B2BF9BA">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27455013">
      <w:pPr>
        <w:snapToGrid w:val="0"/>
        <w:spacing w:before="120" w:beforeLines="50" w:after="50" w:line="400" w:lineRule="exact"/>
        <w:ind w:firstLine="360" w:firstLineChars="150"/>
        <w:rPr>
          <w:rFonts w:ascii="宋体" w:hAnsi="宋体" w:cs="宋体"/>
          <w:bCs/>
          <w:color w:val="auto"/>
          <w:sz w:val="24"/>
          <w:highlight w:val="none"/>
        </w:rPr>
      </w:pPr>
    </w:p>
    <w:p w14:paraId="45D4F338">
      <w:pPr>
        <w:snapToGrid w:val="0"/>
        <w:spacing w:before="120" w:beforeLines="50" w:after="50" w:line="400" w:lineRule="exact"/>
        <w:ind w:firstLine="360" w:firstLineChars="150"/>
        <w:rPr>
          <w:rFonts w:ascii="宋体" w:hAnsi="宋体" w:cs="宋体"/>
          <w:bCs/>
          <w:color w:val="auto"/>
          <w:sz w:val="24"/>
          <w:highlight w:val="none"/>
        </w:rPr>
      </w:pPr>
    </w:p>
    <w:p w14:paraId="2DA02433">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69B65F17">
      <w:pPr>
        <w:snapToGrid w:val="0"/>
        <w:spacing w:before="120" w:beforeLines="50" w:after="50" w:line="400" w:lineRule="exact"/>
        <w:ind w:firstLine="360" w:firstLineChars="150"/>
        <w:rPr>
          <w:rFonts w:ascii="宋体" w:hAnsi="宋体" w:cs="宋体"/>
          <w:bCs/>
          <w:color w:val="auto"/>
          <w:sz w:val="24"/>
          <w:highlight w:val="none"/>
        </w:rPr>
      </w:pPr>
    </w:p>
    <w:p w14:paraId="0B4BE6AE">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50B04831">
      <w:pPr>
        <w:pStyle w:val="7"/>
        <w:snapToGrid w:val="0"/>
        <w:spacing w:before="50" w:after="50" w:line="400" w:lineRule="exact"/>
        <w:ind w:firstLine="960" w:firstLineChars="400"/>
        <w:rPr>
          <w:rFonts w:ascii="宋体" w:hAnsi="宋体" w:cs="宋体"/>
          <w:bCs/>
          <w:color w:val="auto"/>
          <w:sz w:val="24"/>
          <w:szCs w:val="24"/>
          <w:highlight w:val="none"/>
        </w:rPr>
      </w:pPr>
    </w:p>
    <w:p w14:paraId="10B1D668">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73F146B9">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0C0473C1">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098AA243">
      <w:pPr>
        <w:snapToGrid w:val="0"/>
        <w:spacing w:before="120" w:beforeLines="50" w:after="50"/>
        <w:rPr>
          <w:rFonts w:ascii="宋体" w:hAnsi="宋体" w:cs="宋体"/>
          <w:b/>
          <w:color w:val="auto"/>
          <w:sz w:val="24"/>
          <w:highlight w:val="none"/>
        </w:rPr>
      </w:pPr>
    </w:p>
    <w:p w14:paraId="68DF0594">
      <w:pPr>
        <w:snapToGrid w:val="0"/>
        <w:spacing w:before="120" w:beforeLines="50" w:after="50"/>
        <w:rPr>
          <w:rFonts w:ascii="宋体" w:hAnsi="宋体" w:cs="宋体"/>
          <w:b/>
          <w:color w:val="auto"/>
          <w:sz w:val="24"/>
          <w:highlight w:val="none"/>
        </w:rPr>
      </w:pPr>
    </w:p>
    <w:p w14:paraId="2D7F11A8">
      <w:pPr>
        <w:snapToGrid w:val="0"/>
        <w:spacing w:before="120" w:beforeLines="50" w:after="50"/>
        <w:rPr>
          <w:rFonts w:ascii="宋体" w:hAnsi="宋体" w:cs="宋体"/>
          <w:b/>
          <w:color w:val="auto"/>
          <w:sz w:val="24"/>
          <w:highlight w:val="none"/>
        </w:rPr>
      </w:pPr>
    </w:p>
    <w:p w14:paraId="1D0C37F1">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w:t>
      </w:r>
      <w:r>
        <w:rPr>
          <w:rFonts w:hint="eastAsia" w:ascii="宋体" w:hAnsi="宋体" w:cs="宋体"/>
          <w:b/>
          <w:bCs/>
          <w:color w:val="auto"/>
          <w:sz w:val="24"/>
          <w:highlight w:val="none"/>
        </w:rPr>
        <w:t>报价</w:t>
      </w:r>
      <w:r>
        <w:rPr>
          <w:rFonts w:hint="eastAsia" w:ascii="宋体" w:hAnsi="宋体" w:cs="宋体"/>
          <w:b/>
          <w:color w:val="auto"/>
          <w:sz w:val="24"/>
          <w:highlight w:val="none"/>
        </w:rPr>
        <w:t>文件格式</w:t>
      </w:r>
    </w:p>
    <w:p w14:paraId="11EA0BAA">
      <w:pPr>
        <w:snapToGrid w:val="0"/>
        <w:spacing w:before="120" w:beforeLines="50" w:after="50"/>
        <w:ind w:left="142"/>
        <w:jc w:val="left"/>
        <w:rPr>
          <w:rFonts w:ascii="宋体" w:hAnsi="宋体" w:cs="宋体"/>
          <w:b/>
          <w:color w:val="auto"/>
          <w:sz w:val="24"/>
          <w:highlight w:val="none"/>
        </w:rPr>
      </w:pPr>
    </w:p>
    <w:p w14:paraId="5424E8A8">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投标函：</w:t>
      </w:r>
    </w:p>
    <w:p w14:paraId="338A57AF">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01FBA8D5">
      <w:pPr>
        <w:snapToGrid w:val="0"/>
        <w:spacing w:before="120" w:beforeLines="50" w:after="50" w:line="320" w:lineRule="exact"/>
        <w:jc w:val="center"/>
        <w:rPr>
          <w:rFonts w:ascii="宋体" w:hAnsi="宋体" w:cs="宋体"/>
          <w:b/>
          <w:color w:val="auto"/>
          <w:sz w:val="32"/>
          <w:szCs w:val="32"/>
          <w:highlight w:val="none"/>
        </w:rPr>
      </w:pPr>
    </w:p>
    <w:p w14:paraId="4D06B3E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CB00CA9">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Theme="majorEastAsia" w:hAnsiTheme="majorEastAsia" w:eastAsiaTheme="majorEastAsia"/>
          <w:b/>
          <w:color w:val="auto"/>
          <w:szCs w:val="21"/>
          <w:highlight w:val="none"/>
          <w:u w:val="single"/>
        </w:rPr>
        <w:t xml:space="preserve">          </w:t>
      </w:r>
      <w:r>
        <w:rPr>
          <w:rFonts w:hint="eastAsia" w:ascii="宋体" w:hAnsi="宋体" w:cs="宋体"/>
          <w:color w:val="auto"/>
          <w:sz w:val="24"/>
          <w:highlight w:val="none"/>
        </w:rPr>
        <w:t>）的招标公告，签字代表______（姓名）经正式授权并代表投标人</w:t>
      </w:r>
      <w:r>
        <w:rPr>
          <w:rFonts w:hint="eastAsia" w:asciiTheme="majorEastAsia" w:hAnsiTheme="majorEastAsia" w:eastAsiaTheme="majorEastAsia"/>
          <w:b/>
          <w:color w:val="auto"/>
          <w:szCs w:val="21"/>
          <w:highlight w:val="none"/>
          <w:u w:val="single"/>
        </w:rPr>
        <w:t xml:space="preserve">            </w:t>
      </w:r>
      <w:r>
        <w:rPr>
          <w:rFonts w:hint="eastAsia" w:ascii="宋体" w:hAnsi="宋体" w:cs="宋体"/>
          <w:color w:val="auto"/>
          <w:sz w:val="24"/>
          <w:highlight w:val="none"/>
        </w:rPr>
        <w:t>（投标人名称）提交投标文件。</w:t>
      </w:r>
    </w:p>
    <w:p w14:paraId="05ED3B6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3B16E15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DBB6158">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5BB01D91">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3.本投标有效期自投标截止之日起180日。</w:t>
      </w:r>
    </w:p>
    <w:p w14:paraId="24626494">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00CEC19C">
      <w:pPr>
        <w:spacing w:line="400" w:lineRule="exact"/>
        <w:ind w:firstLine="420"/>
        <w:rPr>
          <w:rFonts w:ascii="宋体" w:hAnsi="宋体" w:cs="宋体"/>
          <w:color w:val="auto"/>
          <w:kern w:val="0"/>
          <w:sz w:val="24"/>
          <w:highlight w:val="none"/>
        </w:rPr>
      </w:pPr>
      <w:r>
        <w:rPr>
          <w:rFonts w:hint="eastAsia" w:ascii="宋体" w:hAnsi="宋体" w:cs="宋体"/>
          <w:color w:val="auto"/>
          <w:sz w:val="24"/>
          <w:highlight w:val="none"/>
        </w:rPr>
        <w:t>5.我方承诺，</w:t>
      </w:r>
      <w:r>
        <w:rPr>
          <w:rFonts w:hint="eastAsia" w:ascii="宋体" w:hAnsi="宋体" w:cs="宋体"/>
          <w:color w:val="auto"/>
          <w:kern w:val="0"/>
          <w:sz w:val="24"/>
          <w:highlight w:val="none"/>
        </w:rPr>
        <w:t>如我方中标，我方保证按本项目招标文件的规定及标准向贵单位一次性足额支付代理服务费。</w:t>
      </w:r>
    </w:p>
    <w:p w14:paraId="765E8B65">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6.我方同意按照贵方要求提供与投标有关的一切数据或者资料。</w:t>
      </w:r>
    </w:p>
    <w:p w14:paraId="33049AEC">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7.我方向贵方提交的所有投标文件、资料都是准确的和真实的。</w:t>
      </w:r>
    </w:p>
    <w:p w14:paraId="6C02958F">
      <w:pPr>
        <w:spacing w:line="40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69FDC2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1E38B55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BC8CE4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sz w:val="24"/>
          <w:highlight w:val="none"/>
          <w:u w:val="single"/>
        </w:rPr>
        <w:t xml:space="preserve">          ；</w:t>
      </w:r>
    </w:p>
    <w:p w14:paraId="6DAF2BB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10.与本投标有关的一切正式往来信函请寄：</w:t>
      </w:r>
    </w:p>
    <w:p w14:paraId="25EC9FA0">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_               </w:t>
      </w:r>
    </w:p>
    <w:p w14:paraId="07A0767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rPr>
        <w:t xml:space="preserve">_               </w:t>
      </w:r>
    </w:p>
    <w:p w14:paraId="038B6A43">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_               </w:t>
      </w:r>
    </w:p>
    <w:p w14:paraId="692F94C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_               </w:t>
      </w:r>
    </w:p>
    <w:p w14:paraId="7CE6969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法定代表人或者委托代理人（签字或者电子签名）:___________ </w:t>
      </w:r>
    </w:p>
    <w:p w14:paraId="0A350C8A">
      <w:pPr>
        <w:pStyle w:val="13"/>
        <w:spacing w:line="360" w:lineRule="auto"/>
        <w:contextualSpacing/>
        <w:jc w:val="center"/>
        <w:rPr>
          <w:rFonts w:hAnsi="宋体" w:cs="宋体"/>
          <w:color w:val="auto"/>
          <w:sz w:val="24"/>
          <w:highlight w:val="none"/>
        </w:rPr>
      </w:pPr>
    </w:p>
    <w:p w14:paraId="0E2CBFEC">
      <w:pPr>
        <w:pStyle w:val="13"/>
        <w:spacing w:line="360" w:lineRule="auto"/>
        <w:contextualSpacing/>
        <w:jc w:val="center"/>
        <w:rPr>
          <w:rFonts w:hAnsi="宋体" w:cs="宋体"/>
          <w:color w:val="auto"/>
          <w:sz w:val="24"/>
          <w:highlight w:val="none"/>
        </w:rPr>
      </w:pPr>
    </w:p>
    <w:p w14:paraId="6C4C3EE3">
      <w:pPr>
        <w:pStyle w:val="13"/>
        <w:spacing w:line="360" w:lineRule="auto"/>
        <w:contextualSpacing/>
        <w:jc w:val="center"/>
        <w:rPr>
          <w:rFonts w:hAnsi="宋体" w:cs="宋体"/>
          <w:color w:val="auto"/>
          <w:sz w:val="24"/>
          <w:szCs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lang w:eastAsia="zh-CN"/>
        </w:rPr>
        <w:t>电子签章</w:t>
      </w:r>
      <w:r>
        <w:rPr>
          <w:rFonts w:hint="eastAsia" w:hAnsi="宋体" w:cs="宋体"/>
          <w:color w:val="auto"/>
          <w:sz w:val="24"/>
          <w:highlight w:val="none"/>
        </w:rPr>
        <w:t>）：</w:t>
      </w:r>
    </w:p>
    <w:p w14:paraId="1F1EC7A0">
      <w:pPr>
        <w:pStyle w:val="13"/>
        <w:spacing w:line="360" w:lineRule="auto"/>
        <w:ind w:firstLine="3360" w:firstLineChars="1400"/>
        <w:contextualSpacing/>
        <w:rPr>
          <w:rFonts w:hAnsi="宋体" w:cs="宋体"/>
          <w:color w:val="auto"/>
          <w:sz w:val="24"/>
          <w:highlight w:val="none"/>
        </w:rPr>
      </w:pPr>
      <w:r>
        <w:rPr>
          <w:rFonts w:hint="eastAsia" w:hAnsi="宋体" w:cs="宋体"/>
          <w:color w:val="auto"/>
          <w:sz w:val="24"/>
          <w:szCs w:val="24"/>
          <w:highlight w:val="none"/>
        </w:rPr>
        <w:t>年  月  日</w:t>
      </w:r>
    </w:p>
    <w:p w14:paraId="2DF0AEC4">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开标一览表</w:t>
      </w:r>
    </w:p>
    <w:p w14:paraId="7FE2B407">
      <w:pPr>
        <w:snapToGrid w:val="0"/>
        <w:spacing w:before="50" w:after="50" w:line="340" w:lineRule="exact"/>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55AF2266">
      <w:pPr>
        <w:snapToGrid w:val="0"/>
        <w:spacing w:before="50" w:after="50" w:line="340" w:lineRule="exact"/>
        <w:jc w:val="center"/>
        <w:rPr>
          <w:rFonts w:ascii="宋体" w:hAnsi="宋体" w:cs="宋体"/>
          <w:b/>
          <w:color w:val="auto"/>
          <w:sz w:val="30"/>
          <w:szCs w:val="20"/>
          <w:highlight w:val="none"/>
        </w:rPr>
      </w:pPr>
    </w:p>
    <w:p w14:paraId="50C9FB5C">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3746BB70">
      <w:pPr>
        <w:snapToGrid w:val="0"/>
        <w:spacing w:before="50" w:after="50" w:line="340" w:lineRule="exact"/>
        <w:rPr>
          <w:rFonts w:ascii="宋体" w:hAnsi="宋体" w:cs="宋体"/>
          <w:color w:val="auto"/>
          <w:sz w:val="24"/>
          <w:highlight w:val="none"/>
        </w:rPr>
      </w:pPr>
      <w:r>
        <w:rPr>
          <w:rFonts w:hint="eastAsia" w:ascii="宋体" w:hAnsi="宋体" w:cs="宋体"/>
          <w:color w:val="auto"/>
          <w:sz w:val="24"/>
          <w:highlight w:val="none"/>
        </w:rPr>
        <w:t>投标人名称：                       单位：元</w:t>
      </w:r>
    </w:p>
    <w:tbl>
      <w:tblPr>
        <w:tblStyle w:val="19"/>
        <w:tblW w:w="493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6"/>
        <w:gridCol w:w="1156"/>
        <w:gridCol w:w="709"/>
        <w:gridCol w:w="1010"/>
        <w:gridCol w:w="623"/>
        <w:gridCol w:w="875"/>
        <w:gridCol w:w="807"/>
        <w:gridCol w:w="1084"/>
        <w:gridCol w:w="1180"/>
      </w:tblGrid>
      <w:tr w14:paraId="127B0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156" w:type="dxa"/>
            <w:tcBorders>
              <w:top w:val="single" w:color="auto" w:sz="4" w:space="0"/>
              <w:left w:val="single" w:color="auto" w:sz="4" w:space="0"/>
              <w:bottom w:val="single" w:color="auto" w:sz="4" w:space="0"/>
              <w:right w:val="single" w:color="auto" w:sz="4" w:space="0"/>
            </w:tcBorders>
            <w:vAlign w:val="center"/>
          </w:tcPr>
          <w:p w14:paraId="4A51A684">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rPr>
              <w:t>标的的名称</w:t>
            </w:r>
          </w:p>
        </w:tc>
        <w:tc>
          <w:tcPr>
            <w:tcW w:w="1156" w:type="dxa"/>
            <w:tcBorders>
              <w:top w:val="single" w:color="auto" w:sz="4" w:space="0"/>
              <w:left w:val="single" w:color="auto" w:sz="4" w:space="0"/>
              <w:bottom w:val="single" w:color="auto" w:sz="4" w:space="0"/>
              <w:right w:val="single" w:color="auto" w:sz="4" w:space="0"/>
            </w:tcBorders>
            <w:vAlign w:val="center"/>
          </w:tcPr>
          <w:p w14:paraId="53C46C3F">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rPr>
              <w:t>器材注册证号</w:t>
            </w:r>
          </w:p>
        </w:tc>
        <w:tc>
          <w:tcPr>
            <w:tcW w:w="709" w:type="dxa"/>
            <w:tcBorders>
              <w:top w:val="single" w:color="auto" w:sz="4" w:space="0"/>
              <w:left w:val="single" w:color="auto" w:sz="4" w:space="0"/>
              <w:bottom w:val="single" w:color="auto" w:sz="4" w:space="0"/>
              <w:right w:val="single" w:color="auto" w:sz="4" w:space="0"/>
            </w:tcBorders>
            <w:vAlign w:val="center"/>
          </w:tcPr>
          <w:p w14:paraId="6B333086">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rPr>
              <w:t>产地</w:t>
            </w:r>
          </w:p>
        </w:tc>
        <w:tc>
          <w:tcPr>
            <w:tcW w:w="1010" w:type="dxa"/>
            <w:tcBorders>
              <w:top w:val="single" w:color="auto" w:sz="4" w:space="0"/>
              <w:left w:val="single" w:color="auto" w:sz="4" w:space="0"/>
              <w:bottom w:val="single" w:color="auto" w:sz="4" w:space="0"/>
              <w:right w:val="single" w:color="auto" w:sz="4" w:space="0"/>
            </w:tcBorders>
            <w:vAlign w:val="center"/>
          </w:tcPr>
          <w:p w14:paraId="68CF9E80">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rPr>
              <w:t>生产厂家（制造商）</w:t>
            </w:r>
          </w:p>
        </w:tc>
        <w:tc>
          <w:tcPr>
            <w:tcW w:w="623" w:type="dxa"/>
            <w:tcBorders>
              <w:top w:val="single" w:color="auto" w:sz="4" w:space="0"/>
              <w:left w:val="single" w:color="auto" w:sz="4" w:space="0"/>
              <w:bottom w:val="single" w:color="auto" w:sz="4" w:space="0"/>
              <w:right w:val="single" w:color="auto" w:sz="4" w:space="0"/>
            </w:tcBorders>
            <w:vAlign w:val="center"/>
          </w:tcPr>
          <w:p w14:paraId="181EF9F6">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rPr>
              <w:t>品牌</w:t>
            </w:r>
          </w:p>
        </w:tc>
        <w:tc>
          <w:tcPr>
            <w:tcW w:w="875" w:type="dxa"/>
            <w:tcBorders>
              <w:top w:val="single" w:color="auto" w:sz="4" w:space="0"/>
              <w:left w:val="single" w:color="auto" w:sz="4" w:space="0"/>
              <w:bottom w:val="single" w:color="auto" w:sz="4" w:space="0"/>
              <w:right w:val="single" w:color="auto" w:sz="4" w:space="0"/>
            </w:tcBorders>
            <w:vAlign w:val="center"/>
          </w:tcPr>
          <w:p w14:paraId="19B6BB1D">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rPr>
              <w:t>规格、型号</w:t>
            </w:r>
          </w:p>
        </w:tc>
        <w:tc>
          <w:tcPr>
            <w:tcW w:w="807" w:type="dxa"/>
            <w:tcBorders>
              <w:top w:val="single" w:color="auto" w:sz="4" w:space="0"/>
              <w:left w:val="single" w:color="auto" w:sz="4" w:space="0"/>
              <w:bottom w:val="single" w:color="auto" w:sz="4" w:space="0"/>
              <w:right w:val="single" w:color="auto" w:sz="4" w:space="0"/>
            </w:tcBorders>
            <w:vAlign w:val="center"/>
          </w:tcPr>
          <w:p w14:paraId="5A7B3882">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rPr>
              <w:t>数量及单位①</w:t>
            </w:r>
          </w:p>
        </w:tc>
        <w:tc>
          <w:tcPr>
            <w:tcW w:w="1084" w:type="dxa"/>
            <w:tcBorders>
              <w:top w:val="single" w:color="auto" w:sz="4" w:space="0"/>
              <w:left w:val="single" w:color="auto" w:sz="4" w:space="0"/>
              <w:bottom w:val="single" w:color="auto" w:sz="4" w:space="0"/>
              <w:right w:val="single" w:color="auto" w:sz="4" w:space="0"/>
            </w:tcBorders>
            <w:vAlign w:val="center"/>
          </w:tcPr>
          <w:p w14:paraId="27F93EEB">
            <w:pPr>
              <w:snapToGrid w:val="0"/>
              <w:spacing w:before="50" w:after="50" w:line="360" w:lineRule="auto"/>
              <w:jc w:val="center"/>
              <w:rPr>
                <w:rFonts w:ascii="宋体" w:hAnsi="宋体" w:cs="宋体"/>
                <w:b/>
                <w:color w:val="auto"/>
                <w:sz w:val="24"/>
              </w:rPr>
            </w:pPr>
            <w:r>
              <w:rPr>
                <w:rFonts w:hint="eastAsia" w:ascii="宋体" w:hAnsi="宋体" w:cs="宋体"/>
                <w:b/>
                <w:color w:val="auto"/>
                <w:sz w:val="24"/>
              </w:rPr>
              <w:t>单价</w:t>
            </w:r>
          </w:p>
          <w:p w14:paraId="00587BB6">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rPr>
              <w:t>②</w:t>
            </w:r>
          </w:p>
        </w:tc>
        <w:tc>
          <w:tcPr>
            <w:tcW w:w="1180" w:type="dxa"/>
            <w:tcBorders>
              <w:top w:val="single" w:color="auto" w:sz="4" w:space="0"/>
              <w:left w:val="single" w:color="auto" w:sz="4" w:space="0"/>
              <w:bottom w:val="single" w:color="auto" w:sz="4" w:space="0"/>
              <w:right w:val="single" w:color="auto" w:sz="4" w:space="0"/>
            </w:tcBorders>
            <w:vAlign w:val="center"/>
          </w:tcPr>
          <w:p w14:paraId="0BE6A667">
            <w:pPr>
              <w:snapToGrid w:val="0"/>
              <w:spacing w:before="50" w:after="50" w:line="360" w:lineRule="auto"/>
              <w:jc w:val="center"/>
              <w:rPr>
                <w:rFonts w:ascii="宋体" w:hAnsi="宋体" w:cs="宋体"/>
                <w:b/>
                <w:color w:val="auto"/>
                <w:sz w:val="24"/>
              </w:rPr>
            </w:pPr>
            <w:r>
              <w:rPr>
                <w:rFonts w:hint="eastAsia" w:ascii="宋体" w:hAnsi="宋体" w:cs="宋体"/>
                <w:b/>
                <w:color w:val="auto"/>
                <w:sz w:val="24"/>
              </w:rPr>
              <w:t>投标报价</w:t>
            </w:r>
          </w:p>
          <w:p w14:paraId="2B62733E">
            <w:pPr>
              <w:snapToGrid w:val="0"/>
              <w:spacing w:before="50" w:after="50" w:line="360" w:lineRule="auto"/>
              <w:jc w:val="center"/>
              <w:rPr>
                <w:rFonts w:ascii="宋体" w:hAnsi="宋体" w:cs="宋体"/>
                <w:b/>
                <w:color w:val="auto"/>
                <w:sz w:val="24"/>
                <w:highlight w:val="none"/>
              </w:rPr>
            </w:pPr>
            <w:r>
              <w:rPr>
                <w:rFonts w:hint="eastAsia" w:ascii="宋体" w:hAnsi="宋体" w:cs="宋体"/>
                <w:b/>
                <w:color w:val="auto"/>
                <w:sz w:val="24"/>
              </w:rPr>
              <w:t>③=①×②</w:t>
            </w:r>
          </w:p>
        </w:tc>
      </w:tr>
      <w:tr w14:paraId="3EA9E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1156" w:type="dxa"/>
            <w:tcBorders>
              <w:top w:val="single" w:color="auto" w:sz="4" w:space="0"/>
              <w:left w:val="single" w:color="auto" w:sz="4" w:space="0"/>
              <w:bottom w:val="single" w:color="auto" w:sz="4" w:space="0"/>
              <w:right w:val="single" w:color="auto" w:sz="4" w:space="0"/>
            </w:tcBorders>
            <w:vAlign w:val="center"/>
          </w:tcPr>
          <w:p w14:paraId="1108E42A">
            <w:pPr>
              <w:snapToGrid w:val="0"/>
              <w:spacing w:before="50" w:after="50" w:line="360" w:lineRule="auto"/>
              <w:jc w:val="center"/>
              <w:rPr>
                <w:rFonts w:ascii="宋体" w:hAnsi="宋体" w:cs="宋体"/>
                <w:b/>
                <w:color w:val="auto"/>
                <w:sz w:val="24"/>
                <w:highlight w:val="none"/>
              </w:rPr>
            </w:pPr>
          </w:p>
        </w:tc>
        <w:tc>
          <w:tcPr>
            <w:tcW w:w="1156" w:type="dxa"/>
            <w:tcBorders>
              <w:top w:val="single" w:color="auto" w:sz="4" w:space="0"/>
              <w:left w:val="single" w:color="auto" w:sz="4" w:space="0"/>
              <w:bottom w:val="single" w:color="auto" w:sz="4" w:space="0"/>
              <w:right w:val="single" w:color="auto" w:sz="4" w:space="0"/>
            </w:tcBorders>
            <w:vAlign w:val="center"/>
          </w:tcPr>
          <w:p w14:paraId="3AAF34B1">
            <w:pPr>
              <w:snapToGrid w:val="0"/>
              <w:spacing w:before="50" w:after="50" w:line="360" w:lineRule="auto"/>
              <w:jc w:val="center"/>
              <w:rPr>
                <w:rFonts w:ascii="宋体" w:hAnsi="宋体" w:cs="宋体"/>
                <w:b/>
                <w:color w:val="auto"/>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9FB536F">
            <w:pPr>
              <w:snapToGrid w:val="0"/>
              <w:spacing w:before="50" w:after="50" w:line="360" w:lineRule="auto"/>
              <w:jc w:val="center"/>
              <w:rPr>
                <w:rFonts w:ascii="宋体" w:hAnsi="宋体" w:cs="宋体"/>
                <w:b/>
                <w:color w:val="auto"/>
                <w:sz w:val="24"/>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14:paraId="2465F1B9">
            <w:pPr>
              <w:snapToGrid w:val="0"/>
              <w:spacing w:before="50" w:after="50" w:line="360" w:lineRule="auto"/>
              <w:jc w:val="center"/>
              <w:rPr>
                <w:rFonts w:ascii="宋体" w:hAnsi="宋体" w:cs="宋体"/>
                <w:b/>
                <w:color w:val="auto"/>
                <w:sz w:val="24"/>
                <w:highlight w:val="none"/>
              </w:rPr>
            </w:pPr>
          </w:p>
        </w:tc>
        <w:tc>
          <w:tcPr>
            <w:tcW w:w="623" w:type="dxa"/>
            <w:tcBorders>
              <w:top w:val="single" w:color="auto" w:sz="4" w:space="0"/>
              <w:left w:val="single" w:color="auto" w:sz="4" w:space="0"/>
              <w:bottom w:val="single" w:color="auto" w:sz="4" w:space="0"/>
              <w:right w:val="single" w:color="auto" w:sz="4" w:space="0"/>
            </w:tcBorders>
            <w:vAlign w:val="center"/>
          </w:tcPr>
          <w:p w14:paraId="7D3E86A2">
            <w:pPr>
              <w:snapToGrid w:val="0"/>
              <w:spacing w:before="50" w:after="50" w:line="360" w:lineRule="auto"/>
              <w:jc w:val="center"/>
              <w:rPr>
                <w:rFonts w:ascii="宋体" w:hAnsi="宋体" w:cs="宋体"/>
                <w:color w:val="auto"/>
                <w:sz w:val="24"/>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14:paraId="3A7BCCDB">
            <w:pPr>
              <w:snapToGrid w:val="0"/>
              <w:spacing w:before="50" w:after="50" w:line="360" w:lineRule="auto"/>
              <w:jc w:val="center"/>
              <w:rPr>
                <w:rFonts w:ascii="宋体" w:hAnsi="宋体" w:cs="宋体"/>
                <w:color w:val="auto"/>
                <w:sz w:val="24"/>
                <w:highlight w:val="none"/>
              </w:rPr>
            </w:pPr>
          </w:p>
        </w:tc>
        <w:tc>
          <w:tcPr>
            <w:tcW w:w="807" w:type="dxa"/>
            <w:tcBorders>
              <w:top w:val="single" w:color="auto" w:sz="4" w:space="0"/>
              <w:left w:val="single" w:color="auto" w:sz="4" w:space="0"/>
              <w:bottom w:val="single" w:color="auto" w:sz="4" w:space="0"/>
              <w:right w:val="single" w:color="auto" w:sz="4" w:space="0"/>
            </w:tcBorders>
            <w:vAlign w:val="center"/>
          </w:tcPr>
          <w:p w14:paraId="2E830C40">
            <w:pPr>
              <w:snapToGrid w:val="0"/>
              <w:spacing w:before="50" w:after="50" w:line="360" w:lineRule="auto"/>
              <w:jc w:val="center"/>
              <w:rPr>
                <w:rFonts w:ascii="宋体" w:hAnsi="宋体" w:cs="宋体"/>
                <w:color w:val="auto"/>
                <w:sz w:val="24"/>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4DA1F33E">
            <w:pPr>
              <w:snapToGrid w:val="0"/>
              <w:spacing w:before="50" w:after="50" w:line="360" w:lineRule="auto"/>
              <w:jc w:val="center"/>
              <w:rPr>
                <w:rFonts w:ascii="宋体" w:hAnsi="宋体" w:cs="宋体"/>
                <w:color w:val="auto"/>
                <w:sz w:val="24"/>
                <w:highlight w:val="none"/>
              </w:rPr>
            </w:pPr>
          </w:p>
        </w:tc>
        <w:tc>
          <w:tcPr>
            <w:tcW w:w="1180" w:type="dxa"/>
            <w:tcBorders>
              <w:top w:val="single" w:color="auto" w:sz="4" w:space="0"/>
              <w:left w:val="single" w:color="auto" w:sz="4" w:space="0"/>
              <w:bottom w:val="single" w:color="auto" w:sz="4" w:space="0"/>
              <w:right w:val="single" w:color="auto" w:sz="4" w:space="0"/>
            </w:tcBorders>
            <w:vAlign w:val="center"/>
          </w:tcPr>
          <w:p w14:paraId="7E4E017D">
            <w:pPr>
              <w:snapToGrid w:val="0"/>
              <w:spacing w:before="50" w:after="50" w:line="360" w:lineRule="auto"/>
              <w:jc w:val="center"/>
              <w:rPr>
                <w:rFonts w:ascii="宋体" w:hAnsi="宋体" w:cs="宋体"/>
                <w:color w:val="auto"/>
                <w:sz w:val="24"/>
                <w:highlight w:val="none"/>
              </w:rPr>
            </w:pPr>
          </w:p>
        </w:tc>
      </w:tr>
      <w:tr w14:paraId="0C041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tcPr>
          <w:p w14:paraId="3BD49D64">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合计金额大写：人民币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c>
      </w:tr>
      <w:tr w14:paraId="67771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9"/>
            <w:tcBorders>
              <w:top w:val="single" w:color="auto" w:sz="4" w:space="0"/>
              <w:left w:val="single" w:color="auto" w:sz="4" w:space="0"/>
              <w:bottom w:val="single" w:color="auto" w:sz="4" w:space="0"/>
              <w:right w:val="single" w:color="auto" w:sz="4" w:space="0"/>
            </w:tcBorders>
          </w:tcPr>
          <w:p w14:paraId="010B008D">
            <w:pPr>
              <w:snapToGrid w:val="0"/>
              <w:spacing w:before="50" w:after="50" w:line="360" w:lineRule="auto"/>
              <w:rPr>
                <w:rFonts w:hint="eastAsia" w:ascii="宋体" w:hAnsi="宋体" w:cs="宋体"/>
                <w:color w:val="auto"/>
                <w:sz w:val="24"/>
                <w:highlight w:val="none"/>
              </w:rPr>
            </w:pPr>
            <w:r>
              <w:rPr>
                <w:rFonts w:hint="eastAsia" w:ascii="宋体" w:hAnsi="宋体" w:cs="仿宋_GB2312"/>
                <w:color w:val="auto"/>
                <w:sz w:val="24"/>
                <w:u w:val="single"/>
              </w:rPr>
              <w:t>投标产品中，属于本国产品总值为¥       （具体明细详见附表，附表格式自拟），占投标产品报价的比例为    %。</w:t>
            </w:r>
          </w:p>
        </w:tc>
      </w:tr>
    </w:tbl>
    <w:p w14:paraId="3C0C2D59">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注: </w:t>
      </w:r>
    </w:p>
    <w:p w14:paraId="44134FDB">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1.投标人的开标一览表必须加盖供应商</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并由法定代表人或者委托代理人签字或者电子签名，</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77633661">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报价一经涂改，应在涂改处加盖投标人公章或者加盖</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或者由法定代表人或者委托代理人签字（或者电子签名）</w:t>
      </w:r>
      <w:r>
        <w:rPr>
          <w:rFonts w:hint="eastAsia" w:ascii="宋体" w:hAnsi="宋体" w:cs="宋体"/>
          <w:b/>
          <w:color w:val="auto"/>
          <w:sz w:val="24"/>
          <w:highlight w:val="none"/>
        </w:rPr>
        <w:t>，否则其投标作无效标处理。</w:t>
      </w:r>
    </w:p>
    <w:p w14:paraId="4E16A24E">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3.招标文件中列明采购专用耗材的，应按招标文件规定的耗材量或者按耗材的常规使用量提供报价。</w:t>
      </w:r>
    </w:p>
    <w:p w14:paraId="249A30EA">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4.如为联合体投标，“投标人名称”处必须列明联合体各方名称，并标注联合体牵头人名称，</w:t>
      </w:r>
      <w:r>
        <w:rPr>
          <w:rFonts w:hint="eastAsia" w:ascii="宋体" w:hAnsi="宋体" w:cs="宋体"/>
          <w:b/>
          <w:color w:val="auto"/>
          <w:sz w:val="24"/>
          <w:highlight w:val="none"/>
        </w:rPr>
        <w:t>否则其投标作无效标处理。</w:t>
      </w:r>
    </w:p>
    <w:p w14:paraId="28862C2E">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5.本项目货物各项号标的的“产地、生产厂家（制造商）、品牌、规格、型号、数量及单位、单价、投标报价”必须如实填写完整，</w:t>
      </w:r>
      <w:r>
        <w:rPr>
          <w:rFonts w:hint="eastAsia" w:ascii="宋体" w:hAnsi="宋体" w:cs="宋体"/>
          <w:b/>
          <w:color w:val="auto"/>
          <w:sz w:val="24"/>
          <w:highlight w:val="none"/>
        </w:rPr>
        <w:t>填写有缺漏的，投标作无效标处理。</w:t>
      </w:r>
    </w:p>
    <w:p w14:paraId="437F7DF8">
      <w:pPr>
        <w:keepNext w:val="0"/>
        <w:keepLines w:val="0"/>
        <w:pageBreakBefore w:val="0"/>
        <w:widowControl w:val="0"/>
        <w:kinsoku/>
        <w:wordWrap/>
        <w:overflowPunct/>
        <w:topLinePunct w:val="0"/>
        <w:autoSpaceDE/>
        <w:autoSpaceDN/>
        <w:bidi w:val="0"/>
        <w:adjustRightInd/>
        <w:snapToGrid w:val="0"/>
        <w:spacing w:line="340" w:lineRule="exact"/>
        <w:ind w:firstLine="456" w:firstLineChars="200"/>
        <w:jc w:val="left"/>
        <w:textAlignment w:val="auto"/>
        <w:rPr>
          <w:rFonts w:ascii="宋体" w:hAnsi="宋体" w:cs="宋体"/>
          <w:color w:val="auto"/>
          <w:spacing w:val="-6"/>
          <w:sz w:val="24"/>
          <w:highlight w:val="none"/>
        </w:rPr>
      </w:pPr>
      <w:r>
        <w:rPr>
          <w:rFonts w:hint="eastAsia" w:ascii="宋体" w:hAnsi="宋体" w:cs="宋体"/>
          <w:color w:val="auto"/>
          <w:spacing w:val="-6"/>
          <w:sz w:val="24"/>
          <w:highlight w:val="none"/>
        </w:rPr>
        <w:t>6.如为联合体投标，盖章处须加盖联合体牵头人</w:t>
      </w:r>
      <w:r>
        <w:rPr>
          <w:rFonts w:hint="eastAsia" w:ascii="宋体" w:hAnsi="宋体" w:cs="宋体"/>
          <w:color w:val="auto"/>
          <w:spacing w:val="-6"/>
          <w:sz w:val="24"/>
          <w:highlight w:val="none"/>
          <w:lang w:eastAsia="zh-CN"/>
        </w:rPr>
        <w:t>电子签章</w:t>
      </w:r>
      <w:r>
        <w:rPr>
          <w:rFonts w:hint="eastAsia" w:ascii="宋体" w:hAnsi="宋体" w:cs="宋体"/>
          <w:color w:val="auto"/>
          <w:spacing w:val="-6"/>
          <w:sz w:val="24"/>
          <w:highlight w:val="none"/>
        </w:rPr>
        <w:t>，</w:t>
      </w:r>
      <w:r>
        <w:rPr>
          <w:rFonts w:hint="eastAsia" w:ascii="宋体" w:hAnsi="宋体" w:cs="宋体"/>
          <w:b/>
          <w:color w:val="auto"/>
          <w:spacing w:val="-6"/>
          <w:sz w:val="24"/>
          <w:highlight w:val="none"/>
        </w:rPr>
        <w:t>否则其投标作无效标处理。</w:t>
      </w:r>
    </w:p>
    <w:p w14:paraId="596F7948">
      <w:pPr>
        <w:snapToGrid w:val="0"/>
        <w:spacing w:line="300" w:lineRule="exact"/>
        <w:ind w:firstLine="482" w:firstLineChars="200"/>
        <w:rPr>
          <w:rFonts w:ascii="宋体" w:hAnsi="宋体" w:cs="宋体"/>
          <w:b/>
          <w:color w:val="auto"/>
          <w:sz w:val="24"/>
          <w:highlight w:val="none"/>
        </w:rPr>
      </w:pPr>
    </w:p>
    <w:p w14:paraId="5D75BE3B">
      <w:pPr>
        <w:snapToGrid w:val="0"/>
        <w:spacing w:line="300" w:lineRule="exact"/>
        <w:ind w:left="-2" w:leftChars="-1" w:right="-817" w:rightChars="-389"/>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法定代表人或者委托代理人（签字或者电子签名）：</w:t>
      </w:r>
    </w:p>
    <w:p w14:paraId="48A72516">
      <w:pPr>
        <w:snapToGrid w:val="0"/>
        <w:spacing w:line="300" w:lineRule="exact"/>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3B1639BD">
      <w:pPr>
        <w:snapToGrid w:val="0"/>
        <w:spacing w:line="300" w:lineRule="exact"/>
        <w:ind w:left="-3" w:leftChars="-15" w:right="-817" w:rightChars="-389" w:hanging="28" w:hangingChars="12"/>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0A5AAFB6">
      <w:pPr>
        <w:rPr>
          <w:rFonts w:ascii="宋体" w:hAnsi="宋体" w:cs="宋体"/>
          <w:b/>
          <w:color w:val="auto"/>
          <w:sz w:val="28"/>
          <w:szCs w:val="28"/>
          <w:highlight w:val="none"/>
        </w:rPr>
      </w:pPr>
      <w:r>
        <w:rPr>
          <w:rFonts w:hint="eastAsia" w:ascii="宋体" w:hAnsi="宋体" w:cs="宋体"/>
          <w:b/>
          <w:bCs/>
          <w:color w:val="auto"/>
          <w:sz w:val="24"/>
          <w:highlight w:val="none"/>
        </w:rPr>
        <w:br w:type="page"/>
      </w:r>
      <w:bookmarkStart w:id="143" w:name="_Toc19686837"/>
      <w:r>
        <w:rPr>
          <w:rFonts w:hint="eastAsia" w:ascii="宋体" w:hAnsi="宋体" w:cs="宋体"/>
          <w:b/>
          <w:color w:val="auto"/>
          <w:sz w:val="28"/>
          <w:szCs w:val="28"/>
          <w:highlight w:val="none"/>
        </w:rPr>
        <w:t>二、资格证明文件格式</w:t>
      </w:r>
      <w:bookmarkEnd w:id="141"/>
      <w:bookmarkEnd w:id="142"/>
      <w:bookmarkEnd w:id="143"/>
    </w:p>
    <w:p w14:paraId="482BAED4">
      <w:pPr>
        <w:numPr>
          <w:ilvl w:val="2"/>
          <w:numId w:val="6"/>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196E6959">
      <w:pPr>
        <w:snapToGrid w:val="0"/>
        <w:spacing w:before="120" w:beforeLines="50" w:after="50"/>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89EDD33">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7D446300">
      <w:pPr>
        <w:snapToGrid w:val="0"/>
        <w:spacing w:before="120" w:beforeLines="50" w:after="50"/>
        <w:rPr>
          <w:rFonts w:ascii="宋体" w:hAnsi="宋体" w:cs="宋体"/>
          <w:bCs/>
          <w:color w:val="auto"/>
          <w:sz w:val="24"/>
          <w:szCs w:val="20"/>
          <w:highlight w:val="none"/>
        </w:rPr>
      </w:pPr>
    </w:p>
    <w:p w14:paraId="301E677A">
      <w:pPr>
        <w:snapToGrid w:val="0"/>
        <w:spacing w:before="120" w:beforeLines="50" w:after="50"/>
        <w:rPr>
          <w:rFonts w:ascii="宋体" w:hAnsi="宋体" w:cs="宋体"/>
          <w:bCs/>
          <w:color w:val="auto"/>
          <w:sz w:val="24"/>
          <w:szCs w:val="20"/>
          <w:highlight w:val="none"/>
        </w:rPr>
      </w:pPr>
    </w:p>
    <w:p w14:paraId="21AD4C52">
      <w:pPr>
        <w:snapToGrid w:val="0"/>
        <w:spacing w:before="120" w:beforeLines="50" w:after="50"/>
        <w:rPr>
          <w:rFonts w:ascii="宋体" w:hAnsi="宋体" w:cs="宋体"/>
          <w:bCs/>
          <w:color w:val="auto"/>
          <w:sz w:val="24"/>
          <w:szCs w:val="20"/>
          <w:highlight w:val="none"/>
        </w:rPr>
      </w:pPr>
    </w:p>
    <w:p w14:paraId="77947C88">
      <w:pPr>
        <w:snapToGrid w:val="0"/>
        <w:spacing w:before="120" w:beforeLines="50" w:after="50"/>
        <w:rPr>
          <w:rFonts w:ascii="宋体" w:hAnsi="宋体" w:cs="宋体"/>
          <w:bCs/>
          <w:color w:val="auto"/>
          <w:sz w:val="24"/>
          <w:szCs w:val="20"/>
          <w:highlight w:val="none"/>
        </w:rPr>
      </w:pPr>
    </w:p>
    <w:p w14:paraId="5A652605">
      <w:pPr>
        <w:snapToGrid w:val="0"/>
        <w:spacing w:before="120" w:beforeLines="50" w:after="50"/>
        <w:rPr>
          <w:rFonts w:ascii="宋体" w:hAnsi="宋体" w:cs="宋体"/>
          <w:bCs/>
          <w:color w:val="auto"/>
          <w:sz w:val="24"/>
          <w:szCs w:val="20"/>
          <w:highlight w:val="none"/>
        </w:rPr>
      </w:pPr>
    </w:p>
    <w:p w14:paraId="1C8F1BBE">
      <w:pPr>
        <w:snapToGrid w:val="0"/>
        <w:spacing w:before="120" w:beforeLines="50" w:after="50"/>
        <w:rPr>
          <w:rFonts w:ascii="宋体" w:hAnsi="宋体" w:cs="宋体"/>
          <w:bCs/>
          <w:color w:val="auto"/>
          <w:sz w:val="24"/>
          <w:szCs w:val="20"/>
          <w:highlight w:val="none"/>
        </w:rPr>
      </w:pPr>
    </w:p>
    <w:p w14:paraId="2BD0DE65">
      <w:pPr>
        <w:snapToGrid w:val="0"/>
        <w:spacing w:before="120" w:beforeLines="50" w:after="50"/>
        <w:rPr>
          <w:rFonts w:ascii="宋体" w:hAnsi="宋体" w:cs="宋体"/>
          <w:bCs/>
          <w:color w:val="auto"/>
          <w:sz w:val="24"/>
          <w:szCs w:val="20"/>
          <w:highlight w:val="none"/>
        </w:rPr>
      </w:pPr>
    </w:p>
    <w:p w14:paraId="628E2A82">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687D76EB">
      <w:pPr>
        <w:snapToGrid w:val="0"/>
        <w:spacing w:before="120" w:beforeLines="50" w:after="50"/>
        <w:ind w:firstLine="540" w:firstLineChars="225"/>
        <w:rPr>
          <w:rFonts w:ascii="宋体" w:hAnsi="宋体" w:cs="宋体"/>
          <w:bCs/>
          <w:color w:val="auto"/>
          <w:sz w:val="24"/>
          <w:szCs w:val="20"/>
          <w:highlight w:val="none"/>
        </w:rPr>
      </w:pPr>
    </w:p>
    <w:p w14:paraId="1261E4FA">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0EFBC8C5">
      <w:pPr>
        <w:snapToGrid w:val="0"/>
        <w:spacing w:before="120" w:beforeLines="50" w:after="50"/>
        <w:ind w:firstLine="540" w:firstLineChars="225"/>
        <w:rPr>
          <w:rFonts w:ascii="宋体" w:hAnsi="宋体" w:cs="宋体"/>
          <w:bCs/>
          <w:color w:val="auto"/>
          <w:sz w:val="24"/>
          <w:szCs w:val="20"/>
          <w:highlight w:val="none"/>
        </w:rPr>
      </w:pPr>
    </w:p>
    <w:p w14:paraId="306AE99A">
      <w:pPr>
        <w:pStyle w:val="7"/>
        <w:snapToGrid w:val="0"/>
        <w:spacing w:before="50" w:after="50"/>
        <w:ind w:firstLine="540" w:firstLineChars="225"/>
        <w:rPr>
          <w:rFonts w:ascii="宋体" w:hAnsi="宋体" w:cs="宋体"/>
          <w:bCs/>
          <w:color w:val="auto"/>
          <w:sz w:val="24"/>
          <w:szCs w:val="24"/>
          <w:highlight w:val="none"/>
        </w:rPr>
      </w:pPr>
    </w:p>
    <w:p w14:paraId="377D2847">
      <w:pPr>
        <w:pStyle w:val="7"/>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5AF90D9">
      <w:pPr>
        <w:pStyle w:val="7"/>
        <w:snapToGrid w:val="0"/>
        <w:spacing w:before="50" w:after="50"/>
        <w:ind w:firstLine="540" w:firstLineChars="225"/>
        <w:rPr>
          <w:rFonts w:ascii="宋体" w:hAnsi="宋体" w:cs="宋体"/>
          <w:bCs/>
          <w:color w:val="auto"/>
          <w:sz w:val="24"/>
          <w:szCs w:val="24"/>
          <w:highlight w:val="none"/>
        </w:rPr>
      </w:pPr>
    </w:p>
    <w:p w14:paraId="41E3E82C">
      <w:pPr>
        <w:pStyle w:val="7"/>
        <w:snapToGrid w:val="0"/>
        <w:spacing w:before="50" w:after="50"/>
        <w:ind w:firstLine="960" w:firstLineChars="400"/>
        <w:rPr>
          <w:rFonts w:ascii="宋体" w:hAnsi="宋体" w:cs="宋体"/>
          <w:bCs/>
          <w:color w:val="auto"/>
          <w:sz w:val="24"/>
          <w:szCs w:val="24"/>
          <w:highlight w:val="none"/>
        </w:rPr>
      </w:pPr>
    </w:p>
    <w:p w14:paraId="5262099D">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4B369271">
      <w:pPr>
        <w:snapToGrid w:val="0"/>
        <w:spacing w:before="120" w:beforeLines="50" w:after="50"/>
        <w:rPr>
          <w:rFonts w:ascii="宋体" w:hAnsi="宋体" w:cs="宋体"/>
          <w:color w:val="auto"/>
          <w:sz w:val="24"/>
          <w:szCs w:val="20"/>
          <w:highlight w:val="none"/>
        </w:rPr>
      </w:pPr>
    </w:p>
    <w:p w14:paraId="0880A4FF">
      <w:pPr>
        <w:snapToGrid w:val="0"/>
        <w:spacing w:before="120" w:beforeLines="50" w:after="50"/>
        <w:rPr>
          <w:rFonts w:ascii="宋体" w:hAnsi="宋体" w:cs="宋体"/>
          <w:color w:val="auto"/>
          <w:sz w:val="24"/>
          <w:szCs w:val="20"/>
          <w:highlight w:val="none"/>
        </w:rPr>
      </w:pPr>
    </w:p>
    <w:p w14:paraId="01E7CEEF">
      <w:pPr>
        <w:numPr>
          <w:ilvl w:val="2"/>
          <w:numId w:val="6"/>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5584BDD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40F1470D">
      <w:pPr>
        <w:snapToGrid w:val="0"/>
        <w:spacing w:before="50" w:after="120" w:afterLines="50"/>
        <w:jc w:val="left"/>
        <w:rPr>
          <w:rFonts w:ascii="宋体" w:hAnsi="宋体" w:cs="宋体"/>
          <w:color w:val="auto"/>
          <w:sz w:val="24"/>
          <w:highlight w:val="none"/>
        </w:rPr>
      </w:pPr>
    </w:p>
    <w:p w14:paraId="22000606">
      <w:pPr>
        <w:snapToGrid w:val="0"/>
        <w:spacing w:before="50" w:after="120" w:afterLines="50"/>
        <w:jc w:val="left"/>
        <w:rPr>
          <w:rFonts w:ascii="宋体" w:hAnsi="宋体" w:cs="宋体"/>
          <w:color w:val="auto"/>
          <w:sz w:val="24"/>
          <w:highlight w:val="none"/>
        </w:rPr>
      </w:pPr>
    </w:p>
    <w:p w14:paraId="34DB2075">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投标人直接控股股东信息表</w:t>
      </w:r>
    </w:p>
    <w:p w14:paraId="6829C0B7">
      <w:pPr>
        <w:snapToGrid w:val="0"/>
        <w:spacing w:before="50" w:after="120" w:afterLines="50"/>
        <w:jc w:val="center"/>
        <w:rPr>
          <w:rFonts w:ascii="宋体" w:hAnsi="宋体" w:cs="宋体"/>
          <w:b/>
          <w:color w:val="auto"/>
          <w:sz w:val="28"/>
          <w:szCs w:val="28"/>
          <w:highlight w:val="none"/>
        </w:rPr>
      </w:pPr>
    </w:p>
    <w:p w14:paraId="7DAD0354">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1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431798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628CC2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9754E6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71A258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97F0E2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2B233D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D0D740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4F0BAE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BB133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3D9C385">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9BF00D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2F29B4">
            <w:pPr>
              <w:spacing w:line="360" w:lineRule="auto"/>
              <w:jc w:val="center"/>
              <w:rPr>
                <w:rFonts w:ascii="宋体" w:hAnsi="宋体" w:cs="宋体"/>
                <w:color w:val="auto"/>
                <w:kern w:val="0"/>
                <w:sz w:val="24"/>
                <w:highlight w:val="none"/>
              </w:rPr>
            </w:pPr>
          </w:p>
        </w:tc>
      </w:tr>
      <w:tr w14:paraId="5EF3948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10BB42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A9B6C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D3D1BE">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4CBB4F6">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43F3E4E">
            <w:pPr>
              <w:spacing w:line="360" w:lineRule="auto"/>
              <w:jc w:val="center"/>
              <w:rPr>
                <w:rFonts w:ascii="宋体" w:hAnsi="宋体" w:cs="宋体"/>
                <w:color w:val="auto"/>
                <w:kern w:val="0"/>
                <w:sz w:val="24"/>
                <w:highlight w:val="none"/>
              </w:rPr>
            </w:pPr>
          </w:p>
        </w:tc>
      </w:tr>
      <w:tr w14:paraId="5B6316C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9AA379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E800A2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4CD910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2350D77">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9908507">
            <w:pPr>
              <w:spacing w:line="360" w:lineRule="auto"/>
              <w:jc w:val="center"/>
              <w:rPr>
                <w:rFonts w:ascii="宋体" w:hAnsi="宋体" w:cs="宋体"/>
                <w:color w:val="auto"/>
                <w:kern w:val="0"/>
                <w:sz w:val="24"/>
                <w:highlight w:val="none"/>
              </w:rPr>
            </w:pPr>
          </w:p>
        </w:tc>
      </w:tr>
      <w:tr w14:paraId="4B80691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060FAB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95C4A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9182E6">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00E68E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74E55A9">
            <w:pPr>
              <w:spacing w:line="360" w:lineRule="auto"/>
              <w:jc w:val="center"/>
              <w:rPr>
                <w:rFonts w:ascii="宋体" w:hAnsi="宋体" w:cs="宋体"/>
                <w:color w:val="auto"/>
                <w:kern w:val="0"/>
                <w:sz w:val="24"/>
                <w:highlight w:val="none"/>
              </w:rPr>
            </w:pPr>
          </w:p>
        </w:tc>
      </w:tr>
    </w:tbl>
    <w:p w14:paraId="0075D0BB">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58752927">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9C8A310">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9D0ECCE">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3FF9C66B">
      <w:pPr>
        <w:snapToGrid w:val="0"/>
        <w:spacing w:line="360" w:lineRule="auto"/>
        <w:jc w:val="left"/>
        <w:rPr>
          <w:rFonts w:ascii="宋体" w:hAnsi="宋体" w:cs="宋体"/>
          <w:color w:val="auto"/>
          <w:sz w:val="24"/>
          <w:highlight w:val="none"/>
        </w:rPr>
      </w:pPr>
    </w:p>
    <w:p w14:paraId="298C7DEA">
      <w:pPr>
        <w:snapToGrid w:val="0"/>
        <w:spacing w:line="360" w:lineRule="auto"/>
        <w:jc w:val="left"/>
        <w:rPr>
          <w:rFonts w:ascii="宋体" w:hAnsi="宋体" w:cs="宋体"/>
          <w:color w:val="auto"/>
          <w:sz w:val="24"/>
          <w:highlight w:val="none"/>
        </w:rPr>
      </w:pPr>
    </w:p>
    <w:p w14:paraId="712176B2">
      <w:pPr>
        <w:snapToGrid w:val="0"/>
        <w:spacing w:line="360" w:lineRule="auto"/>
        <w:jc w:val="left"/>
        <w:rPr>
          <w:rFonts w:ascii="宋体" w:hAnsi="宋体" w:cs="宋体"/>
          <w:color w:val="auto"/>
          <w:sz w:val="24"/>
          <w:highlight w:val="none"/>
        </w:rPr>
      </w:pPr>
    </w:p>
    <w:p w14:paraId="16BF3D49">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28B90CFE">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0643CB41">
      <w:pPr>
        <w:snapToGrid w:val="0"/>
        <w:spacing w:line="360" w:lineRule="auto"/>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7AECF4A0">
      <w:pPr>
        <w:snapToGrid w:val="0"/>
        <w:jc w:val="center"/>
        <w:rPr>
          <w:rFonts w:ascii="宋体" w:hAnsi="宋体" w:cs="宋体"/>
          <w:b/>
          <w:color w:val="auto"/>
          <w:sz w:val="28"/>
          <w:szCs w:val="28"/>
          <w:highlight w:val="none"/>
        </w:rPr>
      </w:pPr>
    </w:p>
    <w:p w14:paraId="04996965">
      <w:pPr>
        <w:snapToGrid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24"/>
          <w:highlight w:val="none"/>
        </w:rPr>
        <w:t>4.</w:t>
      </w:r>
      <w:r>
        <w:rPr>
          <w:rFonts w:hint="eastAsia" w:ascii="宋体" w:hAnsi="宋体" w:cs="宋体"/>
          <w:b/>
          <w:color w:val="auto"/>
          <w:sz w:val="28"/>
          <w:szCs w:val="28"/>
          <w:highlight w:val="none"/>
        </w:rPr>
        <w:t>投标人直接管理关系信息表</w:t>
      </w:r>
    </w:p>
    <w:p w14:paraId="41DAE4F9">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19"/>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8A11F1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62DEBE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1543FC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D27262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5AD3DE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6F006A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1658DD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B1A06C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2911A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66BD40">
            <w:pPr>
              <w:spacing w:line="360" w:lineRule="auto"/>
              <w:jc w:val="center"/>
              <w:rPr>
                <w:rFonts w:ascii="宋体" w:hAnsi="宋体" w:cs="宋体"/>
                <w:color w:val="auto"/>
                <w:kern w:val="0"/>
                <w:sz w:val="24"/>
                <w:highlight w:val="none"/>
              </w:rPr>
            </w:pPr>
          </w:p>
        </w:tc>
      </w:tr>
      <w:tr w14:paraId="4FFB1C2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809C7F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63CCCE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858857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C48F015">
            <w:pPr>
              <w:spacing w:line="360" w:lineRule="auto"/>
              <w:jc w:val="center"/>
              <w:rPr>
                <w:rFonts w:ascii="宋体" w:hAnsi="宋体" w:cs="宋体"/>
                <w:color w:val="auto"/>
                <w:kern w:val="0"/>
                <w:sz w:val="24"/>
                <w:highlight w:val="none"/>
              </w:rPr>
            </w:pPr>
          </w:p>
        </w:tc>
      </w:tr>
      <w:tr w14:paraId="378E3FF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552A36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58F218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FE8927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AF188A7">
            <w:pPr>
              <w:spacing w:line="360" w:lineRule="auto"/>
              <w:jc w:val="center"/>
              <w:rPr>
                <w:rFonts w:ascii="宋体" w:hAnsi="宋体" w:cs="宋体"/>
                <w:color w:val="auto"/>
                <w:kern w:val="0"/>
                <w:sz w:val="24"/>
                <w:highlight w:val="none"/>
              </w:rPr>
            </w:pPr>
          </w:p>
        </w:tc>
      </w:tr>
      <w:tr w14:paraId="17A53F4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F8E09E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82E9CD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01D9C9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FC13E38">
            <w:pPr>
              <w:spacing w:line="360" w:lineRule="auto"/>
              <w:jc w:val="center"/>
              <w:rPr>
                <w:rFonts w:ascii="宋体" w:hAnsi="宋体" w:cs="宋体"/>
                <w:color w:val="auto"/>
                <w:kern w:val="0"/>
                <w:sz w:val="24"/>
                <w:highlight w:val="none"/>
              </w:rPr>
            </w:pPr>
          </w:p>
        </w:tc>
      </w:tr>
    </w:tbl>
    <w:p w14:paraId="11C17CF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21BB868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19C7390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6F76A6B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7162375D">
      <w:pPr>
        <w:snapToGrid w:val="0"/>
        <w:spacing w:line="360" w:lineRule="auto"/>
        <w:jc w:val="left"/>
        <w:rPr>
          <w:rFonts w:ascii="宋体" w:hAnsi="宋体" w:cs="宋体"/>
          <w:color w:val="auto"/>
          <w:sz w:val="24"/>
          <w:highlight w:val="none"/>
        </w:rPr>
      </w:pPr>
    </w:p>
    <w:p w14:paraId="0BD2CBA8">
      <w:pPr>
        <w:snapToGrid w:val="0"/>
        <w:spacing w:line="360" w:lineRule="auto"/>
        <w:jc w:val="left"/>
        <w:rPr>
          <w:rFonts w:ascii="宋体" w:hAnsi="宋体" w:cs="宋体"/>
          <w:color w:val="auto"/>
          <w:sz w:val="24"/>
          <w:highlight w:val="none"/>
        </w:rPr>
      </w:pPr>
    </w:p>
    <w:p w14:paraId="1D926AEC">
      <w:pPr>
        <w:snapToGrid w:val="0"/>
        <w:spacing w:line="360" w:lineRule="auto"/>
        <w:jc w:val="left"/>
        <w:rPr>
          <w:rFonts w:ascii="宋体" w:hAnsi="宋体" w:cs="宋体"/>
          <w:color w:val="auto"/>
          <w:sz w:val="24"/>
          <w:highlight w:val="none"/>
        </w:rPr>
      </w:pPr>
    </w:p>
    <w:p w14:paraId="449B8441">
      <w:pPr>
        <w:snapToGrid w:val="0"/>
        <w:spacing w:line="360" w:lineRule="auto"/>
        <w:jc w:val="left"/>
        <w:rPr>
          <w:rFonts w:ascii="宋体" w:hAnsi="宋体" w:cs="宋体"/>
          <w:color w:val="auto"/>
          <w:sz w:val="24"/>
          <w:highlight w:val="none"/>
        </w:rPr>
      </w:pPr>
    </w:p>
    <w:p w14:paraId="66DED3E7">
      <w:pPr>
        <w:snapToGrid w:val="0"/>
        <w:spacing w:line="360" w:lineRule="auto"/>
        <w:ind w:left="-2" w:leftChars="-1" w:right="-817" w:rightChars="-389"/>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296A4166">
      <w:pPr>
        <w:snapToGrid w:val="0"/>
        <w:spacing w:line="360" w:lineRule="auto"/>
        <w:ind w:left="-3" w:leftChars="-15" w:right="-817" w:rightChars="-389" w:hanging="28" w:hangingChars="12"/>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208C2BCB">
      <w:pPr>
        <w:snapToGrid w:val="0"/>
        <w:spacing w:line="360" w:lineRule="auto"/>
        <w:ind w:right="480" w:firstLine="240" w:firstLineChars="100"/>
        <w:jc w:val="left"/>
        <w:rPr>
          <w:rFonts w:ascii="宋体" w:hAnsi="宋体" w:cs="宋体"/>
          <w:color w:val="auto"/>
          <w:szCs w:val="21"/>
          <w:highlight w:val="none"/>
        </w:rPr>
      </w:pPr>
      <w:r>
        <w:rPr>
          <w:rFonts w:hint="eastAsia" w:ascii="宋体" w:hAnsi="宋体" w:cs="宋体"/>
          <w:color w:val="auto"/>
          <w:sz w:val="24"/>
          <w:highlight w:val="none"/>
        </w:rPr>
        <w:t xml:space="preserve">                                日期：    年   月   日</w:t>
      </w:r>
    </w:p>
    <w:p w14:paraId="47D22C5A">
      <w:pPr>
        <w:snapToGrid w:val="0"/>
        <w:spacing w:before="120" w:beforeLines="50" w:after="50"/>
        <w:jc w:val="left"/>
        <w:rPr>
          <w:rFonts w:ascii="宋体" w:hAnsi="宋体" w:cs="宋体"/>
          <w:b/>
          <w:color w:val="auto"/>
          <w:sz w:val="24"/>
          <w:szCs w:val="20"/>
          <w:highlight w:val="none"/>
        </w:rPr>
      </w:pPr>
    </w:p>
    <w:p w14:paraId="197CAD05">
      <w:pPr>
        <w:snapToGrid w:val="0"/>
        <w:spacing w:line="360" w:lineRule="auto"/>
        <w:ind w:right="480" w:firstLine="210" w:firstLineChars="100"/>
        <w:jc w:val="left"/>
        <w:rPr>
          <w:rFonts w:ascii="宋体" w:hAnsi="宋体" w:cs="宋体"/>
          <w:color w:val="auto"/>
          <w:szCs w:val="21"/>
          <w:highlight w:val="none"/>
        </w:rPr>
      </w:pPr>
    </w:p>
    <w:p w14:paraId="5441CD92">
      <w:pPr>
        <w:snapToGrid w:val="0"/>
        <w:spacing w:before="120" w:beforeLines="50" w:after="50"/>
        <w:jc w:val="left"/>
        <w:rPr>
          <w:rFonts w:ascii="宋体" w:hAnsi="宋体" w:cs="宋体"/>
          <w:b/>
          <w:color w:val="auto"/>
          <w:sz w:val="24"/>
          <w:szCs w:val="20"/>
          <w:highlight w:val="none"/>
        </w:rPr>
      </w:pPr>
    </w:p>
    <w:p w14:paraId="00081D70">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5.投标声明</w:t>
      </w:r>
    </w:p>
    <w:p w14:paraId="4D7A185C">
      <w:pPr>
        <w:snapToGrid w:val="0"/>
        <w:spacing w:before="50" w:after="120" w:afterLines="50"/>
        <w:jc w:val="left"/>
        <w:rPr>
          <w:rFonts w:ascii="宋体" w:hAnsi="宋体" w:cs="宋体"/>
          <w:color w:val="auto"/>
          <w:highlight w:val="none"/>
        </w:rPr>
      </w:pPr>
    </w:p>
    <w:p w14:paraId="605D444D">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092CA9EE">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1025B154">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我方参加贵单位组织项目</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）的政府采购活动。我方在此郑重声明：</w:t>
      </w:r>
    </w:p>
    <w:p w14:paraId="0EAF472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CC0841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2EFCCF5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762CC80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10622B9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0D76FB5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6332EA9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3E74862D">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678566B9">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54AF6F6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18D0335B">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0DD8D1DD">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法定代表人或者委托代理人</w:t>
      </w:r>
      <w:r>
        <w:rPr>
          <w:rFonts w:hint="eastAsia" w:ascii="宋体" w:hAnsi="宋体" w:cs="宋体"/>
          <w:color w:val="auto"/>
          <w:spacing w:val="20"/>
          <w:sz w:val="24"/>
          <w:highlight w:val="none"/>
        </w:rPr>
        <w:t>（签字或者电子签名）：</w:t>
      </w:r>
    </w:p>
    <w:p w14:paraId="317FF797">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0224AD9A">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年    月    日</w:t>
      </w:r>
    </w:p>
    <w:p w14:paraId="0802EA30">
      <w:pPr>
        <w:spacing w:line="440" w:lineRule="exact"/>
        <w:contextualSpacing/>
        <w:rPr>
          <w:rFonts w:ascii="宋体" w:hAnsi="宋体" w:cs="宋体"/>
          <w:b/>
          <w:color w:val="auto"/>
          <w:sz w:val="24"/>
          <w:highlight w:val="none"/>
        </w:rPr>
      </w:pPr>
      <w:bookmarkStart w:id="144" w:name="_Toc19686838"/>
      <w:r>
        <w:rPr>
          <w:rFonts w:hint="eastAsia" w:ascii="宋体" w:hAnsi="宋体" w:cs="宋体"/>
          <w:b/>
          <w:color w:val="auto"/>
          <w:sz w:val="24"/>
          <w:highlight w:val="none"/>
        </w:rPr>
        <w:t>注：如为联合体投标，盖章处须加盖联合体牵头人</w:t>
      </w:r>
      <w:r>
        <w:rPr>
          <w:rFonts w:hint="eastAsia" w:ascii="宋体" w:hAnsi="宋体" w:cs="宋体"/>
          <w:b/>
          <w:color w:val="auto"/>
          <w:sz w:val="24"/>
          <w:highlight w:val="none"/>
          <w:lang w:eastAsia="zh-CN"/>
        </w:rPr>
        <w:t>电子签章</w:t>
      </w:r>
      <w:r>
        <w:rPr>
          <w:rFonts w:hint="eastAsia" w:ascii="宋体" w:hAnsi="宋体" w:cs="宋体"/>
          <w:b/>
          <w:color w:val="auto"/>
          <w:sz w:val="24"/>
          <w:highlight w:val="none"/>
        </w:rPr>
        <w:t>并由联合体各方法定代表人分别签字或者盖章或者电子签名，否则投标无效。</w:t>
      </w:r>
    </w:p>
    <w:p w14:paraId="27817D0A">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44"/>
    </w:p>
    <w:p w14:paraId="6B3D0F3F">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0009F103">
      <w:pPr>
        <w:snapToGrid w:val="0"/>
        <w:spacing w:before="120" w:beforeLines="50" w:after="50"/>
        <w:jc w:val="center"/>
        <w:rPr>
          <w:rFonts w:ascii="宋体" w:hAnsi="宋体" w:cs="宋体"/>
          <w:color w:val="auto"/>
          <w:sz w:val="24"/>
          <w:highlight w:val="none"/>
        </w:rPr>
      </w:pPr>
      <w:r>
        <w:rPr>
          <w:rFonts w:hint="eastAsia" w:ascii="宋体" w:hAnsi="宋体" w:cs="宋体"/>
          <w:bCs/>
          <w:color w:val="auto"/>
          <w:sz w:val="48"/>
          <w:szCs w:val="48"/>
          <w:highlight w:val="none"/>
        </w:rPr>
        <w:t>电子投标文件</w:t>
      </w:r>
    </w:p>
    <w:p w14:paraId="5FE6192D">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文  件</w:t>
      </w:r>
    </w:p>
    <w:p w14:paraId="04BD46CA">
      <w:pPr>
        <w:snapToGrid w:val="0"/>
        <w:spacing w:before="120" w:beforeLines="50" w:after="50"/>
        <w:rPr>
          <w:rFonts w:ascii="宋体" w:hAnsi="宋体" w:cs="宋体"/>
          <w:bCs/>
          <w:color w:val="auto"/>
          <w:sz w:val="24"/>
          <w:szCs w:val="20"/>
          <w:highlight w:val="none"/>
        </w:rPr>
      </w:pPr>
    </w:p>
    <w:p w14:paraId="7C25C116">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7E1851F3">
      <w:pPr>
        <w:snapToGrid w:val="0"/>
        <w:spacing w:before="120" w:beforeLines="50" w:after="50"/>
        <w:ind w:firstLine="540" w:firstLineChars="225"/>
        <w:rPr>
          <w:rFonts w:ascii="宋体" w:hAnsi="宋体" w:cs="宋体"/>
          <w:bCs/>
          <w:color w:val="auto"/>
          <w:sz w:val="24"/>
          <w:szCs w:val="20"/>
          <w:highlight w:val="none"/>
        </w:rPr>
      </w:pPr>
    </w:p>
    <w:p w14:paraId="7C08F8EB">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02E9793E">
      <w:pPr>
        <w:snapToGrid w:val="0"/>
        <w:spacing w:before="120" w:beforeLines="50" w:after="50"/>
        <w:ind w:firstLine="540" w:firstLineChars="225"/>
        <w:rPr>
          <w:rFonts w:ascii="宋体" w:hAnsi="宋体" w:cs="宋体"/>
          <w:bCs/>
          <w:color w:val="auto"/>
          <w:sz w:val="24"/>
          <w:szCs w:val="20"/>
          <w:highlight w:val="none"/>
        </w:rPr>
      </w:pPr>
    </w:p>
    <w:p w14:paraId="70A0D04B">
      <w:pPr>
        <w:snapToGrid w:val="0"/>
        <w:spacing w:before="120" w:beforeLines="50" w:after="50"/>
        <w:ind w:firstLine="540" w:firstLineChars="225"/>
        <w:rPr>
          <w:rFonts w:ascii="宋体" w:hAnsi="宋体" w:cs="宋体"/>
          <w:bCs/>
          <w:color w:val="auto"/>
          <w:sz w:val="24"/>
          <w:szCs w:val="20"/>
          <w:highlight w:val="none"/>
        </w:rPr>
      </w:pPr>
    </w:p>
    <w:p w14:paraId="39197F92">
      <w:pPr>
        <w:pStyle w:val="7"/>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73B78400">
      <w:pPr>
        <w:pStyle w:val="7"/>
        <w:snapToGrid w:val="0"/>
        <w:spacing w:before="50" w:after="50"/>
        <w:ind w:firstLine="540" w:firstLineChars="225"/>
        <w:rPr>
          <w:rFonts w:ascii="宋体" w:hAnsi="宋体" w:cs="宋体"/>
          <w:bCs/>
          <w:color w:val="auto"/>
          <w:sz w:val="24"/>
          <w:szCs w:val="24"/>
          <w:highlight w:val="none"/>
        </w:rPr>
      </w:pPr>
    </w:p>
    <w:p w14:paraId="126A7295">
      <w:pPr>
        <w:pStyle w:val="7"/>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1FFB3F09">
      <w:pPr>
        <w:pStyle w:val="7"/>
        <w:snapToGrid w:val="0"/>
        <w:spacing w:before="50" w:after="50"/>
        <w:ind w:firstLine="960" w:firstLineChars="400"/>
        <w:rPr>
          <w:rFonts w:ascii="宋体" w:hAnsi="宋体" w:cs="宋体"/>
          <w:bCs/>
          <w:color w:val="auto"/>
          <w:sz w:val="24"/>
          <w:szCs w:val="24"/>
          <w:highlight w:val="none"/>
        </w:rPr>
      </w:pPr>
    </w:p>
    <w:p w14:paraId="5CB30182">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42F4EA16">
      <w:pPr>
        <w:snapToGrid w:val="0"/>
        <w:spacing w:before="120" w:beforeLines="50" w:after="50"/>
        <w:rPr>
          <w:rFonts w:ascii="宋体" w:hAnsi="宋体" w:cs="宋体"/>
          <w:color w:val="auto"/>
          <w:sz w:val="24"/>
          <w:szCs w:val="20"/>
          <w:highlight w:val="none"/>
        </w:rPr>
      </w:pPr>
    </w:p>
    <w:p w14:paraId="6F491D8E">
      <w:pPr>
        <w:snapToGrid w:val="0"/>
        <w:spacing w:line="360" w:lineRule="auto"/>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2.商务文件目录</w:t>
      </w:r>
    </w:p>
    <w:p w14:paraId="49598EBA">
      <w:pPr>
        <w:snapToGrid w:val="0"/>
        <w:spacing w:before="50" w:after="120" w:afterLines="50" w:line="360" w:lineRule="auto"/>
        <w:ind w:firstLine="560" w:firstLineChars="200"/>
        <w:jc w:val="left"/>
        <w:rPr>
          <w:rFonts w:ascii="宋体" w:hAnsi="宋体" w:cs="宋体"/>
          <w:b/>
          <w:bCs/>
          <w:color w:val="auto"/>
          <w:sz w:val="32"/>
          <w:szCs w:val="32"/>
          <w:highlight w:val="none"/>
        </w:rPr>
      </w:pPr>
      <w:r>
        <w:rPr>
          <w:rFonts w:hint="eastAsia" w:ascii="宋体" w:hAnsi="宋体" w:cs="宋体"/>
          <w:color w:val="auto"/>
          <w:sz w:val="28"/>
          <w:szCs w:val="28"/>
          <w:highlight w:val="none"/>
        </w:rPr>
        <w:t>根据招标文件规定及投标人提供的材料自行编写目录。</w:t>
      </w:r>
    </w:p>
    <w:p w14:paraId="3AED04D7">
      <w:pPr>
        <w:snapToGrid w:val="0"/>
        <w:spacing w:before="50" w:after="120" w:afterLines="50"/>
        <w:jc w:val="left"/>
        <w:rPr>
          <w:rFonts w:ascii="宋体" w:hAnsi="宋体" w:cs="宋体"/>
          <w:color w:val="auto"/>
          <w:highlight w:val="none"/>
        </w:rPr>
      </w:pPr>
    </w:p>
    <w:p w14:paraId="7A766F3E">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3.部分商务文件格式</w:t>
      </w:r>
    </w:p>
    <w:p w14:paraId="4800C451">
      <w:pPr>
        <w:snapToGrid w:val="0"/>
        <w:spacing w:before="120" w:beforeLines="50" w:after="50"/>
        <w:jc w:val="left"/>
        <w:rPr>
          <w:rFonts w:ascii="宋体" w:hAnsi="宋体" w:cs="宋体"/>
          <w:b/>
          <w:color w:val="auto"/>
          <w:sz w:val="24"/>
          <w:highlight w:val="none"/>
        </w:rPr>
      </w:pPr>
    </w:p>
    <w:p w14:paraId="38EFF913">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投标人参加本项目无围标串标行为的承诺</w:t>
      </w:r>
    </w:p>
    <w:p w14:paraId="0260892F">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0F1B9F49">
      <w:pPr>
        <w:spacing w:line="40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5D5662A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44B35A38">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3645EE4D">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34AEA7E7">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30CF5BCC">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68F80639">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57E68A38">
      <w:pPr>
        <w:spacing w:line="40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429B8D3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608097A8">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4F2CF390">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0E238035">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55F146A4">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314917BE">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2EA81133">
      <w:pPr>
        <w:spacing w:line="40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4222A180">
      <w:pPr>
        <w:spacing w:line="40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3FC96BDC">
      <w:pPr>
        <w:pStyle w:val="13"/>
        <w:spacing w:line="440" w:lineRule="exact"/>
        <w:ind w:firstLine="6840" w:firstLineChars="2850"/>
        <w:contextualSpacing/>
        <w:rPr>
          <w:rFonts w:hAnsi="宋体" w:cs="宋体"/>
          <w:color w:val="auto"/>
          <w:sz w:val="24"/>
          <w:szCs w:val="24"/>
          <w:highlight w:val="none"/>
        </w:rPr>
      </w:pPr>
    </w:p>
    <w:p w14:paraId="4CD9C574">
      <w:pPr>
        <w:pStyle w:val="13"/>
        <w:spacing w:line="440" w:lineRule="exact"/>
        <w:contextualSpacing/>
        <w:jc w:val="center"/>
        <w:rPr>
          <w:rFonts w:hAnsi="宋体" w:cs="宋体"/>
          <w:color w:val="auto"/>
          <w:sz w:val="24"/>
          <w:szCs w:val="24"/>
          <w:highlight w:val="none"/>
        </w:rPr>
      </w:pPr>
      <w:r>
        <w:rPr>
          <w:rFonts w:hint="eastAsia" w:hAnsi="宋体" w:cs="宋体"/>
          <w:color w:val="auto"/>
          <w:sz w:val="24"/>
          <w:szCs w:val="24"/>
          <w:highlight w:val="none"/>
        </w:rPr>
        <w:t>投标人名称（</w:t>
      </w:r>
      <w:r>
        <w:rPr>
          <w:rFonts w:hint="eastAsia" w:hAnsi="宋体" w:cs="宋体"/>
          <w:color w:val="auto"/>
          <w:sz w:val="24"/>
          <w:szCs w:val="24"/>
          <w:highlight w:val="none"/>
          <w:lang w:eastAsia="zh-CN"/>
        </w:rPr>
        <w:t>电子签章</w:t>
      </w:r>
      <w:r>
        <w:rPr>
          <w:rFonts w:hint="eastAsia" w:hAnsi="宋体" w:cs="宋体"/>
          <w:color w:val="auto"/>
          <w:sz w:val="24"/>
          <w:szCs w:val="24"/>
          <w:highlight w:val="none"/>
        </w:rPr>
        <w:t>）</w:t>
      </w:r>
    </w:p>
    <w:p w14:paraId="5DA3FEA2">
      <w:pPr>
        <w:pStyle w:val="13"/>
        <w:spacing w:line="440" w:lineRule="exact"/>
        <w:ind w:firstLine="4200" w:firstLineChars="1750"/>
        <w:contextualSpacing/>
        <w:rPr>
          <w:rFonts w:hAnsi="宋体" w:cs="宋体"/>
          <w:color w:val="auto"/>
          <w:sz w:val="24"/>
          <w:highlight w:val="none"/>
        </w:rPr>
      </w:pPr>
      <w:r>
        <w:rPr>
          <w:rFonts w:hint="eastAsia" w:hAnsi="宋体" w:cs="宋体"/>
          <w:color w:val="auto"/>
          <w:sz w:val="24"/>
          <w:highlight w:val="none"/>
        </w:rPr>
        <w:t>年   月   日</w:t>
      </w:r>
    </w:p>
    <w:p w14:paraId="35DEC09B">
      <w:pPr>
        <w:snapToGrid w:val="0"/>
        <w:spacing w:before="120" w:beforeLines="50" w:after="50"/>
        <w:jc w:val="left"/>
        <w:rPr>
          <w:rFonts w:ascii="宋体" w:hAnsi="宋体" w:cs="宋体"/>
          <w:b/>
          <w:color w:val="auto"/>
          <w:sz w:val="24"/>
          <w:highlight w:val="none"/>
        </w:rPr>
      </w:pPr>
    </w:p>
    <w:p w14:paraId="3C5E1BAD">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t>法定代表人身份证明</w:t>
      </w:r>
    </w:p>
    <w:p w14:paraId="13D0D7BD">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00B462B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_               </w:t>
      </w:r>
    </w:p>
    <w:p w14:paraId="7ED9A91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_               </w:t>
      </w:r>
    </w:p>
    <w:p w14:paraId="09EB7CAC">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_               </w:t>
      </w:r>
    </w:p>
    <w:p w14:paraId="2AED1A51">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_               </w:t>
      </w:r>
    </w:p>
    <w:p w14:paraId="4BDD2F4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_               </w:t>
      </w:r>
    </w:p>
    <w:p w14:paraId="2039E2D9">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5BDB6573">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42705B18">
      <w:pPr>
        <w:spacing w:line="500" w:lineRule="exact"/>
        <w:ind w:left="540"/>
        <w:rPr>
          <w:rFonts w:ascii="宋体" w:hAnsi="宋体" w:cs="宋体"/>
          <w:color w:val="auto"/>
          <w:sz w:val="24"/>
          <w:highlight w:val="none"/>
        </w:rPr>
      </w:pPr>
    </w:p>
    <w:p w14:paraId="43030F7D">
      <w:pPr>
        <w:spacing w:line="500" w:lineRule="exact"/>
        <w:ind w:left="540"/>
        <w:rPr>
          <w:rFonts w:ascii="宋体" w:hAnsi="宋体" w:cs="宋体"/>
          <w:color w:val="auto"/>
          <w:sz w:val="24"/>
          <w:highlight w:val="none"/>
        </w:rPr>
      </w:pPr>
    </w:p>
    <w:p w14:paraId="3DB80DF2">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25AE2F8">
      <w:pPr>
        <w:spacing w:line="500" w:lineRule="exact"/>
        <w:ind w:left="540"/>
        <w:rPr>
          <w:rFonts w:ascii="宋体" w:hAnsi="宋体" w:cs="宋体"/>
          <w:color w:val="auto"/>
          <w:sz w:val="24"/>
          <w:highlight w:val="none"/>
        </w:rPr>
      </w:pPr>
    </w:p>
    <w:p w14:paraId="192642EE">
      <w:pPr>
        <w:spacing w:line="500" w:lineRule="exact"/>
        <w:ind w:left="540"/>
        <w:jc w:val="righ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53338CCA">
      <w:pPr>
        <w:spacing w:line="500" w:lineRule="exact"/>
        <w:ind w:left="540"/>
        <w:jc w:val="right"/>
        <w:rPr>
          <w:rFonts w:ascii="宋体" w:hAnsi="宋体" w:cs="宋体"/>
          <w:color w:val="auto"/>
          <w:sz w:val="24"/>
          <w:highlight w:val="none"/>
        </w:rPr>
      </w:pPr>
    </w:p>
    <w:p w14:paraId="4C21B399">
      <w:pPr>
        <w:wordWrap w:val="0"/>
        <w:snapToGrid w:val="0"/>
        <w:spacing w:before="120" w:beforeLines="50" w:after="50"/>
        <w:ind w:left="540"/>
        <w:jc w:val="right"/>
        <w:rPr>
          <w:rFonts w:ascii="宋体" w:hAnsi="宋体" w:cs="宋体"/>
          <w:color w:val="auto"/>
          <w:sz w:val="24"/>
          <w:highlight w:val="none"/>
        </w:rPr>
      </w:pPr>
      <w:r>
        <w:rPr>
          <w:rFonts w:hint="eastAsia" w:ascii="宋体" w:hAnsi="宋体" w:cs="宋体"/>
          <w:color w:val="auto"/>
          <w:sz w:val="24"/>
          <w:highlight w:val="none"/>
        </w:rPr>
        <w:t>年  月  日</w:t>
      </w:r>
    </w:p>
    <w:p w14:paraId="36392ED0">
      <w:pPr>
        <w:snapToGrid w:val="0"/>
        <w:spacing w:before="120" w:beforeLines="50" w:after="50"/>
        <w:jc w:val="center"/>
        <w:rPr>
          <w:rFonts w:ascii="宋体" w:hAnsi="宋体" w:cs="宋体"/>
          <w:b/>
          <w:color w:val="auto"/>
          <w:sz w:val="24"/>
          <w:highlight w:val="none"/>
        </w:rPr>
      </w:pPr>
    </w:p>
    <w:p w14:paraId="3775B282">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3EAF0E55">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授权委托书格式</w:t>
      </w:r>
    </w:p>
    <w:p w14:paraId="1346E8B2">
      <w:pPr>
        <w:snapToGrid w:val="0"/>
        <w:spacing w:before="120" w:beforeLines="50" w:after="50"/>
        <w:jc w:val="center"/>
        <w:rPr>
          <w:rFonts w:ascii="宋体" w:hAnsi="宋体" w:cs="宋体"/>
          <w:b/>
          <w:color w:val="auto"/>
          <w:sz w:val="44"/>
          <w:szCs w:val="44"/>
          <w:highlight w:val="none"/>
        </w:rPr>
      </w:pPr>
    </w:p>
    <w:p w14:paraId="7F96E45F">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035AA764">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598BBED8">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792D756C">
      <w:pPr>
        <w:spacing w:line="440" w:lineRule="exact"/>
        <w:contextualSpacing/>
        <w:jc w:val="center"/>
        <w:rPr>
          <w:rFonts w:ascii="宋体" w:hAnsi="宋体" w:cs="宋体"/>
          <w:b/>
          <w:color w:val="auto"/>
          <w:sz w:val="24"/>
          <w:highlight w:val="none"/>
        </w:rPr>
      </w:pPr>
    </w:p>
    <w:p w14:paraId="7AF1D4D0">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81FD1B2">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我（姓名）</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_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134FBBCD">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009C0950">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35606E04">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39A01D1">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7B9752E2">
      <w:pPr>
        <w:spacing w:line="440" w:lineRule="exact"/>
        <w:contextualSpacing/>
        <w:rPr>
          <w:rFonts w:ascii="宋体" w:hAnsi="宋体" w:cs="宋体"/>
          <w:color w:val="auto"/>
          <w:sz w:val="24"/>
          <w:highlight w:val="none"/>
        </w:rPr>
      </w:pPr>
    </w:p>
    <w:p w14:paraId="69B27815">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委托代理人（签字或者电子签名）：</w:t>
      </w:r>
    </w:p>
    <w:p w14:paraId="05FCF687">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委托代理人身份证号码：</w:t>
      </w:r>
    </w:p>
    <w:p w14:paraId="5B85B434">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法定代表人（签字或者盖章或者电子签名）：</w:t>
      </w:r>
    </w:p>
    <w:p w14:paraId="3CB2F9E8">
      <w:pPr>
        <w:spacing w:line="440" w:lineRule="exact"/>
        <w:contextualSpacing/>
        <w:rPr>
          <w:rFonts w:ascii="宋体" w:hAnsi="宋体" w:cs="宋体"/>
          <w:color w:val="auto"/>
          <w:sz w:val="24"/>
          <w:highlight w:val="none"/>
        </w:rPr>
      </w:pPr>
    </w:p>
    <w:p w14:paraId="7D73E74E">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投标人名称（</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35698A4A">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20195603">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w:t>
      </w:r>
      <w:bookmarkStart w:id="145" w:name="_Hlk65851555"/>
      <w:bookmarkStart w:id="146" w:name="_Hlk65851620"/>
      <w:r>
        <w:rPr>
          <w:rFonts w:hint="eastAsia" w:ascii="宋体" w:hAnsi="宋体" w:cs="宋体"/>
          <w:color w:val="auto"/>
          <w:sz w:val="24"/>
          <w:highlight w:val="none"/>
        </w:rPr>
        <w:t>法定代表人必须在授权委托书上签字或者盖章或者电子签名，</w:t>
      </w:r>
      <w:bookmarkEnd w:id="145"/>
      <w:r>
        <w:rPr>
          <w:rFonts w:hint="eastAsia" w:ascii="宋体" w:hAnsi="宋体" w:cs="宋体"/>
          <w:color w:val="auto"/>
          <w:sz w:val="24"/>
          <w:highlight w:val="none"/>
        </w:rPr>
        <w:t>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46"/>
    </w:p>
    <w:p w14:paraId="3262300C">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16F972B7">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1DB04F3D">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1A1CC4A8">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48489AB4">
      <w:pPr>
        <w:spacing w:line="440" w:lineRule="exact"/>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D5AB12D">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40BF9374">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03229EF7">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BD716B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53866F7">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4CEFB3AA">
      <w:pPr>
        <w:spacing w:line="440" w:lineRule="exact"/>
        <w:ind w:firstLine="566" w:firstLineChars="236"/>
        <w:contextualSpacing/>
        <w:rPr>
          <w:rFonts w:ascii="宋体" w:hAnsi="宋体" w:cs="宋体"/>
          <w:color w:val="auto"/>
          <w:sz w:val="24"/>
          <w:highlight w:val="none"/>
        </w:rPr>
      </w:pPr>
    </w:p>
    <w:p w14:paraId="030A9534">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7B248F92">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07874F6E">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5E1DEAA8">
      <w:pPr>
        <w:spacing w:line="440" w:lineRule="exact"/>
        <w:ind w:firstLine="566" w:firstLineChars="236"/>
        <w:contextualSpacing/>
        <w:rPr>
          <w:rFonts w:ascii="宋体" w:hAnsi="宋体" w:cs="宋体"/>
          <w:color w:val="auto"/>
          <w:sz w:val="24"/>
          <w:highlight w:val="none"/>
        </w:rPr>
      </w:pPr>
    </w:p>
    <w:p w14:paraId="2C9D649C">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2277EB20">
      <w:pPr>
        <w:spacing w:line="440" w:lineRule="exact"/>
        <w:ind w:firstLine="566" w:firstLineChars="236"/>
        <w:contextualSpacing/>
        <w:rPr>
          <w:rFonts w:ascii="宋体" w:hAnsi="宋体" w:cs="宋体"/>
          <w:color w:val="auto"/>
          <w:sz w:val="32"/>
          <w:szCs w:val="32"/>
          <w:highlight w:val="none"/>
        </w:rPr>
      </w:pPr>
      <w:r>
        <w:rPr>
          <w:rFonts w:hint="eastAsia" w:ascii="宋体" w:hAnsi="宋体" w:cs="宋体"/>
          <w:color w:val="auto"/>
          <w:sz w:val="24"/>
          <w:highlight w:val="none"/>
        </w:rPr>
        <w:t>日期：    年   月   日</w:t>
      </w:r>
    </w:p>
    <w:p w14:paraId="25C6BFEC">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注：1.法定代表人必须在授权委托书上签字或者盖章或者电子签名，委托代理人必须在授权委托书上签字或者电子签名，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p>
    <w:p w14:paraId="4BF3EEE8">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32007A04">
      <w:pPr>
        <w:snapToGrid w:val="0"/>
        <w:spacing w:before="50" w:after="120" w:afterLines="50"/>
        <w:jc w:val="left"/>
        <w:rPr>
          <w:rFonts w:ascii="宋体" w:hAnsi="宋体" w:cs="宋体"/>
          <w:color w:val="auto"/>
          <w:sz w:val="24"/>
          <w:highlight w:val="none"/>
        </w:rPr>
        <w:sectPr>
          <w:footerReference r:id="rId7" w:type="first"/>
          <w:headerReference r:id="rId3" w:type="default"/>
          <w:footerReference r:id="rId5" w:type="default"/>
          <w:headerReference r:id="rId4" w:type="even"/>
          <w:footerReference r:id="rId6" w:type="even"/>
          <w:pgSz w:w="11906" w:h="16838"/>
          <w:pgMar w:top="1701" w:right="1701" w:bottom="1701" w:left="1701" w:header="851" w:footer="992" w:gutter="0"/>
          <w:pgNumType w:fmt="decimal" w:start="0"/>
          <w:cols w:space="720" w:num="1"/>
          <w:titlePg/>
          <w:docGrid w:linePitch="312" w:charSpace="0"/>
        </w:sectPr>
      </w:pPr>
    </w:p>
    <w:p w14:paraId="34ADE40D">
      <w:pPr>
        <w:rPr>
          <w:rFonts w:ascii="宋体" w:hAnsi="宋体" w:cs="宋体"/>
          <w:color w:val="auto"/>
          <w:sz w:val="24"/>
          <w:highlight w:val="none"/>
        </w:rPr>
      </w:pPr>
    </w:p>
    <w:p w14:paraId="1CCEC82E">
      <w:pPr>
        <w:rPr>
          <w:rFonts w:ascii="宋体" w:hAnsi="宋体" w:cs="宋体"/>
          <w:b/>
          <w:color w:val="auto"/>
          <w:sz w:val="24"/>
          <w:szCs w:val="20"/>
          <w:highlight w:val="none"/>
        </w:rPr>
      </w:pPr>
      <w:r>
        <w:rPr>
          <w:rFonts w:hint="eastAsia" w:ascii="宋体" w:hAnsi="宋体" w:cs="宋体"/>
          <w:b/>
          <w:color w:val="auto"/>
          <w:sz w:val="24"/>
          <w:highlight w:val="none"/>
        </w:rPr>
        <w:t>商务要求承诺响应表格式</w:t>
      </w:r>
    </w:p>
    <w:p w14:paraId="7BB980B1">
      <w:pPr>
        <w:snapToGrid w:val="0"/>
        <w:spacing w:before="50"/>
        <w:jc w:val="left"/>
        <w:rPr>
          <w:rFonts w:ascii="宋体" w:hAnsi="宋体" w:cs="宋体"/>
          <w:color w:val="auto"/>
          <w:sz w:val="24"/>
          <w:highlight w:val="none"/>
        </w:rPr>
      </w:pPr>
    </w:p>
    <w:tbl>
      <w:tblPr>
        <w:tblStyle w:val="1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52"/>
        <w:gridCol w:w="5495"/>
      </w:tblGrid>
      <w:tr w14:paraId="7B21F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2552" w:type="dxa"/>
            <w:tcBorders>
              <w:top w:val="single" w:color="auto" w:sz="4" w:space="0"/>
              <w:left w:val="single" w:color="auto" w:sz="4" w:space="0"/>
              <w:bottom w:val="single" w:color="auto" w:sz="4" w:space="0"/>
              <w:right w:val="single" w:color="auto" w:sz="4" w:space="0"/>
            </w:tcBorders>
            <w:vAlign w:val="center"/>
          </w:tcPr>
          <w:p w14:paraId="691AFB99">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5495" w:type="dxa"/>
            <w:tcBorders>
              <w:top w:val="single" w:color="auto" w:sz="4" w:space="0"/>
              <w:left w:val="single" w:color="auto" w:sz="4" w:space="0"/>
              <w:bottom w:val="single" w:color="auto" w:sz="4" w:space="0"/>
              <w:right w:val="single" w:color="auto" w:sz="4" w:space="0"/>
            </w:tcBorders>
            <w:vAlign w:val="center"/>
          </w:tcPr>
          <w:p w14:paraId="5D99D91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投标人对应“招标文件商务要求”的详细承诺响应</w:t>
            </w:r>
          </w:p>
        </w:tc>
      </w:tr>
      <w:tr w14:paraId="260BA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2552" w:type="dxa"/>
            <w:tcBorders>
              <w:top w:val="single" w:color="auto" w:sz="4" w:space="0"/>
              <w:left w:val="single" w:color="auto" w:sz="4" w:space="0"/>
              <w:bottom w:val="single" w:color="auto" w:sz="4" w:space="0"/>
              <w:right w:val="single" w:color="auto" w:sz="4" w:space="0"/>
            </w:tcBorders>
            <w:vAlign w:val="center"/>
          </w:tcPr>
          <w:p w14:paraId="075AF550">
            <w:pPr>
              <w:spacing w:line="360" w:lineRule="exact"/>
              <w:jc w:val="center"/>
              <w:rPr>
                <w:rFonts w:ascii="宋体" w:hAnsi="宋体" w:cs="宋体"/>
                <w:b w:val="0"/>
                <w:bCs w:val="0"/>
                <w:color w:val="auto"/>
                <w:sz w:val="24"/>
                <w:highlight w:val="none"/>
              </w:rPr>
            </w:pPr>
            <w:r>
              <w:rPr>
                <w:rFonts w:hint="eastAsia" w:ascii="宋体" w:hAnsi="宋体" w:cs="宋体"/>
                <w:b w:val="0"/>
                <w:bCs w:val="0"/>
                <w:color w:val="auto"/>
                <w:szCs w:val="21"/>
                <w:highlight w:val="none"/>
              </w:rPr>
              <w:t>（一）售后服务基本要求</w:t>
            </w:r>
          </w:p>
        </w:tc>
        <w:tc>
          <w:tcPr>
            <w:tcW w:w="5495" w:type="dxa"/>
            <w:tcBorders>
              <w:top w:val="single" w:color="auto" w:sz="4" w:space="0"/>
              <w:left w:val="single" w:color="auto" w:sz="4" w:space="0"/>
              <w:bottom w:val="single" w:color="auto" w:sz="4" w:space="0"/>
              <w:right w:val="single" w:color="auto" w:sz="4" w:space="0"/>
            </w:tcBorders>
          </w:tcPr>
          <w:p w14:paraId="06AE4659">
            <w:pPr>
              <w:snapToGrid w:val="0"/>
              <w:spacing w:before="120" w:beforeLines="50"/>
              <w:jc w:val="center"/>
              <w:rPr>
                <w:rFonts w:ascii="宋体" w:hAnsi="宋体" w:cs="宋体"/>
                <w:color w:val="auto"/>
                <w:sz w:val="24"/>
                <w:highlight w:val="none"/>
              </w:rPr>
            </w:pPr>
          </w:p>
        </w:tc>
      </w:tr>
      <w:tr w14:paraId="4DCE3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2552" w:type="dxa"/>
            <w:tcBorders>
              <w:top w:val="single" w:color="auto" w:sz="4" w:space="0"/>
              <w:left w:val="single" w:color="auto" w:sz="4" w:space="0"/>
              <w:bottom w:val="single" w:color="auto" w:sz="4" w:space="0"/>
              <w:right w:val="single" w:color="auto" w:sz="4" w:space="0"/>
            </w:tcBorders>
            <w:vAlign w:val="center"/>
          </w:tcPr>
          <w:p w14:paraId="33EEF69F">
            <w:pPr>
              <w:adjustRightInd w:val="0"/>
              <w:snapToGrid w:val="0"/>
              <w:spacing w:line="360" w:lineRule="exact"/>
              <w:jc w:val="center"/>
              <w:rPr>
                <w:rFonts w:ascii="宋体" w:hAnsi="宋体" w:cs="宋体"/>
                <w:b w:val="0"/>
                <w:bCs w:val="0"/>
                <w:color w:val="auto"/>
                <w:sz w:val="24"/>
                <w:highlight w:val="none"/>
              </w:rPr>
            </w:pPr>
            <w:r>
              <w:rPr>
                <w:rFonts w:hint="eastAsia" w:ascii="宋体" w:hAnsi="宋体" w:cs="宋体"/>
                <w:b w:val="0"/>
                <w:bCs w:val="0"/>
                <w:color w:val="auto"/>
                <w:szCs w:val="21"/>
                <w:highlight w:val="none"/>
              </w:rPr>
              <w:t>（二）合同签订时间</w:t>
            </w:r>
          </w:p>
        </w:tc>
        <w:tc>
          <w:tcPr>
            <w:tcW w:w="5495" w:type="dxa"/>
            <w:tcBorders>
              <w:top w:val="single" w:color="auto" w:sz="4" w:space="0"/>
              <w:left w:val="single" w:color="auto" w:sz="4" w:space="0"/>
              <w:bottom w:val="single" w:color="auto" w:sz="4" w:space="0"/>
              <w:right w:val="single" w:color="auto" w:sz="4" w:space="0"/>
            </w:tcBorders>
          </w:tcPr>
          <w:p w14:paraId="32F569AD">
            <w:pPr>
              <w:snapToGrid w:val="0"/>
              <w:spacing w:before="120" w:beforeLines="50"/>
              <w:ind w:left="43"/>
              <w:jc w:val="center"/>
              <w:rPr>
                <w:rFonts w:ascii="宋体" w:hAnsi="宋体" w:cs="宋体"/>
                <w:color w:val="auto"/>
                <w:sz w:val="24"/>
                <w:highlight w:val="none"/>
              </w:rPr>
            </w:pPr>
          </w:p>
        </w:tc>
      </w:tr>
      <w:tr w14:paraId="56BEF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552" w:type="dxa"/>
            <w:tcBorders>
              <w:top w:val="single" w:color="auto" w:sz="4" w:space="0"/>
              <w:left w:val="single" w:color="auto" w:sz="4" w:space="0"/>
              <w:bottom w:val="single" w:color="auto" w:sz="4" w:space="0"/>
              <w:right w:val="single" w:color="auto" w:sz="4" w:space="0"/>
            </w:tcBorders>
            <w:vAlign w:val="center"/>
          </w:tcPr>
          <w:p w14:paraId="1CFC9969">
            <w:pPr>
              <w:adjustRightInd w:val="0"/>
              <w:snapToGrid w:val="0"/>
              <w:spacing w:line="360" w:lineRule="exact"/>
              <w:jc w:val="center"/>
              <w:rPr>
                <w:rFonts w:ascii="宋体" w:hAnsi="宋体" w:cs="宋体"/>
                <w:b w:val="0"/>
                <w:bCs w:val="0"/>
                <w:color w:val="auto"/>
                <w:sz w:val="24"/>
                <w:highlight w:val="none"/>
              </w:rPr>
            </w:pPr>
            <w:r>
              <w:rPr>
                <w:rFonts w:hint="eastAsia" w:ascii="宋体" w:hAnsi="宋体" w:cs="宋体"/>
                <w:b w:val="0"/>
                <w:bCs w:val="0"/>
                <w:color w:val="auto"/>
                <w:szCs w:val="21"/>
                <w:highlight w:val="none"/>
              </w:rPr>
              <w:t>（三）</w:t>
            </w:r>
            <w:r>
              <w:rPr>
                <w:rFonts w:hint="eastAsia" w:ascii="宋体" w:hAnsi="宋体" w:cs="宋体"/>
                <w:b w:val="0"/>
                <w:bCs w:val="0"/>
                <w:color w:val="auto"/>
                <w:szCs w:val="21"/>
                <w:highlight w:val="none"/>
                <w:lang w:eastAsia="zh-CN"/>
              </w:rPr>
              <w:t>交货期</w:t>
            </w:r>
            <w:r>
              <w:rPr>
                <w:rFonts w:hint="eastAsia" w:ascii="宋体" w:hAnsi="宋体" w:cs="宋体"/>
                <w:b w:val="0"/>
                <w:bCs w:val="0"/>
                <w:color w:val="auto"/>
                <w:szCs w:val="21"/>
                <w:highlight w:val="none"/>
              </w:rPr>
              <w:t>和地点</w:t>
            </w:r>
          </w:p>
        </w:tc>
        <w:tc>
          <w:tcPr>
            <w:tcW w:w="5495" w:type="dxa"/>
            <w:tcBorders>
              <w:top w:val="single" w:color="auto" w:sz="4" w:space="0"/>
              <w:left w:val="single" w:color="auto" w:sz="4" w:space="0"/>
              <w:bottom w:val="single" w:color="auto" w:sz="4" w:space="0"/>
              <w:right w:val="single" w:color="auto" w:sz="4" w:space="0"/>
            </w:tcBorders>
          </w:tcPr>
          <w:p w14:paraId="3787FDD6">
            <w:pPr>
              <w:snapToGrid w:val="0"/>
              <w:spacing w:before="120" w:beforeLines="50"/>
              <w:jc w:val="center"/>
              <w:rPr>
                <w:rFonts w:ascii="宋体" w:hAnsi="宋体" w:cs="宋体"/>
                <w:color w:val="auto"/>
                <w:sz w:val="24"/>
                <w:highlight w:val="none"/>
              </w:rPr>
            </w:pPr>
          </w:p>
        </w:tc>
      </w:tr>
      <w:tr w14:paraId="1FC26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552" w:type="dxa"/>
            <w:tcBorders>
              <w:top w:val="single" w:color="auto" w:sz="4" w:space="0"/>
              <w:left w:val="single" w:color="auto" w:sz="4" w:space="0"/>
              <w:bottom w:val="single" w:color="auto" w:sz="4" w:space="0"/>
              <w:right w:val="single" w:color="auto" w:sz="4" w:space="0"/>
            </w:tcBorders>
            <w:vAlign w:val="center"/>
          </w:tcPr>
          <w:p w14:paraId="48FCC5F8">
            <w:pPr>
              <w:spacing w:line="360" w:lineRule="exact"/>
              <w:jc w:val="center"/>
              <w:rPr>
                <w:rFonts w:ascii="宋体" w:hAnsi="宋体" w:cs="宋体"/>
                <w:b w:val="0"/>
                <w:bCs w:val="0"/>
                <w:color w:val="auto"/>
                <w:sz w:val="24"/>
                <w:highlight w:val="none"/>
              </w:rPr>
            </w:pPr>
            <w:r>
              <w:rPr>
                <w:rFonts w:hint="eastAsia" w:ascii="宋体" w:hAnsi="宋体" w:cs="宋体"/>
                <w:b w:val="0"/>
                <w:bCs w:val="0"/>
                <w:color w:val="auto"/>
                <w:szCs w:val="21"/>
                <w:highlight w:val="none"/>
              </w:rPr>
              <w:t>（四）付款方式</w:t>
            </w:r>
          </w:p>
        </w:tc>
        <w:tc>
          <w:tcPr>
            <w:tcW w:w="5495" w:type="dxa"/>
            <w:tcBorders>
              <w:top w:val="single" w:color="auto" w:sz="4" w:space="0"/>
              <w:left w:val="single" w:color="auto" w:sz="4" w:space="0"/>
              <w:bottom w:val="single" w:color="auto" w:sz="4" w:space="0"/>
              <w:right w:val="single" w:color="auto" w:sz="4" w:space="0"/>
            </w:tcBorders>
          </w:tcPr>
          <w:p w14:paraId="2F36F0DE">
            <w:pPr>
              <w:snapToGrid w:val="0"/>
              <w:spacing w:before="120" w:beforeLines="50"/>
              <w:jc w:val="center"/>
              <w:rPr>
                <w:rFonts w:ascii="宋体" w:hAnsi="宋体" w:cs="宋体"/>
                <w:color w:val="auto"/>
                <w:sz w:val="24"/>
                <w:highlight w:val="none"/>
              </w:rPr>
            </w:pPr>
          </w:p>
        </w:tc>
      </w:tr>
      <w:tr w14:paraId="74B62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552" w:type="dxa"/>
            <w:tcBorders>
              <w:top w:val="single" w:color="auto" w:sz="4" w:space="0"/>
              <w:left w:val="single" w:color="auto" w:sz="4" w:space="0"/>
              <w:bottom w:val="single" w:color="auto" w:sz="4" w:space="0"/>
              <w:right w:val="single" w:color="auto" w:sz="4" w:space="0"/>
            </w:tcBorders>
            <w:vAlign w:val="center"/>
          </w:tcPr>
          <w:p w14:paraId="27B4DEA5">
            <w:pPr>
              <w:adjustRightInd w:val="0"/>
              <w:snapToGrid w:val="0"/>
              <w:spacing w:line="360" w:lineRule="exact"/>
              <w:jc w:val="center"/>
              <w:rPr>
                <w:rFonts w:ascii="宋体" w:hAnsi="宋体" w:cs="宋体"/>
                <w:b w:val="0"/>
                <w:bCs w:val="0"/>
                <w:color w:val="auto"/>
                <w:sz w:val="24"/>
                <w:highlight w:val="none"/>
              </w:rPr>
            </w:pPr>
            <w:r>
              <w:rPr>
                <w:rFonts w:hint="eastAsia" w:ascii="宋体" w:hAnsi="宋体" w:cs="宋体"/>
                <w:b w:val="0"/>
                <w:bCs w:val="0"/>
                <w:color w:val="auto"/>
                <w:szCs w:val="21"/>
                <w:highlight w:val="none"/>
              </w:rPr>
              <w:t>（五）包装和运输</w:t>
            </w:r>
          </w:p>
        </w:tc>
        <w:tc>
          <w:tcPr>
            <w:tcW w:w="5495" w:type="dxa"/>
            <w:tcBorders>
              <w:top w:val="single" w:color="auto" w:sz="4" w:space="0"/>
              <w:left w:val="single" w:color="auto" w:sz="4" w:space="0"/>
              <w:bottom w:val="single" w:color="auto" w:sz="4" w:space="0"/>
              <w:right w:val="single" w:color="auto" w:sz="4" w:space="0"/>
            </w:tcBorders>
          </w:tcPr>
          <w:p w14:paraId="2FFD9618">
            <w:pPr>
              <w:snapToGrid w:val="0"/>
              <w:spacing w:before="120" w:beforeLines="50"/>
              <w:jc w:val="center"/>
              <w:rPr>
                <w:rFonts w:ascii="宋体" w:hAnsi="宋体" w:cs="宋体"/>
                <w:color w:val="auto"/>
                <w:sz w:val="24"/>
                <w:highlight w:val="none"/>
              </w:rPr>
            </w:pPr>
          </w:p>
        </w:tc>
      </w:tr>
      <w:tr w14:paraId="019C2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552" w:type="dxa"/>
            <w:tcBorders>
              <w:top w:val="single" w:color="auto" w:sz="4" w:space="0"/>
              <w:left w:val="single" w:color="auto" w:sz="4" w:space="0"/>
              <w:bottom w:val="single" w:color="auto" w:sz="4" w:space="0"/>
              <w:right w:val="single" w:color="auto" w:sz="4" w:space="0"/>
            </w:tcBorders>
            <w:vAlign w:val="center"/>
          </w:tcPr>
          <w:p w14:paraId="088AC695">
            <w:pPr>
              <w:adjustRightInd w:val="0"/>
              <w:snapToGrid w:val="0"/>
              <w:spacing w:line="360" w:lineRule="exact"/>
              <w:jc w:val="center"/>
              <w:rPr>
                <w:rFonts w:ascii="宋体" w:hAnsi="宋体" w:cs="宋体"/>
                <w:b w:val="0"/>
                <w:bCs w:val="0"/>
                <w:color w:val="auto"/>
                <w:sz w:val="24"/>
                <w:highlight w:val="none"/>
              </w:rPr>
            </w:pPr>
            <w:r>
              <w:rPr>
                <w:rFonts w:hint="eastAsia" w:ascii="宋体" w:hAnsi="宋体" w:cs="宋体"/>
                <w:b w:val="0"/>
                <w:bCs w:val="0"/>
                <w:color w:val="auto"/>
                <w:szCs w:val="21"/>
                <w:highlight w:val="none"/>
              </w:rPr>
              <w:t>（六）保险</w:t>
            </w:r>
          </w:p>
        </w:tc>
        <w:tc>
          <w:tcPr>
            <w:tcW w:w="5495" w:type="dxa"/>
            <w:tcBorders>
              <w:top w:val="single" w:color="auto" w:sz="4" w:space="0"/>
              <w:left w:val="single" w:color="auto" w:sz="4" w:space="0"/>
              <w:bottom w:val="single" w:color="auto" w:sz="4" w:space="0"/>
              <w:right w:val="single" w:color="auto" w:sz="4" w:space="0"/>
            </w:tcBorders>
          </w:tcPr>
          <w:p w14:paraId="621614B4">
            <w:pPr>
              <w:snapToGrid w:val="0"/>
              <w:spacing w:before="120" w:beforeLines="50"/>
              <w:jc w:val="center"/>
              <w:rPr>
                <w:rFonts w:ascii="宋体" w:hAnsi="宋体" w:cs="宋体"/>
                <w:color w:val="auto"/>
                <w:sz w:val="24"/>
                <w:highlight w:val="none"/>
              </w:rPr>
            </w:pPr>
          </w:p>
        </w:tc>
      </w:tr>
      <w:tr w14:paraId="5B660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52" w:type="dxa"/>
            <w:tcBorders>
              <w:top w:val="single" w:color="auto" w:sz="4" w:space="0"/>
              <w:left w:val="single" w:color="auto" w:sz="4" w:space="0"/>
              <w:bottom w:val="single" w:color="auto" w:sz="4" w:space="0"/>
              <w:right w:val="single" w:color="auto" w:sz="4" w:space="0"/>
            </w:tcBorders>
            <w:vAlign w:val="center"/>
          </w:tcPr>
          <w:p w14:paraId="72A365C1">
            <w:pPr>
              <w:widowControl/>
              <w:spacing w:line="360" w:lineRule="exact"/>
              <w:jc w:val="center"/>
              <w:rPr>
                <w:rFonts w:ascii="宋体" w:hAnsi="宋体" w:cs="宋体"/>
                <w:b w:val="0"/>
                <w:bCs w:val="0"/>
                <w:color w:val="auto"/>
                <w:sz w:val="24"/>
                <w:highlight w:val="none"/>
              </w:rPr>
            </w:pPr>
            <w:r>
              <w:rPr>
                <w:rFonts w:hint="eastAsia" w:ascii="宋体" w:hAnsi="宋体" w:cs="宋体"/>
                <w:b w:val="0"/>
                <w:bCs w:val="0"/>
                <w:color w:val="auto"/>
                <w:kern w:val="0"/>
                <w:szCs w:val="21"/>
                <w:highlight w:val="none"/>
              </w:rPr>
              <w:t>（七</w:t>
            </w:r>
            <w:r>
              <w:rPr>
                <w:rFonts w:hint="eastAsia" w:ascii="宋体" w:hAnsi="宋体" w:eastAsia="宋体" w:cs="宋体"/>
                <w:b w:val="0"/>
                <w:bCs w:val="0"/>
                <w:color w:val="auto"/>
                <w:kern w:val="0"/>
                <w:szCs w:val="21"/>
                <w:highlight w:val="none"/>
              </w:rPr>
              <w:t>）验收标准</w:t>
            </w:r>
          </w:p>
        </w:tc>
        <w:tc>
          <w:tcPr>
            <w:tcW w:w="5495" w:type="dxa"/>
            <w:tcBorders>
              <w:top w:val="single" w:color="auto" w:sz="4" w:space="0"/>
              <w:left w:val="single" w:color="auto" w:sz="4" w:space="0"/>
              <w:bottom w:val="single" w:color="auto" w:sz="4" w:space="0"/>
              <w:right w:val="single" w:color="auto" w:sz="4" w:space="0"/>
            </w:tcBorders>
          </w:tcPr>
          <w:p w14:paraId="2819EA3B">
            <w:pPr>
              <w:snapToGrid w:val="0"/>
              <w:spacing w:before="120" w:beforeLines="50"/>
              <w:jc w:val="center"/>
              <w:rPr>
                <w:rFonts w:ascii="宋体" w:hAnsi="宋体" w:cs="宋体"/>
                <w:color w:val="auto"/>
                <w:sz w:val="24"/>
                <w:highlight w:val="none"/>
              </w:rPr>
            </w:pPr>
          </w:p>
        </w:tc>
      </w:tr>
      <w:tr w14:paraId="7C5BA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203F2941">
            <w:pPr>
              <w:spacing w:line="320" w:lineRule="exact"/>
              <w:jc w:val="center"/>
              <w:rPr>
                <w:rFonts w:ascii="宋体" w:hAnsi="宋体" w:cs="宋体"/>
                <w:b w:val="0"/>
                <w:bCs w:val="0"/>
                <w:color w:val="auto"/>
                <w:sz w:val="24"/>
                <w:highlight w:val="none"/>
              </w:rPr>
            </w:pPr>
            <w:r>
              <w:rPr>
                <w:rFonts w:hint="eastAsia" w:ascii="宋体" w:hAnsi="宋体" w:cs="宋体"/>
                <w:b w:val="0"/>
                <w:bCs w:val="0"/>
                <w:color w:val="auto"/>
                <w:szCs w:val="21"/>
                <w:highlight w:val="none"/>
              </w:rPr>
              <w:t>（八）知识产权</w:t>
            </w:r>
          </w:p>
        </w:tc>
        <w:tc>
          <w:tcPr>
            <w:tcW w:w="5495" w:type="dxa"/>
            <w:tcBorders>
              <w:top w:val="single" w:color="auto" w:sz="4" w:space="0"/>
              <w:left w:val="single" w:color="auto" w:sz="4" w:space="0"/>
              <w:bottom w:val="single" w:color="auto" w:sz="4" w:space="0"/>
              <w:right w:val="single" w:color="auto" w:sz="4" w:space="0"/>
            </w:tcBorders>
          </w:tcPr>
          <w:p w14:paraId="6F1BC2AA">
            <w:pPr>
              <w:snapToGrid w:val="0"/>
              <w:spacing w:before="120" w:beforeLines="50"/>
              <w:jc w:val="center"/>
              <w:rPr>
                <w:rFonts w:ascii="宋体" w:hAnsi="宋体" w:cs="宋体"/>
                <w:color w:val="auto"/>
                <w:sz w:val="24"/>
                <w:highlight w:val="none"/>
              </w:rPr>
            </w:pPr>
          </w:p>
        </w:tc>
      </w:tr>
      <w:tr w14:paraId="75019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1851DF55">
            <w:pPr>
              <w:spacing w:line="320" w:lineRule="exact"/>
              <w:jc w:val="center"/>
              <w:rPr>
                <w:rFonts w:ascii="宋体" w:hAnsi="宋体" w:cs="宋体"/>
                <w:b w:val="0"/>
                <w:bCs w:val="0"/>
                <w:color w:val="auto"/>
                <w:sz w:val="24"/>
                <w:highlight w:val="none"/>
              </w:rPr>
            </w:pPr>
            <w:r>
              <w:rPr>
                <w:rFonts w:hint="eastAsia" w:ascii="宋体" w:hAnsi="宋体" w:cs="宋体"/>
                <w:b w:val="0"/>
                <w:bCs w:val="0"/>
                <w:color w:val="auto"/>
                <w:szCs w:val="21"/>
              </w:rPr>
              <w:t>（九）违约责任</w:t>
            </w:r>
          </w:p>
        </w:tc>
        <w:tc>
          <w:tcPr>
            <w:tcW w:w="5495" w:type="dxa"/>
            <w:tcBorders>
              <w:top w:val="single" w:color="auto" w:sz="4" w:space="0"/>
              <w:left w:val="single" w:color="auto" w:sz="4" w:space="0"/>
              <w:bottom w:val="single" w:color="auto" w:sz="4" w:space="0"/>
              <w:right w:val="single" w:color="auto" w:sz="4" w:space="0"/>
            </w:tcBorders>
          </w:tcPr>
          <w:p w14:paraId="5889479C">
            <w:pPr>
              <w:snapToGrid w:val="0"/>
              <w:spacing w:before="120" w:beforeLines="50"/>
              <w:jc w:val="center"/>
              <w:rPr>
                <w:rFonts w:ascii="宋体" w:hAnsi="宋体" w:cs="宋体"/>
                <w:color w:val="auto"/>
                <w:sz w:val="24"/>
                <w:highlight w:val="none"/>
              </w:rPr>
            </w:pPr>
          </w:p>
        </w:tc>
      </w:tr>
      <w:tr w14:paraId="103C4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1C1E907E">
            <w:pPr>
              <w:adjustRightInd w:val="0"/>
              <w:snapToGrid w:val="0"/>
              <w:spacing w:line="350" w:lineRule="exact"/>
              <w:jc w:val="center"/>
              <w:rPr>
                <w:rFonts w:ascii="宋体" w:hAnsi="宋体" w:cs="宋体"/>
                <w:b w:val="0"/>
                <w:bCs w:val="0"/>
                <w:color w:val="auto"/>
                <w:sz w:val="24"/>
                <w:highlight w:val="none"/>
              </w:rPr>
            </w:pPr>
            <w:r>
              <w:rPr>
                <w:rFonts w:hint="eastAsia" w:ascii="宋体" w:hAnsi="宋体" w:cs="宋体"/>
                <w:b w:val="0"/>
                <w:bCs w:val="0"/>
                <w:color w:val="auto"/>
                <w:kern w:val="0"/>
                <w:szCs w:val="21"/>
                <w:highlight w:val="none"/>
              </w:rPr>
              <w:t>（</w:t>
            </w:r>
            <w:r>
              <w:rPr>
                <w:rFonts w:hint="eastAsia" w:ascii="宋体" w:hAnsi="宋体" w:cs="宋体"/>
                <w:b w:val="0"/>
                <w:bCs w:val="0"/>
                <w:color w:val="auto"/>
                <w:kern w:val="0"/>
                <w:szCs w:val="21"/>
                <w:highlight w:val="none"/>
                <w:lang w:eastAsia="zh-CN"/>
              </w:rPr>
              <w:t>十</w:t>
            </w:r>
            <w:r>
              <w:rPr>
                <w:rFonts w:hint="eastAsia" w:ascii="宋体" w:hAnsi="宋体" w:cs="宋体"/>
                <w:b w:val="0"/>
                <w:bCs w:val="0"/>
                <w:color w:val="auto"/>
                <w:kern w:val="0"/>
                <w:szCs w:val="21"/>
                <w:highlight w:val="none"/>
              </w:rPr>
              <w:t>）医疗器械管理相应有效证明材料</w:t>
            </w:r>
          </w:p>
        </w:tc>
        <w:tc>
          <w:tcPr>
            <w:tcW w:w="5495" w:type="dxa"/>
            <w:tcBorders>
              <w:top w:val="single" w:color="auto" w:sz="4" w:space="0"/>
              <w:left w:val="single" w:color="auto" w:sz="4" w:space="0"/>
              <w:bottom w:val="single" w:color="auto" w:sz="4" w:space="0"/>
              <w:right w:val="single" w:color="auto" w:sz="4" w:space="0"/>
            </w:tcBorders>
          </w:tcPr>
          <w:p w14:paraId="3A4E5A0C">
            <w:pPr>
              <w:snapToGrid w:val="0"/>
              <w:spacing w:before="120" w:beforeLines="50"/>
              <w:jc w:val="center"/>
              <w:rPr>
                <w:rFonts w:ascii="宋体" w:hAnsi="宋体" w:cs="宋体"/>
                <w:color w:val="auto"/>
                <w:sz w:val="24"/>
                <w:highlight w:val="none"/>
              </w:rPr>
            </w:pPr>
          </w:p>
        </w:tc>
      </w:tr>
      <w:tr w14:paraId="3DE56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3065E2F7">
            <w:pPr>
              <w:pStyle w:val="2"/>
              <w:spacing w:line="360" w:lineRule="exact"/>
              <w:jc w:val="center"/>
              <w:rPr>
                <w:rFonts w:ascii="宋体" w:hAnsi="宋体" w:cs="宋体"/>
                <w:b w:val="0"/>
                <w:bCs w:val="0"/>
                <w:color w:val="auto"/>
                <w:sz w:val="24"/>
                <w:highlight w:val="none"/>
              </w:rPr>
            </w:pPr>
            <w:r>
              <w:rPr>
                <w:rFonts w:hint="eastAsia" w:ascii="宋体" w:hAnsi="宋体" w:cs="宋体"/>
                <w:b w:val="0"/>
                <w:bCs w:val="0"/>
                <w:color w:val="auto"/>
                <w:sz w:val="21"/>
                <w:szCs w:val="21"/>
                <w:highlight w:val="none"/>
              </w:rPr>
              <w:t>（十</w:t>
            </w:r>
            <w:r>
              <w:rPr>
                <w:rFonts w:hint="eastAsia" w:ascii="宋体" w:hAnsi="宋体" w:cs="宋体"/>
                <w:b w:val="0"/>
                <w:bCs w:val="0"/>
                <w:color w:val="auto"/>
                <w:sz w:val="21"/>
                <w:szCs w:val="21"/>
                <w:highlight w:val="none"/>
                <w:lang w:eastAsia="zh-CN"/>
              </w:rPr>
              <w:t>一</w:t>
            </w:r>
            <w:r>
              <w:rPr>
                <w:rFonts w:hint="eastAsia" w:ascii="宋体" w:hAnsi="宋体" w:cs="宋体"/>
                <w:b w:val="0"/>
                <w:bCs w:val="0"/>
                <w:color w:val="auto"/>
                <w:sz w:val="21"/>
                <w:szCs w:val="21"/>
                <w:highlight w:val="none"/>
              </w:rPr>
              <w:t>）进口产品说明</w:t>
            </w:r>
          </w:p>
        </w:tc>
        <w:tc>
          <w:tcPr>
            <w:tcW w:w="5495" w:type="dxa"/>
            <w:tcBorders>
              <w:top w:val="single" w:color="auto" w:sz="4" w:space="0"/>
              <w:left w:val="single" w:color="auto" w:sz="4" w:space="0"/>
              <w:bottom w:val="single" w:color="auto" w:sz="4" w:space="0"/>
              <w:right w:val="single" w:color="auto" w:sz="4" w:space="0"/>
            </w:tcBorders>
          </w:tcPr>
          <w:p w14:paraId="7FD37CFB">
            <w:pPr>
              <w:snapToGrid w:val="0"/>
              <w:spacing w:before="120" w:beforeLines="50"/>
              <w:jc w:val="center"/>
              <w:rPr>
                <w:rFonts w:ascii="宋体" w:hAnsi="宋体" w:cs="宋体"/>
                <w:color w:val="auto"/>
                <w:sz w:val="24"/>
                <w:highlight w:val="none"/>
              </w:rPr>
            </w:pPr>
          </w:p>
        </w:tc>
      </w:tr>
      <w:tr w14:paraId="1678E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552" w:type="dxa"/>
            <w:tcBorders>
              <w:top w:val="single" w:color="auto" w:sz="4" w:space="0"/>
              <w:left w:val="single" w:color="auto" w:sz="4" w:space="0"/>
              <w:bottom w:val="single" w:color="auto" w:sz="4" w:space="0"/>
              <w:right w:val="single" w:color="auto" w:sz="4" w:space="0"/>
            </w:tcBorders>
            <w:vAlign w:val="center"/>
          </w:tcPr>
          <w:p w14:paraId="614D1E86">
            <w:pPr>
              <w:adjustRightInd w:val="0"/>
              <w:snapToGrid w:val="0"/>
              <w:spacing w:line="360" w:lineRule="exact"/>
              <w:jc w:val="center"/>
              <w:rPr>
                <w:rFonts w:ascii="宋体" w:hAnsi="宋体" w:cs="宋体"/>
                <w:b w:val="0"/>
                <w:bCs w:val="0"/>
                <w:color w:val="auto"/>
                <w:sz w:val="24"/>
                <w:highlight w:val="none"/>
              </w:rPr>
            </w:pPr>
            <w:r>
              <w:rPr>
                <w:rFonts w:hint="eastAsia" w:ascii="宋体" w:hAnsi="宋体" w:cs="宋体"/>
                <w:b w:val="0"/>
                <w:bCs w:val="0"/>
                <w:color w:val="auto"/>
                <w:szCs w:val="21"/>
                <w:highlight w:val="none"/>
              </w:rPr>
              <w:t>（十</w:t>
            </w:r>
            <w:r>
              <w:rPr>
                <w:rFonts w:hint="eastAsia" w:ascii="宋体" w:hAnsi="宋体" w:cs="宋体"/>
                <w:b w:val="0"/>
                <w:bCs w:val="0"/>
                <w:color w:val="auto"/>
                <w:szCs w:val="21"/>
                <w:highlight w:val="none"/>
                <w:lang w:eastAsia="zh-CN"/>
              </w:rPr>
              <w:t>二</w:t>
            </w:r>
            <w:r>
              <w:rPr>
                <w:rFonts w:hint="eastAsia" w:ascii="宋体" w:hAnsi="宋体" w:cs="宋体"/>
                <w:b w:val="0"/>
                <w:bCs w:val="0"/>
                <w:color w:val="auto"/>
                <w:szCs w:val="21"/>
                <w:highlight w:val="none"/>
              </w:rPr>
              <w:t>）采购预算及最高限价</w:t>
            </w:r>
          </w:p>
        </w:tc>
        <w:tc>
          <w:tcPr>
            <w:tcW w:w="5495" w:type="dxa"/>
            <w:tcBorders>
              <w:top w:val="single" w:color="auto" w:sz="4" w:space="0"/>
              <w:left w:val="single" w:color="auto" w:sz="4" w:space="0"/>
              <w:bottom w:val="single" w:color="auto" w:sz="4" w:space="0"/>
              <w:right w:val="single" w:color="auto" w:sz="4" w:space="0"/>
            </w:tcBorders>
          </w:tcPr>
          <w:p w14:paraId="7F095312">
            <w:pPr>
              <w:snapToGrid w:val="0"/>
              <w:spacing w:before="120" w:beforeLines="50"/>
              <w:jc w:val="center"/>
              <w:rPr>
                <w:rFonts w:ascii="宋体" w:hAnsi="宋体" w:cs="宋体"/>
                <w:color w:val="auto"/>
                <w:sz w:val="24"/>
                <w:highlight w:val="none"/>
              </w:rPr>
            </w:pPr>
          </w:p>
        </w:tc>
      </w:tr>
    </w:tbl>
    <w:p w14:paraId="22291205">
      <w:pPr>
        <w:pStyle w:val="11"/>
        <w:spacing w:line="360" w:lineRule="exact"/>
        <w:rPr>
          <w:rFonts w:ascii="宋体" w:hAnsi="宋体" w:cs="宋体"/>
          <w:color w:val="auto"/>
          <w:highlight w:val="none"/>
        </w:rPr>
      </w:pPr>
      <w:r>
        <w:rPr>
          <w:rFonts w:hint="eastAsia" w:ascii="宋体" w:hAnsi="宋体" w:cs="宋体"/>
          <w:color w:val="auto"/>
          <w:highlight w:val="none"/>
        </w:rPr>
        <w:t>注：</w:t>
      </w:r>
    </w:p>
    <w:p w14:paraId="60111564">
      <w:pPr>
        <w:pStyle w:val="12"/>
        <w:spacing w:line="360" w:lineRule="exact"/>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说明：应对照招标文件“第二章 采购需求”中的商务要求逐条作明确的投标响应。</w:t>
      </w:r>
    </w:p>
    <w:p w14:paraId="52053A64">
      <w:pPr>
        <w:snapToGrid w:val="0"/>
        <w:spacing w:before="50" w:after="50" w:line="360" w:lineRule="exact"/>
        <w:rPr>
          <w:rFonts w:ascii="宋体" w:hAnsi="宋体" w:cs="宋体"/>
          <w:color w:val="auto"/>
          <w:sz w:val="24"/>
          <w:highlight w:val="none"/>
        </w:rPr>
      </w:pPr>
    </w:p>
    <w:p w14:paraId="3C7AF2C6">
      <w:pPr>
        <w:snapToGrid w:val="0"/>
        <w:spacing w:before="50" w:after="50" w:line="360" w:lineRule="exact"/>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1AD05EBA">
      <w:pPr>
        <w:snapToGrid w:val="0"/>
        <w:spacing w:before="120" w:beforeLines="50" w:line="360" w:lineRule="exact"/>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电子签章</w:t>
      </w:r>
      <w:r>
        <w:rPr>
          <w:rFonts w:hint="eastAsia" w:ascii="宋体" w:hAnsi="宋体" w:cs="宋体"/>
          <w:color w:val="auto"/>
          <w:spacing w:val="20"/>
          <w:sz w:val="24"/>
          <w:highlight w:val="none"/>
        </w:rPr>
        <w:t>）：</w:t>
      </w:r>
    </w:p>
    <w:p w14:paraId="789A5664">
      <w:pPr>
        <w:snapToGrid w:val="0"/>
        <w:spacing w:before="120" w:beforeLines="50" w:line="360" w:lineRule="exact"/>
        <w:rPr>
          <w:rFonts w:ascii="宋体" w:hAnsi="宋体" w:cs="宋体"/>
          <w:color w:val="auto"/>
          <w:spacing w:val="20"/>
          <w:sz w:val="24"/>
          <w:highlight w:val="none"/>
        </w:rPr>
      </w:pPr>
      <w:r>
        <w:rPr>
          <w:rFonts w:hint="eastAsia" w:ascii="宋体" w:hAnsi="宋体" w:cs="宋体"/>
          <w:color w:val="auto"/>
          <w:spacing w:val="20"/>
          <w:sz w:val="24"/>
          <w:highlight w:val="none"/>
        </w:rPr>
        <w:t>日  期：</w:t>
      </w:r>
    </w:p>
    <w:p w14:paraId="5E5F1F09">
      <w:pPr>
        <w:snapToGrid w:val="0"/>
        <w:spacing w:before="120" w:beforeLines="50"/>
        <w:rPr>
          <w:rFonts w:ascii="宋体" w:hAnsi="宋体" w:cs="宋体"/>
          <w:b/>
          <w:color w:val="auto"/>
          <w:sz w:val="24"/>
          <w:highlight w:val="none"/>
        </w:rPr>
      </w:pPr>
    </w:p>
    <w:p w14:paraId="7B10B94D">
      <w:pPr>
        <w:snapToGrid w:val="0"/>
        <w:spacing w:before="120" w:beforeLines="50"/>
        <w:rPr>
          <w:rFonts w:ascii="宋体" w:hAnsi="宋体" w:cs="宋体"/>
          <w:b/>
          <w:color w:val="auto"/>
          <w:sz w:val="24"/>
          <w:highlight w:val="none"/>
        </w:rPr>
      </w:pPr>
    </w:p>
    <w:p w14:paraId="49867D5C">
      <w:pPr>
        <w:snapToGrid w:val="0"/>
        <w:spacing w:before="120" w:beforeLines="50"/>
        <w:rPr>
          <w:rFonts w:ascii="宋体" w:hAnsi="宋体" w:cs="宋体"/>
          <w:b/>
          <w:color w:val="auto"/>
          <w:sz w:val="24"/>
          <w:highlight w:val="none"/>
        </w:rPr>
      </w:pPr>
    </w:p>
    <w:p w14:paraId="1695D833">
      <w:pPr>
        <w:snapToGrid w:val="0"/>
        <w:spacing w:before="120" w:beforeLines="50"/>
        <w:rPr>
          <w:rFonts w:ascii="宋体" w:hAnsi="宋体" w:cs="宋体"/>
          <w:b/>
          <w:color w:val="auto"/>
          <w:sz w:val="24"/>
          <w:highlight w:val="none"/>
        </w:rPr>
      </w:pPr>
      <w:r>
        <w:rPr>
          <w:rFonts w:hint="eastAsia" w:ascii="宋体" w:hAnsi="宋体" w:cs="宋体"/>
          <w:b/>
          <w:color w:val="auto"/>
          <w:sz w:val="24"/>
          <w:highlight w:val="none"/>
          <w:lang w:eastAsia="zh-CN"/>
        </w:rPr>
        <w:t>配送及安装实施方案</w:t>
      </w:r>
      <w:r>
        <w:rPr>
          <w:rFonts w:hint="eastAsia" w:ascii="宋体" w:hAnsi="宋体" w:cs="宋体"/>
          <w:b/>
          <w:color w:val="auto"/>
          <w:sz w:val="24"/>
          <w:highlight w:val="none"/>
        </w:rPr>
        <w:t>格式</w:t>
      </w:r>
    </w:p>
    <w:p w14:paraId="7EA3A9E3">
      <w:pPr>
        <w:snapToGrid w:val="0"/>
        <w:spacing w:before="120" w:beforeLines="50"/>
        <w:jc w:val="center"/>
        <w:rPr>
          <w:rFonts w:hint="eastAsia" w:ascii="宋体" w:hAnsi="宋体" w:cs="宋体"/>
          <w:b/>
          <w:color w:val="auto"/>
          <w:sz w:val="36"/>
          <w:szCs w:val="36"/>
          <w:highlight w:val="none"/>
        </w:rPr>
      </w:pPr>
    </w:p>
    <w:p w14:paraId="4E373EE5">
      <w:pPr>
        <w:snapToGrid w:val="0"/>
        <w:spacing w:before="120" w:beforeLines="50"/>
        <w:jc w:val="center"/>
        <w:rPr>
          <w:rFonts w:ascii="宋体" w:hAnsi="宋体" w:cs="宋体"/>
          <w:b/>
          <w:color w:val="auto"/>
          <w:sz w:val="36"/>
          <w:szCs w:val="36"/>
          <w:highlight w:val="none"/>
        </w:rPr>
      </w:pPr>
      <w:r>
        <w:rPr>
          <w:rFonts w:hint="eastAsia" w:ascii="宋体" w:hAnsi="宋体" w:cs="宋体"/>
          <w:b/>
          <w:color w:val="auto"/>
          <w:sz w:val="36"/>
          <w:szCs w:val="36"/>
          <w:highlight w:val="none"/>
          <w:lang w:eastAsia="zh-CN"/>
        </w:rPr>
        <w:t>配送及安装实施方案</w:t>
      </w:r>
      <w:r>
        <w:rPr>
          <w:rFonts w:hint="eastAsia" w:ascii="宋体" w:hAnsi="宋体" w:cs="宋体"/>
          <w:b/>
          <w:color w:val="auto"/>
          <w:sz w:val="36"/>
          <w:szCs w:val="36"/>
          <w:highlight w:val="none"/>
        </w:rPr>
        <w:t>方案</w:t>
      </w:r>
    </w:p>
    <w:p w14:paraId="7E0F54C4">
      <w:pPr>
        <w:snapToGrid w:val="0"/>
        <w:spacing w:before="120" w:beforeLines="50"/>
        <w:rPr>
          <w:rFonts w:hint="eastAsia" w:ascii="宋体" w:hAnsi="宋体" w:cs="宋体"/>
          <w:bCs/>
          <w:color w:val="auto"/>
          <w:szCs w:val="21"/>
          <w:highlight w:val="none"/>
        </w:rPr>
      </w:pPr>
    </w:p>
    <w:p w14:paraId="64506E2C">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一、</w:t>
      </w:r>
      <w:r>
        <w:rPr>
          <w:rFonts w:ascii="宋体" w:hAnsi="宋体" w:eastAsia="宋体" w:cs="宋体"/>
          <w:color w:val="auto"/>
          <w:spacing w:val="6"/>
          <w:sz w:val="21"/>
          <w:szCs w:val="21"/>
        </w:rPr>
        <w:t>项目组织形式</w:t>
      </w:r>
    </w:p>
    <w:p w14:paraId="3CC0E3D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215168CD">
      <w:pPr>
        <w:snapToGrid w:val="0"/>
        <w:spacing w:before="120" w:beforeLines="50"/>
        <w:rPr>
          <w:rFonts w:ascii="宋体" w:hAnsi="宋体" w:cs="宋体"/>
          <w:bCs/>
          <w:color w:val="auto"/>
          <w:sz w:val="21"/>
          <w:szCs w:val="21"/>
          <w:highlight w:val="none"/>
        </w:rPr>
      </w:pPr>
    </w:p>
    <w:p w14:paraId="7D50D21C">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二、</w:t>
      </w:r>
      <w:r>
        <w:rPr>
          <w:rFonts w:ascii="宋体" w:hAnsi="宋体" w:eastAsia="宋体" w:cs="宋体"/>
          <w:color w:val="auto"/>
          <w:spacing w:val="6"/>
          <w:sz w:val="21"/>
          <w:szCs w:val="21"/>
        </w:rPr>
        <w:t>项目施工准备</w:t>
      </w:r>
    </w:p>
    <w:p w14:paraId="42FC988D">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3FE4D2C3">
      <w:pPr>
        <w:snapToGrid w:val="0"/>
        <w:spacing w:before="120" w:beforeLines="50"/>
        <w:rPr>
          <w:rFonts w:ascii="宋体" w:hAnsi="宋体" w:cs="宋体"/>
          <w:bCs/>
          <w:color w:val="auto"/>
          <w:sz w:val="21"/>
          <w:szCs w:val="21"/>
          <w:highlight w:val="none"/>
        </w:rPr>
      </w:pPr>
    </w:p>
    <w:p w14:paraId="07618C84">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三、</w:t>
      </w:r>
      <w:r>
        <w:rPr>
          <w:rFonts w:ascii="宋体" w:hAnsi="宋体" w:eastAsia="宋体" w:cs="宋体"/>
          <w:color w:val="auto"/>
          <w:spacing w:val="6"/>
          <w:sz w:val="21"/>
          <w:szCs w:val="21"/>
        </w:rPr>
        <w:t>项目进度计划</w:t>
      </w:r>
    </w:p>
    <w:p w14:paraId="56D0E026">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3E217E5F">
      <w:pPr>
        <w:snapToGrid w:val="0"/>
        <w:spacing w:before="50" w:after="50"/>
        <w:rPr>
          <w:rFonts w:ascii="宋体" w:hAnsi="宋体" w:cs="宋体"/>
          <w:color w:val="auto"/>
          <w:sz w:val="21"/>
          <w:szCs w:val="21"/>
          <w:highlight w:val="none"/>
        </w:rPr>
      </w:pPr>
    </w:p>
    <w:p w14:paraId="18380E0E">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lang w:eastAsia="zh-CN"/>
        </w:rPr>
        <w:t>四</w:t>
      </w:r>
      <w:r>
        <w:rPr>
          <w:rFonts w:hint="eastAsia" w:ascii="宋体" w:hAnsi="宋体" w:cs="宋体"/>
          <w:bCs/>
          <w:color w:val="auto"/>
          <w:sz w:val="21"/>
          <w:szCs w:val="21"/>
          <w:highlight w:val="none"/>
        </w:rPr>
        <w:t>、</w:t>
      </w:r>
      <w:r>
        <w:rPr>
          <w:rFonts w:ascii="宋体" w:hAnsi="宋体" w:eastAsia="宋体" w:cs="宋体"/>
          <w:color w:val="auto"/>
          <w:spacing w:val="9"/>
          <w:sz w:val="21"/>
          <w:szCs w:val="21"/>
        </w:rPr>
        <w:t>项目管理措施</w:t>
      </w:r>
    </w:p>
    <w:p w14:paraId="5A1284D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4B461157">
      <w:pPr>
        <w:snapToGrid w:val="0"/>
        <w:spacing w:before="120" w:beforeLines="50"/>
        <w:rPr>
          <w:rFonts w:hint="eastAsia" w:ascii="宋体" w:hAnsi="宋体" w:cs="宋体"/>
          <w:bCs/>
          <w:color w:val="auto"/>
          <w:sz w:val="21"/>
          <w:szCs w:val="21"/>
          <w:highlight w:val="none"/>
        </w:rPr>
      </w:pPr>
    </w:p>
    <w:p w14:paraId="4B4156EB">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lang w:eastAsia="zh-CN"/>
        </w:rPr>
        <w:t>五</w:t>
      </w:r>
      <w:r>
        <w:rPr>
          <w:rFonts w:hint="eastAsia" w:ascii="宋体" w:hAnsi="宋体" w:cs="宋体"/>
          <w:bCs/>
          <w:color w:val="auto"/>
          <w:sz w:val="21"/>
          <w:szCs w:val="21"/>
          <w:highlight w:val="none"/>
        </w:rPr>
        <w:t>、</w:t>
      </w:r>
      <w:r>
        <w:rPr>
          <w:rFonts w:ascii="宋体" w:hAnsi="宋体" w:eastAsia="宋体" w:cs="宋体"/>
          <w:color w:val="auto"/>
          <w:spacing w:val="9"/>
          <w:sz w:val="21"/>
          <w:szCs w:val="21"/>
        </w:rPr>
        <w:t>项目培训方案</w:t>
      </w:r>
    </w:p>
    <w:p w14:paraId="75F76376">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w:t>
      </w:r>
    </w:p>
    <w:p w14:paraId="45C2CD72">
      <w:pPr>
        <w:snapToGrid w:val="0"/>
        <w:spacing w:before="50" w:after="50"/>
        <w:rPr>
          <w:rFonts w:ascii="宋体" w:hAnsi="宋体" w:cs="宋体"/>
          <w:color w:val="auto"/>
          <w:sz w:val="24"/>
          <w:highlight w:val="none"/>
        </w:rPr>
      </w:pPr>
    </w:p>
    <w:p w14:paraId="1107EA7B">
      <w:pPr>
        <w:snapToGrid w:val="0"/>
        <w:spacing w:before="50" w:after="50"/>
        <w:rPr>
          <w:rFonts w:ascii="宋体" w:hAnsi="宋体" w:cs="宋体"/>
          <w:color w:val="auto"/>
          <w:sz w:val="24"/>
          <w:highlight w:val="none"/>
        </w:rPr>
      </w:pPr>
    </w:p>
    <w:p w14:paraId="21382174">
      <w:pPr>
        <w:snapToGrid w:val="0"/>
        <w:spacing w:before="50" w:after="50"/>
        <w:rPr>
          <w:rFonts w:ascii="宋体" w:hAnsi="宋体" w:cs="宋体"/>
          <w:color w:val="auto"/>
          <w:sz w:val="24"/>
          <w:highlight w:val="none"/>
        </w:rPr>
      </w:pPr>
    </w:p>
    <w:p w14:paraId="6A44EEC9">
      <w:pPr>
        <w:snapToGrid w:val="0"/>
        <w:spacing w:before="50" w:after="50"/>
        <w:rPr>
          <w:rFonts w:ascii="宋体" w:hAnsi="宋体" w:cs="宋体"/>
          <w:color w:val="auto"/>
          <w:sz w:val="24"/>
          <w:highlight w:val="none"/>
        </w:rPr>
      </w:pPr>
    </w:p>
    <w:p w14:paraId="507F00AA">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0AA2BDFF">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电子签章</w:t>
      </w:r>
      <w:r>
        <w:rPr>
          <w:rFonts w:hint="eastAsia" w:ascii="宋体" w:hAnsi="宋体" w:cs="宋体"/>
          <w:color w:val="auto"/>
          <w:spacing w:val="20"/>
          <w:sz w:val="24"/>
          <w:highlight w:val="none"/>
        </w:rPr>
        <w:t>）：</w:t>
      </w:r>
    </w:p>
    <w:p w14:paraId="0B198929">
      <w:pPr>
        <w:snapToGrid w:val="0"/>
        <w:spacing w:before="120" w:beforeLines="50"/>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695FAC3D">
      <w:pPr>
        <w:snapToGrid w:val="0"/>
        <w:spacing w:before="120" w:beforeLines="50"/>
        <w:rPr>
          <w:rFonts w:ascii="宋体" w:hAnsi="宋体" w:cs="宋体"/>
          <w:b/>
          <w:color w:val="auto"/>
          <w:sz w:val="24"/>
          <w:highlight w:val="none"/>
        </w:rPr>
      </w:pPr>
    </w:p>
    <w:p w14:paraId="6DBF2F6B">
      <w:pPr>
        <w:pStyle w:val="28"/>
        <w:ind w:firstLine="420"/>
        <w:rPr>
          <w:rFonts w:ascii="宋体" w:hAnsi="宋体" w:cs="宋体"/>
          <w:color w:val="auto"/>
          <w:highlight w:val="none"/>
        </w:rPr>
      </w:pPr>
    </w:p>
    <w:p w14:paraId="61B6B4E4">
      <w:pPr>
        <w:pStyle w:val="28"/>
        <w:ind w:firstLine="420"/>
        <w:rPr>
          <w:rFonts w:ascii="宋体" w:hAnsi="宋体" w:cs="宋体"/>
          <w:color w:val="auto"/>
          <w:highlight w:val="none"/>
        </w:rPr>
      </w:pPr>
    </w:p>
    <w:p w14:paraId="15E16216">
      <w:pPr>
        <w:pStyle w:val="28"/>
        <w:ind w:firstLine="420"/>
        <w:rPr>
          <w:rFonts w:ascii="宋体" w:hAnsi="宋体" w:cs="宋体"/>
          <w:color w:val="auto"/>
          <w:highlight w:val="none"/>
        </w:rPr>
      </w:pPr>
    </w:p>
    <w:p w14:paraId="6F37CAE2">
      <w:pPr>
        <w:pStyle w:val="28"/>
        <w:ind w:firstLine="420"/>
        <w:rPr>
          <w:rFonts w:ascii="宋体" w:hAnsi="宋体" w:cs="宋体"/>
          <w:color w:val="auto"/>
          <w:highlight w:val="none"/>
        </w:rPr>
      </w:pPr>
    </w:p>
    <w:p w14:paraId="3509DE55">
      <w:pPr>
        <w:pStyle w:val="28"/>
        <w:ind w:firstLine="420"/>
        <w:rPr>
          <w:rFonts w:ascii="宋体" w:hAnsi="宋体" w:cs="宋体"/>
          <w:color w:val="auto"/>
          <w:highlight w:val="none"/>
        </w:rPr>
      </w:pPr>
    </w:p>
    <w:p w14:paraId="02380D22">
      <w:pPr>
        <w:pStyle w:val="28"/>
        <w:ind w:firstLine="420"/>
        <w:rPr>
          <w:rFonts w:ascii="宋体" w:hAnsi="宋体" w:cs="宋体"/>
          <w:color w:val="auto"/>
          <w:highlight w:val="none"/>
        </w:rPr>
      </w:pPr>
    </w:p>
    <w:p w14:paraId="117F6420">
      <w:pPr>
        <w:pStyle w:val="28"/>
        <w:ind w:firstLine="420"/>
        <w:rPr>
          <w:rFonts w:ascii="宋体" w:hAnsi="宋体" w:cs="宋体"/>
          <w:color w:val="auto"/>
          <w:highlight w:val="none"/>
        </w:rPr>
      </w:pPr>
    </w:p>
    <w:p w14:paraId="6D7BE3C9">
      <w:pPr>
        <w:pStyle w:val="28"/>
        <w:ind w:firstLine="420"/>
        <w:rPr>
          <w:rFonts w:ascii="宋体" w:hAnsi="宋体" w:cs="宋体"/>
          <w:color w:val="auto"/>
          <w:highlight w:val="none"/>
        </w:rPr>
      </w:pPr>
    </w:p>
    <w:p w14:paraId="4C3EA4F2">
      <w:pPr>
        <w:pStyle w:val="28"/>
        <w:ind w:firstLine="420"/>
        <w:rPr>
          <w:rFonts w:ascii="宋体" w:hAnsi="宋体" w:cs="宋体"/>
          <w:color w:val="auto"/>
          <w:highlight w:val="none"/>
        </w:rPr>
      </w:pPr>
    </w:p>
    <w:p w14:paraId="7DD96EF6">
      <w:pPr>
        <w:pStyle w:val="28"/>
        <w:ind w:firstLine="420"/>
        <w:rPr>
          <w:rFonts w:ascii="宋体" w:hAnsi="宋体" w:cs="宋体"/>
          <w:color w:val="auto"/>
          <w:highlight w:val="none"/>
        </w:rPr>
      </w:pPr>
    </w:p>
    <w:p w14:paraId="5517EA36">
      <w:pPr>
        <w:pStyle w:val="28"/>
        <w:ind w:firstLine="420"/>
        <w:rPr>
          <w:rFonts w:ascii="宋体" w:hAnsi="宋体" w:cs="宋体"/>
          <w:color w:val="auto"/>
          <w:highlight w:val="none"/>
        </w:rPr>
      </w:pPr>
    </w:p>
    <w:p w14:paraId="0D1BD581">
      <w:pPr>
        <w:pStyle w:val="28"/>
        <w:ind w:firstLine="420"/>
        <w:rPr>
          <w:rFonts w:ascii="宋体" w:hAnsi="宋体" w:cs="宋体"/>
          <w:color w:val="auto"/>
          <w:highlight w:val="none"/>
        </w:rPr>
      </w:pPr>
    </w:p>
    <w:p w14:paraId="3F7FFAEB">
      <w:pPr>
        <w:snapToGrid w:val="0"/>
        <w:spacing w:before="120" w:beforeLines="50"/>
        <w:rPr>
          <w:rFonts w:hint="eastAsia" w:ascii="宋体" w:hAnsi="宋体" w:cs="宋体"/>
          <w:b/>
          <w:color w:val="auto"/>
          <w:sz w:val="24"/>
          <w:highlight w:val="none"/>
        </w:rPr>
      </w:pPr>
    </w:p>
    <w:p w14:paraId="7FDBF297">
      <w:pPr>
        <w:snapToGrid w:val="0"/>
        <w:spacing w:before="120" w:beforeLines="50"/>
        <w:rPr>
          <w:rFonts w:ascii="宋体" w:hAnsi="宋体" w:cs="宋体"/>
          <w:color w:val="auto"/>
          <w:spacing w:val="20"/>
          <w:sz w:val="24"/>
          <w:highlight w:val="none"/>
          <w:u w:val="single"/>
        </w:rPr>
      </w:pPr>
      <w:r>
        <w:rPr>
          <w:rFonts w:hint="eastAsia" w:ascii="宋体" w:hAnsi="宋体" w:cs="宋体"/>
          <w:b/>
          <w:color w:val="auto"/>
          <w:sz w:val="24"/>
          <w:highlight w:val="none"/>
        </w:rPr>
        <w:t>增值售后服务方案格式</w:t>
      </w:r>
    </w:p>
    <w:p w14:paraId="1DD6ECF0">
      <w:pPr>
        <w:snapToGrid w:val="0"/>
        <w:spacing w:before="120" w:beforeLines="50"/>
        <w:jc w:val="center"/>
        <w:rPr>
          <w:rFonts w:ascii="宋体" w:hAnsi="宋体" w:cs="宋体"/>
          <w:b/>
          <w:color w:val="auto"/>
          <w:sz w:val="36"/>
          <w:szCs w:val="36"/>
          <w:highlight w:val="none"/>
        </w:rPr>
      </w:pPr>
    </w:p>
    <w:p w14:paraId="2BE5349B">
      <w:pPr>
        <w:snapToGrid w:val="0"/>
        <w:spacing w:before="120" w:beforeLines="50"/>
        <w:jc w:val="center"/>
        <w:rPr>
          <w:rFonts w:ascii="宋体" w:hAnsi="宋体" w:cs="宋体"/>
          <w:b/>
          <w:color w:val="auto"/>
          <w:spacing w:val="20"/>
          <w:sz w:val="36"/>
          <w:szCs w:val="36"/>
          <w:highlight w:val="none"/>
          <w:u w:val="single"/>
        </w:rPr>
      </w:pPr>
      <w:r>
        <w:rPr>
          <w:rFonts w:hint="eastAsia" w:ascii="宋体" w:hAnsi="宋体" w:cs="宋体"/>
          <w:b/>
          <w:color w:val="auto"/>
          <w:sz w:val="36"/>
          <w:szCs w:val="36"/>
          <w:highlight w:val="none"/>
        </w:rPr>
        <w:t>增值售后服务方案</w:t>
      </w:r>
    </w:p>
    <w:p w14:paraId="180802E3">
      <w:pPr>
        <w:snapToGrid w:val="0"/>
        <w:spacing w:before="120" w:beforeLines="50"/>
        <w:rPr>
          <w:rFonts w:hint="eastAsia" w:ascii="宋体" w:hAnsi="宋体" w:cs="宋体"/>
          <w:bCs/>
          <w:color w:val="auto"/>
          <w:szCs w:val="21"/>
          <w:highlight w:val="none"/>
        </w:rPr>
      </w:pPr>
    </w:p>
    <w:p w14:paraId="311C6C59">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一、</w:t>
      </w:r>
      <w:r>
        <w:rPr>
          <w:rFonts w:ascii="宋体" w:hAnsi="宋体" w:eastAsia="宋体" w:cs="宋体"/>
          <w:b/>
          <w:bCs/>
          <w:color w:val="auto"/>
          <w:spacing w:val="10"/>
          <w:sz w:val="21"/>
          <w:szCs w:val="21"/>
        </w:rPr>
        <w:t>售</w:t>
      </w:r>
      <w:r>
        <w:rPr>
          <w:rFonts w:ascii="宋体" w:hAnsi="宋体" w:eastAsia="宋体" w:cs="宋体"/>
          <w:b/>
          <w:bCs/>
          <w:color w:val="auto"/>
          <w:spacing w:val="9"/>
          <w:sz w:val="21"/>
          <w:szCs w:val="21"/>
        </w:rPr>
        <w:t>后服务计划</w:t>
      </w:r>
    </w:p>
    <w:p w14:paraId="6DCA08FF">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1156E93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二、</w:t>
      </w:r>
      <w:r>
        <w:rPr>
          <w:rFonts w:ascii="宋体" w:hAnsi="宋体" w:eastAsia="宋体" w:cs="宋体"/>
          <w:b/>
          <w:bCs/>
          <w:color w:val="auto"/>
          <w:spacing w:val="9"/>
          <w:sz w:val="21"/>
          <w:szCs w:val="21"/>
        </w:rPr>
        <w:t>售后</w:t>
      </w:r>
      <w:r>
        <w:rPr>
          <w:rFonts w:ascii="宋体" w:hAnsi="宋体" w:eastAsia="宋体" w:cs="宋体"/>
          <w:b/>
          <w:bCs/>
          <w:color w:val="auto"/>
          <w:spacing w:val="8"/>
          <w:sz w:val="21"/>
          <w:szCs w:val="21"/>
        </w:rPr>
        <w:t>服务人员配置</w:t>
      </w:r>
    </w:p>
    <w:p w14:paraId="64D48726">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2C1F9880">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三、</w:t>
      </w:r>
      <w:r>
        <w:rPr>
          <w:rFonts w:ascii="宋体" w:hAnsi="宋体" w:eastAsia="宋体" w:cs="宋体"/>
          <w:b/>
          <w:bCs/>
          <w:color w:val="auto"/>
          <w:spacing w:val="8"/>
          <w:sz w:val="21"/>
          <w:szCs w:val="21"/>
        </w:rPr>
        <w:t>售后保障举措</w:t>
      </w:r>
    </w:p>
    <w:p w14:paraId="2CDED807">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7DC8BFC7">
      <w:pPr>
        <w:snapToGrid w:val="0"/>
        <w:spacing w:before="120" w:beforeLines="50"/>
        <w:rPr>
          <w:rFonts w:ascii="宋体" w:hAnsi="宋体" w:cs="宋体"/>
          <w:bCs/>
          <w:color w:val="auto"/>
          <w:sz w:val="21"/>
          <w:szCs w:val="21"/>
          <w:highlight w:val="none"/>
        </w:rPr>
      </w:pPr>
      <w:r>
        <w:rPr>
          <w:rFonts w:hint="eastAsia" w:ascii="宋体" w:hAnsi="宋体" w:cs="宋体"/>
          <w:bCs/>
          <w:color w:val="auto"/>
          <w:sz w:val="21"/>
          <w:szCs w:val="21"/>
          <w:highlight w:val="none"/>
        </w:rPr>
        <w:t>四、</w:t>
      </w:r>
      <w:r>
        <w:rPr>
          <w:rFonts w:ascii="宋体" w:hAnsi="宋体" w:eastAsia="宋体" w:cs="宋体"/>
          <w:b/>
          <w:bCs/>
          <w:color w:val="auto"/>
          <w:spacing w:val="8"/>
          <w:sz w:val="21"/>
          <w:szCs w:val="21"/>
        </w:rPr>
        <w:t>应急预案</w:t>
      </w:r>
    </w:p>
    <w:p w14:paraId="16A8C49C">
      <w:pPr>
        <w:snapToGrid w:val="0"/>
        <w:spacing w:before="120" w:beforeLines="50"/>
        <w:rPr>
          <w:rFonts w:ascii="宋体" w:hAnsi="宋体" w:cs="宋体"/>
          <w:bCs/>
          <w:color w:val="auto"/>
          <w:sz w:val="21"/>
          <w:szCs w:val="21"/>
          <w:highlight w:val="none"/>
        </w:rPr>
      </w:pPr>
      <w:r>
        <w:rPr>
          <w:rFonts w:hint="eastAsia" w:ascii="宋体" w:hAnsi="宋体" w:cs="宋体"/>
          <w:b/>
          <w:bCs/>
          <w:color w:val="auto"/>
          <w:sz w:val="21"/>
          <w:szCs w:val="21"/>
          <w:highlight w:val="none"/>
        </w:rPr>
        <w:t>.......</w:t>
      </w:r>
    </w:p>
    <w:p w14:paraId="3ED48BFC">
      <w:pPr>
        <w:snapToGrid w:val="0"/>
        <w:spacing w:before="120" w:beforeLines="50"/>
        <w:rPr>
          <w:rFonts w:ascii="宋体" w:hAnsi="宋体" w:cs="宋体"/>
          <w:color w:val="auto"/>
          <w:sz w:val="24"/>
          <w:szCs w:val="20"/>
          <w:highlight w:val="none"/>
        </w:rPr>
      </w:pPr>
    </w:p>
    <w:p w14:paraId="482A8571">
      <w:pPr>
        <w:snapToGrid w:val="0"/>
        <w:spacing w:before="120" w:beforeLines="50"/>
        <w:rPr>
          <w:rFonts w:ascii="宋体" w:hAnsi="宋体" w:cs="宋体"/>
          <w:color w:val="auto"/>
          <w:sz w:val="24"/>
          <w:szCs w:val="20"/>
          <w:highlight w:val="none"/>
        </w:rPr>
      </w:pPr>
    </w:p>
    <w:p w14:paraId="12499F91">
      <w:pPr>
        <w:snapToGrid w:val="0"/>
        <w:spacing w:before="120" w:beforeLines="50"/>
        <w:rPr>
          <w:rFonts w:ascii="宋体" w:hAnsi="宋体" w:cs="宋体"/>
          <w:color w:val="auto"/>
          <w:sz w:val="24"/>
          <w:szCs w:val="20"/>
          <w:highlight w:val="none"/>
        </w:rPr>
      </w:pPr>
    </w:p>
    <w:p w14:paraId="1B0B1043">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p>
    <w:p w14:paraId="2B08D22F">
      <w:pPr>
        <w:snapToGrid w:val="0"/>
        <w:spacing w:before="120" w:beforeLines="50"/>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电子签章</w:t>
      </w:r>
      <w:r>
        <w:rPr>
          <w:rFonts w:hint="eastAsia" w:ascii="宋体" w:hAnsi="宋体" w:cs="宋体"/>
          <w:color w:val="auto"/>
          <w:spacing w:val="20"/>
          <w:sz w:val="24"/>
          <w:highlight w:val="none"/>
        </w:rPr>
        <w:t>）：</w:t>
      </w:r>
    </w:p>
    <w:p w14:paraId="2B953186">
      <w:pPr>
        <w:snapToGrid w:val="0"/>
        <w:spacing w:before="120" w:beforeLines="50"/>
        <w:rPr>
          <w:rFonts w:hint="eastAsia" w:ascii="宋体" w:hAnsi="宋体" w:cs="宋体"/>
          <w:color w:val="auto"/>
          <w:spacing w:val="20"/>
          <w:sz w:val="24"/>
          <w:highlight w:val="none"/>
        </w:rPr>
      </w:pPr>
      <w:r>
        <w:rPr>
          <w:rFonts w:hint="eastAsia" w:ascii="宋体" w:hAnsi="宋体" w:cs="宋体"/>
          <w:color w:val="auto"/>
          <w:spacing w:val="20"/>
          <w:sz w:val="24"/>
          <w:highlight w:val="none"/>
        </w:rPr>
        <w:t>日  期：</w:t>
      </w:r>
    </w:p>
    <w:p w14:paraId="0766512E">
      <w:pPr>
        <w:snapToGrid w:val="0"/>
        <w:spacing w:before="120" w:beforeLines="50"/>
        <w:rPr>
          <w:rFonts w:hint="eastAsia" w:ascii="宋体" w:hAnsi="宋体" w:cs="宋体"/>
          <w:color w:val="auto"/>
          <w:spacing w:val="20"/>
          <w:sz w:val="24"/>
          <w:highlight w:val="none"/>
        </w:rPr>
      </w:pPr>
    </w:p>
    <w:p w14:paraId="3F06CC59">
      <w:pPr>
        <w:snapToGrid w:val="0"/>
        <w:spacing w:before="120" w:beforeLines="50"/>
        <w:rPr>
          <w:rFonts w:hint="eastAsia" w:ascii="宋体" w:hAnsi="宋体" w:cs="宋体"/>
          <w:color w:val="auto"/>
          <w:spacing w:val="20"/>
          <w:sz w:val="24"/>
          <w:highlight w:val="none"/>
        </w:rPr>
      </w:pPr>
    </w:p>
    <w:p w14:paraId="36FB5CE5">
      <w:pPr>
        <w:snapToGrid w:val="0"/>
        <w:spacing w:before="120" w:beforeLines="50"/>
        <w:rPr>
          <w:rFonts w:hint="eastAsia" w:ascii="宋体" w:hAnsi="宋体" w:cs="宋体"/>
          <w:color w:val="auto"/>
          <w:spacing w:val="20"/>
          <w:sz w:val="24"/>
          <w:highlight w:val="none"/>
        </w:rPr>
      </w:pPr>
    </w:p>
    <w:p w14:paraId="36A63FE7">
      <w:pPr>
        <w:snapToGrid w:val="0"/>
        <w:spacing w:before="120" w:beforeLines="50"/>
        <w:rPr>
          <w:rFonts w:hint="eastAsia" w:ascii="宋体" w:hAnsi="宋体" w:cs="宋体"/>
          <w:color w:val="auto"/>
          <w:spacing w:val="20"/>
          <w:sz w:val="24"/>
          <w:highlight w:val="none"/>
        </w:rPr>
      </w:pPr>
    </w:p>
    <w:p w14:paraId="730F8AFA">
      <w:pPr>
        <w:snapToGrid w:val="0"/>
        <w:spacing w:before="120" w:beforeLines="50"/>
        <w:rPr>
          <w:rFonts w:hint="eastAsia" w:ascii="宋体" w:hAnsi="宋体" w:cs="宋体"/>
          <w:color w:val="auto"/>
          <w:spacing w:val="20"/>
          <w:sz w:val="24"/>
          <w:highlight w:val="none"/>
        </w:rPr>
      </w:pPr>
    </w:p>
    <w:p w14:paraId="37EC03E7">
      <w:pPr>
        <w:snapToGrid w:val="0"/>
        <w:spacing w:before="120" w:beforeLines="50"/>
        <w:rPr>
          <w:rFonts w:hint="eastAsia" w:ascii="宋体" w:hAnsi="宋体" w:cs="宋体"/>
          <w:color w:val="auto"/>
          <w:spacing w:val="20"/>
          <w:sz w:val="24"/>
          <w:highlight w:val="none"/>
        </w:rPr>
      </w:pPr>
    </w:p>
    <w:p w14:paraId="505E4658">
      <w:pPr>
        <w:snapToGrid w:val="0"/>
        <w:spacing w:before="120" w:beforeLines="50"/>
        <w:rPr>
          <w:rFonts w:hint="eastAsia" w:ascii="宋体" w:hAnsi="宋体" w:cs="宋体"/>
          <w:color w:val="auto"/>
          <w:spacing w:val="20"/>
          <w:sz w:val="24"/>
          <w:highlight w:val="none"/>
        </w:rPr>
      </w:pPr>
    </w:p>
    <w:p w14:paraId="417578F1">
      <w:pPr>
        <w:snapToGrid w:val="0"/>
        <w:spacing w:before="120" w:beforeLines="50"/>
        <w:rPr>
          <w:rFonts w:hint="eastAsia" w:ascii="宋体" w:hAnsi="宋体" w:cs="宋体"/>
          <w:color w:val="auto"/>
          <w:spacing w:val="20"/>
          <w:sz w:val="24"/>
          <w:highlight w:val="none"/>
        </w:rPr>
      </w:pPr>
    </w:p>
    <w:p w14:paraId="4214B84F">
      <w:pPr>
        <w:snapToGrid w:val="0"/>
        <w:spacing w:before="120" w:beforeLines="50"/>
        <w:rPr>
          <w:rFonts w:hint="eastAsia" w:ascii="宋体" w:hAnsi="宋体" w:cs="宋体"/>
          <w:color w:val="auto"/>
          <w:spacing w:val="20"/>
          <w:sz w:val="24"/>
          <w:highlight w:val="none"/>
        </w:rPr>
      </w:pPr>
    </w:p>
    <w:p w14:paraId="3EC00D80">
      <w:pPr>
        <w:snapToGrid w:val="0"/>
        <w:spacing w:before="120" w:beforeLines="50"/>
        <w:rPr>
          <w:rFonts w:hint="eastAsia" w:ascii="宋体" w:hAnsi="宋体" w:cs="宋体"/>
          <w:color w:val="auto"/>
          <w:spacing w:val="20"/>
          <w:sz w:val="24"/>
          <w:highlight w:val="none"/>
        </w:rPr>
      </w:pPr>
    </w:p>
    <w:p w14:paraId="0F960A59">
      <w:pPr>
        <w:snapToGrid w:val="0"/>
        <w:spacing w:before="120" w:beforeLines="50"/>
        <w:rPr>
          <w:rFonts w:hint="eastAsia" w:ascii="宋体" w:hAnsi="宋体" w:cs="宋体"/>
          <w:color w:val="auto"/>
          <w:spacing w:val="20"/>
          <w:sz w:val="24"/>
          <w:highlight w:val="none"/>
        </w:rPr>
      </w:pPr>
    </w:p>
    <w:p w14:paraId="19F9247A">
      <w:pPr>
        <w:snapToGrid w:val="0"/>
        <w:spacing w:before="120" w:beforeLines="50"/>
        <w:rPr>
          <w:rFonts w:hint="eastAsia" w:ascii="宋体" w:hAnsi="宋体" w:cs="宋体"/>
          <w:color w:val="auto"/>
          <w:spacing w:val="20"/>
          <w:sz w:val="24"/>
          <w:highlight w:val="none"/>
        </w:rPr>
      </w:pPr>
    </w:p>
    <w:p w14:paraId="3ADA1ABF">
      <w:pPr>
        <w:snapToGrid w:val="0"/>
        <w:spacing w:before="120" w:beforeLines="50"/>
        <w:rPr>
          <w:rFonts w:hint="eastAsia" w:ascii="宋体" w:hAnsi="宋体" w:cs="宋体"/>
          <w:color w:val="auto"/>
          <w:spacing w:val="20"/>
          <w:sz w:val="24"/>
          <w:highlight w:val="none"/>
        </w:rPr>
      </w:pPr>
    </w:p>
    <w:p w14:paraId="111DB6BB">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投标人业绩证明材料</w:t>
      </w:r>
    </w:p>
    <w:p w14:paraId="4BC099FA">
      <w:pPr>
        <w:pStyle w:val="17"/>
        <w:snapToGrid w:val="0"/>
        <w:ind w:left="480" w:hanging="480"/>
        <w:rPr>
          <w:rFonts w:ascii="宋体" w:hAnsi="宋体" w:cs="宋体"/>
          <w:color w:val="auto"/>
          <w:sz w:val="24"/>
          <w:highlight w:val="none"/>
        </w:rPr>
      </w:pPr>
    </w:p>
    <w:p w14:paraId="0B7D55C0">
      <w:pPr>
        <w:pStyle w:val="17"/>
        <w:snapToGrid w:val="0"/>
        <w:ind w:left="480" w:hanging="480"/>
        <w:rPr>
          <w:rFonts w:ascii="宋体" w:hAnsi="宋体" w:cs="宋体"/>
          <w:color w:val="auto"/>
          <w:sz w:val="24"/>
          <w:highlight w:val="none"/>
        </w:rPr>
      </w:pPr>
      <w:r>
        <w:rPr>
          <w:rFonts w:hint="eastAsia" w:ascii="宋体" w:hAnsi="宋体" w:cs="宋体"/>
          <w:color w:val="auto"/>
          <w:sz w:val="24"/>
          <w:highlight w:val="none"/>
        </w:rPr>
        <w:t xml:space="preserve">业绩情况一览表格式： </w:t>
      </w:r>
    </w:p>
    <w:tbl>
      <w:tblPr>
        <w:tblStyle w:val="1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2D638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520CB40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0CC331C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76D0F4E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3EF2282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6D4642B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32E069B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4C7EB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71309E98">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4217AD33">
            <w:pPr>
              <w:jc w:val="left"/>
              <w:rPr>
                <w:rFonts w:ascii="宋体" w:hAnsi="宋体" w:cs="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26A8EA2E">
            <w:pPr>
              <w:jc w:val="left"/>
              <w:rPr>
                <w:rFonts w:ascii="宋体" w:hAnsi="宋体" w:cs="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43A1763A">
            <w:pPr>
              <w:jc w:val="left"/>
              <w:rPr>
                <w:rFonts w:ascii="宋体" w:hAnsi="宋体" w:cs="宋体"/>
                <w:color w:val="auto"/>
                <w:sz w:val="24"/>
                <w:highlight w:val="none"/>
              </w:rPr>
            </w:pPr>
          </w:p>
        </w:tc>
      </w:tr>
      <w:tr w14:paraId="7DFA9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17BC38B5">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CE2014E">
            <w:pPr>
              <w:snapToGrid w:val="0"/>
              <w:spacing w:line="24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B3C07AD">
            <w:pPr>
              <w:snapToGrid w:val="0"/>
              <w:spacing w:line="24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109EDD8">
            <w:pPr>
              <w:snapToGrid w:val="0"/>
              <w:spacing w:line="240" w:lineRule="exact"/>
              <w:jc w:val="left"/>
              <w:rPr>
                <w:rFonts w:ascii="宋体" w:hAnsi="宋体" w:cs="宋体"/>
                <w:color w:val="auto"/>
                <w:sz w:val="24"/>
                <w:highlight w:val="none"/>
              </w:rPr>
            </w:pPr>
          </w:p>
        </w:tc>
      </w:tr>
      <w:tr w14:paraId="13A2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1AA359D">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A339C4F">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4137257">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12EB4C5">
            <w:pPr>
              <w:snapToGrid w:val="0"/>
              <w:spacing w:before="50" w:after="120" w:afterLines="50" w:line="400" w:lineRule="exact"/>
              <w:jc w:val="left"/>
              <w:rPr>
                <w:rFonts w:ascii="宋体" w:hAnsi="宋体" w:cs="宋体"/>
                <w:color w:val="auto"/>
                <w:sz w:val="24"/>
                <w:highlight w:val="none"/>
              </w:rPr>
            </w:pPr>
          </w:p>
        </w:tc>
      </w:tr>
      <w:tr w14:paraId="5C4A4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577EECD6">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4F1F637">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8B10628">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046F5EE">
            <w:pPr>
              <w:snapToGrid w:val="0"/>
              <w:spacing w:before="50" w:after="120" w:afterLines="50" w:line="400" w:lineRule="exact"/>
              <w:jc w:val="left"/>
              <w:rPr>
                <w:rFonts w:ascii="宋体" w:hAnsi="宋体" w:cs="宋体"/>
                <w:color w:val="auto"/>
                <w:sz w:val="24"/>
                <w:highlight w:val="none"/>
              </w:rPr>
            </w:pPr>
          </w:p>
        </w:tc>
      </w:tr>
      <w:tr w14:paraId="0EF77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C7B7FE1">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FAFCBEB">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08245DA">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55D4C17">
            <w:pPr>
              <w:snapToGrid w:val="0"/>
              <w:spacing w:before="50" w:after="120" w:afterLines="50" w:line="400" w:lineRule="exact"/>
              <w:jc w:val="left"/>
              <w:rPr>
                <w:rFonts w:ascii="宋体" w:hAnsi="宋体" w:cs="宋体"/>
                <w:color w:val="auto"/>
                <w:sz w:val="24"/>
                <w:highlight w:val="none"/>
              </w:rPr>
            </w:pPr>
          </w:p>
        </w:tc>
      </w:tr>
      <w:tr w14:paraId="05BA0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5E316E13">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175D014">
            <w:pPr>
              <w:snapToGrid w:val="0"/>
              <w:spacing w:before="50" w:after="120" w:afterLines="50" w:line="400" w:lineRule="exact"/>
              <w:jc w:val="left"/>
              <w:rPr>
                <w:rFonts w:ascii="宋体" w:hAnsi="宋体" w:cs="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391FC59">
            <w:pPr>
              <w:snapToGrid w:val="0"/>
              <w:spacing w:before="50" w:after="120" w:afterLines="50" w:line="400" w:lineRule="exact"/>
              <w:jc w:val="left"/>
              <w:rPr>
                <w:rFonts w:ascii="宋体" w:hAnsi="宋体" w:cs="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F723641">
            <w:pPr>
              <w:snapToGrid w:val="0"/>
              <w:spacing w:before="50" w:after="120" w:afterLines="50" w:line="400" w:lineRule="exact"/>
              <w:jc w:val="left"/>
              <w:rPr>
                <w:rFonts w:ascii="宋体" w:hAnsi="宋体" w:cs="宋体"/>
                <w:color w:val="auto"/>
                <w:sz w:val="24"/>
                <w:highlight w:val="none"/>
              </w:rPr>
            </w:pPr>
          </w:p>
        </w:tc>
      </w:tr>
    </w:tbl>
    <w:p w14:paraId="4BC8FABF">
      <w:pPr>
        <w:pStyle w:val="9"/>
        <w:spacing w:before="0" w:after="0" w:line="360" w:lineRule="auto"/>
        <w:contextualSpacing/>
        <w:rPr>
          <w:rFonts w:ascii="宋体" w:hAnsi="宋体" w:eastAsia="宋体" w:cs="宋体"/>
          <w:color w:val="auto"/>
          <w:sz w:val="24"/>
          <w:szCs w:val="24"/>
          <w:highlight w:val="none"/>
        </w:rPr>
      </w:pPr>
    </w:p>
    <w:p w14:paraId="35A05D72">
      <w:pPr>
        <w:pStyle w:val="9"/>
        <w:spacing w:before="0" w:after="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2944C567">
      <w:pPr>
        <w:pStyle w:val="9"/>
        <w:spacing w:before="0" w:after="0" w:line="360" w:lineRule="auto"/>
        <w:contextualSpacing/>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法定代表人或者委托代理人（签字或者电子签名）：</w:t>
      </w:r>
      <w:r>
        <w:rPr>
          <w:rFonts w:hint="eastAsia" w:ascii="宋体" w:hAnsi="宋体" w:eastAsia="宋体" w:cs="宋体"/>
          <w:color w:val="auto"/>
          <w:sz w:val="24"/>
          <w:szCs w:val="24"/>
          <w:highlight w:val="none"/>
          <w:u w:val="single"/>
        </w:rPr>
        <w:t>　　　　　</w:t>
      </w:r>
    </w:p>
    <w:p w14:paraId="7728E003">
      <w:pPr>
        <w:spacing w:line="360" w:lineRule="auto"/>
        <w:ind w:right="480"/>
        <w:contextualSpacing/>
        <w:jc w:val="left"/>
        <w:rPr>
          <w:rFonts w:ascii="宋体" w:hAnsi="宋体" w:cs="宋体"/>
          <w:color w:val="auto"/>
          <w:sz w:val="24"/>
          <w:szCs w:val="20"/>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                                                               年    月    日</w:t>
      </w:r>
    </w:p>
    <w:p w14:paraId="06EC3D67">
      <w:pPr>
        <w:snapToGrid w:val="0"/>
        <w:spacing w:before="50"/>
        <w:ind w:firstLine="480" w:firstLineChars="200"/>
        <w:jc w:val="left"/>
        <w:rPr>
          <w:rFonts w:ascii="宋体" w:hAnsi="宋体" w:cs="宋体"/>
          <w:color w:val="auto"/>
          <w:sz w:val="24"/>
          <w:szCs w:val="20"/>
          <w:highlight w:val="none"/>
        </w:rPr>
      </w:pPr>
    </w:p>
    <w:p w14:paraId="6012ECBA">
      <w:pPr>
        <w:snapToGrid w:val="0"/>
        <w:spacing w:before="50"/>
        <w:jc w:val="left"/>
        <w:rPr>
          <w:rFonts w:ascii="宋体" w:hAnsi="宋体" w:cs="宋体"/>
          <w:color w:val="auto"/>
          <w:sz w:val="24"/>
          <w:highlight w:val="none"/>
        </w:rPr>
      </w:pPr>
    </w:p>
    <w:p w14:paraId="0A45077A">
      <w:pPr>
        <w:snapToGrid w:val="0"/>
        <w:spacing w:before="120" w:beforeLines="50"/>
        <w:rPr>
          <w:rFonts w:ascii="宋体" w:hAnsi="宋体" w:cs="宋体"/>
          <w:color w:val="auto"/>
          <w:sz w:val="24"/>
          <w:szCs w:val="20"/>
          <w:highlight w:val="none"/>
        </w:rPr>
        <w:sectPr>
          <w:pgSz w:w="11906" w:h="16838"/>
          <w:pgMar w:top="1440" w:right="1797" w:bottom="1440" w:left="1797" w:header="851" w:footer="992" w:gutter="0"/>
          <w:pgNumType w:fmt="decimal"/>
          <w:cols w:space="720" w:num="1"/>
          <w:docGrid w:linePitch="312" w:charSpace="0"/>
        </w:sectPr>
      </w:pPr>
    </w:p>
    <w:p w14:paraId="6AF25996">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3AFF2783">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4C9070D8">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6ACDAA2">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w:t>
      </w:r>
    </w:p>
    <w:p w14:paraId="6548155C">
      <w:pPr>
        <w:snapToGrid w:val="0"/>
        <w:spacing w:before="120" w:beforeLines="50" w:after="50"/>
        <w:rPr>
          <w:rFonts w:ascii="宋体" w:hAnsi="宋体" w:cs="宋体"/>
          <w:bCs/>
          <w:color w:val="auto"/>
          <w:sz w:val="24"/>
          <w:szCs w:val="20"/>
          <w:highlight w:val="none"/>
        </w:rPr>
      </w:pPr>
    </w:p>
    <w:p w14:paraId="6C884D0E">
      <w:pPr>
        <w:snapToGrid w:val="0"/>
        <w:spacing w:before="120" w:beforeLines="50" w:after="50" w:line="400" w:lineRule="exact"/>
        <w:ind w:firstLine="360" w:firstLineChars="150"/>
        <w:rPr>
          <w:rFonts w:ascii="宋体" w:hAnsi="宋体" w:cs="宋体"/>
          <w:bCs/>
          <w:color w:val="auto"/>
          <w:sz w:val="24"/>
          <w:szCs w:val="20"/>
          <w:highlight w:val="none"/>
        </w:rPr>
      </w:pPr>
      <w:r>
        <w:rPr>
          <w:rFonts w:hint="eastAsia" w:ascii="宋体" w:hAnsi="宋体" w:cs="宋体"/>
          <w:bCs/>
          <w:color w:val="auto"/>
          <w:sz w:val="24"/>
          <w:highlight w:val="none"/>
        </w:rPr>
        <w:t xml:space="preserve">项目名称： </w:t>
      </w:r>
    </w:p>
    <w:p w14:paraId="2CCA50E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3961E597">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063CC09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096005F4">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1CE30407">
      <w:pPr>
        <w:snapToGrid w:val="0"/>
        <w:spacing w:before="120" w:beforeLines="50" w:after="50"/>
        <w:ind w:firstLine="645"/>
        <w:jc w:val="center"/>
        <w:rPr>
          <w:rFonts w:ascii="宋体" w:hAnsi="宋体" w:cs="宋体"/>
          <w:color w:val="auto"/>
          <w:sz w:val="24"/>
          <w:szCs w:val="20"/>
          <w:highlight w:val="none"/>
        </w:rPr>
      </w:pPr>
    </w:p>
    <w:p w14:paraId="260DB28D">
      <w:pPr>
        <w:snapToGrid w:val="0"/>
        <w:spacing w:before="120" w:beforeLines="50" w:after="50"/>
        <w:ind w:left="142"/>
        <w:jc w:val="left"/>
        <w:rPr>
          <w:rFonts w:ascii="宋体" w:hAnsi="宋体" w:cs="宋体"/>
          <w:b/>
          <w:color w:val="auto"/>
          <w:sz w:val="24"/>
          <w:highlight w:val="none"/>
        </w:rPr>
      </w:pPr>
      <w:r>
        <w:rPr>
          <w:rFonts w:hint="eastAsia" w:ascii="宋体" w:hAnsi="宋体" w:cs="宋体"/>
          <w:b/>
          <w:bCs/>
          <w:color w:val="auto"/>
          <w:sz w:val="24"/>
          <w:highlight w:val="none"/>
        </w:rPr>
        <w:br w:type="page"/>
      </w:r>
      <w:r>
        <w:rPr>
          <w:rFonts w:hint="eastAsia" w:ascii="宋体" w:hAnsi="宋体" w:cs="宋体"/>
          <w:b/>
          <w:color w:val="auto"/>
          <w:sz w:val="24"/>
          <w:highlight w:val="none"/>
        </w:rPr>
        <w:t>2.技术文件目录</w:t>
      </w:r>
    </w:p>
    <w:p w14:paraId="4F1799A9">
      <w:pPr>
        <w:snapToGrid w:val="0"/>
        <w:spacing w:before="50" w:after="120" w:afterLines="50" w:line="360" w:lineRule="auto"/>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p>
    <w:p w14:paraId="32D7A499">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部分技术文件格式</w:t>
      </w:r>
    </w:p>
    <w:p w14:paraId="6ADAFC3A">
      <w:pPr>
        <w:snapToGrid w:val="0"/>
        <w:spacing w:before="120" w:beforeLines="50" w:after="50"/>
        <w:ind w:left="142"/>
        <w:jc w:val="left"/>
        <w:rPr>
          <w:rFonts w:ascii="宋体" w:hAnsi="宋体" w:cs="宋体"/>
          <w:b/>
          <w:color w:val="auto"/>
          <w:sz w:val="24"/>
          <w:highlight w:val="none"/>
        </w:rPr>
      </w:pPr>
    </w:p>
    <w:p w14:paraId="4A9C1E60">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技术要求偏离表</w:t>
      </w:r>
    </w:p>
    <w:p w14:paraId="54A4B490">
      <w:pPr>
        <w:snapToGrid w:val="0"/>
        <w:spacing w:before="120" w:beforeLines="50" w:after="50"/>
        <w:ind w:left="142"/>
        <w:jc w:val="left"/>
        <w:rPr>
          <w:rFonts w:ascii="宋体" w:hAnsi="宋体" w:cs="宋体"/>
          <w:b/>
          <w:color w:val="auto"/>
          <w:sz w:val="24"/>
          <w:highlight w:val="none"/>
        </w:rPr>
      </w:pPr>
    </w:p>
    <w:p w14:paraId="57A48617">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技术要求偏离表</w:t>
      </w:r>
    </w:p>
    <w:tbl>
      <w:tblPr>
        <w:tblStyle w:val="19"/>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109"/>
        <w:gridCol w:w="1834"/>
        <w:gridCol w:w="2181"/>
        <w:gridCol w:w="1934"/>
      </w:tblGrid>
      <w:tr w14:paraId="7A28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9" w:type="dxa"/>
            <w:vAlign w:val="center"/>
          </w:tcPr>
          <w:p w14:paraId="7E581DE3">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项号</w:t>
            </w:r>
          </w:p>
        </w:tc>
        <w:tc>
          <w:tcPr>
            <w:tcW w:w="2109" w:type="dxa"/>
            <w:vAlign w:val="center"/>
          </w:tcPr>
          <w:p w14:paraId="5B69C160">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标的的名称</w:t>
            </w:r>
          </w:p>
        </w:tc>
        <w:tc>
          <w:tcPr>
            <w:tcW w:w="1834" w:type="dxa"/>
            <w:vAlign w:val="center"/>
          </w:tcPr>
          <w:p w14:paraId="33DF0DFB">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技术要求</w:t>
            </w:r>
          </w:p>
        </w:tc>
        <w:tc>
          <w:tcPr>
            <w:tcW w:w="2181" w:type="dxa"/>
            <w:vAlign w:val="center"/>
          </w:tcPr>
          <w:p w14:paraId="56E02ECB">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投标响应</w:t>
            </w:r>
          </w:p>
        </w:tc>
        <w:tc>
          <w:tcPr>
            <w:tcW w:w="1934" w:type="dxa"/>
            <w:vAlign w:val="center"/>
          </w:tcPr>
          <w:p w14:paraId="2A914C66">
            <w:pPr>
              <w:pStyle w:val="13"/>
              <w:spacing w:line="400" w:lineRule="exact"/>
              <w:jc w:val="center"/>
              <w:rPr>
                <w:rFonts w:hAnsi="宋体" w:cs="宋体"/>
                <w:color w:val="auto"/>
                <w:kern w:val="2"/>
                <w:sz w:val="24"/>
                <w:highlight w:val="none"/>
              </w:rPr>
            </w:pPr>
            <w:r>
              <w:rPr>
                <w:rFonts w:hint="eastAsia" w:hAnsi="宋体" w:cs="宋体"/>
                <w:color w:val="auto"/>
                <w:kern w:val="2"/>
                <w:sz w:val="24"/>
                <w:highlight w:val="none"/>
              </w:rPr>
              <w:t>偏离说明</w:t>
            </w:r>
          </w:p>
        </w:tc>
      </w:tr>
      <w:tr w14:paraId="1FFD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3A09D644">
            <w:pPr>
              <w:pStyle w:val="13"/>
              <w:spacing w:line="600" w:lineRule="exact"/>
              <w:jc w:val="center"/>
              <w:rPr>
                <w:rFonts w:hAnsi="宋体" w:cs="宋体"/>
                <w:color w:val="auto"/>
                <w:kern w:val="2"/>
                <w:sz w:val="24"/>
                <w:highlight w:val="none"/>
              </w:rPr>
            </w:pPr>
            <w:r>
              <w:rPr>
                <w:rFonts w:hint="eastAsia" w:hAnsi="宋体" w:cs="宋体"/>
                <w:color w:val="auto"/>
                <w:kern w:val="2"/>
                <w:sz w:val="24"/>
                <w:highlight w:val="none"/>
              </w:rPr>
              <w:t>1</w:t>
            </w:r>
          </w:p>
        </w:tc>
        <w:tc>
          <w:tcPr>
            <w:tcW w:w="2109" w:type="dxa"/>
            <w:vAlign w:val="center"/>
          </w:tcPr>
          <w:p w14:paraId="31BFF081">
            <w:pPr>
              <w:pStyle w:val="13"/>
              <w:spacing w:line="600" w:lineRule="exact"/>
              <w:jc w:val="center"/>
              <w:rPr>
                <w:rFonts w:hAnsi="宋体" w:cs="宋体"/>
                <w:color w:val="auto"/>
                <w:kern w:val="2"/>
                <w:sz w:val="24"/>
                <w:highlight w:val="none"/>
              </w:rPr>
            </w:pPr>
          </w:p>
        </w:tc>
        <w:tc>
          <w:tcPr>
            <w:tcW w:w="1834" w:type="dxa"/>
            <w:vAlign w:val="center"/>
          </w:tcPr>
          <w:p w14:paraId="6116CBF0">
            <w:pPr>
              <w:pStyle w:val="13"/>
              <w:spacing w:line="600" w:lineRule="exact"/>
              <w:jc w:val="center"/>
              <w:rPr>
                <w:rFonts w:hAnsi="宋体" w:cs="宋体"/>
                <w:color w:val="auto"/>
                <w:kern w:val="2"/>
                <w:sz w:val="24"/>
                <w:highlight w:val="none"/>
              </w:rPr>
            </w:pPr>
          </w:p>
        </w:tc>
        <w:tc>
          <w:tcPr>
            <w:tcW w:w="2181" w:type="dxa"/>
            <w:vAlign w:val="center"/>
          </w:tcPr>
          <w:p w14:paraId="736CE37C">
            <w:pPr>
              <w:pStyle w:val="13"/>
              <w:spacing w:line="600" w:lineRule="exact"/>
              <w:jc w:val="center"/>
              <w:rPr>
                <w:rFonts w:hAnsi="宋体" w:cs="宋体"/>
                <w:color w:val="auto"/>
                <w:kern w:val="2"/>
                <w:sz w:val="24"/>
                <w:highlight w:val="none"/>
              </w:rPr>
            </w:pPr>
          </w:p>
        </w:tc>
        <w:tc>
          <w:tcPr>
            <w:tcW w:w="1934" w:type="dxa"/>
            <w:vAlign w:val="center"/>
          </w:tcPr>
          <w:p w14:paraId="7BBB2F57">
            <w:pPr>
              <w:pStyle w:val="13"/>
              <w:spacing w:line="600" w:lineRule="exact"/>
              <w:jc w:val="center"/>
              <w:rPr>
                <w:rFonts w:hAnsi="宋体" w:cs="宋体"/>
                <w:color w:val="auto"/>
                <w:kern w:val="2"/>
                <w:sz w:val="24"/>
                <w:highlight w:val="none"/>
              </w:rPr>
            </w:pPr>
          </w:p>
        </w:tc>
      </w:tr>
    </w:tbl>
    <w:p w14:paraId="6A993E51">
      <w:pPr>
        <w:pStyle w:val="11"/>
        <w:rPr>
          <w:rFonts w:ascii="宋体" w:hAnsi="宋体" w:cs="宋体"/>
          <w:color w:val="auto"/>
          <w:highlight w:val="none"/>
        </w:rPr>
      </w:pPr>
      <w:r>
        <w:rPr>
          <w:rFonts w:hint="eastAsia" w:ascii="宋体" w:hAnsi="宋体" w:cs="宋体"/>
          <w:color w:val="auto"/>
          <w:highlight w:val="none"/>
        </w:rPr>
        <w:t>注：</w:t>
      </w:r>
    </w:p>
    <w:p w14:paraId="22D86C60">
      <w:pPr>
        <w:pStyle w:val="12"/>
        <w:spacing w:line="360" w:lineRule="auto"/>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采购需求”中的“技术要求”逐条作明确的投标响应，并作出偏离说明。</w:t>
      </w:r>
    </w:p>
    <w:p w14:paraId="64242446">
      <w:pPr>
        <w:pStyle w:val="11"/>
        <w:spacing w:line="360" w:lineRule="auto"/>
        <w:rPr>
          <w:rFonts w:ascii="宋体" w:hAnsi="宋体" w:cs="宋体"/>
          <w:b w:val="0"/>
          <w:bCs w:val="0"/>
          <w:color w:val="auto"/>
          <w:highlight w:val="none"/>
        </w:rPr>
      </w:pPr>
      <w:r>
        <w:rPr>
          <w:rFonts w:hint="eastAsia" w:ascii="宋体" w:hAnsi="宋体" w:cs="宋体"/>
          <w:b w:val="0"/>
          <w:bCs w:val="0"/>
          <w:color w:val="auto"/>
          <w:highlight w:val="none"/>
        </w:rPr>
        <w:t>2.投标人根据投标货物的性能指标，对照招标文件技术要求，在“偏离说明”中注明“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4D5A85CA">
      <w:pPr>
        <w:pStyle w:val="12"/>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附生产厂家授权资料）公章。</w:t>
      </w:r>
    </w:p>
    <w:p w14:paraId="3B6E8CA6">
      <w:pPr>
        <w:pStyle w:val="12"/>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如技术要求偏离表中的投标响应与佐证材料不一致的，以佐证材料为准。</w:t>
      </w:r>
    </w:p>
    <w:p w14:paraId="79380A65">
      <w:pPr>
        <w:snapToGrid w:val="0"/>
        <w:spacing w:before="50" w:after="50" w:line="360" w:lineRule="auto"/>
        <w:rPr>
          <w:rFonts w:ascii="宋体" w:hAnsi="宋体" w:cs="宋体"/>
          <w:color w:val="auto"/>
          <w:sz w:val="24"/>
          <w:highlight w:val="none"/>
        </w:rPr>
      </w:pPr>
    </w:p>
    <w:p w14:paraId="36A94FAB">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774976FD">
      <w:pPr>
        <w:snapToGrid w:val="0"/>
        <w:spacing w:before="50" w:after="50" w:line="360" w:lineRule="auto"/>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电子签章</w:t>
      </w:r>
      <w:r>
        <w:rPr>
          <w:rFonts w:hint="eastAsia" w:ascii="宋体" w:hAnsi="宋体" w:cs="宋体"/>
          <w:color w:val="auto"/>
          <w:spacing w:val="20"/>
          <w:sz w:val="24"/>
          <w:highlight w:val="none"/>
        </w:rPr>
        <w:t>）：</w:t>
      </w:r>
    </w:p>
    <w:p w14:paraId="4461F334">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pacing w:val="20"/>
          <w:sz w:val="24"/>
          <w:highlight w:val="none"/>
        </w:rPr>
        <w:t>日 期：</w:t>
      </w:r>
    </w:p>
    <w:p w14:paraId="117B8267">
      <w:pPr>
        <w:snapToGrid w:val="0"/>
        <w:spacing w:before="50" w:after="50" w:line="360" w:lineRule="auto"/>
        <w:rPr>
          <w:rFonts w:ascii="宋体" w:hAnsi="宋体" w:cs="宋体"/>
          <w:color w:val="auto"/>
          <w:sz w:val="24"/>
          <w:szCs w:val="20"/>
          <w:highlight w:val="none"/>
        </w:rPr>
      </w:pPr>
    </w:p>
    <w:p w14:paraId="1E65856B">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p>
    <w:p w14:paraId="4F844072">
      <w:pPr>
        <w:snapToGrid w:val="0"/>
        <w:spacing w:before="120" w:beforeLines="50" w:after="50"/>
        <w:ind w:left="142"/>
        <w:jc w:val="left"/>
        <w:rPr>
          <w:rFonts w:ascii="宋体" w:hAnsi="宋体" w:cs="宋体"/>
          <w:color w:val="auto"/>
          <w:sz w:val="24"/>
          <w:szCs w:val="20"/>
          <w:highlight w:val="none"/>
        </w:rPr>
      </w:pPr>
      <w:r>
        <w:rPr>
          <w:rFonts w:hint="eastAsia" w:ascii="宋体" w:hAnsi="宋体" w:cs="宋体"/>
          <w:b/>
          <w:color w:val="auto"/>
          <w:sz w:val="24"/>
          <w:highlight w:val="none"/>
        </w:rPr>
        <w:t>设备性能配置清单</w:t>
      </w:r>
    </w:p>
    <w:p w14:paraId="7F4623D0">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tbl>
      <w:tblPr>
        <w:tblStyle w:val="19"/>
        <w:tblW w:w="457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0"/>
        <w:gridCol w:w="791"/>
        <w:gridCol w:w="1268"/>
        <w:gridCol w:w="1295"/>
        <w:gridCol w:w="941"/>
        <w:gridCol w:w="873"/>
        <w:gridCol w:w="1118"/>
        <w:gridCol w:w="862"/>
      </w:tblGrid>
      <w:tr w14:paraId="5ACD0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6B70AA2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507" w:type="pct"/>
            <w:tcBorders>
              <w:top w:val="single" w:color="auto" w:sz="4" w:space="0"/>
              <w:left w:val="single" w:color="auto" w:sz="4" w:space="0"/>
              <w:bottom w:val="single" w:color="auto" w:sz="4" w:space="0"/>
              <w:right w:val="single" w:color="auto" w:sz="4" w:space="0"/>
            </w:tcBorders>
            <w:vAlign w:val="center"/>
          </w:tcPr>
          <w:p w14:paraId="22DC28D3">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部件配号</w:t>
            </w:r>
          </w:p>
        </w:tc>
        <w:tc>
          <w:tcPr>
            <w:tcW w:w="813" w:type="pct"/>
            <w:tcBorders>
              <w:top w:val="single" w:color="auto" w:sz="4" w:space="0"/>
              <w:left w:val="single" w:color="auto" w:sz="4" w:space="0"/>
              <w:bottom w:val="single" w:color="auto" w:sz="4" w:space="0"/>
              <w:right w:val="single" w:color="auto" w:sz="4" w:space="0"/>
            </w:tcBorders>
            <w:vAlign w:val="center"/>
          </w:tcPr>
          <w:p w14:paraId="2B41A135">
            <w:pPr>
              <w:snapToGrid w:val="0"/>
              <w:spacing w:before="50" w:after="50"/>
              <w:jc w:val="center"/>
              <w:rPr>
                <w:rFonts w:hint="eastAsia" w:ascii="宋体" w:hAnsi="宋体" w:cs="宋体"/>
                <w:color w:val="auto"/>
                <w:sz w:val="24"/>
                <w:highlight w:val="none"/>
              </w:rPr>
            </w:pPr>
            <w:r>
              <w:rPr>
                <w:rFonts w:hint="eastAsia" w:ascii="宋体" w:hAnsi="宋体" w:cs="宋体"/>
                <w:color w:val="auto"/>
                <w:sz w:val="24"/>
                <w:highlight w:val="none"/>
              </w:rPr>
              <w:t>名称</w:t>
            </w:r>
          </w:p>
        </w:tc>
        <w:tc>
          <w:tcPr>
            <w:tcW w:w="830" w:type="pct"/>
            <w:tcBorders>
              <w:top w:val="single" w:color="auto" w:sz="4" w:space="0"/>
              <w:left w:val="single" w:color="auto" w:sz="4" w:space="0"/>
              <w:bottom w:val="single" w:color="auto" w:sz="4" w:space="0"/>
              <w:right w:val="single" w:color="auto" w:sz="4" w:space="0"/>
            </w:tcBorders>
            <w:vAlign w:val="center"/>
          </w:tcPr>
          <w:p w14:paraId="3752E548">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规格型号</w:t>
            </w:r>
          </w:p>
        </w:tc>
        <w:tc>
          <w:tcPr>
            <w:tcW w:w="603" w:type="pct"/>
            <w:tcBorders>
              <w:top w:val="single" w:color="auto" w:sz="4" w:space="0"/>
              <w:left w:val="single" w:color="auto" w:sz="4" w:space="0"/>
              <w:bottom w:val="single" w:color="auto" w:sz="4" w:space="0"/>
              <w:right w:val="single" w:color="auto" w:sz="4" w:space="0"/>
            </w:tcBorders>
            <w:vAlign w:val="center"/>
          </w:tcPr>
          <w:p w14:paraId="6582804E">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单位</w:t>
            </w:r>
          </w:p>
        </w:tc>
        <w:tc>
          <w:tcPr>
            <w:tcW w:w="559" w:type="pct"/>
            <w:tcBorders>
              <w:top w:val="single" w:color="auto" w:sz="4" w:space="0"/>
              <w:left w:val="single" w:color="auto" w:sz="4" w:space="0"/>
              <w:bottom w:val="single" w:color="auto" w:sz="4" w:space="0"/>
              <w:right w:val="single" w:color="auto" w:sz="4" w:space="0"/>
            </w:tcBorders>
            <w:vAlign w:val="center"/>
          </w:tcPr>
          <w:p w14:paraId="7BE2EF1E">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数量</w:t>
            </w:r>
          </w:p>
        </w:tc>
        <w:tc>
          <w:tcPr>
            <w:tcW w:w="716" w:type="pct"/>
            <w:tcBorders>
              <w:top w:val="single" w:color="auto" w:sz="4" w:space="0"/>
              <w:left w:val="single" w:color="auto" w:sz="4" w:space="0"/>
              <w:bottom w:val="single" w:color="auto" w:sz="4" w:space="0"/>
              <w:right w:val="single" w:color="auto" w:sz="4" w:space="0"/>
            </w:tcBorders>
            <w:vAlign w:val="center"/>
          </w:tcPr>
          <w:p w14:paraId="2A5730D5">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lang w:eastAsia="zh-CN"/>
              </w:rPr>
              <w:t>分项价格（元）</w:t>
            </w:r>
          </w:p>
        </w:tc>
        <w:tc>
          <w:tcPr>
            <w:tcW w:w="552" w:type="pct"/>
            <w:tcBorders>
              <w:top w:val="single" w:color="auto" w:sz="4" w:space="0"/>
              <w:left w:val="single" w:color="auto" w:sz="4" w:space="0"/>
              <w:bottom w:val="single" w:color="auto" w:sz="4" w:space="0"/>
              <w:right w:val="single" w:color="auto" w:sz="4" w:space="0"/>
            </w:tcBorders>
            <w:vAlign w:val="center"/>
          </w:tcPr>
          <w:p w14:paraId="0C912139">
            <w:pPr>
              <w:snapToGrid w:val="0"/>
              <w:spacing w:before="50" w:after="5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备注</w:t>
            </w:r>
          </w:p>
        </w:tc>
      </w:tr>
      <w:tr w14:paraId="501D7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17C578E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507" w:type="pct"/>
            <w:tcBorders>
              <w:top w:val="single" w:color="auto" w:sz="4" w:space="0"/>
              <w:left w:val="single" w:color="auto" w:sz="4" w:space="0"/>
              <w:bottom w:val="single" w:color="auto" w:sz="4" w:space="0"/>
              <w:right w:val="single" w:color="auto" w:sz="4" w:space="0"/>
            </w:tcBorders>
            <w:vAlign w:val="center"/>
          </w:tcPr>
          <w:p w14:paraId="4562428E">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42B27042">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6655EA68">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30E36986">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6332C85E">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7D75EB65">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0E4F7388">
            <w:pPr>
              <w:snapToGrid w:val="0"/>
              <w:spacing w:before="50" w:after="50"/>
              <w:jc w:val="center"/>
              <w:rPr>
                <w:rFonts w:ascii="宋体" w:hAnsi="宋体" w:cs="宋体"/>
                <w:color w:val="auto"/>
                <w:sz w:val="24"/>
                <w:highlight w:val="none"/>
              </w:rPr>
            </w:pPr>
          </w:p>
        </w:tc>
      </w:tr>
      <w:tr w14:paraId="4C75F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0A91085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2</w:t>
            </w:r>
          </w:p>
        </w:tc>
        <w:tc>
          <w:tcPr>
            <w:tcW w:w="507" w:type="pct"/>
            <w:tcBorders>
              <w:top w:val="single" w:color="auto" w:sz="4" w:space="0"/>
              <w:left w:val="single" w:color="auto" w:sz="4" w:space="0"/>
              <w:bottom w:val="single" w:color="auto" w:sz="4" w:space="0"/>
              <w:right w:val="single" w:color="auto" w:sz="4" w:space="0"/>
            </w:tcBorders>
            <w:vAlign w:val="center"/>
          </w:tcPr>
          <w:p w14:paraId="267EC80E">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754D4C88">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342C3DF2">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2DF1BC0C">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5A0C84E3">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6B3B5F8B">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0785A6F8">
            <w:pPr>
              <w:snapToGrid w:val="0"/>
              <w:spacing w:before="50" w:after="50"/>
              <w:jc w:val="center"/>
              <w:rPr>
                <w:rFonts w:ascii="宋体" w:hAnsi="宋体" w:cs="宋体"/>
                <w:color w:val="auto"/>
                <w:sz w:val="24"/>
                <w:highlight w:val="none"/>
              </w:rPr>
            </w:pPr>
          </w:p>
        </w:tc>
      </w:tr>
      <w:tr w14:paraId="0FFF3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3D12223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3</w:t>
            </w:r>
          </w:p>
        </w:tc>
        <w:tc>
          <w:tcPr>
            <w:tcW w:w="507" w:type="pct"/>
            <w:tcBorders>
              <w:top w:val="single" w:color="auto" w:sz="4" w:space="0"/>
              <w:left w:val="single" w:color="auto" w:sz="4" w:space="0"/>
              <w:bottom w:val="single" w:color="auto" w:sz="4" w:space="0"/>
              <w:right w:val="single" w:color="auto" w:sz="4" w:space="0"/>
            </w:tcBorders>
            <w:vAlign w:val="center"/>
          </w:tcPr>
          <w:p w14:paraId="148508F4">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54185E40">
            <w:pPr>
              <w:tabs>
                <w:tab w:val="left" w:pos="180"/>
                <w:tab w:val="left" w:pos="1620"/>
              </w:tabs>
              <w:adjustRightInd w:val="0"/>
              <w:snapToGrid w:val="0"/>
              <w:spacing w:line="36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37D8131E">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2B11D993">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2BBB68F5">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645D25C1">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52D952D0">
            <w:pPr>
              <w:snapToGrid w:val="0"/>
              <w:spacing w:before="50" w:after="50"/>
              <w:jc w:val="center"/>
              <w:rPr>
                <w:rFonts w:ascii="宋体" w:hAnsi="宋体" w:cs="宋体"/>
                <w:color w:val="auto"/>
                <w:sz w:val="24"/>
                <w:highlight w:val="none"/>
              </w:rPr>
            </w:pPr>
          </w:p>
        </w:tc>
      </w:tr>
      <w:tr w14:paraId="3F66F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6" w:type="pct"/>
            <w:tcBorders>
              <w:top w:val="single" w:color="auto" w:sz="4" w:space="0"/>
              <w:left w:val="single" w:color="auto" w:sz="4" w:space="0"/>
              <w:bottom w:val="single" w:color="auto" w:sz="4" w:space="0"/>
              <w:right w:val="single" w:color="auto" w:sz="4" w:space="0"/>
            </w:tcBorders>
            <w:vAlign w:val="center"/>
          </w:tcPr>
          <w:p w14:paraId="5DE27AD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w:t>
            </w:r>
          </w:p>
        </w:tc>
        <w:tc>
          <w:tcPr>
            <w:tcW w:w="507" w:type="pct"/>
            <w:tcBorders>
              <w:top w:val="single" w:color="auto" w:sz="4" w:space="0"/>
              <w:left w:val="single" w:color="auto" w:sz="4" w:space="0"/>
              <w:bottom w:val="single" w:color="auto" w:sz="4" w:space="0"/>
              <w:right w:val="single" w:color="auto" w:sz="4" w:space="0"/>
            </w:tcBorders>
            <w:vAlign w:val="center"/>
          </w:tcPr>
          <w:p w14:paraId="1B8D30C7">
            <w:pPr>
              <w:snapToGrid w:val="0"/>
              <w:spacing w:line="320" w:lineRule="exact"/>
              <w:jc w:val="center"/>
              <w:rPr>
                <w:rFonts w:ascii="宋体" w:hAnsi="宋体" w:cs="宋体"/>
                <w:color w:val="auto"/>
                <w:sz w:val="24"/>
                <w:highlight w:val="none"/>
              </w:rPr>
            </w:pPr>
          </w:p>
        </w:tc>
        <w:tc>
          <w:tcPr>
            <w:tcW w:w="813" w:type="pct"/>
            <w:tcBorders>
              <w:top w:val="single" w:color="auto" w:sz="4" w:space="0"/>
              <w:left w:val="single" w:color="auto" w:sz="4" w:space="0"/>
              <w:bottom w:val="single" w:color="auto" w:sz="4" w:space="0"/>
              <w:right w:val="single" w:color="auto" w:sz="4" w:space="0"/>
            </w:tcBorders>
            <w:vAlign w:val="center"/>
          </w:tcPr>
          <w:p w14:paraId="2DAB371F">
            <w:pPr>
              <w:snapToGrid w:val="0"/>
              <w:spacing w:line="320" w:lineRule="exact"/>
              <w:jc w:val="center"/>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30DE0CCE">
            <w:pPr>
              <w:snapToGrid w:val="0"/>
              <w:spacing w:before="50" w:after="50"/>
              <w:jc w:val="center"/>
              <w:rPr>
                <w:rFonts w:ascii="宋体" w:hAnsi="宋体" w:cs="宋体"/>
                <w:color w:val="auto"/>
                <w:sz w:val="24"/>
                <w:highlight w:val="none"/>
              </w:rPr>
            </w:pPr>
          </w:p>
        </w:tc>
        <w:tc>
          <w:tcPr>
            <w:tcW w:w="603" w:type="pct"/>
            <w:tcBorders>
              <w:top w:val="single" w:color="auto" w:sz="4" w:space="0"/>
              <w:left w:val="single" w:color="auto" w:sz="4" w:space="0"/>
              <w:bottom w:val="single" w:color="auto" w:sz="4" w:space="0"/>
              <w:right w:val="single" w:color="auto" w:sz="4" w:space="0"/>
            </w:tcBorders>
            <w:vAlign w:val="center"/>
          </w:tcPr>
          <w:p w14:paraId="6DBD7D9D">
            <w:pPr>
              <w:snapToGrid w:val="0"/>
              <w:spacing w:before="50" w:after="50"/>
              <w:jc w:val="center"/>
              <w:rPr>
                <w:rFonts w:ascii="宋体" w:hAnsi="宋体" w:cs="宋体"/>
                <w:color w:val="auto"/>
                <w:sz w:val="24"/>
                <w:highlight w:val="none"/>
              </w:rPr>
            </w:pPr>
          </w:p>
        </w:tc>
        <w:tc>
          <w:tcPr>
            <w:tcW w:w="559" w:type="pct"/>
            <w:tcBorders>
              <w:top w:val="single" w:color="auto" w:sz="4" w:space="0"/>
              <w:left w:val="single" w:color="auto" w:sz="4" w:space="0"/>
              <w:bottom w:val="single" w:color="auto" w:sz="4" w:space="0"/>
              <w:right w:val="single" w:color="auto" w:sz="4" w:space="0"/>
            </w:tcBorders>
          </w:tcPr>
          <w:p w14:paraId="1DE4A488">
            <w:pPr>
              <w:snapToGrid w:val="0"/>
              <w:spacing w:before="50" w:after="50"/>
              <w:jc w:val="center"/>
              <w:rPr>
                <w:rFonts w:ascii="宋体" w:hAnsi="宋体" w:cs="宋体"/>
                <w:color w:val="auto"/>
                <w:sz w:val="24"/>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0D1CAD88">
            <w:pPr>
              <w:snapToGrid w:val="0"/>
              <w:spacing w:before="50" w:after="50"/>
              <w:jc w:val="center"/>
              <w:rPr>
                <w:rFonts w:ascii="宋体" w:hAnsi="宋体" w:cs="宋体"/>
                <w:color w:val="auto"/>
                <w:sz w:val="24"/>
                <w:highlight w:val="none"/>
              </w:rPr>
            </w:pPr>
          </w:p>
        </w:tc>
        <w:tc>
          <w:tcPr>
            <w:tcW w:w="552" w:type="pct"/>
            <w:tcBorders>
              <w:top w:val="single" w:color="auto" w:sz="4" w:space="0"/>
              <w:left w:val="single" w:color="auto" w:sz="4" w:space="0"/>
              <w:bottom w:val="single" w:color="auto" w:sz="4" w:space="0"/>
              <w:right w:val="single" w:color="auto" w:sz="4" w:space="0"/>
            </w:tcBorders>
            <w:vAlign w:val="center"/>
          </w:tcPr>
          <w:p w14:paraId="7583E9B5">
            <w:pPr>
              <w:snapToGrid w:val="0"/>
              <w:spacing w:before="50" w:after="50"/>
              <w:jc w:val="center"/>
              <w:rPr>
                <w:rFonts w:ascii="宋体" w:hAnsi="宋体" w:cs="宋体"/>
                <w:color w:val="auto"/>
                <w:sz w:val="24"/>
                <w:highlight w:val="none"/>
              </w:rPr>
            </w:pPr>
          </w:p>
        </w:tc>
      </w:tr>
    </w:tbl>
    <w:p w14:paraId="3FF563F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备注：</w:t>
      </w:r>
    </w:p>
    <w:p w14:paraId="56ADEEE1">
      <w:pPr>
        <w:spacing w:line="360" w:lineRule="auto"/>
        <w:ind w:firstLine="480" w:firstLineChars="200"/>
        <w:contextualSpacing/>
        <w:rPr>
          <w:rFonts w:ascii="宋体" w:hAnsi="宋体" w:cs="宋体"/>
          <w:b/>
          <w:color w:val="auto"/>
          <w:sz w:val="24"/>
          <w:highlight w:val="none"/>
        </w:rPr>
      </w:pPr>
      <w:r>
        <w:rPr>
          <w:rFonts w:hint="eastAsia" w:ascii="宋体" w:hAnsi="宋体" w:cs="宋体"/>
          <w:color w:val="auto"/>
          <w:sz w:val="24"/>
          <w:highlight w:val="none"/>
        </w:rPr>
        <w:t>以上设备性能配置清单中“</w:t>
      </w:r>
      <w:r>
        <w:rPr>
          <w:rFonts w:hint="eastAsia" w:ascii="宋体" w:hAnsi="宋体" w:cs="宋体"/>
          <w:color w:val="auto"/>
          <w:sz w:val="24"/>
          <w:highlight w:val="none"/>
          <w:lang w:eastAsia="zh-CN"/>
        </w:rPr>
        <w:t>部件配号、名称</w:t>
      </w:r>
      <w:r>
        <w:rPr>
          <w:rFonts w:hint="eastAsia" w:ascii="宋体" w:hAnsi="宋体" w:cs="宋体"/>
          <w:color w:val="auto"/>
          <w:sz w:val="24"/>
          <w:highlight w:val="none"/>
        </w:rPr>
        <w:t>、</w:t>
      </w:r>
      <w:r>
        <w:rPr>
          <w:rFonts w:hint="eastAsia" w:ascii="宋体" w:hAnsi="宋体" w:cs="宋体"/>
          <w:color w:val="auto"/>
          <w:sz w:val="24"/>
          <w:highlight w:val="none"/>
          <w:lang w:eastAsia="zh-CN"/>
        </w:rPr>
        <w:t>规格型号、</w:t>
      </w:r>
      <w:r>
        <w:rPr>
          <w:rFonts w:hint="eastAsia" w:ascii="宋体" w:hAnsi="宋体" w:cs="宋体"/>
          <w:color w:val="auto"/>
          <w:sz w:val="24"/>
          <w:highlight w:val="none"/>
        </w:rPr>
        <w:t>单位</w:t>
      </w:r>
      <w:r>
        <w:rPr>
          <w:rFonts w:hint="eastAsia" w:ascii="宋体" w:hAnsi="宋体" w:cs="宋体"/>
          <w:color w:val="auto"/>
          <w:sz w:val="24"/>
          <w:highlight w:val="none"/>
          <w:lang w:eastAsia="zh-CN"/>
        </w:rPr>
        <w:t>、</w:t>
      </w:r>
      <w:r>
        <w:rPr>
          <w:rFonts w:hint="eastAsia" w:ascii="宋体" w:hAnsi="宋体" w:cs="宋体"/>
          <w:color w:val="auto"/>
          <w:sz w:val="24"/>
          <w:highlight w:val="none"/>
        </w:rPr>
        <w:t>数量、</w:t>
      </w:r>
      <w:r>
        <w:rPr>
          <w:rFonts w:hint="eastAsia" w:ascii="宋体" w:hAnsi="宋体" w:cs="宋体"/>
          <w:color w:val="auto"/>
          <w:sz w:val="24"/>
          <w:highlight w:val="none"/>
          <w:lang w:eastAsia="zh-CN"/>
        </w:rPr>
        <w:t>分项价格</w:t>
      </w:r>
      <w:r>
        <w:rPr>
          <w:rFonts w:hint="eastAsia" w:ascii="宋体" w:hAnsi="宋体" w:cs="宋体"/>
          <w:color w:val="auto"/>
          <w:sz w:val="24"/>
          <w:highlight w:val="none"/>
        </w:rPr>
        <w:t>”必须如实填写完整，</w:t>
      </w:r>
      <w:r>
        <w:rPr>
          <w:rFonts w:hint="eastAsia" w:ascii="宋体" w:hAnsi="宋体" w:cs="宋体"/>
          <w:color w:val="auto"/>
          <w:sz w:val="24"/>
          <w:highlight w:val="none"/>
          <w:lang w:eastAsia="zh-CN"/>
        </w:rPr>
        <w:t>部件配号、规格型号</w:t>
      </w:r>
      <w:r>
        <w:rPr>
          <w:rFonts w:hint="eastAsia" w:ascii="宋体" w:hAnsi="宋体" w:cs="宋体"/>
          <w:color w:val="auto"/>
          <w:sz w:val="24"/>
          <w:highlight w:val="none"/>
        </w:rPr>
        <w:t>没有则填无</w:t>
      </w:r>
      <w:r>
        <w:rPr>
          <w:rFonts w:hint="eastAsia" w:ascii="宋体" w:hAnsi="宋体" w:cs="宋体"/>
          <w:b/>
          <w:color w:val="auto"/>
          <w:sz w:val="24"/>
          <w:highlight w:val="none"/>
        </w:rPr>
        <w:t>。</w:t>
      </w:r>
    </w:p>
    <w:p w14:paraId="322E5F05">
      <w:pPr>
        <w:spacing w:line="360" w:lineRule="auto"/>
        <w:ind w:firstLine="480" w:firstLineChars="200"/>
        <w:contextualSpacing/>
        <w:rPr>
          <w:rFonts w:ascii="宋体" w:hAnsi="宋体" w:cs="宋体"/>
          <w:color w:val="auto"/>
          <w:sz w:val="24"/>
          <w:highlight w:val="none"/>
        </w:rPr>
      </w:pPr>
    </w:p>
    <w:p w14:paraId="4EDE4CB3">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1866B275">
      <w:pPr>
        <w:spacing w:line="360" w:lineRule="auto"/>
        <w:contextualSpacing/>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电子签章</w:t>
      </w:r>
      <w:r>
        <w:rPr>
          <w:rFonts w:hint="eastAsia" w:ascii="宋体" w:hAnsi="宋体" w:cs="宋体"/>
          <w:color w:val="auto"/>
          <w:spacing w:val="20"/>
          <w:sz w:val="24"/>
          <w:highlight w:val="none"/>
        </w:rPr>
        <w:t>）：</w:t>
      </w:r>
    </w:p>
    <w:p w14:paraId="36AA5EE7">
      <w:pPr>
        <w:spacing w:line="360" w:lineRule="auto"/>
        <w:contextualSpacing/>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58E00DC8">
      <w:pPr>
        <w:snapToGrid w:val="0"/>
        <w:spacing w:before="50" w:after="120" w:afterLines="50"/>
        <w:jc w:val="left"/>
        <w:rPr>
          <w:rFonts w:ascii="宋体" w:hAnsi="宋体" w:cs="宋体"/>
          <w:color w:val="auto"/>
          <w:sz w:val="24"/>
          <w:szCs w:val="20"/>
          <w:highlight w:val="none"/>
        </w:rPr>
      </w:pPr>
    </w:p>
    <w:p w14:paraId="37F2606A">
      <w:pPr>
        <w:snapToGrid w:val="0"/>
        <w:spacing w:before="50" w:after="120" w:afterLines="50"/>
        <w:jc w:val="left"/>
        <w:rPr>
          <w:rFonts w:ascii="宋体" w:hAnsi="宋体" w:cs="宋体"/>
          <w:color w:val="auto"/>
          <w:sz w:val="24"/>
          <w:szCs w:val="20"/>
          <w:highlight w:val="none"/>
        </w:rPr>
      </w:pPr>
    </w:p>
    <w:p w14:paraId="008E264B">
      <w:pPr>
        <w:pStyle w:val="2"/>
        <w:rPr>
          <w:rFonts w:ascii="宋体" w:hAnsi="宋体" w:cs="宋体"/>
          <w:color w:val="auto"/>
          <w:szCs w:val="20"/>
          <w:highlight w:val="none"/>
        </w:rPr>
      </w:pPr>
    </w:p>
    <w:p w14:paraId="40A3CFDB">
      <w:pPr>
        <w:pStyle w:val="2"/>
        <w:rPr>
          <w:rFonts w:ascii="宋体" w:hAnsi="宋体" w:cs="宋体"/>
          <w:color w:val="auto"/>
          <w:szCs w:val="20"/>
          <w:highlight w:val="none"/>
        </w:rPr>
      </w:pPr>
    </w:p>
    <w:p w14:paraId="6BADD79C">
      <w:pPr>
        <w:pStyle w:val="2"/>
        <w:rPr>
          <w:rFonts w:ascii="宋体" w:hAnsi="宋体" w:cs="宋体"/>
          <w:color w:val="auto"/>
          <w:szCs w:val="20"/>
          <w:highlight w:val="none"/>
        </w:rPr>
      </w:pPr>
    </w:p>
    <w:p w14:paraId="25D436EA">
      <w:pPr>
        <w:pStyle w:val="2"/>
        <w:rPr>
          <w:rFonts w:ascii="宋体" w:hAnsi="宋体" w:cs="宋体"/>
          <w:color w:val="auto"/>
          <w:szCs w:val="20"/>
          <w:highlight w:val="none"/>
        </w:rPr>
      </w:pPr>
    </w:p>
    <w:p w14:paraId="0036B136">
      <w:pPr>
        <w:pStyle w:val="2"/>
        <w:rPr>
          <w:rFonts w:ascii="宋体" w:hAnsi="宋体" w:cs="宋体"/>
          <w:color w:val="auto"/>
          <w:szCs w:val="20"/>
          <w:highlight w:val="none"/>
        </w:rPr>
      </w:pPr>
    </w:p>
    <w:p w14:paraId="39120060">
      <w:pPr>
        <w:pStyle w:val="2"/>
        <w:rPr>
          <w:rFonts w:ascii="宋体" w:hAnsi="宋体" w:cs="宋体"/>
          <w:color w:val="auto"/>
          <w:szCs w:val="20"/>
          <w:highlight w:val="none"/>
        </w:rPr>
      </w:pPr>
    </w:p>
    <w:p w14:paraId="3630F03A">
      <w:pPr>
        <w:pStyle w:val="2"/>
        <w:rPr>
          <w:rFonts w:ascii="宋体" w:hAnsi="宋体" w:cs="宋体"/>
          <w:color w:val="auto"/>
          <w:szCs w:val="20"/>
          <w:highlight w:val="none"/>
        </w:rPr>
      </w:pPr>
    </w:p>
    <w:p w14:paraId="6DC7E499">
      <w:pPr>
        <w:pStyle w:val="2"/>
        <w:rPr>
          <w:rFonts w:ascii="宋体" w:hAnsi="宋体" w:cs="宋体"/>
          <w:color w:val="auto"/>
          <w:szCs w:val="20"/>
          <w:highlight w:val="none"/>
        </w:rPr>
      </w:pPr>
    </w:p>
    <w:p w14:paraId="3251DBA8">
      <w:pPr>
        <w:pStyle w:val="2"/>
        <w:rPr>
          <w:rFonts w:ascii="宋体" w:hAnsi="宋体" w:cs="宋体"/>
          <w:color w:val="auto"/>
          <w:szCs w:val="20"/>
          <w:highlight w:val="none"/>
        </w:rPr>
      </w:pPr>
    </w:p>
    <w:p w14:paraId="67954944">
      <w:pPr>
        <w:pStyle w:val="2"/>
        <w:rPr>
          <w:rFonts w:ascii="宋体" w:hAnsi="宋体" w:cs="宋体"/>
          <w:color w:val="auto"/>
          <w:highlight w:val="none"/>
        </w:rPr>
      </w:pPr>
    </w:p>
    <w:p w14:paraId="56BBB56F">
      <w:pPr>
        <w:rPr>
          <w:rFonts w:ascii="宋体" w:hAnsi="宋体" w:cs="宋体"/>
          <w:color w:val="auto"/>
          <w:highlight w:val="none"/>
        </w:rPr>
      </w:pPr>
    </w:p>
    <w:p w14:paraId="72F37E38">
      <w:pPr>
        <w:pStyle w:val="2"/>
        <w:rPr>
          <w:rFonts w:ascii="宋体" w:hAnsi="宋体" w:cs="宋体"/>
          <w:color w:val="auto"/>
          <w:highlight w:val="none"/>
        </w:rPr>
      </w:pPr>
    </w:p>
    <w:p w14:paraId="7DCB1377">
      <w:pPr>
        <w:rPr>
          <w:rFonts w:ascii="宋体" w:hAnsi="宋体" w:cs="宋体"/>
          <w:color w:val="auto"/>
          <w:highlight w:val="none"/>
        </w:rPr>
      </w:pPr>
    </w:p>
    <w:p w14:paraId="662A17CD">
      <w:pPr>
        <w:pStyle w:val="18"/>
        <w:ind w:firstLine="640"/>
        <w:rPr>
          <w:color w:val="auto"/>
          <w:highlight w:val="none"/>
        </w:rPr>
      </w:pPr>
    </w:p>
    <w:p w14:paraId="23010464">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项目实施人员一览表</w:t>
      </w:r>
    </w:p>
    <w:p w14:paraId="0B8BE043">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6C994D97">
      <w:pPr>
        <w:snapToGrid w:val="0"/>
        <w:spacing w:before="120" w:beforeLines="50" w:after="50"/>
        <w:ind w:left="142"/>
        <w:jc w:val="left"/>
        <w:rPr>
          <w:rFonts w:ascii="宋体" w:hAnsi="宋体" w:cs="宋体"/>
          <w:b/>
          <w:color w:val="auto"/>
          <w:sz w:val="32"/>
          <w:szCs w:val="32"/>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D0A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813B72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1F871488">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7949FDF9">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26E2574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22493FE1">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235E00C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0A80B25F">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2C6D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A3C7EA">
            <w:pPr>
              <w:snapToGrid w:val="0"/>
              <w:spacing w:before="50" w:after="120" w:afterLines="50"/>
              <w:jc w:val="center"/>
              <w:rPr>
                <w:rFonts w:ascii="宋体" w:hAnsi="宋体" w:cs="宋体"/>
                <w:color w:val="auto"/>
                <w:sz w:val="24"/>
                <w:szCs w:val="20"/>
                <w:highlight w:val="none"/>
              </w:rPr>
            </w:pPr>
          </w:p>
        </w:tc>
        <w:tc>
          <w:tcPr>
            <w:tcW w:w="709" w:type="dxa"/>
            <w:vAlign w:val="center"/>
          </w:tcPr>
          <w:p w14:paraId="4142C173">
            <w:pPr>
              <w:snapToGrid w:val="0"/>
              <w:spacing w:before="50" w:after="120" w:afterLines="50"/>
              <w:jc w:val="center"/>
              <w:rPr>
                <w:rFonts w:ascii="宋体" w:hAnsi="宋体" w:cs="宋体"/>
                <w:color w:val="auto"/>
                <w:sz w:val="24"/>
                <w:szCs w:val="20"/>
                <w:highlight w:val="none"/>
              </w:rPr>
            </w:pPr>
          </w:p>
        </w:tc>
        <w:tc>
          <w:tcPr>
            <w:tcW w:w="1701" w:type="dxa"/>
            <w:vAlign w:val="center"/>
          </w:tcPr>
          <w:p w14:paraId="2D70F617">
            <w:pPr>
              <w:snapToGrid w:val="0"/>
              <w:spacing w:before="50" w:after="120" w:afterLines="50"/>
              <w:jc w:val="center"/>
              <w:rPr>
                <w:rFonts w:ascii="宋体" w:hAnsi="宋体" w:cs="宋体"/>
                <w:color w:val="auto"/>
                <w:sz w:val="24"/>
                <w:szCs w:val="20"/>
                <w:highlight w:val="none"/>
              </w:rPr>
            </w:pPr>
          </w:p>
        </w:tc>
        <w:tc>
          <w:tcPr>
            <w:tcW w:w="1420" w:type="dxa"/>
            <w:vAlign w:val="center"/>
          </w:tcPr>
          <w:p w14:paraId="51ECAC18">
            <w:pPr>
              <w:snapToGrid w:val="0"/>
              <w:spacing w:before="50" w:after="120" w:afterLines="50"/>
              <w:jc w:val="center"/>
              <w:rPr>
                <w:rFonts w:ascii="宋体" w:hAnsi="宋体" w:cs="宋体"/>
                <w:color w:val="auto"/>
                <w:sz w:val="24"/>
                <w:szCs w:val="20"/>
                <w:highlight w:val="none"/>
              </w:rPr>
            </w:pPr>
          </w:p>
        </w:tc>
        <w:tc>
          <w:tcPr>
            <w:tcW w:w="1698" w:type="dxa"/>
            <w:vAlign w:val="center"/>
          </w:tcPr>
          <w:p w14:paraId="1016F1BF">
            <w:pPr>
              <w:snapToGrid w:val="0"/>
              <w:spacing w:before="50" w:after="120" w:afterLines="50"/>
              <w:jc w:val="center"/>
              <w:rPr>
                <w:rFonts w:ascii="宋体" w:hAnsi="宋体" w:cs="宋体"/>
                <w:color w:val="auto"/>
                <w:sz w:val="24"/>
                <w:szCs w:val="20"/>
                <w:highlight w:val="none"/>
              </w:rPr>
            </w:pPr>
          </w:p>
        </w:tc>
        <w:tc>
          <w:tcPr>
            <w:tcW w:w="1843" w:type="dxa"/>
            <w:vAlign w:val="center"/>
          </w:tcPr>
          <w:p w14:paraId="3704A5DD">
            <w:pPr>
              <w:snapToGrid w:val="0"/>
              <w:spacing w:before="50" w:after="120" w:afterLines="50"/>
              <w:jc w:val="center"/>
              <w:rPr>
                <w:rFonts w:ascii="宋体" w:hAnsi="宋体" w:cs="宋体"/>
                <w:color w:val="auto"/>
                <w:sz w:val="24"/>
                <w:szCs w:val="20"/>
                <w:highlight w:val="none"/>
              </w:rPr>
            </w:pPr>
          </w:p>
        </w:tc>
      </w:tr>
      <w:tr w14:paraId="2FBF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DFA968E">
            <w:pPr>
              <w:snapToGrid w:val="0"/>
              <w:spacing w:before="50" w:after="120" w:afterLines="50"/>
              <w:jc w:val="center"/>
              <w:rPr>
                <w:rFonts w:ascii="宋体" w:hAnsi="宋体" w:cs="宋体"/>
                <w:color w:val="auto"/>
                <w:sz w:val="24"/>
                <w:szCs w:val="20"/>
                <w:highlight w:val="none"/>
              </w:rPr>
            </w:pPr>
          </w:p>
        </w:tc>
        <w:tc>
          <w:tcPr>
            <w:tcW w:w="709" w:type="dxa"/>
            <w:vAlign w:val="center"/>
          </w:tcPr>
          <w:p w14:paraId="41E75E29">
            <w:pPr>
              <w:snapToGrid w:val="0"/>
              <w:spacing w:before="50" w:after="120" w:afterLines="50"/>
              <w:jc w:val="center"/>
              <w:rPr>
                <w:rFonts w:ascii="宋体" w:hAnsi="宋体" w:cs="宋体"/>
                <w:color w:val="auto"/>
                <w:sz w:val="24"/>
                <w:szCs w:val="20"/>
                <w:highlight w:val="none"/>
              </w:rPr>
            </w:pPr>
          </w:p>
        </w:tc>
        <w:tc>
          <w:tcPr>
            <w:tcW w:w="1701" w:type="dxa"/>
            <w:vAlign w:val="center"/>
          </w:tcPr>
          <w:p w14:paraId="70139088">
            <w:pPr>
              <w:snapToGrid w:val="0"/>
              <w:spacing w:before="50" w:after="120" w:afterLines="50"/>
              <w:jc w:val="center"/>
              <w:rPr>
                <w:rFonts w:ascii="宋体" w:hAnsi="宋体" w:cs="宋体"/>
                <w:color w:val="auto"/>
                <w:sz w:val="24"/>
                <w:szCs w:val="20"/>
                <w:highlight w:val="none"/>
              </w:rPr>
            </w:pPr>
          </w:p>
        </w:tc>
        <w:tc>
          <w:tcPr>
            <w:tcW w:w="1420" w:type="dxa"/>
            <w:vAlign w:val="center"/>
          </w:tcPr>
          <w:p w14:paraId="593227F3">
            <w:pPr>
              <w:snapToGrid w:val="0"/>
              <w:spacing w:before="50" w:after="120" w:afterLines="50"/>
              <w:jc w:val="center"/>
              <w:rPr>
                <w:rFonts w:ascii="宋体" w:hAnsi="宋体" w:cs="宋体"/>
                <w:color w:val="auto"/>
                <w:sz w:val="24"/>
                <w:szCs w:val="20"/>
                <w:highlight w:val="none"/>
              </w:rPr>
            </w:pPr>
          </w:p>
        </w:tc>
        <w:tc>
          <w:tcPr>
            <w:tcW w:w="1698" w:type="dxa"/>
            <w:vAlign w:val="center"/>
          </w:tcPr>
          <w:p w14:paraId="2DFCDE8A">
            <w:pPr>
              <w:snapToGrid w:val="0"/>
              <w:spacing w:before="50" w:after="120" w:afterLines="50"/>
              <w:jc w:val="center"/>
              <w:rPr>
                <w:rFonts w:ascii="宋体" w:hAnsi="宋体" w:cs="宋体"/>
                <w:color w:val="auto"/>
                <w:sz w:val="24"/>
                <w:szCs w:val="20"/>
                <w:highlight w:val="none"/>
              </w:rPr>
            </w:pPr>
          </w:p>
        </w:tc>
        <w:tc>
          <w:tcPr>
            <w:tcW w:w="1843" w:type="dxa"/>
            <w:vAlign w:val="center"/>
          </w:tcPr>
          <w:p w14:paraId="3DF6D0D6">
            <w:pPr>
              <w:snapToGrid w:val="0"/>
              <w:spacing w:before="50" w:after="120" w:afterLines="50"/>
              <w:jc w:val="center"/>
              <w:rPr>
                <w:rFonts w:ascii="宋体" w:hAnsi="宋体" w:cs="宋体"/>
                <w:color w:val="auto"/>
                <w:sz w:val="24"/>
                <w:szCs w:val="20"/>
                <w:highlight w:val="none"/>
              </w:rPr>
            </w:pPr>
          </w:p>
        </w:tc>
      </w:tr>
      <w:tr w14:paraId="5E52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4D3B0EE">
            <w:pPr>
              <w:snapToGrid w:val="0"/>
              <w:spacing w:before="50" w:after="120" w:afterLines="50"/>
              <w:jc w:val="center"/>
              <w:rPr>
                <w:rFonts w:ascii="宋体" w:hAnsi="宋体" w:cs="宋体"/>
                <w:color w:val="auto"/>
                <w:sz w:val="24"/>
                <w:szCs w:val="20"/>
                <w:highlight w:val="none"/>
              </w:rPr>
            </w:pPr>
          </w:p>
        </w:tc>
        <w:tc>
          <w:tcPr>
            <w:tcW w:w="709" w:type="dxa"/>
            <w:vAlign w:val="center"/>
          </w:tcPr>
          <w:p w14:paraId="64D27C99">
            <w:pPr>
              <w:snapToGrid w:val="0"/>
              <w:spacing w:before="50" w:after="120" w:afterLines="50"/>
              <w:jc w:val="center"/>
              <w:rPr>
                <w:rFonts w:ascii="宋体" w:hAnsi="宋体" w:cs="宋体"/>
                <w:color w:val="auto"/>
                <w:sz w:val="24"/>
                <w:szCs w:val="20"/>
                <w:highlight w:val="none"/>
              </w:rPr>
            </w:pPr>
          </w:p>
        </w:tc>
        <w:tc>
          <w:tcPr>
            <w:tcW w:w="1701" w:type="dxa"/>
            <w:vAlign w:val="center"/>
          </w:tcPr>
          <w:p w14:paraId="66217D99">
            <w:pPr>
              <w:snapToGrid w:val="0"/>
              <w:spacing w:before="50" w:after="120" w:afterLines="50"/>
              <w:jc w:val="center"/>
              <w:rPr>
                <w:rFonts w:ascii="宋体" w:hAnsi="宋体" w:cs="宋体"/>
                <w:color w:val="auto"/>
                <w:sz w:val="24"/>
                <w:szCs w:val="20"/>
                <w:highlight w:val="none"/>
              </w:rPr>
            </w:pPr>
          </w:p>
        </w:tc>
        <w:tc>
          <w:tcPr>
            <w:tcW w:w="1420" w:type="dxa"/>
            <w:vAlign w:val="center"/>
          </w:tcPr>
          <w:p w14:paraId="38D5026E">
            <w:pPr>
              <w:snapToGrid w:val="0"/>
              <w:spacing w:before="50" w:after="120" w:afterLines="50"/>
              <w:jc w:val="center"/>
              <w:rPr>
                <w:rFonts w:ascii="宋体" w:hAnsi="宋体" w:cs="宋体"/>
                <w:color w:val="auto"/>
                <w:sz w:val="24"/>
                <w:szCs w:val="20"/>
                <w:highlight w:val="none"/>
              </w:rPr>
            </w:pPr>
          </w:p>
        </w:tc>
        <w:tc>
          <w:tcPr>
            <w:tcW w:w="1698" w:type="dxa"/>
            <w:vAlign w:val="center"/>
          </w:tcPr>
          <w:p w14:paraId="1C64AC90">
            <w:pPr>
              <w:snapToGrid w:val="0"/>
              <w:spacing w:before="50" w:after="120" w:afterLines="50"/>
              <w:jc w:val="center"/>
              <w:rPr>
                <w:rFonts w:ascii="宋体" w:hAnsi="宋体" w:cs="宋体"/>
                <w:color w:val="auto"/>
                <w:sz w:val="24"/>
                <w:szCs w:val="20"/>
                <w:highlight w:val="none"/>
              </w:rPr>
            </w:pPr>
          </w:p>
        </w:tc>
        <w:tc>
          <w:tcPr>
            <w:tcW w:w="1843" w:type="dxa"/>
            <w:vAlign w:val="center"/>
          </w:tcPr>
          <w:p w14:paraId="7A5EF134">
            <w:pPr>
              <w:snapToGrid w:val="0"/>
              <w:spacing w:before="50" w:after="120" w:afterLines="50"/>
              <w:jc w:val="center"/>
              <w:rPr>
                <w:rFonts w:ascii="宋体" w:hAnsi="宋体" w:cs="宋体"/>
                <w:color w:val="auto"/>
                <w:sz w:val="24"/>
                <w:szCs w:val="20"/>
                <w:highlight w:val="none"/>
              </w:rPr>
            </w:pPr>
          </w:p>
        </w:tc>
      </w:tr>
    </w:tbl>
    <w:p w14:paraId="36821748">
      <w:pPr>
        <w:snapToGrid w:val="0"/>
        <w:spacing w:before="50" w:after="120" w:afterLines="50"/>
        <w:jc w:val="left"/>
        <w:rPr>
          <w:rFonts w:ascii="宋体" w:hAnsi="宋体" w:cs="宋体"/>
          <w:color w:val="auto"/>
          <w:sz w:val="24"/>
          <w:szCs w:val="20"/>
          <w:highlight w:val="none"/>
        </w:rPr>
      </w:pPr>
    </w:p>
    <w:p w14:paraId="03167ECE">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5E481A09">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1.在填写时，如本表格不适合投标单位的实际情况，可根据本表格式自行制表填写。</w:t>
      </w:r>
    </w:p>
    <w:p w14:paraId="3D0DF391">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2.投标人应当附本表所列证书的复印件并加盖供应商</w:t>
      </w:r>
      <w:r>
        <w:rPr>
          <w:rFonts w:hint="eastAsia" w:ascii="宋体" w:hAnsi="宋体" w:cs="宋体"/>
          <w:color w:val="auto"/>
          <w:sz w:val="24"/>
          <w:szCs w:val="20"/>
          <w:highlight w:val="none"/>
          <w:lang w:eastAsia="zh-CN"/>
        </w:rPr>
        <w:t>电子签章</w:t>
      </w:r>
      <w:r>
        <w:rPr>
          <w:rFonts w:hint="eastAsia" w:ascii="宋体" w:hAnsi="宋体" w:cs="宋体"/>
          <w:color w:val="auto"/>
          <w:sz w:val="24"/>
          <w:szCs w:val="20"/>
          <w:highlight w:val="none"/>
        </w:rPr>
        <w:t>。</w:t>
      </w:r>
    </w:p>
    <w:p w14:paraId="175A84B1">
      <w:pPr>
        <w:spacing w:line="360" w:lineRule="auto"/>
        <w:contextualSpacing/>
        <w:jc w:val="left"/>
        <w:rPr>
          <w:rFonts w:ascii="宋体" w:hAnsi="宋体" w:cs="宋体"/>
          <w:color w:val="auto"/>
          <w:sz w:val="24"/>
          <w:szCs w:val="20"/>
          <w:highlight w:val="none"/>
        </w:rPr>
      </w:pPr>
    </w:p>
    <w:p w14:paraId="40B25380">
      <w:pPr>
        <w:spacing w:line="360" w:lineRule="auto"/>
        <w:contextualSpacing/>
        <w:jc w:val="left"/>
        <w:rPr>
          <w:rFonts w:ascii="宋体" w:hAnsi="宋体" w:cs="宋体"/>
          <w:color w:val="auto"/>
          <w:sz w:val="24"/>
          <w:szCs w:val="20"/>
          <w:highlight w:val="none"/>
        </w:rPr>
      </w:pPr>
    </w:p>
    <w:p w14:paraId="31F6BE1F">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388EE27D">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电子签章</w:t>
      </w:r>
      <w:r>
        <w:rPr>
          <w:rFonts w:hint="eastAsia" w:ascii="宋体" w:hAnsi="宋体" w:cs="宋体"/>
          <w:color w:val="auto"/>
          <w:spacing w:val="20"/>
          <w:sz w:val="24"/>
          <w:highlight w:val="none"/>
        </w:rPr>
        <w:t>）：</w:t>
      </w:r>
    </w:p>
    <w:p w14:paraId="1626C21B">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3C769BE5">
      <w:pPr>
        <w:snapToGrid w:val="0"/>
        <w:spacing w:before="50" w:after="120" w:afterLines="50"/>
        <w:jc w:val="left"/>
        <w:rPr>
          <w:rFonts w:ascii="宋体" w:hAnsi="宋体" w:cs="宋体"/>
          <w:color w:val="auto"/>
          <w:sz w:val="24"/>
          <w:szCs w:val="20"/>
          <w:highlight w:val="none"/>
        </w:rPr>
      </w:pPr>
    </w:p>
    <w:p w14:paraId="155CCAA3">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选配件、专用耗材、售后服务优惠表</w:t>
      </w:r>
    </w:p>
    <w:p w14:paraId="52AA1CE4">
      <w:pPr>
        <w:snapToGrid w:val="0"/>
        <w:spacing w:before="120" w:beforeLines="50" w:after="50"/>
        <w:ind w:left="142"/>
        <w:jc w:val="left"/>
        <w:rPr>
          <w:rFonts w:ascii="宋体" w:hAnsi="宋体" w:cs="宋体"/>
          <w:b/>
          <w:color w:val="auto"/>
          <w:sz w:val="24"/>
          <w:highlight w:val="none"/>
        </w:rPr>
      </w:pPr>
    </w:p>
    <w:p w14:paraId="5B8871F9">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选配件、专用耗材、售后服务优惠表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0FC4E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EB8D13">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766F8D27">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567E19F2">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6F9E97B3">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418C886B">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比市场价优惠率（%）</w:t>
            </w:r>
          </w:p>
        </w:tc>
      </w:tr>
      <w:tr w14:paraId="632E5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8BAFA6C">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47CEB255">
            <w:pPr>
              <w:pStyle w:val="13"/>
              <w:snapToGrid w:val="0"/>
              <w:spacing w:before="295" w:after="295"/>
              <w:jc w:val="center"/>
              <w:rPr>
                <w:rFonts w:hAnsi="宋体" w:cs="宋体"/>
                <w:color w:val="auto"/>
                <w:kern w:val="2"/>
                <w:sz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7C936E37">
            <w:pPr>
              <w:pStyle w:val="13"/>
              <w:snapToGrid w:val="0"/>
              <w:spacing w:before="295" w:after="295"/>
              <w:jc w:val="center"/>
              <w:rPr>
                <w:rFonts w:hAnsi="宋体" w:cs="宋体"/>
                <w:color w:val="auto"/>
                <w:kern w:val="2"/>
                <w:sz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74BED171">
            <w:pPr>
              <w:pStyle w:val="13"/>
              <w:snapToGrid w:val="0"/>
              <w:spacing w:before="295" w:after="295"/>
              <w:jc w:val="center"/>
              <w:rPr>
                <w:rFonts w:hAnsi="宋体" w:cs="宋体"/>
                <w:color w:val="auto"/>
                <w:kern w:val="2"/>
                <w:sz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320D6B03">
            <w:pPr>
              <w:pStyle w:val="13"/>
              <w:snapToGrid w:val="0"/>
              <w:spacing w:before="295" w:after="295"/>
              <w:jc w:val="center"/>
              <w:rPr>
                <w:rFonts w:hAnsi="宋体" w:cs="宋体"/>
                <w:color w:val="auto"/>
                <w:kern w:val="2"/>
                <w:sz w:val="24"/>
                <w:highlight w:val="none"/>
              </w:rPr>
            </w:pPr>
          </w:p>
        </w:tc>
      </w:tr>
      <w:tr w14:paraId="0BC82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20A35FA">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706BB630">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1848FBF7">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D5B4682">
            <w:pPr>
              <w:pStyle w:val="13"/>
              <w:snapToGrid w:val="0"/>
              <w:spacing w:before="295" w:after="295"/>
              <w:jc w:val="center"/>
              <w:rPr>
                <w:rFonts w:hAnsi="宋体" w:cs="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EFE56D5">
            <w:pPr>
              <w:pStyle w:val="13"/>
              <w:snapToGrid w:val="0"/>
              <w:spacing w:before="295" w:after="295"/>
              <w:jc w:val="center"/>
              <w:rPr>
                <w:rFonts w:hAnsi="宋体" w:cs="宋体"/>
                <w:color w:val="auto"/>
                <w:kern w:val="2"/>
                <w:sz w:val="24"/>
                <w:highlight w:val="none"/>
              </w:rPr>
            </w:pPr>
          </w:p>
        </w:tc>
      </w:tr>
      <w:tr w14:paraId="3AB6B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EF33B65">
            <w:pPr>
              <w:pStyle w:val="13"/>
              <w:snapToGrid w:val="0"/>
              <w:spacing w:before="295" w:after="295"/>
              <w:jc w:val="center"/>
              <w:rPr>
                <w:rFonts w:hAnsi="宋体" w:cs="宋体"/>
                <w:color w:val="auto"/>
                <w:kern w:val="2"/>
                <w:sz w:val="24"/>
                <w:highlight w:val="none"/>
              </w:rPr>
            </w:pPr>
            <w:r>
              <w:rPr>
                <w:rFonts w:hint="eastAsia" w:hAnsi="宋体" w:cs="宋体"/>
                <w:color w:val="auto"/>
                <w:kern w:val="2"/>
                <w:sz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52FBB4A8">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3373233F">
            <w:pPr>
              <w:pStyle w:val="13"/>
              <w:snapToGrid w:val="0"/>
              <w:spacing w:before="295" w:after="295"/>
              <w:jc w:val="center"/>
              <w:rPr>
                <w:rFonts w:hAnsi="宋体" w:cs="宋体"/>
                <w:color w:val="auto"/>
                <w:kern w:val="2"/>
                <w:sz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E8BBEB8">
            <w:pPr>
              <w:pStyle w:val="13"/>
              <w:snapToGrid w:val="0"/>
              <w:spacing w:before="295" w:after="295"/>
              <w:jc w:val="center"/>
              <w:rPr>
                <w:rFonts w:hAnsi="宋体" w:cs="宋体"/>
                <w:color w:val="auto"/>
                <w:kern w:val="2"/>
                <w:sz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676ABB6">
            <w:pPr>
              <w:pStyle w:val="13"/>
              <w:snapToGrid w:val="0"/>
              <w:spacing w:before="295" w:after="295"/>
              <w:jc w:val="center"/>
              <w:rPr>
                <w:rFonts w:hAnsi="宋体" w:cs="宋体"/>
                <w:color w:val="auto"/>
                <w:kern w:val="2"/>
                <w:sz w:val="24"/>
                <w:highlight w:val="none"/>
              </w:rPr>
            </w:pPr>
          </w:p>
        </w:tc>
      </w:tr>
    </w:tbl>
    <w:p w14:paraId="3561AEE1">
      <w:pPr>
        <w:spacing w:line="360" w:lineRule="auto"/>
        <w:contextualSpacing/>
        <w:rPr>
          <w:rFonts w:ascii="宋体" w:hAnsi="宋体" w:cs="宋体"/>
          <w:color w:val="auto"/>
          <w:sz w:val="24"/>
          <w:highlight w:val="none"/>
        </w:rPr>
      </w:pPr>
    </w:p>
    <w:p w14:paraId="20506072">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390BA2B3">
      <w:pPr>
        <w:spacing w:line="360" w:lineRule="auto"/>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投标人名称（</w:t>
      </w:r>
      <w:r>
        <w:rPr>
          <w:rFonts w:hint="eastAsia" w:ascii="宋体" w:hAnsi="宋体" w:cs="宋体"/>
          <w:color w:val="auto"/>
          <w:spacing w:val="20"/>
          <w:sz w:val="24"/>
          <w:highlight w:val="none"/>
          <w:lang w:eastAsia="zh-CN"/>
        </w:rPr>
        <w:t>电子签章</w:t>
      </w:r>
      <w:r>
        <w:rPr>
          <w:rFonts w:hint="eastAsia" w:ascii="宋体" w:hAnsi="宋体" w:cs="宋体"/>
          <w:color w:val="auto"/>
          <w:spacing w:val="20"/>
          <w:sz w:val="24"/>
          <w:highlight w:val="none"/>
        </w:rPr>
        <w:t>）：</w:t>
      </w:r>
    </w:p>
    <w:p w14:paraId="6160891E">
      <w:pPr>
        <w:spacing w:line="360" w:lineRule="auto"/>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w:t>
      </w:r>
    </w:p>
    <w:p w14:paraId="62DAE0A1">
      <w:pPr>
        <w:snapToGrid w:val="0"/>
        <w:spacing w:before="50" w:after="120" w:afterLines="50"/>
        <w:jc w:val="left"/>
        <w:rPr>
          <w:rFonts w:ascii="宋体" w:hAnsi="宋体" w:cs="宋体"/>
          <w:color w:val="auto"/>
          <w:sz w:val="24"/>
          <w:szCs w:val="20"/>
          <w:highlight w:val="none"/>
        </w:rPr>
      </w:pPr>
    </w:p>
    <w:p w14:paraId="79060B18">
      <w:pPr>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14:paraId="7933FB07">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608F34EA">
      <w:pPr>
        <w:pStyle w:val="7"/>
        <w:overflowPunct w:val="0"/>
        <w:jc w:val="center"/>
        <w:rPr>
          <w:rFonts w:ascii="宋体" w:hAnsi="宋体" w:cs="宋体"/>
          <w:color w:val="auto"/>
          <w:sz w:val="44"/>
          <w:szCs w:val="44"/>
          <w:highlight w:val="none"/>
        </w:rPr>
      </w:pPr>
    </w:p>
    <w:p w14:paraId="241D2FC4">
      <w:pPr>
        <w:pStyle w:val="7"/>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1A74B760">
      <w:pPr>
        <w:pStyle w:val="7"/>
        <w:overflowPunct w:val="0"/>
        <w:rPr>
          <w:rFonts w:ascii="宋体" w:hAnsi="宋体" w:cs="宋体"/>
          <w:color w:val="auto"/>
          <w:sz w:val="24"/>
          <w:highlight w:val="none"/>
        </w:rPr>
      </w:pPr>
    </w:p>
    <w:p w14:paraId="1574E772">
      <w:pPr>
        <w:pStyle w:val="7"/>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采购招标项目投标。现就联合体投标事宜订立如下协议。</w:t>
      </w:r>
    </w:p>
    <w:p w14:paraId="555BBA23">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452ABD99">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12EEEC7D">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0936FB87">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124A7D5F">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5.本协议书自所有成员单位法定代表人或者其委托代理人签字（或者电子签名）或者盖公章之日起生效，合同履行完毕后自动失效。</w:t>
      </w:r>
    </w:p>
    <w:p w14:paraId="29EA0F87">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份，联合体成员和招标人各执一份。</w:t>
      </w:r>
    </w:p>
    <w:p w14:paraId="2A371E81">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注：本协议书应附法定代表人身份证明；有委托代理的，应附授权委托书（格式自拟）。</w:t>
      </w:r>
    </w:p>
    <w:p w14:paraId="610EED76">
      <w:pPr>
        <w:pStyle w:val="7"/>
        <w:overflowPunct w:val="0"/>
        <w:spacing w:line="360" w:lineRule="auto"/>
        <w:ind w:firstLineChars="175"/>
        <w:contextualSpacing/>
        <w:rPr>
          <w:rFonts w:ascii="宋体" w:hAnsi="宋体" w:cs="宋体"/>
          <w:color w:val="auto"/>
          <w:sz w:val="24"/>
          <w:highlight w:val="none"/>
        </w:rPr>
      </w:pPr>
    </w:p>
    <w:p w14:paraId="220D7EF6">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联合体牵头人名称（</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68E9348C">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63166414">
      <w:pPr>
        <w:pStyle w:val="7"/>
        <w:overflowPunct w:val="0"/>
        <w:spacing w:line="360" w:lineRule="auto"/>
        <w:ind w:firstLineChars="175"/>
        <w:contextualSpacing/>
        <w:rPr>
          <w:rFonts w:ascii="宋体" w:hAnsi="宋体" w:cs="宋体"/>
          <w:color w:val="auto"/>
          <w:sz w:val="24"/>
          <w:highlight w:val="none"/>
        </w:rPr>
      </w:pPr>
    </w:p>
    <w:p w14:paraId="06F1E1E1">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联合体成员名称（盖公章或者</w:t>
      </w:r>
      <w:r>
        <w:rPr>
          <w:rFonts w:hint="eastAsia" w:ascii="宋体" w:hAnsi="宋体" w:cs="宋体"/>
          <w:color w:val="auto"/>
          <w:sz w:val="24"/>
          <w:highlight w:val="none"/>
          <w:lang w:eastAsia="zh-CN"/>
        </w:rPr>
        <w:t>电子签章</w:t>
      </w:r>
      <w:r>
        <w:rPr>
          <w:rFonts w:hint="eastAsia" w:ascii="宋体" w:hAnsi="宋体" w:cs="宋体"/>
          <w:color w:val="auto"/>
          <w:sz w:val="24"/>
          <w:highlight w:val="none"/>
        </w:rPr>
        <w:t>）：</w:t>
      </w:r>
    </w:p>
    <w:p w14:paraId="0C858620">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w:t>
      </w:r>
      <w:r>
        <w:rPr>
          <w:rFonts w:hint="eastAsia" w:ascii="宋体" w:hAnsi="宋体" w:cs="宋体"/>
          <w:color w:val="auto"/>
          <w:sz w:val="24"/>
          <w:highlight w:val="none"/>
        </w:rPr>
        <w:tab/>
      </w:r>
      <w:r>
        <w:rPr>
          <w:rFonts w:hint="eastAsia" w:ascii="宋体" w:hAnsi="宋体" w:cs="宋体"/>
          <w:color w:val="auto"/>
          <w:sz w:val="24"/>
          <w:highlight w:val="none"/>
        </w:rPr>
        <w:t>（签字或者电子签名）</w:t>
      </w:r>
    </w:p>
    <w:p w14:paraId="05A60220">
      <w:pPr>
        <w:pStyle w:val="7"/>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453EB562">
      <w:pPr>
        <w:pStyle w:val="7"/>
        <w:overflowPunct w:val="0"/>
        <w:spacing w:line="360" w:lineRule="auto"/>
        <w:ind w:firstLineChars="175"/>
        <w:contextualSpacing/>
        <w:rPr>
          <w:rFonts w:ascii="宋体" w:hAnsi="宋体" w:cs="宋体"/>
          <w:color w:val="auto"/>
          <w:sz w:val="24"/>
          <w:highlight w:val="none"/>
        </w:rPr>
      </w:pPr>
    </w:p>
    <w:p w14:paraId="1DC510C9">
      <w:pPr>
        <w:pStyle w:val="7"/>
        <w:overflowPunct w:val="0"/>
        <w:spacing w:line="360" w:lineRule="auto"/>
        <w:ind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年</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p>
    <w:p w14:paraId="645796DA">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2.中小企业声明函格式</w:t>
      </w:r>
    </w:p>
    <w:p w14:paraId="4526D1D5">
      <w:pPr>
        <w:rPr>
          <w:rFonts w:ascii="宋体" w:hAnsi="宋体" w:cs="宋体"/>
          <w:color w:val="auto"/>
          <w:highlight w:val="none"/>
        </w:rPr>
      </w:pPr>
    </w:p>
    <w:p w14:paraId="6133970E">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3C5E8EBF">
      <w:pPr>
        <w:spacing w:before="2" w:line="500" w:lineRule="exact"/>
        <w:rPr>
          <w:rFonts w:ascii="宋体" w:hAnsi="宋体" w:cs="宋体"/>
          <w:b/>
          <w:bCs/>
          <w:color w:val="auto"/>
          <w:sz w:val="27"/>
          <w:szCs w:val="27"/>
          <w:highlight w:val="none"/>
        </w:rPr>
      </w:pPr>
    </w:p>
    <w:p w14:paraId="2463EF57">
      <w:pPr>
        <w:pStyle w:val="2"/>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0EC76BBB">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1B031C85">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，从业人员人，营业收入为万元，资产总额为万元，属于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6CC6DFF5">
      <w:pPr>
        <w:pStyle w:val="2"/>
        <w:spacing w:line="360" w:lineRule="auto"/>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2B79B75D">
      <w:pPr>
        <w:pStyle w:val="2"/>
        <w:spacing w:line="360" w:lineRule="auto"/>
        <w:ind w:left="-405" w:leftChars="-193" w:right="142" w:firstLine="453"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367DC911">
      <w:pPr>
        <w:pStyle w:val="2"/>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2AED7944">
      <w:pPr>
        <w:pStyle w:val="2"/>
        <w:spacing w:line="360" w:lineRule="auto"/>
        <w:ind w:left="3960" w:right="1808"/>
        <w:contextualSpacing/>
        <w:rPr>
          <w:rFonts w:ascii="宋体" w:hAnsi="宋体" w:cs="宋体"/>
          <w:color w:val="auto"/>
          <w:kern w:val="24"/>
          <w:highlight w:val="none"/>
        </w:rPr>
      </w:pPr>
    </w:p>
    <w:p w14:paraId="15AAD05F">
      <w:pPr>
        <w:pStyle w:val="2"/>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企业名称（</w:t>
      </w:r>
      <w:r>
        <w:rPr>
          <w:rFonts w:hint="eastAsia" w:ascii="宋体" w:hAnsi="宋体" w:cs="宋体"/>
          <w:color w:val="auto"/>
          <w:kern w:val="24"/>
          <w:highlight w:val="none"/>
          <w:lang w:eastAsia="zh-CN"/>
        </w:rPr>
        <w:t>电子签章</w:t>
      </w:r>
      <w:r>
        <w:rPr>
          <w:rFonts w:hint="eastAsia" w:ascii="宋体" w:hAnsi="宋体" w:cs="宋体"/>
          <w:color w:val="auto"/>
          <w:kern w:val="24"/>
          <w:highlight w:val="none"/>
        </w:rPr>
        <w:t xml:space="preserve">）： </w:t>
      </w:r>
    </w:p>
    <w:p w14:paraId="176F6DAF">
      <w:pPr>
        <w:pStyle w:val="2"/>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日期：</w:t>
      </w:r>
    </w:p>
    <w:p w14:paraId="5ACB3883">
      <w:pPr>
        <w:pStyle w:val="2"/>
        <w:spacing w:line="360" w:lineRule="auto"/>
        <w:ind w:left="3960" w:right="1808"/>
        <w:contextualSpacing/>
        <w:rPr>
          <w:rFonts w:ascii="宋体" w:hAnsi="宋体" w:cs="宋体"/>
          <w:color w:val="auto"/>
          <w:kern w:val="24"/>
          <w:highlight w:val="none"/>
        </w:rPr>
      </w:pPr>
    </w:p>
    <w:p w14:paraId="59E664AA">
      <w:pPr>
        <w:pStyle w:val="2"/>
        <w:spacing w:line="360" w:lineRule="auto"/>
        <w:ind w:left="3960" w:right="1808"/>
        <w:contextualSpacing/>
        <w:rPr>
          <w:rFonts w:ascii="宋体" w:hAnsi="宋体" w:cs="宋体"/>
          <w:color w:val="auto"/>
          <w:kern w:val="24"/>
          <w:highlight w:val="none"/>
        </w:rPr>
      </w:pPr>
    </w:p>
    <w:p w14:paraId="442BE3DB">
      <w:pPr>
        <w:pStyle w:val="2"/>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58C4264F">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3.残疾人福利性单位声明函格式</w:t>
      </w:r>
    </w:p>
    <w:p w14:paraId="2CDDA379">
      <w:pPr>
        <w:spacing w:line="588" w:lineRule="exact"/>
        <w:jc w:val="center"/>
        <w:rPr>
          <w:rFonts w:ascii="宋体" w:hAnsi="宋体" w:cs="宋体"/>
          <w:b/>
          <w:color w:val="auto"/>
          <w:spacing w:val="6"/>
          <w:sz w:val="32"/>
          <w:szCs w:val="32"/>
          <w:highlight w:val="none"/>
        </w:rPr>
      </w:pPr>
    </w:p>
    <w:p w14:paraId="4C93E994">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7F3106EC">
      <w:pPr>
        <w:spacing w:line="360" w:lineRule="auto"/>
        <w:contextualSpacing/>
        <w:rPr>
          <w:rFonts w:ascii="宋体" w:hAnsi="宋体" w:cs="宋体"/>
          <w:bCs/>
          <w:color w:val="auto"/>
          <w:spacing w:val="6"/>
          <w:sz w:val="30"/>
          <w:szCs w:val="30"/>
          <w:highlight w:val="none"/>
        </w:rPr>
      </w:pPr>
    </w:p>
    <w:p w14:paraId="23DB3FB8">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35885E7E">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27EEB4B2">
      <w:pPr>
        <w:spacing w:line="360" w:lineRule="auto"/>
        <w:ind w:firstLine="504" w:firstLineChars="200"/>
        <w:contextualSpacing/>
        <w:rPr>
          <w:rFonts w:ascii="宋体" w:hAnsi="宋体" w:cs="宋体"/>
          <w:color w:val="auto"/>
          <w:spacing w:val="6"/>
          <w:sz w:val="24"/>
          <w:highlight w:val="none"/>
        </w:rPr>
      </w:pPr>
    </w:p>
    <w:p w14:paraId="66A5ABEE">
      <w:pPr>
        <w:spacing w:line="360" w:lineRule="auto"/>
        <w:ind w:firstLine="504" w:firstLineChars="200"/>
        <w:contextualSpacing/>
        <w:rPr>
          <w:rFonts w:ascii="宋体" w:hAnsi="宋体" w:cs="宋体"/>
          <w:color w:val="auto"/>
          <w:spacing w:val="6"/>
          <w:sz w:val="24"/>
          <w:highlight w:val="none"/>
        </w:rPr>
      </w:pPr>
    </w:p>
    <w:p w14:paraId="759BA9FD">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单位名称（</w:t>
      </w:r>
      <w:r>
        <w:rPr>
          <w:rFonts w:hint="eastAsia" w:ascii="宋体" w:hAnsi="宋体" w:cs="宋体"/>
          <w:color w:val="auto"/>
          <w:spacing w:val="6"/>
          <w:sz w:val="24"/>
          <w:highlight w:val="none"/>
          <w:lang w:eastAsia="zh-CN"/>
        </w:rPr>
        <w:t>电子签章</w:t>
      </w:r>
      <w:r>
        <w:rPr>
          <w:rFonts w:hint="eastAsia" w:ascii="宋体" w:hAnsi="宋体" w:cs="宋体"/>
          <w:color w:val="auto"/>
          <w:spacing w:val="6"/>
          <w:sz w:val="24"/>
          <w:highlight w:val="none"/>
        </w:rPr>
        <w:t>）：</w:t>
      </w:r>
    </w:p>
    <w:p w14:paraId="07B53BA9">
      <w:pPr>
        <w:tabs>
          <w:tab w:val="left" w:pos="4860"/>
        </w:tabs>
        <w:spacing w:line="360" w:lineRule="auto"/>
        <w:ind w:right="1560" w:firstLine="504" w:firstLineChars="200"/>
        <w:contextualSpacing/>
        <w:jc w:val="center"/>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7BA602A">
      <w:pPr>
        <w:spacing w:line="360" w:lineRule="auto"/>
        <w:contextualSpacing/>
        <w:rPr>
          <w:rFonts w:ascii="宋体" w:hAnsi="宋体" w:cs="宋体"/>
          <w:color w:val="auto"/>
          <w:sz w:val="24"/>
          <w:highlight w:val="none"/>
        </w:rPr>
      </w:pPr>
    </w:p>
    <w:p w14:paraId="48731962">
      <w:pPr>
        <w:spacing w:line="360" w:lineRule="auto"/>
        <w:contextualSpacing/>
        <w:rPr>
          <w:rFonts w:ascii="宋体" w:hAnsi="宋体" w:cs="宋体"/>
          <w:color w:val="auto"/>
          <w:sz w:val="24"/>
          <w:highlight w:val="none"/>
        </w:rPr>
      </w:pPr>
    </w:p>
    <w:p w14:paraId="24DF734B">
      <w:pPr>
        <w:spacing w:line="360" w:lineRule="auto"/>
        <w:contextualSpacing/>
        <w:rPr>
          <w:rFonts w:ascii="宋体" w:hAnsi="宋体" w:cs="宋体"/>
          <w:color w:val="auto"/>
          <w:sz w:val="24"/>
          <w:highlight w:val="none"/>
        </w:rPr>
      </w:pPr>
    </w:p>
    <w:p w14:paraId="24D658A5">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1FF96CE">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31FF853E">
      <w:pPr>
        <w:spacing w:line="360" w:lineRule="auto"/>
        <w:jc w:val="left"/>
        <w:rPr>
          <w:rFonts w:hint="eastAsia" w:ascii="宋体" w:hAnsi="宋体" w:cs="宋体"/>
          <w:color w:val="auto"/>
          <w:sz w:val="24"/>
          <w:highlight w:val="none"/>
        </w:rPr>
      </w:pPr>
    </w:p>
    <w:p w14:paraId="4533A067">
      <w:pPr>
        <w:pStyle w:val="2"/>
        <w:rPr>
          <w:rFonts w:hint="eastAsia" w:ascii="Times New Roman" w:hAnsi="宋体" w:eastAsia="宋体" w:cs="Times New Roman"/>
          <w:b/>
          <w:color w:val="auto"/>
          <w:sz w:val="32"/>
          <w:szCs w:val="32"/>
          <w:highlight w:val="none"/>
        </w:rPr>
      </w:pPr>
      <w:r>
        <w:rPr>
          <w:rFonts w:hint="eastAsia" w:hAnsi="宋体"/>
          <w:b/>
          <w:color w:val="auto"/>
          <w:sz w:val="32"/>
          <w:szCs w:val="32"/>
          <w:highlight w:val="none"/>
        </w:rPr>
        <w:t>附</w:t>
      </w:r>
      <w:r>
        <w:rPr>
          <w:rFonts w:hint="eastAsia" w:ascii="Times New Roman" w:hAnsi="宋体" w:eastAsia="宋体" w:cs="Times New Roman"/>
          <w:b/>
          <w:color w:val="auto"/>
          <w:sz w:val="32"/>
          <w:szCs w:val="32"/>
          <w:highlight w:val="none"/>
        </w:rPr>
        <w:t>件：</w:t>
      </w:r>
    </w:p>
    <w:p w14:paraId="236A6316">
      <w:pPr>
        <w:pStyle w:val="2"/>
        <w:rPr>
          <w:color w:val="auto"/>
        </w:rPr>
      </w:pPr>
    </w:p>
    <w:p w14:paraId="3B004E51">
      <w:pPr>
        <w:widowControl/>
        <w:shd w:val="clear" w:color="auto" w:fill="FFFFFF"/>
        <w:jc w:val="center"/>
        <w:rPr>
          <w:rFonts w:ascii="宋体" w:hAnsi="宋体" w:cs="宋体"/>
          <w:color w:val="auto"/>
          <w:kern w:val="0"/>
          <w:sz w:val="36"/>
          <w:szCs w:val="36"/>
        </w:rPr>
      </w:pPr>
      <w:r>
        <w:rPr>
          <w:rFonts w:hint="eastAsia" w:ascii="宋体" w:hAnsi="宋体" w:cs="宋体"/>
          <w:b/>
          <w:bCs/>
          <w:color w:val="auto"/>
          <w:kern w:val="0"/>
          <w:sz w:val="36"/>
          <w:szCs w:val="36"/>
        </w:rPr>
        <w:t>关于符合本国产品标准的声明函</w:t>
      </w:r>
    </w:p>
    <w:p w14:paraId="09B97ECF">
      <w:pPr>
        <w:widowControl/>
        <w:shd w:val="clear" w:color="auto" w:fill="FFFFFF"/>
        <w:spacing w:before="30" w:after="30"/>
        <w:ind w:firstLine="480"/>
        <w:jc w:val="left"/>
        <w:rPr>
          <w:rFonts w:hint="eastAsia" w:ascii="宋体" w:hAnsi="宋体" w:cs="宋体"/>
          <w:color w:val="auto"/>
          <w:kern w:val="0"/>
          <w:sz w:val="24"/>
        </w:rPr>
      </w:pPr>
      <w:r>
        <w:rPr>
          <w:rFonts w:hint="eastAsia" w:ascii="宋体" w:hAnsi="宋体" w:cs="宋体"/>
          <w:color w:val="auto"/>
          <w:kern w:val="0"/>
          <w:sz w:val="24"/>
        </w:rPr>
        <w:t> </w:t>
      </w:r>
    </w:p>
    <w:p w14:paraId="5B1CFD04">
      <w:pPr>
        <w:spacing w:line="360" w:lineRule="auto"/>
        <w:ind w:firstLine="504" w:firstLineChars="200"/>
        <w:contextualSpacing/>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2FE00B37">
      <w:pPr>
        <w:spacing w:line="360" w:lineRule="auto"/>
        <w:ind w:firstLine="504" w:firstLineChars="200"/>
        <w:contextualSpacing/>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产品名称1）1，生产厂为（厂名）2，厂址为（生产厂址）。（产品名称1）的中国境内生产的组件成本占比≥（规定比例）3。（产品名称1）的（关键组件）4在中国境内生产。（产品名称1）的（关键工序）5在中国境内完成。</w:t>
      </w:r>
    </w:p>
    <w:p w14:paraId="0F29CC25">
      <w:pPr>
        <w:spacing w:line="360" w:lineRule="auto"/>
        <w:ind w:firstLine="504" w:firstLineChars="200"/>
        <w:contextualSpacing/>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产品名称2），生产厂为（厂名），厂址为（生产厂址）。（产品名称2）的中国境内生产的组件成本占比≥（规定比例）。（产品名称2）的（关键组件）在中国境内生产。（产品名称2）的（关键工序）在中国境内完成。</w:t>
      </w:r>
    </w:p>
    <w:p w14:paraId="7AFD7653">
      <w:pPr>
        <w:spacing w:line="360" w:lineRule="auto"/>
        <w:ind w:firstLine="504" w:firstLineChars="200"/>
        <w:contextualSpacing/>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14:paraId="2B69A194">
      <w:pPr>
        <w:spacing w:line="360" w:lineRule="auto"/>
        <w:ind w:firstLine="504" w:firstLineChars="200"/>
        <w:contextualSpacing/>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本公司（单位）对上述声明内容的真实性负责。如有虚假，愿承担相应法律责任。</w:t>
      </w:r>
    </w:p>
    <w:p w14:paraId="72420E7E">
      <w:pPr>
        <w:spacing w:line="360" w:lineRule="auto"/>
        <w:ind w:firstLine="504" w:firstLineChars="200"/>
        <w:contextualSpacing/>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w:t>
      </w:r>
    </w:p>
    <w:p w14:paraId="57462574">
      <w:pPr>
        <w:tabs>
          <w:tab w:val="left" w:pos="4860"/>
        </w:tabs>
        <w:spacing w:line="360" w:lineRule="auto"/>
        <w:ind w:right="1560" w:firstLine="504" w:firstLineChars="200"/>
        <w:contextualSpacing/>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公司（单位）名称（盖章）：　        </w:t>
      </w:r>
    </w:p>
    <w:p w14:paraId="5B053962">
      <w:pPr>
        <w:tabs>
          <w:tab w:val="left" w:pos="4860"/>
        </w:tabs>
        <w:spacing w:line="360" w:lineRule="auto"/>
        <w:ind w:right="1560" w:firstLine="504" w:firstLineChars="200"/>
        <w:contextualSpacing/>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日期：　     年　  月　  日         </w:t>
      </w:r>
    </w:p>
    <w:p w14:paraId="41068D0A">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1.产品如有型号，请在“产品名称”栏一并填写。</w:t>
      </w:r>
    </w:p>
    <w:p w14:paraId="018E8003">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2.生产厂名与厂址应与生产厂营业执照载明的相关信息保持一致。</w:t>
      </w:r>
    </w:p>
    <w:p w14:paraId="090CFBEC">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3.该产品的中国境内生产的组件成本占比相关要求实施前，“规定比例”栏可不填，下同。</w:t>
      </w:r>
    </w:p>
    <w:p w14:paraId="649E879D">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4.该产品的关键组件要求实施前，“关键组件”栏可不填，下同。</w:t>
      </w:r>
    </w:p>
    <w:p w14:paraId="0AAE8973">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5.该产品的关键工序要求实施前，“关键工序”栏可不填，下同。</w:t>
      </w:r>
    </w:p>
    <w:p w14:paraId="370CF75A">
      <w:pPr>
        <w:pStyle w:val="2"/>
        <w:rPr>
          <w:rFonts w:hint="eastAsia" w:ascii="宋体" w:hAnsi="宋体"/>
          <w:b/>
          <w:bCs/>
          <w:color w:val="auto"/>
          <w:sz w:val="32"/>
          <w:szCs w:val="32"/>
          <w:highlight w:val="none"/>
        </w:rPr>
      </w:pPr>
    </w:p>
    <w:p w14:paraId="4E047AB2">
      <w:pPr>
        <w:spacing w:line="360" w:lineRule="auto"/>
        <w:jc w:val="left"/>
        <w:rPr>
          <w:rFonts w:ascii="宋体" w:hAnsi="宋体" w:cs="宋体"/>
          <w:color w:val="auto"/>
          <w:sz w:val="24"/>
          <w:highlight w:val="none"/>
        </w:rPr>
      </w:pPr>
      <w:r>
        <w:rPr>
          <w:rFonts w:hint="eastAsia" w:ascii="宋体" w:hAnsi="宋体" w:cs="宋体"/>
          <w:b/>
          <w:color w:val="auto"/>
          <w:sz w:val="24"/>
          <w:highlight w:val="none"/>
        </w:rPr>
        <w:t>4.质疑函（格式）</w:t>
      </w:r>
    </w:p>
    <w:p w14:paraId="200F4BC2">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质疑函（格式）</w:t>
      </w:r>
    </w:p>
    <w:p w14:paraId="1D769534">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D35B8C9">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color w:val="auto"/>
          <w:sz w:val="24"/>
          <w:szCs w:val="24"/>
          <w:highlight w:val="none"/>
          <w:u w:val="single"/>
        </w:rPr>
        <w:t>　　　　　</w:t>
      </w:r>
    </w:p>
    <w:p w14:paraId="693F8DE3">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4F5EB007">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58E82018">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p>
    <w:p w14:paraId="0459785A">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33A34DF6">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68541BDD">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EE57B51">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091B32B5">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143720AB">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31DF799D">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r>
        <w:rPr>
          <w:rFonts w:hint="eastAsia" w:hAnsi="宋体" w:cs="宋体"/>
          <w:color w:val="auto"/>
          <w:sz w:val="24"/>
          <w:szCs w:val="24"/>
          <w:highlight w:val="none"/>
          <w:u w:val="single"/>
        </w:rPr>
        <w:t>　　　　　</w:t>
      </w:r>
    </w:p>
    <w:p w14:paraId="5BAC1DB8">
      <w:pPr>
        <w:pStyle w:val="13"/>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□采购文件   采购文件获取日期：</w:t>
      </w:r>
    </w:p>
    <w:p w14:paraId="24844D61">
      <w:pPr>
        <w:pStyle w:val="13"/>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78F93B1E">
      <w:pPr>
        <w:pStyle w:val="13"/>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□采购结果   </w:t>
      </w:r>
    </w:p>
    <w:p w14:paraId="45D9C3EB">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6558F991">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p>
    <w:p w14:paraId="38450C8D">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p>
    <w:p w14:paraId="10DBE2D3">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p>
    <w:p w14:paraId="3ACD86C8">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0DA14AB2">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4E189C57">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43E5BF5E">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093689EA">
      <w:pPr>
        <w:pStyle w:val="13"/>
        <w:spacing w:line="360" w:lineRule="auto"/>
        <w:ind w:left="25" w:leftChars="12" w:firstLine="352" w:firstLineChars="147"/>
        <w:rPr>
          <w:rFonts w:hAnsi="宋体" w:cs="宋体"/>
          <w:color w:val="auto"/>
          <w:sz w:val="24"/>
          <w:szCs w:val="24"/>
          <w:highlight w:val="none"/>
        </w:rPr>
      </w:pPr>
    </w:p>
    <w:p w14:paraId="5213A901">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4A698A53">
      <w:pPr>
        <w:pStyle w:val="13"/>
        <w:spacing w:line="360" w:lineRule="auto"/>
        <w:ind w:left="25" w:leftChars="12" w:firstLine="352" w:firstLineChars="147"/>
        <w:rPr>
          <w:rFonts w:hAnsi="宋体" w:cs="宋体"/>
          <w:color w:val="auto"/>
          <w:sz w:val="24"/>
          <w:szCs w:val="24"/>
          <w:highlight w:val="none"/>
        </w:rPr>
      </w:pPr>
    </w:p>
    <w:p w14:paraId="42A6CF27">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690C9E57">
      <w:pPr>
        <w:pStyle w:val="13"/>
        <w:snapToGrid w:val="0"/>
        <w:spacing w:line="360" w:lineRule="auto"/>
        <w:rPr>
          <w:rFonts w:hAnsi="宋体" w:cs="宋体"/>
          <w:b/>
          <w:color w:val="auto"/>
          <w:sz w:val="24"/>
          <w:szCs w:val="24"/>
          <w:highlight w:val="none"/>
        </w:rPr>
      </w:pPr>
    </w:p>
    <w:p w14:paraId="45203096">
      <w:pPr>
        <w:pStyle w:val="13"/>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536925D4">
      <w:pPr>
        <w:pStyle w:val="13"/>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00FDC75C">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3A2AEAE">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09A6F595">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66D057C9">
      <w:pPr>
        <w:pStyle w:val="13"/>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426ACA8D">
      <w:pPr>
        <w:pStyle w:val="13"/>
        <w:snapToGrid w:val="0"/>
        <w:rPr>
          <w:rFonts w:hAnsi="宋体" w:cs="宋体"/>
          <w:b/>
          <w:color w:val="auto"/>
          <w:sz w:val="24"/>
          <w:szCs w:val="24"/>
          <w:highlight w:val="none"/>
        </w:rPr>
      </w:pPr>
    </w:p>
    <w:p w14:paraId="7CDE5F23">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14:paraId="60ACCD50">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5D845873">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65452741">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color w:val="auto"/>
          <w:sz w:val="24"/>
          <w:szCs w:val="24"/>
          <w:highlight w:val="none"/>
          <w:u w:val="single"/>
        </w:rPr>
        <w:t>　　　　　</w:t>
      </w:r>
    </w:p>
    <w:p w14:paraId="4F8ABBB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7F2BFE6A">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color w:val="auto"/>
          <w:sz w:val="24"/>
          <w:szCs w:val="24"/>
          <w:highlight w:val="none"/>
          <w:u w:val="single"/>
        </w:rPr>
        <w:t>　　　　　</w:t>
      </w:r>
    </w:p>
    <w:p w14:paraId="6B9787D9">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284E43D5">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356B163D">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53527C3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6024EC0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r>
        <w:rPr>
          <w:rFonts w:hint="eastAsia" w:hAnsi="宋体" w:cs="宋体"/>
          <w:color w:val="auto"/>
          <w:sz w:val="24"/>
          <w:szCs w:val="24"/>
          <w:highlight w:val="none"/>
          <w:u w:val="single"/>
        </w:rPr>
        <w:t>　　　　　</w:t>
      </w:r>
    </w:p>
    <w:p w14:paraId="25C935F9">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p>
    <w:p w14:paraId="4605BBB7">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56C653A1">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4EFB87D2">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r>
        <w:rPr>
          <w:rFonts w:hint="eastAsia" w:hAnsi="宋体" w:cs="宋体"/>
          <w:color w:val="auto"/>
          <w:sz w:val="24"/>
          <w:szCs w:val="24"/>
          <w:highlight w:val="none"/>
          <w:u w:val="single"/>
        </w:rPr>
        <w:t>　　　　　</w:t>
      </w:r>
    </w:p>
    <w:p w14:paraId="3DD2F369">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2CDF598D">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color w:val="auto"/>
          <w:sz w:val="24"/>
          <w:szCs w:val="24"/>
          <w:highlight w:val="none"/>
          <w:u w:val="single"/>
        </w:rPr>
        <w:t>　　　　　</w:t>
      </w:r>
    </w:p>
    <w:p w14:paraId="629424A6">
      <w:pPr>
        <w:pStyle w:val="13"/>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color w:val="auto"/>
          <w:sz w:val="24"/>
          <w:szCs w:val="24"/>
          <w:highlight w:val="none"/>
          <w:u w:val="single"/>
        </w:rPr>
        <w:t>　　　　　</w:t>
      </w:r>
      <w:r>
        <w:rPr>
          <w:rFonts w:hint="eastAsia" w:hAnsi="宋体" w:cs="宋体"/>
          <w:bCs/>
          <w:color w:val="auto"/>
          <w:sz w:val="24"/>
          <w:szCs w:val="24"/>
          <w:highlight w:val="none"/>
        </w:rPr>
        <w:t>邮编：</w:t>
      </w:r>
      <w:r>
        <w:rPr>
          <w:rFonts w:hint="eastAsia" w:hAnsi="宋体" w:cs="宋体"/>
          <w:color w:val="auto"/>
          <w:sz w:val="24"/>
          <w:szCs w:val="24"/>
          <w:highlight w:val="none"/>
          <w:u w:val="single"/>
        </w:rPr>
        <w:t>　　　　　</w:t>
      </w:r>
    </w:p>
    <w:p w14:paraId="2A7B51EB">
      <w:pPr>
        <w:pStyle w:val="13"/>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color w:val="auto"/>
          <w:sz w:val="24"/>
          <w:szCs w:val="24"/>
          <w:highlight w:val="none"/>
          <w:u w:val="single"/>
        </w:rPr>
        <w:t>　　　　　</w:t>
      </w:r>
      <w:r>
        <w:rPr>
          <w:rFonts w:hint="eastAsia" w:hAnsi="宋体" w:cs="宋体"/>
          <w:bCs/>
          <w:color w:val="auto"/>
          <w:sz w:val="24"/>
          <w:szCs w:val="24"/>
          <w:highlight w:val="none"/>
        </w:rPr>
        <w:t>联系电话：</w:t>
      </w:r>
      <w:r>
        <w:rPr>
          <w:rFonts w:hint="eastAsia" w:hAnsi="宋体" w:cs="宋体"/>
          <w:color w:val="auto"/>
          <w:sz w:val="24"/>
          <w:szCs w:val="24"/>
          <w:highlight w:val="none"/>
          <w:u w:val="single"/>
        </w:rPr>
        <w:t>　　　　　</w:t>
      </w:r>
    </w:p>
    <w:p w14:paraId="664B2C11">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5ABAFD51">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color w:val="auto"/>
          <w:sz w:val="24"/>
          <w:szCs w:val="24"/>
          <w:highlight w:val="none"/>
          <w:u w:val="single"/>
        </w:rPr>
        <w:t>　　　　　</w:t>
      </w:r>
    </w:p>
    <w:p w14:paraId="7B70A205">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color w:val="auto"/>
          <w:sz w:val="24"/>
          <w:szCs w:val="24"/>
          <w:highlight w:val="none"/>
          <w:u w:val="single"/>
        </w:rPr>
        <w:t>　　　　　</w:t>
      </w:r>
    </w:p>
    <w:p w14:paraId="1D7E7DBD">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color w:val="auto"/>
          <w:sz w:val="24"/>
          <w:szCs w:val="24"/>
          <w:highlight w:val="none"/>
          <w:u w:val="single"/>
        </w:rPr>
        <w:t>　　　　　</w:t>
      </w:r>
    </w:p>
    <w:p w14:paraId="2B850F5E">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color w:val="auto"/>
          <w:sz w:val="24"/>
          <w:szCs w:val="24"/>
          <w:highlight w:val="none"/>
          <w:u w:val="single"/>
        </w:rPr>
        <w:t>　　　　　</w:t>
      </w:r>
    </w:p>
    <w:p w14:paraId="1188C395">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 xml:space="preserve">      公告期限：</w:t>
      </w:r>
    </w:p>
    <w:p w14:paraId="5F946B0C">
      <w:pPr>
        <w:pStyle w:val="13"/>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 xml:space="preserve">是/否 </w:t>
      </w:r>
      <w:r>
        <w:rPr>
          <w:rFonts w:hint="eastAsia" w:hAnsi="宋体" w:cs="宋体"/>
          <w:bCs/>
          <w:color w:val="auto"/>
          <w:sz w:val="24"/>
          <w:szCs w:val="24"/>
          <w:highlight w:val="none"/>
        </w:rPr>
        <w:t xml:space="preserve">     公告期限：</w:t>
      </w:r>
    </w:p>
    <w:p w14:paraId="4C5036B1">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55A4B022">
      <w:pPr>
        <w:pStyle w:val="13"/>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350E68FE">
      <w:pPr>
        <w:pStyle w:val="13"/>
        <w:spacing w:line="360" w:lineRule="auto"/>
        <w:ind w:firstLine="241"/>
        <w:rPr>
          <w:rFonts w:hAnsi="宋体" w:cs="宋体"/>
          <w:bCs/>
          <w:color w:val="auto"/>
          <w:sz w:val="24"/>
          <w:szCs w:val="24"/>
          <w:highlight w:val="none"/>
          <w:u w:val="single"/>
        </w:rPr>
      </w:pPr>
    </w:p>
    <w:p w14:paraId="516BA6F1">
      <w:pPr>
        <w:pStyle w:val="13"/>
        <w:spacing w:line="360" w:lineRule="auto"/>
        <w:ind w:firstLine="241"/>
        <w:rPr>
          <w:rFonts w:hAnsi="宋体" w:cs="宋体"/>
          <w:bCs/>
          <w:color w:val="auto"/>
          <w:sz w:val="24"/>
          <w:szCs w:val="24"/>
          <w:highlight w:val="none"/>
          <w:u w:val="single"/>
        </w:rPr>
      </w:pPr>
    </w:p>
    <w:p w14:paraId="471D5CE7">
      <w:pPr>
        <w:pStyle w:val="13"/>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 xml:space="preserve">就质疑事项作出了答复/没有在法定期限内作出答复。                                                                                             </w:t>
      </w:r>
    </w:p>
    <w:p w14:paraId="029BFAC9">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59EC4A6A">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p>
    <w:p w14:paraId="0448DD9C">
      <w:pPr>
        <w:pStyle w:val="13"/>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p>
    <w:p w14:paraId="2C08307D">
      <w:pPr>
        <w:pStyle w:val="13"/>
        <w:spacing w:line="360" w:lineRule="auto"/>
        <w:ind w:left="25" w:leftChars="12" w:firstLine="472" w:firstLineChars="197"/>
        <w:rPr>
          <w:rFonts w:hAnsi="宋体" w:cs="宋体"/>
          <w:color w:val="auto"/>
          <w:sz w:val="24"/>
          <w:szCs w:val="24"/>
          <w:highlight w:val="none"/>
        </w:rPr>
      </w:pPr>
    </w:p>
    <w:p w14:paraId="0FCFBE69">
      <w:pPr>
        <w:pStyle w:val="13"/>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p>
    <w:p w14:paraId="3364767A">
      <w:pPr>
        <w:pStyle w:val="13"/>
        <w:spacing w:line="360" w:lineRule="auto"/>
        <w:ind w:left="25" w:leftChars="12" w:firstLine="352" w:firstLineChars="147"/>
        <w:rPr>
          <w:rFonts w:hAnsi="宋体" w:cs="宋体"/>
          <w:bCs/>
          <w:color w:val="auto"/>
          <w:sz w:val="24"/>
          <w:szCs w:val="24"/>
          <w:highlight w:val="none"/>
          <w:u w:val="single"/>
        </w:rPr>
      </w:pPr>
    </w:p>
    <w:p w14:paraId="1D350673">
      <w:pPr>
        <w:pStyle w:val="13"/>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p>
    <w:p w14:paraId="29B45ACC">
      <w:pPr>
        <w:pStyle w:val="13"/>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094583F4">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46AC55CA">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5287125D">
      <w:pPr>
        <w:pStyle w:val="13"/>
        <w:spacing w:line="360" w:lineRule="auto"/>
        <w:ind w:left="25" w:leftChars="12" w:firstLine="352" w:firstLineChars="147"/>
        <w:rPr>
          <w:rFonts w:hAnsi="宋体" w:cs="宋体"/>
          <w:color w:val="auto"/>
          <w:sz w:val="24"/>
          <w:szCs w:val="24"/>
          <w:highlight w:val="none"/>
        </w:rPr>
      </w:pPr>
    </w:p>
    <w:p w14:paraId="709E560A">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0631E8CA">
      <w:pPr>
        <w:pStyle w:val="13"/>
        <w:spacing w:line="360" w:lineRule="auto"/>
        <w:ind w:left="25" w:leftChars="12" w:firstLine="352" w:firstLineChars="147"/>
        <w:rPr>
          <w:rFonts w:hAnsi="宋体" w:cs="宋体"/>
          <w:color w:val="auto"/>
          <w:sz w:val="24"/>
          <w:szCs w:val="24"/>
          <w:highlight w:val="none"/>
        </w:rPr>
      </w:pPr>
    </w:p>
    <w:p w14:paraId="0E0577DC">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19368790">
      <w:pPr>
        <w:pStyle w:val="13"/>
        <w:spacing w:line="360" w:lineRule="auto"/>
        <w:ind w:left="25" w:leftChars="12"/>
        <w:rPr>
          <w:rFonts w:hAnsi="宋体" w:cs="宋体"/>
          <w:b/>
          <w:color w:val="auto"/>
          <w:sz w:val="24"/>
          <w:szCs w:val="24"/>
          <w:highlight w:val="none"/>
        </w:rPr>
      </w:pPr>
      <w:r>
        <w:rPr>
          <w:rFonts w:hint="eastAsia" w:hAnsi="宋体" w:cs="宋体"/>
          <w:b/>
          <w:color w:val="auto"/>
          <w:sz w:val="24"/>
          <w:szCs w:val="24"/>
          <w:highlight w:val="none"/>
        </w:rPr>
        <w:t>说明：</w:t>
      </w:r>
    </w:p>
    <w:p w14:paraId="78FFAFBB">
      <w:pPr>
        <w:pStyle w:val="13"/>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6BA51607">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F4291FE">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754A457">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33AEDB9D">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20D4B930">
      <w:pPr>
        <w:pStyle w:val="13"/>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1A8F2983">
      <w:pPr>
        <w:widowControl w:val="0"/>
        <w:numPr>
          <w:ilvl w:val="0"/>
          <w:numId w:val="0"/>
        </w:numPr>
        <w:jc w:val="both"/>
        <w:rPr>
          <w:rFonts w:hint="eastAsia"/>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67CA8">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3EE9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8A3EE96">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77CFD05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FCF42">
    <w:pPr>
      <w:pStyle w:val="14"/>
      <w:framePr w:wrap="around" w:vAnchor="text" w:hAnchor="margin" w:xAlign="center" w:y="1"/>
      <w:rPr>
        <w:rStyle w:val="22"/>
      </w:rPr>
    </w:pPr>
    <w:r>
      <w:fldChar w:fldCharType="begin"/>
    </w:r>
    <w:r>
      <w:rPr>
        <w:rStyle w:val="22"/>
      </w:rPr>
      <w:instrText xml:space="preserve">PAGE  </w:instrText>
    </w:r>
    <w:r>
      <w:fldChar w:fldCharType="end"/>
    </w:r>
  </w:p>
  <w:p w14:paraId="58D637C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6D409">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78037">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D478037">
                    <w:pPr>
                      <w:pStyle w:val="14"/>
                    </w:pPr>
                    <w:r>
                      <w:fldChar w:fldCharType="begin"/>
                    </w:r>
                    <w:r>
                      <w:instrText xml:space="preserve"> PAGE  \* MERGEFORMAT </w:instrText>
                    </w:r>
                    <w:r>
                      <w:fldChar w:fldCharType="separate"/>
                    </w:r>
                    <w:r>
                      <w:t>0</w:t>
                    </w:r>
                    <w:r>
                      <w:fldChar w:fldCharType="end"/>
                    </w:r>
                  </w:p>
                </w:txbxContent>
              </v:textbox>
            </v:shape>
          </w:pict>
        </mc:Fallback>
      </mc:AlternateContent>
    </w:r>
  </w:p>
  <w:p w14:paraId="1A44D649">
    <w:pPr>
      <w:pStyle w:val="14"/>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C766C">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A23E0">
    <w:pPr>
      <w:pStyle w:val="15"/>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6230" cy="4782185"/>
          <wp:effectExtent l="0" t="0" r="13970" b="18415"/>
          <wp:wrapNone/>
          <wp:docPr id="3" name="WordPictureWatermark96546632" descr="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96546632" descr="集团logo"/>
                  <pic:cNvPicPr>
                    <a:picLocks noChangeAspect="1"/>
                  </pic:cNvPicPr>
                </pic:nvPicPr>
                <pic:blipFill>
                  <a:blip r:embed="rId1">
                    <a:lum bright="70001" contrast="-70000"/>
                  </a:blip>
                  <a:stretch>
                    <a:fillRect/>
                  </a:stretch>
                </pic:blipFill>
                <pic:spPr>
                  <a:xfrm>
                    <a:off x="0" y="0"/>
                    <a:ext cx="5396230" cy="47821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4495D243"/>
    <w:multiLevelType w:val="singleLevel"/>
    <w:tmpl w:val="4495D243"/>
    <w:lvl w:ilvl="0" w:tentative="0">
      <w:start w:val="4"/>
      <w:numFmt w:val="chineseCounting"/>
      <w:suff w:val="space"/>
      <w:lvlText w:val="第%1章"/>
      <w:lvlJc w:val="left"/>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AF85FC16-AA21-494B-ACA2-8AED6A328789}"/>
    <w:docVar w:name="KY_MEDREF_VERSION" w:val="3"/>
  </w:docVars>
  <w:rsids>
    <w:rsidRoot w:val="7BBB0312"/>
    <w:rsid w:val="003A2A63"/>
    <w:rsid w:val="029D33DC"/>
    <w:rsid w:val="03DF7240"/>
    <w:rsid w:val="066425FA"/>
    <w:rsid w:val="07526865"/>
    <w:rsid w:val="09D51059"/>
    <w:rsid w:val="0FEB207E"/>
    <w:rsid w:val="15D61962"/>
    <w:rsid w:val="179B7FBC"/>
    <w:rsid w:val="18466AE1"/>
    <w:rsid w:val="197E2FCA"/>
    <w:rsid w:val="1A5F52C1"/>
    <w:rsid w:val="1AE4787C"/>
    <w:rsid w:val="1E7536B9"/>
    <w:rsid w:val="1F1B2EC7"/>
    <w:rsid w:val="215528C9"/>
    <w:rsid w:val="292F5AE2"/>
    <w:rsid w:val="2BFC3EB2"/>
    <w:rsid w:val="2DAB7C7D"/>
    <w:rsid w:val="2DCA444D"/>
    <w:rsid w:val="2F660804"/>
    <w:rsid w:val="300C7FD3"/>
    <w:rsid w:val="35C0726F"/>
    <w:rsid w:val="36727F61"/>
    <w:rsid w:val="3A322081"/>
    <w:rsid w:val="3DA623FD"/>
    <w:rsid w:val="3EAD7E6E"/>
    <w:rsid w:val="44431960"/>
    <w:rsid w:val="457F1EF2"/>
    <w:rsid w:val="45F44265"/>
    <w:rsid w:val="469F609C"/>
    <w:rsid w:val="46E74160"/>
    <w:rsid w:val="4DBA2664"/>
    <w:rsid w:val="4ED725C8"/>
    <w:rsid w:val="50D07F6C"/>
    <w:rsid w:val="50DE48BC"/>
    <w:rsid w:val="52FC4321"/>
    <w:rsid w:val="53E24959"/>
    <w:rsid w:val="548874B3"/>
    <w:rsid w:val="54F361EF"/>
    <w:rsid w:val="57ED04E2"/>
    <w:rsid w:val="58F22D83"/>
    <w:rsid w:val="59E6628D"/>
    <w:rsid w:val="5E5C1B0E"/>
    <w:rsid w:val="5F585FB9"/>
    <w:rsid w:val="667D7330"/>
    <w:rsid w:val="6B077F2C"/>
    <w:rsid w:val="72F41532"/>
    <w:rsid w:val="7B2104B6"/>
    <w:rsid w:val="7BBB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exact"/>
    </w:pPr>
    <w:rPr>
      <w:kern w:val="0"/>
      <w:sz w:val="24"/>
    </w:rPr>
  </w:style>
  <w:style w:type="paragraph" w:styleId="7">
    <w:name w:val="Normal Indent"/>
    <w:basedOn w:val="1"/>
    <w:qFormat/>
    <w:uiPriority w:val="0"/>
    <w:pPr>
      <w:ind w:firstLine="420"/>
    </w:pPr>
    <w:rPr>
      <w:szCs w:val="20"/>
    </w:rPr>
  </w:style>
  <w:style w:type="paragraph" w:styleId="8">
    <w:name w:val="index 8"/>
    <w:basedOn w:val="1"/>
    <w:next w:val="1"/>
    <w:qFormat/>
    <w:uiPriority w:val="0"/>
    <w:pPr>
      <w:spacing w:line="400" w:lineRule="exact"/>
      <w:ind w:left="2940" w:firstLine="1044" w:firstLineChars="200"/>
      <w:jc w:val="left"/>
    </w:p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unhideWhenUsed/>
    <w:qFormat/>
    <w:uiPriority w:val="0"/>
    <w:pPr>
      <w:jc w:val="left"/>
    </w:pPr>
  </w:style>
  <w:style w:type="paragraph" w:styleId="11">
    <w:name w:val="Body Text 3"/>
    <w:basedOn w:val="1"/>
    <w:qFormat/>
    <w:uiPriority w:val="0"/>
    <w:pPr>
      <w:spacing w:line="500" w:lineRule="exact"/>
    </w:pPr>
    <w:rPr>
      <w:b/>
      <w:bCs/>
      <w:kern w:val="0"/>
      <w:sz w:val="24"/>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Plain Text"/>
    <w:basedOn w:val="1"/>
    <w:qFormat/>
    <w:uiPriority w:val="99"/>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0"/>
    <w:pPr>
      <w:pBdr>
        <w:bottom w:val="single" w:color="auto" w:sz="6" w:space="1"/>
      </w:pBdr>
      <w:tabs>
        <w:tab w:val="center" w:pos="0"/>
        <w:tab w:val="left" w:pos="8306"/>
      </w:tabs>
      <w:snapToGrid w:val="0"/>
      <w:jc w:val="center"/>
    </w:pPr>
    <w:rPr>
      <w:sz w:val="18"/>
      <w:szCs w:val="18"/>
    </w:rPr>
  </w:style>
  <w:style w:type="paragraph" w:styleId="1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7">
    <w:name w:val="List"/>
    <w:basedOn w:val="1"/>
    <w:qFormat/>
    <w:uiPriority w:val="0"/>
    <w:pPr>
      <w:ind w:left="200" w:hanging="200" w:hangingChars="200"/>
    </w:pPr>
    <w:rPr>
      <w:sz w:val="28"/>
    </w:rPr>
  </w:style>
  <w:style w:type="paragraph" w:styleId="18">
    <w:name w:val="Body Text First Indent 2"/>
    <w:basedOn w:val="12"/>
    <w:unhideWhenUsed/>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Table Paragraph"/>
    <w:basedOn w:val="1"/>
    <w:qFormat/>
    <w:uiPriority w:val="1"/>
    <w:pPr>
      <w:jc w:val="left"/>
    </w:pPr>
    <w:rPr>
      <w:rFonts w:ascii="Calibri" w:hAnsi="Calibri"/>
      <w:kern w:val="0"/>
      <w:sz w:val="22"/>
      <w:szCs w:val="22"/>
      <w:lang w:eastAsia="en-US"/>
    </w:rPr>
  </w:style>
  <w:style w:type="character" w:customStyle="1" w:styleId="2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26">
    <w:name w:val="Char"/>
    <w:basedOn w:val="1"/>
    <w:qFormat/>
    <w:uiPriority w:val="99"/>
  </w:style>
  <w:style w:type="paragraph" w:customStyle="1" w:styleId="27">
    <w:name w:val="正文2"/>
    <w:basedOn w:val="1"/>
    <w:qFormat/>
    <w:uiPriority w:val="0"/>
    <w:pPr>
      <w:adjustRightInd w:val="0"/>
      <w:spacing w:before="156" w:line="360" w:lineRule="auto"/>
      <w:ind w:firstLine="510" w:firstLineChars="200"/>
    </w:pPr>
    <w:rPr>
      <w:sz w:val="24"/>
      <w:szCs w:val="20"/>
    </w:rPr>
  </w:style>
  <w:style w:type="paragraph" w:customStyle="1" w:styleId="28">
    <w:name w:val="首行缩进"/>
    <w:basedOn w:val="1"/>
    <w:qFormat/>
    <w:uiPriority w:val="0"/>
    <w:pPr>
      <w:ind w:firstLine="480" w:firstLineChars="200"/>
    </w:pPr>
  </w:style>
  <w:style w:type="paragraph" w:styleId="29">
    <w:name w:val="List Paragraph"/>
    <w:basedOn w:val="1"/>
    <w:qFormat/>
    <w:uiPriority w:val="34"/>
    <w:pPr>
      <w:ind w:firstLine="420" w:firstLineChars="200"/>
    </w:p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Arial" w:hAnsi="Arial" w:eastAsia="Arial" w:cs="Arial"/>
      <w:sz w:val="20"/>
      <w:szCs w:val="20"/>
      <w:lang w:val="en-US" w:eastAsia="en-US" w:bidi="ar-SA"/>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正文缩进1"/>
    <w:basedOn w:val="1"/>
    <w:qFormat/>
    <w:uiPriority w:val="0"/>
    <w:pPr>
      <w:ind w:firstLine="420"/>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file:///C:\Users\Administrator\AppData\Roaming\Tencent\Users\84332323\QQ\WinTemp\RichOle\IBTSMDNQID2EUB%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7b1%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5d6~PD(5.png" TargetMode="External"/><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7984</Words>
  <Characters>8664</Characters>
  <Lines>0</Lines>
  <Paragraphs>0</Paragraphs>
  <TotalTime>13</TotalTime>
  <ScaleCrop>false</ScaleCrop>
  <LinksUpToDate>false</LinksUpToDate>
  <CharactersWithSpaces>8716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2025-06-05T10:19:00Z</dcterms:created>
  <dc:creator>欧邦-刘芳芳</dc:creator>
  <cp:lastModifiedBy>欧邦-刘芳芳</cp:lastModifiedBy>
  <cp:lastPrinted>2026-05-27T10:13:00Z</cp:lastPrinted>
  <dcterms:modified xsi:type="dcterms:W3CDTF">2026-06-12T02:38:45Z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04917328776049BF9BBBD509D7C74B2E_13</vt:lpwstr>
  </property>
  <property fmtid="{D5CDD505-2E9C-101B-9397-08002B2CF9AE}" pid="4" name="KSOTemplateDocerSaveRecord">
    <vt:lpwstr>eyJoZGlkIjoiMzQ3OTM0NjZmN2MwMjJlODAwNDc1OWZhZGI2YmMwZDQiLCJ1c2VySWQiOiI5NzI4NTYzMDAifQ==</vt:lpwstr>
  </property>
</Properties>
</file>