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CE313">
      <w:pPr>
        <w:spacing w:line="59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6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广西政协报社采购代理机构库公开选取</w:t>
      </w:r>
    </w:p>
    <w:p w14:paraId="716B478F">
      <w:pPr>
        <w:spacing w:line="59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采购代理机构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需求概况</w:t>
      </w:r>
    </w:p>
    <w:bookmarkEnd w:id="6"/>
    <w:p w14:paraId="2B87B061">
      <w:pPr>
        <w:spacing w:line="59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7012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为进一步规范采购项目实施过程中采购代理机构选取工作，确保采购工作依法合规、公开透明、公平公正，现选取采购代理机构成立广西政协报社采购代理机构库。</w:t>
      </w:r>
    </w:p>
    <w:p w14:paraId="3C3AD6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一、采购事项</w:t>
      </w:r>
    </w:p>
    <w:p w14:paraId="4E4B7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选取2家采购代理机构进入广西政协报社采购代理机构库。</w:t>
      </w:r>
    </w:p>
    <w:p w14:paraId="593CF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二、服务期限</w:t>
      </w:r>
    </w:p>
    <w:p w14:paraId="69EB5EF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42"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广西政协报社采购代理机构库有效期限3年。</w:t>
      </w:r>
    </w:p>
    <w:p w14:paraId="5D43E0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Toc28359003"/>
      <w:bookmarkStart w:id="1" w:name="_Toc35393622"/>
      <w:bookmarkStart w:id="2" w:name="_Toc35393791"/>
      <w:bookmarkStart w:id="3" w:name="_Toc2835908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三、代理范围</w:t>
      </w:r>
    </w:p>
    <w:p w14:paraId="43098A0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负责广西政协报新闻网络中心项目网络技术维护有关采购代理工作。在采购过程中，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要求严格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按照相关法律法规开展采购代理，包括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但不限于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提供采购前咨询，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拟定采购方案、采购文件、采购公告，资格审查，组织采购、发放成交通知书及合同签订过程中的沟通、协调等。</w:t>
      </w:r>
    </w:p>
    <w:p w14:paraId="09D913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黑体" w:hAnsi="黑体" w:eastAsia="黑体" w:cs="仿宋_GB2312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bCs/>
          <w:sz w:val="32"/>
          <w:szCs w:val="32"/>
          <w:lang w:eastAsia="zh-CN"/>
        </w:rPr>
        <w:t>四、资质</w:t>
      </w:r>
      <w:r>
        <w:rPr>
          <w:rFonts w:hint="eastAsia" w:ascii="黑体" w:hAnsi="黑体" w:eastAsia="黑体" w:cs="仿宋_GB2312"/>
          <w:bCs/>
          <w:sz w:val="32"/>
          <w:szCs w:val="32"/>
        </w:rPr>
        <w:t>要求</w:t>
      </w:r>
      <w:bookmarkEnd w:id="0"/>
      <w:bookmarkEnd w:id="1"/>
      <w:bookmarkEnd w:id="2"/>
      <w:bookmarkEnd w:id="3"/>
    </w:p>
    <w:p w14:paraId="449DF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8" w:leftChars="304" w:firstLine="0" w:firstLineChars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</w:pPr>
      <w:bookmarkStart w:id="4" w:name="_Hlk135598772"/>
      <w:r>
        <w:rPr>
          <w:rFonts w:hint="eastAsia" w:ascii="仿宋_GB2312" w:hAnsi="仿宋_GB2312" w:eastAsia="仿宋_GB2312" w:cs="仿宋_GB2312"/>
          <w:sz w:val="32"/>
          <w:szCs w:val="32"/>
        </w:rPr>
        <w:t>（一）满足《中华人民共和国政府采购法》第二十二条规定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已在广西政府采购网备案登记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，具有招标代理资质，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经营地在南宁市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。</w:t>
      </w:r>
    </w:p>
    <w:bookmarkEnd w:id="4"/>
    <w:p w14:paraId="652EA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黑体" w:hAnsi="黑体" w:eastAsia="黑体" w:cs="仿宋_GB2312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bCs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仿宋_GB2312"/>
          <w:bCs/>
          <w:sz w:val="32"/>
          <w:szCs w:val="32"/>
        </w:rPr>
        <w:t>投标文件</w:t>
      </w:r>
      <w:r>
        <w:rPr>
          <w:rFonts w:hint="eastAsia" w:ascii="黑体" w:hAnsi="黑体" w:eastAsia="黑体" w:cs="仿宋_GB2312"/>
          <w:bCs/>
          <w:sz w:val="32"/>
          <w:szCs w:val="32"/>
          <w:lang w:eastAsia="zh-CN"/>
        </w:rPr>
        <w:t>要求</w:t>
      </w:r>
    </w:p>
    <w:p w14:paraId="6B34E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08" w:firstLineChars="200"/>
        <w:textAlignment w:val="auto"/>
        <w:rPr>
          <w:rFonts w:hint="eastAsia" w:ascii="仿宋_GB2312" w:hAnsi="仿宋_GB2312" w:eastAsia="仿宋_GB2312" w:cs="仿宋_GB2312"/>
          <w:spacing w:val="-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）《营业执照》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  <w:lang w:eastAsia="zh-CN"/>
        </w:rPr>
        <w:t>、资质证明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复印件</w:t>
      </w:r>
    </w:p>
    <w:p w14:paraId="37F8FC9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广西政府采购备案登记</w:t>
      </w:r>
      <w:r>
        <w:rPr>
          <w:rFonts w:hint="eastAsia" w:ascii="仿宋_GB2312" w:hAnsi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证明</w:t>
      </w:r>
    </w:p>
    <w:p w14:paraId="07D6C1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）法定代表人或负责人身份证复印件</w:t>
      </w:r>
      <w:bookmarkStart w:id="5" w:name="_Hlk135614248"/>
    </w:p>
    <w:p w14:paraId="7F74F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）授权委托证明书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被授权人身份证复印件</w:t>
      </w:r>
    </w:p>
    <w:p w14:paraId="3DF723A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2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（五）企业信誉查询记录（</w:t>
      </w:r>
      <w:r>
        <w:rPr>
          <w:rFonts w:hint="eastAsia" w:ascii="仿宋_GB2312" w:hAnsi="仿宋_GB2312" w:eastAsia="仿宋_GB2312" w:cs="仿宋_GB2312"/>
          <w:sz w:val="32"/>
          <w:szCs w:val="32"/>
        </w:rPr>
        <w:t>近三年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在招标代理活动中</w:t>
      </w:r>
      <w:r>
        <w:rPr>
          <w:rFonts w:hint="eastAsia" w:ascii="仿宋_GB2312" w:hAnsi="仿宋_GB2312" w:eastAsia="仿宋_GB2312" w:cs="仿宋_GB2312"/>
          <w:sz w:val="32"/>
          <w:szCs w:val="32"/>
        </w:rPr>
        <w:t>没有重大违法记录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证明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）</w:t>
      </w:r>
    </w:p>
    <w:p w14:paraId="123E6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企业经营场所等实地照片及地址等信息</w:t>
      </w:r>
    </w:p>
    <w:p w14:paraId="69591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bookmarkEnd w:id="5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企业基本情况</w:t>
      </w:r>
    </w:p>
    <w:p w14:paraId="22F69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（八）本项目负责人简历、本项目招标代理人员架构</w:t>
      </w:r>
    </w:p>
    <w:p w14:paraId="262E3D4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（九）</w:t>
      </w:r>
      <w:r>
        <w:rPr>
          <w:rFonts w:hint="eastAsia" w:ascii="仿宋_GB2312" w:hAnsi="仿宋_GB2312" w:eastAsia="仿宋_GB2312" w:cs="仿宋_GB2312"/>
          <w:sz w:val="32"/>
          <w:szCs w:val="32"/>
        </w:rPr>
        <w:t>报价表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代理服务费不得超过招标代理服务相关收费标准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）</w:t>
      </w:r>
    </w:p>
    <w:p w14:paraId="4B7BA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十</w:t>
      </w:r>
      <w:r>
        <w:rPr>
          <w:rFonts w:hint="eastAsia" w:ascii="仿宋_GB2312" w:hAnsi="仿宋_GB2312" w:eastAsia="仿宋_GB2312" w:cs="仿宋_GB2312"/>
          <w:sz w:val="32"/>
          <w:szCs w:val="32"/>
        </w:rPr>
        <w:t>）近年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招标代理业绩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情况等其他材料</w:t>
      </w:r>
    </w:p>
    <w:p w14:paraId="0DA1B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A352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kern w:val="21"/>
          <w:sz w:val="32"/>
          <w:szCs w:val="32"/>
          <w:lang w:val="en-US" w:eastAsia="zh-CN" w:bidi="ar-SA"/>
        </w:rPr>
      </w:pPr>
    </w:p>
    <w:p w14:paraId="61562D9D"/>
    <w:sectPr>
      <w:pgSz w:w="11906" w:h="16838"/>
      <w:pgMar w:top="1417" w:right="1417" w:bottom="1417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2900BA"/>
    <w:rsid w:val="2429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beforeAutospacing="0" w:after="60" w:afterAutospacing="0"/>
      <w:jc w:val="center"/>
      <w:outlineLvl w:val="0"/>
    </w:pPr>
    <w:rPr>
      <w:rFonts w:ascii="Arial" w:hAnsi="Arial"/>
      <w:b/>
      <w:sz w:val="32"/>
    </w:rPr>
  </w:style>
  <w:style w:type="paragraph" w:styleId="3">
    <w:name w:val="Body Text"/>
    <w:basedOn w:val="1"/>
    <w:qFormat/>
    <w:uiPriority w:val="0"/>
    <w:rPr>
      <w:rFonts w:ascii="楷体_GB2312" w:hAnsi="楷体_GB2312" w:eastAsia="仿宋_GB2312"/>
      <w:sz w:val="32"/>
      <w:szCs w:val="24"/>
    </w:rPr>
  </w:style>
  <w:style w:type="paragraph" w:styleId="4">
    <w:name w:val="Body Text First Indent"/>
    <w:basedOn w:val="3"/>
    <w:qFormat/>
    <w:uiPriority w:val="0"/>
    <w:pPr>
      <w:spacing w:afterLines="0" w:line="240" w:lineRule="auto"/>
      <w:ind w:firstLine="420" w:firstLineChars="100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2026-07-21T07:48:00Z</dcterms:created>
  <dc:creator>塞外小生</dc:creator>
  <cp:lastModifiedBy>塞外小生</cp:lastModifiedBy>
  <dcterms:modified xsi:type="dcterms:W3CDTF">2026-07-21T07:54:15Z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71529C9E6EC14D10A3965CBB7716F92A_11</vt:lpwstr>
  </property>
  <property fmtid="{D5CDD505-2E9C-101B-9397-08002B2CF9AE}" pid="4" name="KSOTemplateDocerSaveRecord">
    <vt:lpwstr>eyJoZGlkIjoiODYyMDVhOWJlNDA5NjM1OTIxNmJiNDlkMjhiODBkZjIiLCJ1c2VySWQiOiI0NDg1MTgzNTgifQ==</vt:lpwstr>
  </property>
</Properties>
</file>