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r>
        <w:rPr>
          <w:rFonts w:hint="eastAsia" w:ascii="仿宋_GB2312" w:hAnsi="宋体" w:eastAsia="仿宋_GB2312"/>
          <w:sz w:val="72"/>
          <w:szCs w:val="72"/>
        </w:rPr>
        <w:t>公开招标采购文件</w:t>
      </w: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ind w:firstLine="1273" w:firstLineChars="423"/>
        <w:rPr>
          <w:rFonts w:hint="eastAsia" w:ascii="仿宋_GB2312" w:hAnsi="宋体" w:eastAsia="仿宋_GB2312"/>
          <w:b/>
          <w:bCs/>
          <w:sz w:val="30"/>
          <w:szCs w:val="30"/>
          <w:lang w:val="en" w:eastAsia="zh"/>
        </w:rPr>
      </w:pPr>
      <w:r>
        <w:rPr>
          <w:rFonts w:hint="eastAsia" w:ascii="仿宋_GB2312" w:hAnsi="宋体" w:eastAsia="仿宋_GB2312"/>
          <w:b/>
          <w:bCs/>
          <w:sz w:val="30"/>
          <w:szCs w:val="30"/>
        </w:rPr>
        <w:t>项目编号：</w:t>
      </w:r>
      <w:r>
        <w:rPr>
          <w:rFonts w:hint="eastAsia" w:ascii="仿宋_GB2312" w:hAnsi="宋体" w:eastAsia="仿宋_GB2312"/>
          <w:b/>
          <w:bCs/>
          <w:sz w:val="30"/>
          <w:szCs w:val="30"/>
          <w:lang w:val="en" w:eastAsia="zh"/>
        </w:rPr>
        <w:t>GXZC2026-G1-000466-JYZX</w:t>
      </w:r>
    </w:p>
    <w:p>
      <w:pPr>
        <w:snapToGrid w:val="0"/>
        <w:spacing w:before="156" w:beforeLines="50" w:line="360" w:lineRule="auto"/>
        <w:ind w:firstLine="1273" w:firstLineChars="423"/>
        <w:rPr>
          <w:rFonts w:ascii="仿宋_GB2312" w:hAnsi="宋体" w:eastAsia="仿宋_GB2312"/>
          <w:b/>
          <w:sz w:val="30"/>
          <w:szCs w:val="72"/>
        </w:rPr>
      </w:pPr>
    </w:p>
    <w:p>
      <w:pPr>
        <w:ind w:firstLine="1273" w:firstLineChars="423"/>
        <w:rPr>
          <w:rFonts w:hint="eastAsia" w:ascii="仿宋_GB2312" w:hAnsi="宋体" w:eastAsia="仿宋_GB2312"/>
          <w:b/>
          <w:sz w:val="30"/>
          <w:szCs w:val="72"/>
          <w:lang w:val="en" w:eastAsia="zh-CN"/>
        </w:rPr>
      </w:pPr>
      <w:r>
        <w:rPr>
          <w:rFonts w:hint="eastAsia" w:ascii="仿宋_GB2312" w:hAnsi="宋体" w:eastAsia="仿宋_GB2312"/>
          <w:b/>
          <w:sz w:val="30"/>
          <w:szCs w:val="72"/>
        </w:rPr>
        <w:t>项目名称：</w:t>
      </w:r>
      <w:r>
        <w:rPr>
          <w:rFonts w:hint="default" w:ascii="仿宋_GB2312" w:hAnsi="宋体" w:eastAsia="仿宋_GB2312"/>
          <w:b/>
          <w:sz w:val="30"/>
          <w:szCs w:val="72"/>
          <w:lang w:val="en"/>
        </w:rPr>
        <w:t>2025年广西大型医用设备</w:t>
      </w:r>
      <w:r>
        <w:rPr>
          <w:rFonts w:hint="eastAsia" w:ascii="仿宋_GB2312" w:hAnsi="宋体" w:eastAsia="仿宋_GB2312"/>
          <w:b/>
          <w:sz w:val="30"/>
          <w:szCs w:val="72"/>
          <w:lang w:val="en" w:eastAsia="zh-CN"/>
        </w:rPr>
        <w:t>（</w:t>
      </w:r>
      <w:r>
        <w:rPr>
          <w:rFonts w:hint="eastAsia" w:ascii="仿宋_GB2312" w:hAnsi="宋体" w:eastAsia="仿宋_GB2312"/>
          <w:b/>
          <w:sz w:val="30"/>
          <w:szCs w:val="72"/>
          <w:lang w:val="en" w:eastAsia="zh"/>
        </w:rPr>
        <w:t>腹腔内窥镜手术系统</w:t>
      </w:r>
      <w:r>
        <w:rPr>
          <w:rFonts w:hint="eastAsia" w:ascii="仿宋_GB2312" w:hAnsi="宋体" w:eastAsia="仿宋_GB2312"/>
          <w:b/>
          <w:sz w:val="30"/>
          <w:szCs w:val="72"/>
          <w:lang w:val="en" w:eastAsia="zh-CN"/>
        </w:rPr>
        <w:t>）</w:t>
      </w:r>
    </w:p>
    <w:p>
      <w:pPr>
        <w:ind w:firstLine="1273" w:firstLineChars="423"/>
        <w:rPr>
          <w:rFonts w:hint="default" w:ascii="仿宋_GB2312" w:hAnsi="宋体" w:eastAsia="仿宋_GB2312"/>
          <w:b/>
          <w:spacing w:val="-8"/>
          <w:sz w:val="30"/>
          <w:szCs w:val="48"/>
          <w:lang w:val="en"/>
        </w:rPr>
      </w:pPr>
      <w:r>
        <w:rPr>
          <w:rFonts w:hint="eastAsia" w:ascii="仿宋_GB2312" w:hAnsi="宋体" w:eastAsia="仿宋_GB2312"/>
          <w:b/>
          <w:sz w:val="30"/>
          <w:szCs w:val="72"/>
          <w:lang w:val="en-US" w:eastAsia="zh-CN"/>
        </w:rPr>
        <w:t xml:space="preserve">          </w:t>
      </w:r>
      <w:r>
        <w:rPr>
          <w:rFonts w:hint="default" w:ascii="仿宋_GB2312" w:hAnsi="宋体" w:eastAsia="仿宋_GB2312"/>
          <w:b/>
          <w:sz w:val="30"/>
          <w:szCs w:val="72"/>
          <w:lang w:val="en"/>
        </w:rPr>
        <w:t>集中采购</w:t>
      </w:r>
    </w:p>
    <w:p>
      <w:pPr>
        <w:snapToGrid w:val="0"/>
        <w:spacing w:before="156" w:beforeLines="50" w:line="360" w:lineRule="auto"/>
        <w:ind w:firstLine="1273" w:firstLineChars="423"/>
        <w:rPr>
          <w:rFonts w:ascii="仿宋_GB2312" w:hAnsi="宋体" w:eastAsia="仿宋_GB2312"/>
          <w:b/>
          <w:sz w:val="30"/>
          <w:szCs w:val="72"/>
        </w:rPr>
      </w:pPr>
    </w:p>
    <w:p>
      <w:pPr>
        <w:snapToGrid w:val="0"/>
        <w:spacing w:before="156" w:beforeLines="50" w:line="360" w:lineRule="auto"/>
        <w:ind w:firstLine="1273" w:firstLineChars="423"/>
        <w:rPr>
          <w:rFonts w:ascii="仿宋_GB2312" w:hAnsi="宋体" w:eastAsia="仿宋_GB2312"/>
          <w:b/>
          <w:spacing w:val="-8"/>
          <w:sz w:val="30"/>
          <w:szCs w:val="48"/>
          <w:lang w:val="en"/>
        </w:rPr>
      </w:pPr>
      <w:r>
        <w:rPr>
          <w:rFonts w:hint="eastAsia" w:ascii="仿宋_GB2312" w:hAnsi="宋体" w:eastAsia="仿宋_GB2312"/>
          <w:b/>
          <w:sz w:val="30"/>
          <w:szCs w:val="72"/>
        </w:rPr>
        <w:t>采购单位：</w:t>
      </w:r>
      <w:r>
        <w:rPr>
          <w:rFonts w:hint="eastAsia" w:ascii="仿宋_GB2312" w:hAnsi="宋体" w:eastAsia="仿宋_GB2312"/>
          <w:b/>
          <w:sz w:val="30"/>
          <w:szCs w:val="72"/>
          <w:lang w:eastAsia="zh"/>
        </w:rPr>
        <w:t>广西壮族自治区肿瘤防治研究所</w:t>
      </w:r>
      <w:r>
        <w:rPr>
          <w:rFonts w:hint="eastAsia" w:ascii="仿宋_GB2312" w:hAnsi="宋体" w:eastAsia="仿宋_GB2312"/>
          <w:b/>
          <w:sz w:val="30"/>
          <w:szCs w:val="72"/>
        </w:rPr>
        <w:t>等</w:t>
      </w:r>
      <w:r>
        <w:rPr>
          <w:rFonts w:hint="eastAsia" w:ascii="仿宋_GB2312" w:hAnsi="宋体" w:eastAsia="仿宋_GB2312"/>
          <w:b/>
          <w:sz w:val="30"/>
          <w:szCs w:val="72"/>
          <w:lang w:val="en-US" w:eastAsia="zh-CN"/>
        </w:rPr>
        <w:t>4</w:t>
      </w:r>
      <w:r>
        <w:rPr>
          <w:rFonts w:hint="eastAsia" w:ascii="仿宋_GB2312" w:hAnsi="宋体" w:eastAsia="仿宋_GB2312"/>
          <w:b/>
          <w:sz w:val="30"/>
          <w:szCs w:val="72"/>
        </w:rPr>
        <w:t>家</w:t>
      </w:r>
      <w:r>
        <w:rPr>
          <w:rFonts w:ascii="仿宋_GB2312" w:hAnsi="宋体" w:eastAsia="仿宋_GB2312"/>
          <w:b/>
          <w:sz w:val="30"/>
          <w:szCs w:val="72"/>
          <w:lang w:val="en"/>
        </w:rPr>
        <w:t>医</w:t>
      </w:r>
      <w:r>
        <w:rPr>
          <w:rFonts w:hint="eastAsia" w:ascii="仿宋_GB2312" w:hAnsi="宋体" w:eastAsia="仿宋_GB2312"/>
          <w:b/>
          <w:sz w:val="30"/>
          <w:szCs w:val="72"/>
          <w:lang w:val="en"/>
        </w:rPr>
        <w:t>疗机构</w:t>
      </w: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jc w:val="center"/>
        <w:rPr>
          <w:rFonts w:ascii="仿宋_GB2312" w:hAnsi="宋体" w:eastAsia="仿宋_GB2312"/>
          <w:b/>
          <w:sz w:val="30"/>
          <w:szCs w:val="72"/>
          <w:lang w:val="en"/>
        </w:rPr>
      </w:pPr>
      <w:r>
        <w:rPr>
          <w:rFonts w:ascii="仿宋_GB2312" w:hAnsi="宋体" w:eastAsia="仿宋_GB2312"/>
          <w:b/>
          <w:sz w:val="30"/>
          <w:szCs w:val="72"/>
          <w:lang w:val="en"/>
        </w:rPr>
        <w:t>广西壮族自治区公共资源交易中心</w:t>
      </w:r>
    </w:p>
    <w:p>
      <w:pPr>
        <w:snapToGrid w:val="0"/>
        <w:spacing w:before="156" w:beforeLines="50" w:line="360" w:lineRule="auto"/>
        <w:jc w:val="center"/>
        <w:rPr>
          <w:rFonts w:ascii="隶书" w:eastAsia="隶书"/>
          <w:sz w:val="44"/>
          <w:lang w:val="en"/>
        </w:rPr>
      </w:pPr>
      <w:r>
        <w:rPr>
          <w:rFonts w:hint="eastAsia" w:ascii="仿宋_GB2312" w:hAnsi="宋体" w:eastAsia="仿宋_GB2312"/>
          <w:b/>
          <w:sz w:val="30"/>
          <w:szCs w:val="72"/>
        </w:rPr>
        <w:t>202</w:t>
      </w:r>
      <w:r>
        <w:rPr>
          <w:rFonts w:hint="eastAsia" w:ascii="仿宋_GB2312" w:hAnsi="宋体" w:eastAsia="仿宋_GB2312"/>
          <w:b/>
          <w:sz w:val="30"/>
          <w:szCs w:val="72"/>
          <w:lang w:val="en-US" w:eastAsia="zh"/>
        </w:rPr>
        <w:t>6</w:t>
      </w:r>
      <w:r>
        <w:rPr>
          <w:rFonts w:hint="eastAsia" w:ascii="仿宋_GB2312" w:hAnsi="宋体" w:eastAsia="仿宋_GB2312"/>
          <w:b/>
          <w:sz w:val="30"/>
          <w:szCs w:val="72"/>
        </w:rPr>
        <w:t>年</w:t>
      </w:r>
      <w:r>
        <w:rPr>
          <w:rFonts w:hint="eastAsia" w:ascii="仿宋_GB2312" w:hAnsi="宋体" w:eastAsia="仿宋_GB2312"/>
          <w:b/>
          <w:sz w:val="30"/>
          <w:szCs w:val="72"/>
          <w:lang w:val="en-US" w:eastAsia="zh-CN"/>
        </w:rPr>
        <w:t>4</w:t>
      </w:r>
      <w:r>
        <w:rPr>
          <w:rFonts w:ascii="仿宋_GB2312" w:hAnsi="宋体" w:eastAsia="仿宋_GB2312"/>
          <w:b/>
          <w:sz w:val="30"/>
          <w:szCs w:val="72"/>
          <w:lang w:val="en"/>
        </w:rPr>
        <w:t>月</w:t>
      </w:r>
    </w:p>
    <w:p>
      <w:pPr>
        <w:pStyle w:val="29"/>
        <w:jc w:val="center"/>
        <w:rPr>
          <w:rFonts w:ascii="隶书" w:eastAsia="隶书"/>
          <w:sz w:val="44"/>
        </w:rPr>
        <w:sectPr>
          <w:headerReference r:id="rId3" w:type="first"/>
          <w:footerReference r:id="rId4" w:type="even"/>
          <w:pgSz w:w="11906" w:h="16838"/>
          <w:pgMar w:top="1134" w:right="1134" w:bottom="1134" w:left="1134" w:header="851" w:footer="1531" w:gutter="0"/>
          <w:pgNumType w:fmt="decimal" w:start="0"/>
          <w:cols w:space="720" w:num="1"/>
          <w:docGrid w:type="lines" w:linePitch="312" w:charSpace="0"/>
        </w:sectPr>
      </w:pPr>
    </w:p>
    <w:p>
      <w:pPr>
        <w:pStyle w:val="29"/>
        <w:jc w:val="center"/>
        <w:rPr>
          <w:rFonts w:ascii="隶书" w:eastAsia="隶书"/>
          <w:b/>
          <w:bCs/>
          <w:sz w:val="44"/>
        </w:rPr>
      </w:pPr>
      <w:r>
        <w:rPr>
          <w:rFonts w:hint="eastAsia" w:ascii="隶书" w:eastAsia="隶书"/>
          <w:b/>
          <w:bCs/>
          <w:sz w:val="44"/>
        </w:rPr>
        <w:t>目   录</w:t>
      </w:r>
    </w:p>
    <w:p>
      <w:pPr>
        <w:pStyle w:val="37"/>
        <w:tabs>
          <w:tab w:val="right" w:leader="dot" w:pos="9638"/>
          <w:tab w:val="clear" w:pos="8296"/>
          <w:tab w:val="clear" w:pos="8398"/>
        </w:tabs>
        <w:ind w:firstLine="0" w:firstLineChars="0"/>
        <w:rPr>
          <w:rFonts w:ascii="宋体" w:eastAsia="宋体" w:cs="宋体"/>
          <w:b/>
          <w:bCs w:val="0"/>
          <w:sz w:val="28"/>
          <w:szCs w:val="28"/>
        </w:rPr>
      </w:pPr>
    </w:p>
    <w:p>
      <w:pPr>
        <w:pStyle w:val="37"/>
        <w:tabs>
          <w:tab w:val="right" w:leader="dot" w:pos="9638"/>
          <w:tab w:val="clear" w:pos="8296"/>
          <w:tab w:val="clear" w:pos="8398"/>
        </w:tabs>
        <w:ind w:firstLine="0" w:firstLineChars="0"/>
        <w:rPr>
          <w:rFonts w:ascii="宋体" w:eastAsia="宋体" w:cs="宋体"/>
          <w:b/>
          <w:bCs w:val="0"/>
          <w:sz w:val="28"/>
          <w:szCs w:val="28"/>
        </w:rPr>
      </w:pP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TOC \o "1-3" \h \z \u </w:instrText>
      </w:r>
      <w:r>
        <w:rPr>
          <w:rFonts w:hint="eastAsia" w:ascii="宋体" w:eastAsia="宋体" w:cs="宋体"/>
          <w:b/>
          <w:bCs w:val="0"/>
          <w:sz w:val="28"/>
          <w:szCs w:val="28"/>
        </w:rPr>
        <w:fldChar w:fldCharType="separate"/>
      </w:r>
      <w:r>
        <w:fldChar w:fldCharType="begin"/>
      </w:r>
      <w:r>
        <w:instrText xml:space="preserve"> HYPERLINK \l "_Toc667630650" </w:instrText>
      </w:r>
      <w:r>
        <w:fldChar w:fldCharType="separate"/>
      </w:r>
      <w:r>
        <w:rPr>
          <w:rFonts w:hint="eastAsia" w:ascii="宋体" w:eastAsia="宋体" w:cs="宋体"/>
          <w:b/>
          <w:bCs w:val="0"/>
          <w:sz w:val="28"/>
          <w:szCs w:val="28"/>
        </w:rPr>
        <w:t>第一章  公开招标公告</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_Toc667630650 </w:instrText>
      </w:r>
      <w:r>
        <w:rPr>
          <w:rFonts w:hint="eastAsia" w:ascii="宋体" w:eastAsia="宋体" w:cs="宋体"/>
          <w:b/>
          <w:bCs w:val="0"/>
          <w:sz w:val="28"/>
          <w:szCs w:val="28"/>
        </w:rPr>
        <w:fldChar w:fldCharType="separate"/>
      </w:r>
      <w:r>
        <w:rPr>
          <w:rFonts w:hint="eastAsia" w:ascii="宋体" w:eastAsia="宋体" w:cs="宋体"/>
          <w:b/>
          <w:bCs w:val="0"/>
          <w:sz w:val="28"/>
          <w:szCs w:val="28"/>
        </w:rPr>
        <w:t>2</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37"/>
        <w:tabs>
          <w:tab w:val="right" w:leader="dot" w:pos="9638"/>
          <w:tab w:val="clear" w:pos="8296"/>
          <w:tab w:val="clear" w:pos="8398"/>
        </w:tabs>
        <w:ind w:firstLine="0" w:firstLineChars="0"/>
        <w:rPr>
          <w:rFonts w:hint="eastAsia" w:ascii="宋体" w:eastAsia="宋体" w:cs="宋体"/>
          <w:b/>
          <w:bCs w:val="0"/>
          <w:sz w:val="28"/>
          <w:szCs w:val="28"/>
          <w:lang w:eastAsia="zh-CN"/>
        </w:rPr>
      </w:pPr>
      <w:r>
        <w:fldChar w:fldCharType="begin"/>
      </w:r>
      <w:r>
        <w:instrText xml:space="preserve"> HYPERLINK \l "_Toc2015667557" </w:instrText>
      </w:r>
      <w:r>
        <w:fldChar w:fldCharType="separate"/>
      </w:r>
      <w:r>
        <w:rPr>
          <w:rFonts w:hint="eastAsia" w:ascii="宋体" w:eastAsia="宋体" w:cs="宋体"/>
          <w:b/>
          <w:bCs w:val="0"/>
          <w:sz w:val="28"/>
          <w:szCs w:val="28"/>
        </w:rPr>
        <w:t>第二章  招标项目采购需求</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7</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"_Toc1999517464" </w:instrText>
      </w:r>
      <w:r>
        <w:fldChar w:fldCharType="separate"/>
      </w:r>
      <w:r>
        <w:rPr>
          <w:rFonts w:hint="eastAsia" w:ascii="宋体" w:eastAsia="宋体" w:cs="宋体"/>
          <w:b/>
          <w:bCs w:val="0"/>
          <w:sz w:val="28"/>
          <w:szCs w:val="28"/>
        </w:rPr>
        <w:t>第三章  投标人须知</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33</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"_Toc1211477353" </w:instrText>
      </w:r>
      <w:r>
        <w:fldChar w:fldCharType="separate"/>
      </w:r>
      <w:r>
        <w:rPr>
          <w:rFonts w:hint="eastAsia" w:ascii="宋体" w:eastAsia="宋体" w:cs="宋体"/>
          <w:b/>
          <w:bCs w:val="0"/>
          <w:sz w:val="28"/>
          <w:szCs w:val="28"/>
        </w:rPr>
        <w:t xml:space="preserve">第四章  </w:t>
      </w:r>
      <w:r>
        <w:rPr>
          <w:rFonts w:hint="eastAsia" w:ascii="宋体" w:eastAsia="宋体" w:cs="宋体"/>
          <w:b/>
          <w:bCs w:val="0"/>
          <w:sz w:val="28"/>
          <w:szCs w:val="28"/>
          <w:lang w:eastAsia="zh-CN"/>
        </w:rPr>
        <w:t>评标方法及评分标准</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47</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"_Toc1413232859" </w:instrText>
      </w:r>
      <w:r>
        <w:fldChar w:fldCharType="separate"/>
      </w:r>
      <w:r>
        <w:rPr>
          <w:rFonts w:hint="eastAsia" w:ascii="宋体" w:eastAsia="宋体" w:cs="宋体"/>
          <w:b/>
          <w:bCs w:val="0"/>
          <w:sz w:val="28"/>
          <w:szCs w:val="28"/>
        </w:rPr>
        <w:t>第五章  政府采购合同主要条款</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57</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"_Toc1303339480" </w:instrText>
      </w:r>
      <w:r>
        <w:fldChar w:fldCharType="separate"/>
      </w:r>
      <w:r>
        <w:rPr>
          <w:rFonts w:hint="eastAsia" w:ascii="宋体" w:eastAsia="宋体" w:cs="宋体"/>
          <w:b/>
          <w:bCs w:val="0"/>
          <w:sz w:val="28"/>
          <w:szCs w:val="28"/>
        </w:rPr>
        <w:t>第六章　投标文件格式</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65</w:t>
      </w:r>
    </w:p>
    <w:p>
      <w:pPr>
        <w:pStyle w:val="29"/>
        <w:spacing w:before="120" w:after="120" w:line="500" w:lineRule="exact"/>
        <w:jc w:val="center"/>
        <w:rPr>
          <w:rFonts w:ascii="仿宋_GB2312" w:hAnsi="宋体" w:eastAsia="仿宋_GB2312"/>
          <w:sz w:val="44"/>
          <w:szCs w:val="44"/>
        </w:rPr>
      </w:pPr>
      <w:r>
        <w:rPr>
          <w:rFonts w:hint="eastAsia" w:hAnsi="宋体" w:cs="宋体"/>
          <w:b/>
          <w:sz w:val="28"/>
          <w:szCs w:val="28"/>
        </w:rPr>
        <w:fldChar w:fldCharType="end"/>
      </w:r>
    </w:p>
    <w:p>
      <w:pPr>
        <w:spacing w:before="156" w:beforeLines="50" w:line="480" w:lineRule="exact"/>
        <w:rPr>
          <w:rFonts w:ascii="仿宋_GB2312" w:hAnsi="宋体" w:eastAsia="仿宋_GB2312"/>
          <w:sz w:val="30"/>
        </w:rPr>
      </w:pPr>
    </w:p>
    <w:p>
      <w:pPr>
        <w:pStyle w:val="591"/>
        <w:widowControl w:val="0"/>
        <w:ind w:firstLine="883"/>
        <w:jc w:val="center"/>
        <w:rPr>
          <w:rFonts w:ascii="仿宋_GB2312" w:hAnsi="宋体" w:eastAsia="仿宋_GB2312"/>
          <w:b/>
          <w:sz w:val="44"/>
          <w:szCs w:val="44"/>
        </w:rPr>
      </w:pPr>
      <w:r>
        <w:rPr>
          <w:rFonts w:ascii="仿宋_GB2312" w:hAnsi="宋体" w:eastAsia="仿宋_GB2312"/>
          <w:b/>
          <w:sz w:val="44"/>
          <w:szCs w:val="44"/>
        </w:rPr>
        <w:br w:type="page"/>
      </w: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0" w:firstLineChars="0"/>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3"/>
        <w:jc w:val="center"/>
      </w:pPr>
      <w:bookmarkStart w:id="0" w:name="_Toc667630650"/>
      <w:r>
        <w:rPr>
          <w:rFonts w:hint="eastAsia"/>
        </w:rPr>
        <w:t>第一章  公开招标公告</w:t>
      </w:r>
      <w:bookmarkEnd w:id="0"/>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pageBreakBefore/>
        <w:widowControl w:val="0"/>
        <w:spacing w:line="480" w:lineRule="exact"/>
        <w:ind w:firstLine="0" w:firstLineChars="0"/>
        <w:jc w:val="center"/>
        <w:rPr>
          <w:rFonts w:ascii="宋体" w:hAnsi="宋体" w:cs="宋体"/>
          <w:szCs w:val="21"/>
        </w:rPr>
      </w:pPr>
      <w:r>
        <w:rPr>
          <w:rFonts w:hint="eastAsia" w:ascii="黑体" w:hAnsi="宋体" w:eastAsia="黑体"/>
          <w:sz w:val="32"/>
          <w:szCs w:val="32"/>
        </w:rPr>
        <w:t>公开招标公告</w:t>
      </w:r>
      <w:bookmarkStart w:id="1" w:name="_Toc35393790"/>
      <w:bookmarkStart w:id="2" w:name="_Hlk24379207"/>
      <w:bookmarkStart w:id="3" w:name="_Toc28359079"/>
      <w:bookmarkStart w:id="4" w:name="_Toc28359002"/>
      <w:bookmarkStart w:id="5" w:name="_Toc35393621"/>
      <w:r>
        <w:rPr>
          <w:rFonts w:ascii="宋体" w:hAnsi="宋体" w:cs="宋体"/>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 xml:space="preserve"> 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
        </w:rPr>
        <w:t>腹腔内窥镜手术系统</w:t>
      </w:r>
      <w:r>
        <w:rPr>
          <w:rFonts w:hint="default" w:ascii="宋体" w:hAnsi="宋体" w:cs="宋体"/>
          <w:b w:val="0"/>
          <w:sz w:val="21"/>
          <w:szCs w:val="18"/>
          <w:lang w:val="en"/>
        </w:rPr>
        <w:t>)集中采购</w:t>
      </w:r>
      <w:r>
        <w:rPr>
          <w:rFonts w:hint="eastAsia" w:ascii="宋体" w:hAnsi="宋体" w:cs="宋体"/>
          <w:kern w:val="0"/>
          <w:szCs w:val="21"/>
        </w:rPr>
        <w:t xml:space="preserve">项目的潜在投标人应在广西政府采购云平台（网址：http://www.gcy.zfcg.gxzf.gov.cn）获取招标文件，并于 </w:t>
      </w:r>
      <w:r>
        <w:rPr>
          <w:rFonts w:hint="eastAsia" w:ascii="宋体" w:hAnsi="宋体" w:cs="宋体"/>
          <w:kern w:val="0"/>
          <w:szCs w:val="21"/>
          <w:lang w:eastAsia="zh"/>
        </w:rPr>
        <w:t>2026年04月28日 10:00</w:t>
      </w:r>
      <w:r>
        <w:rPr>
          <w:rFonts w:hint="eastAsia" w:ascii="宋体" w:hAnsi="宋体" w:cs="宋体"/>
          <w:kern w:val="0"/>
          <w:szCs w:val="21"/>
        </w:rPr>
        <w:t>（北京时间）前递交投标文件。</w:t>
      </w:r>
    </w:p>
    <w:bookmarkEnd w:id="1"/>
    <w:bookmarkEnd w:id="2"/>
    <w:bookmarkEnd w:id="3"/>
    <w:bookmarkEnd w:id="4"/>
    <w:bookmarkEnd w:id="5"/>
    <w:p>
      <w:pPr>
        <w:pStyle w:val="50"/>
        <w:spacing w:before="255" w:beforeAutospacing="0" w:after="255" w:afterAutospacing="0" w:line="300" w:lineRule="atLeast"/>
        <w:jc w:val="both"/>
        <w:rPr>
          <w:rFonts w:cs="宋体"/>
          <w:sz w:val="21"/>
          <w:szCs w:val="21"/>
        </w:rPr>
      </w:pPr>
      <w:bookmarkStart w:id="6" w:name="_Toc28359009"/>
      <w:bookmarkStart w:id="7" w:name="_Toc28359086"/>
      <w:r>
        <w:rPr>
          <w:rStyle w:val="58"/>
          <w:rFonts w:hint="eastAsia" w:cs="宋体"/>
          <w:sz w:val="21"/>
          <w:szCs w:val="21"/>
        </w:rPr>
        <w:t>一、项目基本情况</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项目编号：</w:t>
      </w:r>
      <w:r>
        <w:rPr>
          <w:rFonts w:hint="eastAsia" w:cs="宋体"/>
          <w:sz w:val="21"/>
          <w:szCs w:val="21"/>
          <w:lang w:val="en" w:eastAsia="zh"/>
        </w:rPr>
        <w:t>GXZC2026-G1-000466-JYZX</w:t>
      </w:r>
      <w:r>
        <w:rPr>
          <w:rFonts w:hint="eastAsia" w:cs="宋体"/>
          <w:sz w:val="21"/>
          <w:szCs w:val="21"/>
        </w:rPr>
        <w:t> </w:t>
      </w:r>
    </w:p>
    <w:p>
      <w:pPr>
        <w:pStyle w:val="50"/>
        <w:spacing w:before="75" w:beforeAutospacing="0" w:after="75" w:afterAutospacing="0" w:line="300" w:lineRule="atLeast"/>
        <w:rPr>
          <w:rFonts w:cs="宋体"/>
          <w:sz w:val="21"/>
          <w:szCs w:val="18"/>
          <w:lang w:val="en"/>
        </w:rPr>
      </w:pPr>
      <w:r>
        <w:rPr>
          <w:rFonts w:hint="eastAsia" w:cs="宋体"/>
          <w:sz w:val="21"/>
          <w:szCs w:val="21"/>
        </w:rPr>
        <w:t xml:space="preserve">    项目名称：</w:t>
      </w:r>
      <w:r>
        <w:rPr>
          <w:rFonts w:hint="default" w:cs="宋体"/>
          <w:b w:val="0"/>
          <w:sz w:val="21"/>
          <w:szCs w:val="18"/>
          <w:lang w:val="en"/>
        </w:rPr>
        <w:t>2025年广西大型医用设备(</w:t>
      </w:r>
      <w:r>
        <w:rPr>
          <w:rFonts w:hint="eastAsia" w:cs="宋体"/>
          <w:b w:val="0"/>
          <w:sz w:val="21"/>
          <w:szCs w:val="18"/>
          <w:lang w:val="en" w:eastAsia="zh"/>
        </w:rPr>
        <w:t>腹腔内窥镜手术系统</w:t>
      </w:r>
      <w:r>
        <w:rPr>
          <w:rFonts w:hint="default" w:cs="宋体"/>
          <w:b w:val="0"/>
          <w:sz w:val="21"/>
          <w:szCs w:val="18"/>
          <w:lang w:val="en"/>
        </w:rPr>
        <w:t>)集中采购</w:t>
      </w:r>
    </w:p>
    <w:p>
      <w:pPr>
        <w:pStyle w:val="50"/>
        <w:spacing w:before="75" w:beforeAutospacing="0" w:after="75" w:afterAutospacing="0" w:line="300" w:lineRule="atLeast"/>
        <w:rPr>
          <w:rFonts w:cs="宋体"/>
          <w:sz w:val="21"/>
          <w:szCs w:val="21"/>
        </w:rPr>
      </w:pPr>
      <w:r>
        <w:rPr>
          <w:rFonts w:hint="eastAsia" w:cs="宋体"/>
          <w:sz w:val="21"/>
          <w:szCs w:val="21"/>
        </w:rPr>
        <w:t xml:space="preserve">    预算总金额（元）</w:t>
      </w:r>
      <w:r>
        <w:rPr>
          <w:rFonts w:hint="eastAsia" w:cs="宋体"/>
          <w:sz w:val="21"/>
          <w:szCs w:val="21"/>
          <w:lang w:eastAsia="zh-CN"/>
        </w:rPr>
        <w:t>：</w:t>
      </w:r>
      <w:r>
        <w:rPr>
          <w:rFonts w:hint="eastAsia" w:cs="宋体"/>
          <w:sz w:val="21"/>
          <w:szCs w:val="21"/>
          <w:highlight w:val="none"/>
          <w:lang w:val="en-US" w:eastAsia="zh-CN"/>
        </w:rPr>
        <w:t>7390</w:t>
      </w:r>
      <w:r>
        <w:rPr>
          <w:rFonts w:hint="eastAsia" w:cs="宋体"/>
          <w:sz w:val="21"/>
          <w:szCs w:val="21"/>
          <w:highlight w:val="none"/>
          <w:lang w:val="en-US" w:eastAsia="zh"/>
        </w:rPr>
        <w:t>0000</w:t>
      </w:r>
    </w:p>
    <w:p>
      <w:pPr>
        <w:pStyle w:val="50"/>
        <w:spacing w:before="75" w:beforeAutospacing="0" w:after="75" w:afterAutospacing="0" w:line="300" w:lineRule="atLeast"/>
        <w:rPr>
          <w:rFonts w:cs="宋体"/>
          <w:sz w:val="21"/>
          <w:szCs w:val="21"/>
        </w:rPr>
      </w:pPr>
      <w:r>
        <w:rPr>
          <w:rFonts w:hint="eastAsia" w:cs="宋体"/>
          <w:sz w:val="21"/>
          <w:szCs w:val="21"/>
        </w:rPr>
        <w:t xml:space="preserve">    采购需求：</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标项一</w:t>
      </w:r>
      <w:r>
        <w:rPr>
          <w:rFonts w:hint="eastAsia" w:cs="宋体"/>
          <w:sz w:val="21"/>
          <w:szCs w:val="21"/>
          <w:shd w:val="clear"/>
        </w:rPr>
        <w:br w:type="textWrapping"/>
      </w:r>
      <w:r>
        <w:rPr>
          <w:rFonts w:hint="eastAsia" w:cs="宋体"/>
          <w:sz w:val="21"/>
          <w:szCs w:val="21"/>
          <w:shd w:val="clear"/>
        </w:rPr>
        <w:t xml:space="preserve">    标项名称：</w:t>
      </w:r>
      <w:r>
        <w:rPr>
          <w:rFonts w:hint="eastAsia" w:cs="宋体"/>
          <w:b w:val="0"/>
          <w:bCs w:val="0"/>
          <w:sz w:val="21"/>
          <w:szCs w:val="21"/>
          <w:lang w:eastAsia="zh"/>
        </w:rPr>
        <w:t>腹腔内窥镜手术系统(分标1)</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预算金额（元）</w:t>
      </w:r>
      <w:r>
        <w:rPr>
          <w:rFonts w:hint="eastAsia" w:cs="宋体"/>
          <w:sz w:val="21"/>
          <w:szCs w:val="21"/>
          <w:shd w:val="clear"/>
          <w:lang w:eastAsia="zh-CN"/>
        </w:rPr>
        <w:t>：</w:t>
      </w:r>
      <w:r>
        <w:rPr>
          <w:rFonts w:hint="eastAsia" w:cs="宋体"/>
          <w:sz w:val="21"/>
          <w:szCs w:val="21"/>
          <w:highlight w:val="none"/>
          <w:shd w:val="clear"/>
          <w:lang w:val="en-US" w:eastAsia="zh-CN"/>
        </w:rPr>
        <w:t>28000000</w:t>
      </w:r>
      <w:r>
        <w:rPr>
          <w:rFonts w:hint="eastAsia" w:cs="宋体"/>
          <w:sz w:val="21"/>
          <w:szCs w:val="21"/>
          <w:shd w:val="clear"/>
        </w:rPr>
        <w:br w:type="textWrapping"/>
      </w:r>
      <w:r>
        <w:rPr>
          <w:rFonts w:hint="eastAsia" w:cs="宋体"/>
          <w:sz w:val="21"/>
          <w:szCs w:val="21"/>
          <w:shd w:val="clear"/>
        </w:rPr>
        <w:t xml:space="preserve">    简要规格描述或项目基本概况介绍、用途：</w:t>
      </w:r>
      <w:r>
        <w:rPr>
          <w:rFonts w:hint="eastAsia" w:cs="宋体"/>
          <w:b w:val="0"/>
          <w:bCs w:val="0"/>
          <w:sz w:val="21"/>
          <w:szCs w:val="21"/>
          <w:lang w:eastAsia="zh"/>
        </w:rPr>
        <w:t>腹腔内窥镜手术系统</w:t>
      </w:r>
      <w:r>
        <w:rPr>
          <w:rFonts w:hint="eastAsia" w:cs="宋体"/>
          <w:sz w:val="21"/>
          <w:szCs w:val="21"/>
          <w:shd w:val="clear"/>
          <w:lang w:val="en-US" w:eastAsia="zh-CN"/>
        </w:rPr>
        <w:t xml:space="preserve"> 1套</w:t>
      </w:r>
      <w:r>
        <w:rPr>
          <w:rFonts w:hint="eastAsia" w:cs="宋体"/>
          <w:sz w:val="21"/>
          <w:szCs w:val="21"/>
          <w:shd w:val="clear"/>
        </w:rPr>
        <w:t>。</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CN"/>
        </w:rPr>
        <w:t>22000000</w:t>
      </w:r>
      <w:r>
        <w:rPr>
          <w:rFonts w:hint="eastAsia" w:cs="宋体"/>
          <w:sz w:val="21"/>
          <w:szCs w:val="21"/>
          <w:lang w:val="en-US" w:eastAsia="zh-CN"/>
        </w:rPr>
        <w:t>元</w:t>
      </w:r>
      <w:r>
        <w:rPr>
          <w:rFonts w:hint="eastAsia" w:cs="宋体"/>
          <w:sz w:val="21"/>
          <w:szCs w:val="21"/>
          <w:shd w:val="clear"/>
        </w:rPr>
        <w:t xml:space="preserve">    </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合同履约期限：</w:t>
      </w:r>
      <w:r>
        <w:rPr>
          <w:rFonts w:hint="eastAsia" w:ascii="宋体" w:hAnsi="宋体" w:eastAsia="宋体" w:cs="宋体"/>
          <w:sz w:val="21"/>
          <w:szCs w:val="21"/>
          <w:shd w:val="clear"/>
        </w:rPr>
        <w:t>自合同签订之日起至合同履约完成之日。</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本标项（</w:t>
      </w:r>
      <w:r>
        <w:rPr>
          <w:rFonts w:hint="eastAsia" w:ascii="宋体" w:hAnsi="宋体" w:eastAsia="宋体" w:cs="宋体"/>
          <w:sz w:val="21"/>
          <w:szCs w:val="21"/>
          <w:shd w:val="clear"/>
        </w:rPr>
        <w:t>否</w:t>
      </w:r>
      <w:r>
        <w:rPr>
          <w:rFonts w:hint="eastAsia" w:cs="宋体"/>
          <w:sz w:val="21"/>
          <w:szCs w:val="21"/>
          <w:shd w:val="clear"/>
        </w:rPr>
        <w:t>）接受联合体投标</w:t>
      </w:r>
      <w:r>
        <w:rPr>
          <w:rFonts w:hint="eastAsia" w:cs="宋体"/>
          <w:sz w:val="21"/>
          <w:szCs w:val="21"/>
          <w:shd w:val="clear"/>
        </w:rPr>
        <w:br w:type="textWrapping"/>
      </w:r>
      <w:r>
        <w:rPr>
          <w:rFonts w:hint="eastAsia" w:cs="宋体"/>
          <w:sz w:val="21"/>
          <w:szCs w:val="21"/>
          <w:shd w:val="clear"/>
        </w:rPr>
        <w:t xml:space="preserve">  </w:t>
      </w:r>
    </w:p>
    <w:p>
      <w:pPr>
        <w:pStyle w:val="50"/>
        <w:spacing w:before="75" w:beforeAutospacing="0" w:after="75" w:afterAutospacing="0" w:line="300" w:lineRule="atLeast"/>
        <w:ind w:firstLine="420" w:firstLineChars="200"/>
        <w:rPr>
          <w:rFonts w:hint="eastAsia" w:eastAsia="宋体" w:cs="宋体"/>
          <w:sz w:val="21"/>
          <w:szCs w:val="21"/>
          <w:shd w:val="clear"/>
          <w:lang w:val="en-US" w:eastAsia="zh-CN"/>
        </w:rPr>
      </w:pPr>
      <w:r>
        <w:rPr>
          <w:rFonts w:hint="eastAsia" w:cs="宋体"/>
          <w:sz w:val="21"/>
          <w:szCs w:val="21"/>
          <w:shd w:val="clear"/>
        </w:rPr>
        <w:t>标项二</w:t>
      </w:r>
      <w:r>
        <w:rPr>
          <w:rFonts w:hint="eastAsia" w:cs="宋体"/>
          <w:sz w:val="21"/>
          <w:szCs w:val="21"/>
          <w:shd w:val="clear"/>
        </w:rPr>
        <w:br w:type="textWrapping"/>
      </w:r>
      <w:r>
        <w:rPr>
          <w:rFonts w:hint="eastAsia" w:cs="宋体"/>
          <w:sz w:val="21"/>
          <w:szCs w:val="21"/>
          <w:shd w:val="clear"/>
        </w:rPr>
        <w:t xml:space="preserve">    标项名称：</w:t>
      </w:r>
      <w:r>
        <w:rPr>
          <w:rFonts w:hint="eastAsia" w:cs="宋体"/>
          <w:b w:val="0"/>
          <w:bCs w:val="0"/>
          <w:sz w:val="21"/>
          <w:szCs w:val="21"/>
          <w:lang w:eastAsia="zh"/>
        </w:rPr>
        <w:t>腹腔内窥镜手术系统(分标2)</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2</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预算金额（元）</w:t>
      </w:r>
      <w:r>
        <w:rPr>
          <w:rFonts w:hint="eastAsia" w:cs="宋体"/>
          <w:sz w:val="21"/>
          <w:szCs w:val="21"/>
          <w:shd w:val="clear"/>
          <w:lang w:eastAsia="zh-CN"/>
        </w:rPr>
        <w:t>：</w:t>
      </w:r>
      <w:r>
        <w:rPr>
          <w:rFonts w:hint="eastAsia" w:cs="宋体"/>
          <w:sz w:val="21"/>
          <w:szCs w:val="21"/>
          <w:shd w:val="clear"/>
          <w:lang w:val="en-US" w:eastAsia="zh-CN"/>
        </w:rPr>
        <w:t>35000000</w:t>
      </w:r>
      <w:r>
        <w:rPr>
          <w:rFonts w:hint="eastAsia" w:cs="宋体"/>
          <w:sz w:val="21"/>
          <w:szCs w:val="21"/>
          <w:highlight w:val="yellow"/>
          <w:shd w:val="clear"/>
        </w:rPr>
        <w:br w:type="textWrapping"/>
      </w:r>
      <w:r>
        <w:rPr>
          <w:rFonts w:hint="eastAsia" w:cs="宋体"/>
          <w:sz w:val="21"/>
          <w:szCs w:val="21"/>
          <w:shd w:val="clear"/>
        </w:rPr>
        <w:t xml:space="preserve">    简要规格描述或项目基本概况介绍、用途：</w:t>
      </w:r>
      <w:r>
        <w:rPr>
          <w:rFonts w:hint="eastAsia" w:cs="宋体"/>
          <w:b w:val="0"/>
          <w:bCs w:val="0"/>
          <w:sz w:val="21"/>
          <w:szCs w:val="21"/>
          <w:lang w:eastAsia="zh"/>
        </w:rPr>
        <w:t>腹腔内窥镜手术系统</w:t>
      </w:r>
      <w:r>
        <w:rPr>
          <w:rFonts w:hint="eastAsia" w:cs="宋体"/>
          <w:sz w:val="21"/>
          <w:szCs w:val="21"/>
          <w:shd w:val="clear"/>
          <w:lang w:val="en-US" w:eastAsia="zh-CN"/>
        </w:rPr>
        <w:t xml:space="preserve"> 2套</w:t>
      </w:r>
      <w:r>
        <w:rPr>
          <w:rFonts w:hint="eastAsia" w:cs="宋体"/>
          <w:sz w:val="21"/>
          <w:szCs w:val="21"/>
          <w:shd w:val="clear"/>
        </w:rPr>
        <w:t>。</w:t>
      </w:r>
    </w:p>
    <w:p>
      <w:pPr>
        <w:pStyle w:val="50"/>
        <w:spacing w:before="75" w:beforeAutospacing="0" w:after="75" w:afterAutospacing="0" w:line="300" w:lineRule="atLeast"/>
        <w:rPr>
          <w:rFonts w:hint="eastAsia" w:eastAsia="宋体" w:cs="宋体"/>
          <w:sz w:val="21"/>
          <w:szCs w:val="21"/>
          <w:shd w:val="clear"/>
          <w:lang w:val="en-US" w:eastAsia="zh-CN"/>
        </w:rPr>
      </w:pPr>
      <w:r>
        <w:rPr>
          <w:rFonts w:hint="eastAsia" w:cs="宋体"/>
          <w:sz w:val="21"/>
          <w:szCs w:val="21"/>
          <w:shd w:val="clear"/>
        </w:rPr>
        <w:t xml:space="preserve">    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CN"/>
        </w:rPr>
        <w:t>32000000</w:t>
      </w:r>
      <w:r>
        <w:rPr>
          <w:rFonts w:hint="eastAsia" w:cs="宋体"/>
          <w:sz w:val="21"/>
          <w:szCs w:val="21"/>
          <w:lang w:val="en-US" w:eastAsia="zh-CN"/>
        </w:rPr>
        <w:t>元</w:t>
      </w:r>
    </w:p>
    <w:p>
      <w:pPr>
        <w:pStyle w:val="50"/>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合同履约期限：自合同签订之日起至合同履约完成之日。</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本标项（否）接受联合体投标</w:t>
      </w:r>
    </w:p>
    <w:p>
      <w:pPr>
        <w:pStyle w:val="50"/>
        <w:spacing w:before="75" w:beforeAutospacing="0" w:after="75" w:afterAutospacing="0" w:line="300" w:lineRule="atLeast"/>
        <w:rPr>
          <w:rFonts w:hint="eastAsia" w:cs="宋体"/>
          <w:sz w:val="21"/>
          <w:szCs w:val="21"/>
          <w:shd w:val="clear"/>
          <w:lang w:val="en-US" w:eastAsia="zh-CN"/>
        </w:rPr>
      </w:pPr>
      <w:r>
        <w:rPr>
          <w:rFonts w:hint="eastAsia" w:cs="宋体"/>
          <w:sz w:val="21"/>
          <w:szCs w:val="21"/>
          <w:shd w:val="clear"/>
          <w:lang w:val="en-US" w:eastAsia="zh-CN"/>
        </w:rPr>
        <w:t xml:space="preserve">  </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标项</w:t>
      </w:r>
      <w:r>
        <w:rPr>
          <w:rFonts w:hint="eastAsia" w:cs="宋体"/>
          <w:sz w:val="21"/>
          <w:szCs w:val="21"/>
          <w:shd w:val="clear"/>
          <w:lang w:eastAsia="zh-CN"/>
        </w:rPr>
        <w:t>三</w:t>
      </w:r>
      <w:r>
        <w:rPr>
          <w:rFonts w:hint="eastAsia" w:cs="宋体"/>
          <w:sz w:val="21"/>
          <w:szCs w:val="21"/>
          <w:shd w:val="clear"/>
        </w:rPr>
        <w:br w:type="textWrapping"/>
      </w:r>
      <w:r>
        <w:rPr>
          <w:rFonts w:hint="eastAsia" w:cs="宋体"/>
          <w:sz w:val="21"/>
          <w:szCs w:val="21"/>
          <w:shd w:val="clear"/>
        </w:rPr>
        <w:t xml:space="preserve">    标项名称：</w:t>
      </w:r>
      <w:r>
        <w:rPr>
          <w:rFonts w:hint="eastAsia" w:cs="宋体"/>
          <w:b w:val="0"/>
          <w:bCs w:val="0"/>
          <w:sz w:val="21"/>
          <w:szCs w:val="21"/>
          <w:lang w:eastAsia="zh"/>
        </w:rPr>
        <w:t>腹腔内窥镜手术系统(分标</w:t>
      </w:r>
      <w:r>
        <w:rPr>
          <w:rFonts w:hint="eastAsia" w:cs="宋体"/>
          <w:b w:val="0"/>
          <w:bCs w:val="0"/>
          <w:sz w:val="21"/>
          <w:szCs w:val="21"/>
          <w:lang w:val="en-US" w:eastAsia="zh"/>
        </w:rPr>
        <w:t>3</w:t>
      </w:r>
      <w:r>
        <w:rPr>
          <w:rFonts w:hint="eastAsia" w:cs="宋体"/>
          <w:b w:val="0"/>
          <w:bCs w:val="0"/>
          <w:sz w:val="21"/>
          <w:szCs w:val="21"/>
          <w:lang w:eastAsia="zh"/>
        </w:rPr>
        <w:t>)</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预算金额（元）</w:t>
      </w:r>
      <w:r>
        <w:rPr>
          <w:rFonts w:hint="eastAsia" w:cs="宋体"/>
          <w:sz w:val="21"/>
          <w:szCs w:val="21"/>
          <w:shd w:val="clear"/>
          <w:lang w:eastAsia="zh-CN"/>
        </w:rPr>
        <w:t>：</w:t>
      </w:r>
      <w:r>
        <w:rPr>
          <w:rFonts w:hint="eastAsia" w:cs="宋体"/>
          <w:sz w:val="21"/>
          <w:szCs w:val="21"/>
          <w:shd w:val="clear"/>
          <w:lang w:val="en-US" w:eastAsia="zh-CN"/>
        </w:rPr>
        <w:t>10900000</w:t>
      </w:r>
      <w:r>
        <w:rPr>
          <w:rFonts w:hint="eastAsia" w:cs="宋体"/>
          <w:sz w:val="21"/>
          <w:szCs w:val="21"/>
          <w:shd w:val="clear"/>
        </w:rPr>
        <w:br w:type="textWrapping"/>
      </w:r>
      <w:r>
        <w:rPr>
          <w:rFonts w:hint="eastAsia" w:cs="宋体"/>
          <w:sz w:val="21"/>
          <w:szCs w:val="21"/>
          <w:shd w:val="clear"/>
        </w:rPr>
        <w:t xml:space="preserve">    简要规格描述或项目基本概况介绍、用途：</w:t>
      </w:r>
      <w:r>
        <w:rPr>
          <w:rFonts w:hint="eastAsia" w:cs="宋体"/>
          <w:b w:val="0"/>
          <w:bCs w:val="0"/>
          <w:sz w:val="21"/>
          <w:szCs w:val="21"/>
          <w:lang w:eastAsia="zh"/>
        </w:rPr>
        <w:t>腹腔内窥镜手术系统</w:t>
      </w:r>
      <w:r>
        <w:rPr>
          <w:rFonts w:hint="eastAsia" w:cs="宋体"/>
          <w:b w:val="0"/>
          <w:bCs w:val="0"/>
          <w:sz w:val="21"/>
          <w:szCs w:val="21"/>
          <w:lang w:val="en-US" w:eastAsia="zh"/>
        </w:rPr>
        <w:t xml:space="preserve"> </w:t>
      </w:r>
      <w:r>
        <w:rPr>
          <w:rFonts w:hint="eastAsia" w:cs="宋体"/>
          <w:b w:val="0"/>
          <w:bCs w:val="0"/>
          <w:sz w:val="21"/>
          <w:szCs w:val="21"/>
          <w:lang w:val="en-US" w:eastAsia="zh-CN"/>
        </w:rPr>
        <w:t>1套</w:t>
      </w:r>
      <w:r>
        <w:rPr>
          <w:rFonts w:hint="eastAsia" w:cs="宋体"/>
          <w:sz w:val="21"/>
          <w:szCs w:val="21"/>
          <w:shd w:val="clear"/>
        </w:rPr>
        <w:t>。</w:t>
      </w:r>
    </w:p>
    <w:p>
      <w:pPr>
        <w:pStyle w:val="50"/>
        <w:spacing w:before="75" w:beforeAutospacing="0" w:after="75" w:afterAutospacing="0" w:line="300" w:lineRule="atLeast"/>
        <w:rPr>
          <w:rFonts w:hint="eastAsia" w:eastAsia="宋体" w:cs="宋体"/>
          <w:sz w:val="21"/>
          <w:szCs w:val="21"/>
          <w:shd w:val="clear"/>
          <w:lang w:val="en-US" w:eastAsia="zh-CN"/>
        </w:rPr>
      </w:pPr>
      <w:r>
        <w:rPr>
          <w:rFonts w:hint="eastAsia" w:cs="宋体"/>
          <w:sz w:val="21"/>
          <w:szCs w:val="21"/>
          <w:shd w:val="clear"/>
        </w:rPr>
        <w:t xml:space="preserve">    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CN"/>
        </w:rPr>
        <w:t>9500000</w:t>
      </w:r>
      <w:r>
        <w:rPr>
          <w:rFonts w:hint="eastAsia" w:cs="宋体"/>
          <w:sz w:val="21"/>
          <w:szCs w:val="21"/>
          <w:lang w:val="en-US" w:eastAsia="zh-CN"/>
        </w:rPr>
        <w:t>元</w:t>
      </w:r>
    </w:p>
    <w:p>
      <w:pPr>
        <w:pStyle w:val="50"/>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合同履约期限：自合同签订之日起至合同履约完成之日。</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本标项（否）接受联合体投标</w:t>
      </w:r>
    </w:p>
    <w:p>
      <w:pPr>
        <w:pStyle w:val="50"/>
        <w:spacing w:before="75" w:beforeAutospacing="0" w:after="75" w:afterAutospacing="0"/>
        <w:ind w:firstLine="420"/>
        <w:rPr>
          <w:rFonts w:hint="eastAsia" w:cs="宋体"/>
          <w:sz w:val="21"/>
          <w:szCs w:val="21"/>
          <w:shd w:val="clear" w:color="auto" w:fill="F7F7F7"/>
        </w:rPr>
      </w:pPr>
    </w:p>
    <w:p>
      <w:pPr>
        <w:pStyle w:val="50"/>
        <w:spacing w:before="75" w:beforeAutospacing="0" w:after="75" w:afterAutospacing="0" w:line="300" w:lineRule="atLeast"/>
        <w:rPr>
          <w:rFonts w:cs="宋体"/>
          <w:sz w:val="21"/>
          <w:szCs w:val="21"/>
        </w:rPr>
      </w:pPr>
      <w:r>
        <w:rPr>
          <w:rStyle w:val="58"/>
          <w:rFonts w:hint="eastAsia" w:cs="宋体"/>
          <w:sz w:val="21"/>
          <w:szCs w:val="21"/>
        </w:rPr>
        <w:t>二、申请人的资格要求：</w:t>
      </w:r>
    </w:p>
    <w:p>
      <w:pPr>
        <w:pStyle w:val="50"/>
        <w:spacing w:before="75" w:beforeAutospacing="0" w:after="75" w:afterAutospacing="0" w:line="300" w:lineRule="atLeast"/>
        <w:rPr>
          <w:rFonts w:cs="宋体"/>
          <w:sz w:val="21"/>
          <w:szCs w:val="21"/>
        </w:rPr>
      </w:pPr>
      <w:r>
        <w:rPr>
          <w:rFonts w:hint="eastAsia" w:cs="宋体"/>
          <w:sz w:val="21"/>
          <w:szCs w:val="21"/>
        </w:rPr>
        <w:t xml:space="preserve">   1.满足《中华人民共和国政府采购法》第二十二条规定；</w:t>
      </w:r>
    </w:p>
    <w:p>
      <w:pPr>
        <w:pStyle w:val="50"/>
        <w:spacing w:before="75" w:beforeAutospacing="0" w:after="75" w:afterAutospacing="0" w:line="300" w:lineRule="atLeast"/>
        <w:rPr>
          <w:rStyle w:val="351"/>
          <w:rFonts w:cs="宋体"/>
          <w:sz w:val="21"/>
          <w:szCs w:val="21"/>
        </w:rPr>
      </w:pPr>
      <w:r>
        <w:rPr>
          <w:rFonts w:hint="eastAsia" w:cs="宋体"/>
          <w:sz w:val="21"/>
          <w:szCs w:val="21"/>
        </w:rPr>
        <w:t xml:space="preserve">   2.落实政府采购政策需满足的资格要求：</w:t>
      </w:r>
      <w:r>
        <w:rPr>
          <w:rFonts w:hint="eastAsia" w:cs="宋体"/>
          <w:sz w:val="21"/>
          <w:szCs w:val="21"/>
          <w:lang w:val="en-US" w:eastAsia="zh-CN"/>
        </w:rPr>
        <w:t>分标1、2、3：无</w:t>
      </w:r>
    </w:p>
    <w:p>
      <w:pPr>
        <w:pStyle w:val="50"/>
        <w:spacing w:before="75" w:beforeAutospacing="0" w:after="75" w:afterAutospacing="0" w:line="300" w:lineRule="atLeast"/>
        <w:rPr>
          <w:rFonts w:hint="eastAsia" w:cs="宋体"/>
          <w:sz w:val="21"/>
          <w:szCs w:val="21"/>
        </w:rPr>
      </w:pPr>
      <w:r>
        <w:rPr>
          <w:rFonts w:hint="eastAsia" w:cs="宋体"/>
          <w:sz w:val="21"/>
          <w:szCs w:val="21"/>
        </w:rPr>
        <w:t xml:space="preserve">   3.本项目的特定资格要求：</w:t>
      </w:r>
      <w:r>
        <w:rPr>
          <w:rFonts w:hint="eastAsia" w:cs="宋体"/>
          <w:sz w:val="21"/>
          <w:szCs w:val="21"/>
          <w:lang w:val="en-US" w:eastAsia="zh-CN"/>
        </w:rPr>
        <w:t>【分标1、2、3】</w:t>
      </w:r>
    </w:p>
    <w:p>
      <w:pPr>
        <w:pStyle w:val="50"/>
        <w:spacing w:before="75" w:beforeAutospacing="0" w:after="75" w:afterAutospacing="0" w:line="300" w:lineRule="atLeast"/>
        <w:ind w:firstLine="420" w:firstLineChars="200"/>
        <w:rPr>
          <w:rFonts w:hint="eastAsia" w:cs="宋体"/>
          <w:sz w:val="21"/>
          <w:szCs w:val="21"/>
        </w:rPr>
      </w:pPr>
      <w:r>
        <w:rPr>
          <w:rFonts w:hint="eastAsia" w:cs="宋体"/>
          <w:sz w:val="21"/>
          <w:szCs w:val="21"/>
        </w:rPr>
        <w:t>供应商为取得所投产品</w:t>
      </w:r>
      <w:r>
        <w:rPr>
          <w:rFonts w:hint="eastAsia" w:cs="宋体"/>
          <w:sz w:val="21"/>
          <w:szCs w:val="21"/>
          <w:lang w:eastAsia="zh-CN"/>
        </w:rPr>
        <w:t>有效的</w:t>
      </w:r>
      <w:r>
        <w:rPr>
          <w:rFonts w:hint="eastAsia" w:cs="宋体"/>
          <w:b/>
          <w:bCs/>
          <w:sz w:val="21"/>
          <w:szCs w:val="21"/>
        </w:rPr>
        <w:t>医疗器械生产许可证</w:t>
      </w:r>
      <w:r>
        <w:rPr>
          <w:rFonts w:hint="eastAsia" w:cs="宋体"/>
          <w:sz w:val="21"/>
          <w:szCs w:val="21"/>
        </w:rPr>
        <w:t>的生产企业；生产企业（或生产企业所在的集团公司）在中国关境内设立的具有独立法人资格的仅销售本生产企业（或生产企业所在的集团公司）产品的贸易公司（提供加盖公章的</w:t>
      </w:r>
      <w:r>
        <w:rPr>
          <w:rFonts w:hint="eastAsia" w:cs="宋体"/>
          <w:b/>
          <w:bCs/>
          <w:sz w:val="21"/>
          <w:szCs w:val="21"/>
        </w:rPr>
        <w:t>关系证明材料</w:t>
      </w:r>
      <w:r>
        <w:rPr>
          <w:rFonts w:hint="eastAsia" w:cs="宋体"/>
          <w:sz w:val="21"/>
          <w:szCs w:val="21"/>
          <w:lang w:eastAsia="zh-CN"/>
        </w:rPr>
        <w:t>、</w:t>
      </w:r>
      <w:r>
        <w:rPr>
          <w:rFonts w:hint="eastAsia" w:cs="宋体"/>
          <w:sz w:val="21"/>
          <w:szCs w:val="21"/>
        </w:rPr>
        <w:t>有效的</w:t>
      </w:r>
      <w:r>
        <w:rPr>
          <w:rFonts w:hint="eastAsia" w:cs="宋体"/>
          <w:b/>
          <w:bCs/>
          <w:sz w:val="21"/>
          <w:szCs w:val="21"/>
        </w:rPr>
        <w:t>医疗器械经营许可证</w:t>
      </w:r>
      <w:r>
        <w:rPr>
          <w:rFonts w:hint="eastAsia" w:cs="宋体"/>
          <w:sz w:val="21"/>
          <w:szCs w:val="21"/>
        </w:rPr>
        <w:t>）也可以参加投标，视同为生产企业。</w:t>
      </w:r>
    </w:p>
    <w:p>
      <w:pPr>
        <w:pStyle w:val="50"/>
        <w:spacing w:before="75" w:beforeAutospacing="0" w:after="75" w:afterAutospacing="0" w:line="300" w:lineRule="atLeast"/>
        <w:ind w:firstLine="420" w:firstLineChars="200"/>
        <w:rPr>
          <w:rFonts w:hint="eastAsia" w:cs="宋体"/>
          <w:sz w:val="21"/>
          <w:szCs w:val="21"/>
        </w:rPr>
      </w:pPr>
      <w:r>
        <w:rPr>
          <w:rFonts w:hint="eastAsia" w:cs="宋体"/>
          <w:sz w:val="21"/>
          <w:szCs w:val="21"/>
        </w:rPr>
        <w:t>进口产品生产企业在我国境内的注册代理人可直接投标或授权一家国内代理商（提供有效的</w:t>
      </w:r>
      <w:r>
        <w:rPr>
          <w:rFonts w:hint="eastAsia" w:cs="宋体"/>
          <w:b/>
          <w:bCs/>
          <w:sz w:val="21"/>
          <w:szCs w:val="21"/>
        </w:rPr>
        <w:t>医疗器械经营许可证</w:t>
      </w:r>
      <w:r>
        <w:rPr>
          <w:rFonts w:hint="eastAsia" w:cs="宋体"/>
          <w:sz w:val="21"/>
          <w:szCs w:val="21"/>
        </w:rPr>
        <w:t>；代理商投标须提供生产企业或注册代理人开具的授权书）代理投标，视同为生产企业。</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三、获取招标文件</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时间：</w:t>
      </w:r>
      <w:r>
        <w:rPr>
          <w:rStyle w:val="184"/>
          <w:rFonts w:hint="eastAsia" w:cs="宋体"/>
          <w:b/>
          <w:bCs/>
          <w:sz w:val="21"/>
          <w:szCs w:val="21"/>
        </w:rPr>
        <w:t>202</w:t>
      </w:r>
      <w:r>
        <w:rPr>
          <w:rStyle w:val="184"/>
          <w:rFonts w:hint="eastAsia" w:cs="宋体"/>
          <w:b/>
          <w:bCs/>
          <w:sz w:val="21"/>
          <w:szCs w:val="21"/>
          <w:lang w:val="en-US" w:eastAsia="zh"/>
        </w:rPr>
        <w:t>6</w:t>
      </w:r>
      <w:r>
        <w:rPr>
          <w:rStyle w:val="184"/>
          <w:rFonts w:hint="eastAsia" w:cs="宋体"/>
          <w:b/>
          <w:bCs/>
          <w:sz w:val="21"/>
          <w:szCs w:val="21"/>
        </w:rPr>
        <w:t>年</w:t>
      </w:r>
      <w:r>
        <w:rPr>
          <w:rStyle w:val="184"/>
          <w:rFonts w:hint="eastAsia" w:cs="宋体"/>
          <w:b/>
          <w:bCs/>
          <w:sz w:val="21"/>
          <w:szCs w:val="21"/>
          <w:lang w:val="en-US" w:eastAsia="zh-CN"/>
        </w:rPr>
        <w:t>04</w:t>
      </w:r>
      <w:r>
        <w:rPr>
          <w:rStyle w:val="184"/>
          <w:rFonts w:cs="宋体"/>
          <w:b/>
          <w:bCs/>
          <w:sz w:val="21"/>
          <w:szCs w:val="21"/>
          <w:lang w:val="en"/>
        </w:rPr>
        <w:t>月</w:t>
      </w:r>
      <w:r>
        <w:rPr>
          <w:rStyle w:val="184"/>
          <w:rFonts w:hint="eastAsia" w:cs="宋体"/>
          <w:b/>
          <w:bCs/>
          <w:sz w:val="21"/>
          <w:szCs w:val="21"/>
          <w:lang w:val="en-US" w:eastAsia="zh-CN"/>
        </w:rPr>
        <w:t>07</w:t>
      </w:r>
      <w:r>
        <w:rPr>
          <w:rStyle w:val="184"/>
          <w:rFonts w:hint="eastAsia" w:cs="宋体"/>
          <w:b/>
          <w:bCs/>
          <w:sz w:val="21"/>
          <w:szCs w:val="21"/>
        </w:rPr>
        <w:t>日</w:t>
      </w:r>
      <w:r>
        <w:rPr>
          <w:rFonts w:hint="eastAsia" w:cs="宋体"/>
          <w:b/>
          <w:bCs/>
          <w:sz w:val="21"/>
          <w:szCs w:val="21"/>
        </w:rPr>
        <w:t>至</w:t>
      </w:r>
      <w:r>
        <w:rPr>
          <w:rStyle w:val="315"/>
          <w:rFonts w:hint="eastAsia" w:cs="宋体"/>
          <w:b/>
          <w:bCs/>
          <w:sz w:val="21"/>
          <w:szCs w:val="21"/>
        </w:rPr>
        <w:t>202</w:t>
      </w:r>
      <w:r>
        <w:rPr>
          <w:rStyle w:val="315"/>
          <w:rFonts w:hint="eastAsia" w:cs="宋体"/>
          <w:b/>
          <w:bCs/>
          <w:sz w:val="21"/>
          <w:szCs w:val="21"/>
          <w:lang w:val="en-US" w:eastAsia="zh"/>
        </w:rPr>
        <w:t>6</w:t>
      </w:r>
      <w:r>
        <w:rPr>
          <w:rStyle w:val="315"/>
          <w:rFonts w:hint="eastAsia" w:cs="宋体"/>
          <w:b/>
          <w:bCs/>
          <w:sz w:val="21"/>
          <w:szCs w:val="21"/>
        </w:rPr>
        <w:t>年</w:t>
      </w:r>
      <w:r>
        <w:rPr>
          <w:rStyle w:val="315"/>
          <w:rFonts w:hint="eastAsia" w:cs="宋体"/>
          <w:b/>
          <w:bCs/>
          <w:sz w:val="21"/>
          <w:szCs w:val="21"/>
          <w:lang w:val="en-US" w:eastAsia="zh-CN"/>
        </w:rPr>
        <w:t>04</w:t>
      </w:r>
      <w:r>
        <w:rPr>
          <w:rStyle w:val="315"/>
          <w:rFonts w:hint="eastAsia" w:cs="宋体"/>
          <w:b/>
          <w:bCs/>
          <w:sz w:val="21"/>
          <w:szCs w:val="21"/>
        </w:rPr>
        <w:t>月</w:t>
      </w:r>
      <w:r>
        <w:rPr>
          <w:rStyle w:val="315"/>
          <w:rFonts w:hint="eastAsia" w:cs="宋体"/>
          <w:b/>
          <w:bCs/>
          <w:sz w:val="21"/>
          <w:szCs w:val="21"/>
          <w:lang w:val="en-US" w:eastAsia="zh-CN"/>
        </w:rPr>
        <w:t>21</w:t>
      </w:r>
      <w:r>
        <w:rPr>
          <w:rStyle w:val="315"/>
          <w:rFonts w:hint="eastAsia" w:cs="宋体"/>
          <w:b/>
          <w:bCs/>
          <w:sz w:val="21"/>
          <w:szCs w:val="21"/>
        </w:rPr>
        <w:t>日</w:t>
      </w:r>
      <w:r>
        <w:rPr>
          <w:rFonts w:hint="eastAsia" w:cs="宋体"/>
          <w:b/>
          <w:bCs/>
          <w:sz w:val="21"/>
          <w:szCs w:val="21"/>
        </w:rPr>
        <w:t>，每天上午</w:t>
      </w:r>
      <w:r>
        <w:rPr>
          <w:rStyle w:val="259"/>
          <w:rFonts w:hint="eastAsia" w:cs="宋体"/>
          <w:b/>
          <w:bCs/>
          <w:sz w:val="21"/>
          <w:szCs w:val="21"/>
        </w:rPr>
        <w:t>00:00至12:00</w:t>
      </w:r>
      <w:r>
        <w:rPr>
          <w:rFonts w:hint="eastAsia" w:cs="宋体"/>
          <w:b/>
          <w:bCs/>
          <w:sz w:val="21"/>
          <w:szCs w:val="21"/>
        </w:rPr>
        <w:t>，下午</w:t>
      </w:r>
      <w:r>
        <w:rPr>
          <w:rStyle w:val="368"/>
          <w:rFonts w:hint="eastAsia" w:cs="宋体"/>
          <w:b/>
          <w:bCs/>
          <w:sz w:val="21"/>
          <w:szCs w:val="21"/>
        </w:rPr>
        <w:t>12:00至23:59</w:t>
      </w:r>
      <w:r>
        <w:rPr>
          <w:rFonts w:hint="eastAsia" w:cs="宋体"/>
          <w:b/>
          <w:bCs/>
          <w:sz w:val="21"/>
          <w:szCs w:val="21"/>
        </w:rPr>
        <w:t>（北京时间，法定节假日除外）</w:t>
      </w:r>
    </w:p>
    <w:p>
      <w:pPr>
        <w:pStyle w:val="50"/>
        <w:spacing w:before="75" w:beforeAutospacing="0" w:after="75" w:afterAutospacing="0" w:line="300" w:lineRule="atLeast"/>
        <w:rPr>
          <w:rFonts w:cs="宋体"/>
          <w:sz w:val="21"/>
          <w:szCs w:val="21"/>
        </w:rPr>
      </w:pPr>
      <w:r>
        <w:rPr>
          <w:rFonts w:hint="eastAsia" w:cs="宋体"/>
          <w:sz w:val="21"/>
          <w:szCs w:val="21"/>
        </w:rPr>
        <w:t>   地点（网址）：</w:t>
      </w:r>
      <w:r>
        <w:rPr>
          <w:rStyle w:val="159"/>
          <w:rFonts w:hint="eastAsia" w:cs="宋体"/>
          <w:sz w:val="21"/>
          <w:szCs w:val="21"/>
        </w:rPr>
        <w:t>广西政府采购云平台（网址：http://www.gcy.zfcg.gxzf.gov.cn）</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方式：</w:t>
      </w:r>
      <w:r>
        <w:rPr>
          <w:rStyle w:val="366"/>
          <w:rFonts w:hint="eastAsia" w:cs="宋体"/>
          <w:sz w:val="21"/>
          <w:szCs w:val="21"/>
        </w:rPr>
        <w:t>登录广西政府采购云平台（网址：http://www.gcy.zfcg.gxzf.gov.cn）进行报名并获取采购文件；未注册的供应商可在广西政府采购云平台完成注册后再行报名。如在操作过程中遇到问题或需技术支持，请致电政采云客服热线：95763。</w:t>
      </w:r>
      <w:r>
        <w:rPr>
          <w:rStyle w:val="366"/>
          <w:rFonts w:hint="eastAsia" w:cs="宋体"/>
          <w:sz w:val="21"/>
          <w:szCs w:val="21"/>
        </w:rPr>
        <w:br w:type="textWrapping"/>
      </w:r>
      <w:r>
        <w:rPr>
          <w:rStyle w:val="366"/>
          <w:rFonts w:hint="eastAsia" w:cs="宋体"/>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售价（元）：</w:t>
      </w:r>
      <w:r>
        <w:rPr>
          <w:rStyle w:val="227"/>
          <w:rFonts w:hint="eastAsia" w:cs="宋体"/>
          <w:sz w:val="21"/>
          <w:szCs w:val="21"/>
        </w:rPr>
        <w:t>0</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四、提交投标文件截止时间、开标时间和地点</w:t>
      </w:r>
    </w:p>
    <w:p>
      <w:pPr>
        <w:pStyle w:val="50"/>
        <w:spacing w:before="75" w:beforeAutospacing="0" w:after="75" w:afterAutospacing="0" w:line="300" w:lineRule="atLeast"/>
        <w:rPr>
          <w:rFonts w:cs="宋体"/>
          <w:sz w:val="21"/>
          <w:szCs w:val="21"/>
        </w:rPr>
      </w:pPr>
      <w:r>
        <w:rPr>
          <w:rFonts w:hint="eastAsia" w:cs="宋体"/>
          <w:sz w:val="21"/>
          <w:szCs w:val="21"/>
        </w:rPr>
        <w:t>  提交投标文件截止时间：</w:t>
      </w:r>
      <w:r>
        <w:rPr>
          <w:rStyle w:val="254"/>
          <w:rFonts w:hint="eastAsia" w:cs="宋体"/>
          <w:sz w:val="21"/>
          <w:szCs w:val="21"/>
          <w:lang w:eastAsia="zh"/>
        </w:rPr>
        <w:t>2026年04月28日 10:00</w:t>
      </w:r>
      <w:r>
        <w:rPr>
          <w:rFonts w:hint="eastAsia" w:cs="宋体"/>
          <w:sz w:val="21"/>
          <w:szCs w:val="21"/>
        </w:rPr>
        <w:t>（北京时间）</w:t>
      </w:r>
    </w:p>
    <w:p>
      <w:pPr>
        <w:pStyle w:val="50"/>
        <w:spacing w:before="75" w:beforeAutospacing="0" w:after="75" w:afterAutospacing="0" w:line="300" w:lineRule="atLeast"/>
        <w:rPr>
          <w:rFonts w:cs="宋体"/>
          <w:sz w:val="21"/>
          <w:szCs w:val="21"/>
        </w:rPr>
      </w:pPr>
      <w:r>
        <w:rPr>
          <w:rFonts w:hint="eastAsia" w:cs="宋体"/>
          <w:sz w:val="21"/>
          <w:szCs w:val="21"/>
        </w:rPr>
        <w:t>  投标地点（网址）：</w:t>
      </w:r>
      <w:r>
        <w:rPr>
          <w:rStyle w:val="192"/>
          <w:rFonts w:hint="eastAsia" w:cs="宋体"/>
          <w:sz w:val="21"/>
          <w:szCs w:val="21"/>
        </w:rPr>
        <w:t>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开标时间：</w:t>
      </w:r>
      <w:r>
        <w:rPr>
          <w:rStyle w:val="254"/>
          <w:rFonts w:hint="eastAsia" w:cs="宋体"/>
          <w:sz w:val="21"/>
          <w:szCs w:val="21"/>
          <w:lang w:eastAsia="zh"/>
        </w:rPr>
        <w:t>2026年04月28日 10:00</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开标地点：</w:t>
      </w:r>
      <w:r>
        <w:rPr>
          <w:rFonts w:hint="eastAsia" w:cs="宋体"/>
          <w:sz w:val="21"/>
          <w:szCs w:val="21"/>
          <w:lang w:val="en-US" w:eastAsia="zh-CN"/>
        </w:rPr>
        <w:t>广西壮族自治区南宁市青秀区星湖路22号开标楼2楼203GXJY-K203</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五、公告期限</w:t>
      </w:r>
      <w:r>
        <w:rPr>
          <w:rFonts w:hint="eastAsia" w:cs="宋体"/>
          <w:sz w:val="21"/>
          <w:szCs w:val="21"/>
        </w:rPr>
        <w:t> </w:t>
      </w:r>
    </w:p>
    <w:p>
      <w:pPr>
        <w:pStyle w:val="50"/>
        <w:spacing w:before="75" w:beforeAutospacing="0" w:after="75" w:afterAutospacing="0"/>
        <w:rPr>
          <w:rFonts w:cs="宋体"/>
          <w:sz w:val="21"/>
          <w:szCs w:val="21"/>
        </w:rPr>
      </w:pPr>
      <w:r>
        <w:rPr>
          <w:rFonts w:hint="eastAsia" w:cs="宋体"/>
          <w:sz w:val="21"/>
          <w:szCs w:val="21"/>
        </w:rPr>
        <w:t>  自本公告发布之日起5个工作日。</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六、其他补充事宜</w:t>
      </w:r>
    </w:p>
    <w:p>
      <w:pPr>
        <w:pStyle w:val="50"/>
        <w:spacing w:before="75" w:beforeAutospacing="0" w:after="75" w:afterAutospacing="0" w:line="315" w:lineRule="atLeast"/>
        <w:rPr>
          <w:rStyle w:val="265"/>
          <w:rFonts w:hint="eastAsia" w:cs="宋体"/>
          <w:sz w:val="21"/>
          <w:szCs w:val="21"/>
        </w:rPr>
      </w:pPr>
      <w:r>
        <w:rPr>
          <w:rFonts w:hint="eastAsia" w:cs="宋体"/>
          <w:sz w:val="21"/>
          <w:szCs w:val="21"/>
        </w:rPr>
        <w:t> </w:t>
      </w:r>
      <w:r>
        <w:rPr>
          <w:rStyle w:val="265"/>
          <w:rFonts w:hint="eastAsia" w:cs="宋体"/>
          <w:sz w:val="21"/>
          <w:szCs w:val="21"/>
        </w:rPr>
        <w:t>1.投标保证金（人民币）：</w:t>
      </w:r>
      <w:r>
        <w:rPr>
          <w:rStyle w:val="265"/>
          <w:rFonts w:hint="eastAsia" w:cs="宋体"/>
          <w:b/>
          <w:bCs/>
          <w:sz w:val="21"/>
          <w:szCs w:val="21"/>
          <w:lang w:eastAsia="zh-CN"/>
        </w:rPr>
        <w:t>分标</w:t>
      </w:r>
      <w:r>
        <w:rPr>
          <w:rStyle w:val="265"/>
          <w:rFonts w:hint="eastAsia" w:cs="宋体"/>
          <w:b/>
          <w:bCs/>
          <w:sz w:val="21"/>
          <w:szCs w:val="21"/>
          <w:lang w:val="en-US" w:eastAsia="zh-CN"/>
        </w:rPr>
        <w:t>1</w:t>
      </w:r>
      <w:r>
        <w:rPr>
          <w:rStyle w:val="265"/>
          <w:rFonts w:hint="eastAsia" w:cs="宋体"/>
          <w:sz w:val="21"/>
          <w:szCs w:val="21"/>
          <w:lang w:val="en-US" w:eastAsia="zh-CN"/>
        </w:rPr>
        <w:t>：</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22</w:t>
      </w:r>
      <w:r>
        <w:rPr>
          <w:rFonts w:hint="eastAsia" w:hAnsi="宋体" w:cs="宋体"/>
          <w:b/>
          <w:bCs/>
          <w:color w:val="auto"/>
          <w:kern w:val="0"/>
          <w:sz w:val="21"/>
          <w:szCs w:val="21"/>
          <w:highlight w:val="none"/>
          <w:u w:val="single"/>
          <w:lang w:val="en-US" w:eastAsia="zh-CN"/>
        </w:rPr>
        <w:t xml:space="preserve"> </w:t>
      </w:r>
      <w:r>
        <w:rPr>
          <w:rStyle w:val="265"/>
          <w:rFonts w:hint="eastAsia" w:cs="宋体"/>
          <w:b/>
          <w:bCs/>
          <w:color w:val="auto"/>
          <w:sz w:val="21"/>
          <w:szCs w:val="21"/>
        </w:rPr>
        <w:t>万元</w:t>
      </w:r>
      <w:r>
        <w:rPr>
          <w:rStyle w:val="265"/>
          <w:rFonts w:hint="eastAsia" w:cs="宋体"/>
          <w:b/>
          <w:bCs/>
          <w:color w:val="auto"/>
          <w:sz w:val="21"/>
          <w:szCs w:val="21"/>
          <w:lang w:eastAsia="zh-CN"/>
        </w:rPr>
        <w:t>；分标</w:t>
      </w:r>
      <w:r>
        <w:rPr>
          <w:rStyle w:val="265"/>
          <w:rFonts w:hint="eastAsia" w:cs="宋体"/>
          <w:b/>
          <w:bCs/>
          <w:color w:val="auto"/>
          <w:sz w:val="21"/>
          <w:szCs w:val="21"/>
          <w:lang w:val="en-US" w:eastAsia="zh-CN"/>
        </w:rPr>
        <w:t>2：</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32</w:t>
      </w:r>
      <w:r>
        <w:rPr>
          <w:rFonts w:hint="eastAsia" w:hAnsi="宋体" w:cs="宋体"/>
          <w:b/>
          <w:bCs/>
          <w:color w:val="auto"/>
          <w:kern w:val="0"/>
          <w:sz w:val="21"/>
          <w:szCs w:val="21"/>
          <w:highlight w:val="none"/>
          <w:u w:val="single"/>
          <w:lang w:val="en-US" w:eastAsia="zh-CN"/>
        </w:rPr>
        <w:t xml:space="preserve"> </w:t>
      </w:r>
      <w:r>
        <w:rPr>
          <w:rStyle w:val="265"/>
          <w:rFonts w:hint="eastAsia" w:cs="宋体"/>
          <w:b/>
          <w:bCs/>
          <w:color w:val="auto"/>
          <w:sz w:val="21"/>
          <w:szCs w:val="21"/>
        </w:rPr>
        <w:t>万元</w:t>
      </w:r>
      <w:r>
        <w:rPr>
          <w:rStyle w:val="265"/>
          <w:rFonts w:hint="eastAsia" w:cs="宋体"/>
          <w:b/>
          <w:bCs/>
          <w:color w:val="auto"/>
          <w:sz w:val="21"/>
          <w:szCs w:val="21"/>
          <w:lang w:eastAsia="zh-CN"/>
        </w:rPr>
        <w:t>；分标</w:t>
      </w:r>
      <w:r>
        <w:rPr>
          <w:rStyle w:val="265"/>
          <w:rFonts w:hint="eastAsia" w:cs="宋体"/>
          <w:b/>
          <w:bCs/>
          <w:color w:val="auto"/>
          <w:sz w:val="21"/>
          <w:szCs w:val="21"/>
          <w:lang w:val="en-US" w:eastAsia="zh-CN"/>
        </w:rPr>
        <w:t>3：</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9.5</w:t>
      </w:r>
      <w:r>
        <w:rPr>
          <w:rFonts w:hint="eastAsia" w:hAnsi="宋体" w:cs="宋体"/>
          <w:b/>
          <w:bCs/>
          <w:color w:val="auto"/>
          <w:kern w:val="0"/>
          <w:sz w:val="21"/>
          <w:szCs w:val="21"/>
          <w:highlight w:val="none"/>
          <w:u w:val="single"/>
          <w:lang w:val="en-US" w:eastAsia="zh-CN"/>
        </w:rPr>
        <w:t xml:space="preserve"> </w:t>
      </w:r>
      <w:r>
        <w:rPr>
          <w:rStyle w:val="265"/>
          <w:rFonts w:hint="eastAsia" w:cs="宋体"/>
          <w:b/>
          <w:bCs/>
          <w:color w:val="auto"/>
          <w:sz w:val="21"/>
          <w:szCs w:val="21"/>
        </w:rPr>
        <w:t>万元</w:t>
      </w:r>
      <w:r>
        <w:rPr>
          <w:rStyle w:val="265"/>
          <w:rFonts w:hint="eastAsia" w:cs="宋体"/>
          <w:sz w:val="21"/>
          <w:szCs w:val="21"/>
        </w:rPr>
        <w:t>。(必须足额交纳)  </w:t>
      </w:r>
      <w:r>
        <w:rPr>
          <w:rStyle w:val="265"/>
          <w:rFonts w:hint="eastAsia" w:cs="宋体"/>
          <w:sz w:val="21"/>
          <w:szCs w:val="21"/>
        </w:rPr>
        <w:br w:type="textWrapping"/>
      </w:r>
      <w:r>
        <w:rPr>
          <w:rStyle w:val="265"/>
          <w:rFonts w:hint="eastAsia" w:cs="宋体"/>
          <w:sz w:val="21"/>
          <w:szCs w:val="21"/>
        </w:rPr>
        <w:t>（1）投标保证金交纳形式：支票、汇票、本票、网上银行或者金融、担保机构出具的保函等非现金形式。</w:t>
      </w:r>
      <w:r>
        <w:rPr>
          <w:rStyle w:val="265"/>
          <w:rFonts w:hint="eastAsia" w:cs="宋体"/>
          <w:sz w:val="21"/>
          <w:szCs w:val="21"/>
        </w:rPr>
        <w:br w:type="textWrapping"/>
      </w:r>
      <w:r>
        <w:rPr>
          <w:rStyle w:val="265"/>
          <w:rFonts w:hint="eastAsia" w:cs="宋体"/>
          <w:sz w:val="21"/>
          <w:szCs w:val="21"/>
        </w:rPr>
        <w:t>（2）采用网上银行转账形式的，投标人应于提交投标文件截止时间前将投标保证金交至以下账户。</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sz w:val="21"/>
          <w:szCs w:val="21"/>
          <w:lang w:val="en-US" w:eastAsia="zh-CN"/>
        </w:rPr>
        <w:t xml:space="preserve">    </w:t>
      </w:r>
      <w:r>
        <w:rPr>
          <w:rStyle w:val="265"/>
          <w:rFonts w:hint="eastAsia" w:cs="宋体"/>
          <w:color w:val="auto"/>
          <w:sz w:val="21"/>
          <w:szCs w:val="21"/>
        </w:rPr>
        <w:t>开户名称：</w:t>
      </w:r>
      <w:r>
        <w:rPr>
          <w:rStyle w:val="265"/>
          <w:rFonts w:cs="宋体"/>
          <w:color w:val="auto"/>
          <w:sz w:val="21"/>
          <w:szCs w:val="21"/>
          <w:lang w:val="en"/>
        </w:rPr>
        <w:t>广西壮族自治区公共资源交易中心</w:t>
      </w:r>
      <w:r>
        <w:rPr>
          <w:rStyle w:val="265"/>
          <w:rFonts w:hint="eastAsia" w:cs="宋体"/>
          <w:color w:val="auto"/>
          <w:sz w:val="21"/>
          <w:szCs w:val="21"/>
        </w:rPr>
        <w:t>；</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sz w:val="21"/>
          <w:szCs w:val="21"/>
          <w:lang w:val="en-US" w:eastAsia="zh-CN"/>
        </w:rPr>
        <w:t xml:space="preserve">    </w:t>
      </w:r>
      <w:r>
        <w:rPr>
          <w:rStyle w:val="265"/>
          <w:rFonts w:hint="eastAsia" w:cs="宋体"/>
          <w:sz w:val="21"/>
          <w:szCs w:val="21"/>
        </w:rPr>
        <w:t>开户银行：</w:t>
      </w:r>
      <w:r>
        <w:rPr>
          <w:rStyle w:val="168"/>
          <w:rFonts w:hint="eastAsia"/>
          <w:sz w:val="21"/>
          <w:szCs w:val="21"/>
        </w:rPr>
        <w:t>中国农业银行股份有限公司南宁万象支行</w:t>
      </w:r>
      <w:r>
        <w:rPr>
          <w:rStyle w:val="265"/>
          <w:rFonts w:hint="eastAsia" w:cs="宋体"/>
          <w:sz w:val="21"/>
          <w:szCs w:val="21"/>
        </w:rPr>
        <w:t>；</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sz w:val="21"/>
          <w:szCs w:val="21"/>
          <w:lang w:val="en-US" w:eastAsia="zh-CN"/>
        </w:rPr>
        <w:t xml:space="preserve">    </w:t>
      </w:r>
      <w:r>
        <w:rPr>
          <w:rStyle w:val="265"/>
          <w:rFonts w:hint="eastAsia" w:cs="宋体"/>
          <w:sz w:val="21"/>
          <w:szCs w:val="21"/>
        </w:rPr>
        <w:t>银行账号</w:t>
      </w:r>
      <w:r>
        <w:rPr>
          <w:rStyle w:val="265"/>
          <w:rFonts w:hint="eastAsia" w:cs="宋体"/>
          <w:sz w:val="21"/>
          <w:szCs w:val="21"/>
          <w:highlight w:val="none"/>
        </w:rPr>
        <w:t>：</w:t>
      </w:r>
      <w:r>
        <w:rPr>
          <w:rStyle w:val="168"/>
          <w:rFonts w:hint="eastAsia"/>
          <w:sz w:val="21"/>
          <w:szCs w:val="21"/>
          <w:highlight w:val="none"/>
        </w:rPr>
        <w:t>200173010400147820000001301</w:t>
      </w:r>
      <w:r>
        <w:rPr>
          <w:rStyle w:val="265"/>
          <w:rFonts w:hint="eastAsia" w:cs="宋体"/>
          <w:sz w:val="21"/>
          <w:szCs w:val="21"/>
          <w:highlight w:val="yellow"/>
        </w:rPr>
        <w:br w:type="textWrapping"/>
      </w:r>
      <w:r>
        <w:rPr>
          <w:rStyle w:val="265"/>
          <w:rFonts w:hint="eastAsia" w:cs="宋体"/>
          <w:sz w:val="21"/>
          <w:szCs w:val="21"/>
        </w:rPr>
        <w:t>（3）采用支票、汇票、本票或者保函（电子保函除外）等形式的，投标人应于提交投标文件截止时间前递交单独密封的支票、汇票、本票或者保函原件至我中心财务处。</w:t>
      </w:r>
      <w:r>
        <w:rPr>
          <w:rStyle w:val="265"/>
          <w:rFonts w:hint="eastAsia" w:cs="宋体"/>
          <w:sz w:val="21"/>
          <w:szCs w:val="21"/>
        </w:rPr>
        <w:br w:type="textWrapping"/>
      </w:r>
      <w:r>
        <w:rPr>
          <w:rStyle w:val="265"/>
          <w:rFonts w:hint="eastAsia" w:cs="宋体"/>
          <w:sz w:val="21"/>
          <w:szCs w:val="21"/>
        </w:rPr>
        <w:t>（4）本中心财务处联系方式：地址：广西南宁市星湖路22号；电话：0771-8600309。</w:t>
      </w:r>
      <w:r>
        <w:rPr>
          <w:rStyle w:val="265"/>
          <w:rFonts w:hint="eastAsia" w:cs="宋体"/>
          <w:sz w:val="21"/>
          <w:szCs w:val="21"/>
        </w:rPr>
        <w:br w:type="textWrapping"/>
      </w:r>
      <w:r>
        <w:rPr>
          <w:rStyle w:val="265"/>
          <w:rFonts w:hint="eastAsia" w:cs="宋体"/>
          <w:sz w:val="21"/>
          <w:szCs w:val="21"/>
        </w:rPr>
        <w:t xml:space="preserve"> 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265"/>
          <w:rFonts w:hint="eastAsia" w:cs="宋体"/>
          <w:sz w:val="21"/>
          <w:szCs w:val="21"/>
        </w:rPr>
        <w:br w:type="textWrapping"/>
      </w:r>
      <w:r>
        <w:rPr>
          <w:rStyle w:val="265"/>
          <w:rFonts w:hint="eastAsia" w:cs="宋体"/>
          <w:sz w:val="21"/>
          <w:szCs w:val="21"/>
        </w:rPr>
        <w:t xml:space="preserve"> 3.网上公告媒体查询：中国政府采购网（www.ccgp.gov.cn）、广西壮族自治区政府采购网（zfcg.gxzf.gov.cn）、广西壮族自治区公共资源交易中心网站（gxggzy.gxzf.gov.cn）。</w:t>
      </w:r>
      <w:r>
        <w:rPr>
          <w:rStyle w:val="265"/>
          <w:rFonts w:hint="eastAsia" w:cs="宋体"/>
          <w:sz w:val="21"/>
          <w:szCs w:val="21"/>
        </w:rPr>
        <w:br w:type="textWrapping"/>
      </w:r>
      <w:r>
        <w:rPr>
          <w:rStyle w:val="265"/>
          <w:rFonts w:hint="eastAsia" w:cs="宋体"/>
          <w:sz w:val="21"/>
          <w:szCs w:val="21"/>
        </w:rPr>
        <w:t xml:space="preserve"> 4.其他注意事项：</w:t>
      </w:r>
      <w:r>
        <w:rPr>
          <w:rStyle w:val="265"/>
          <w:rFonts w:hint="eastAsia" w:cs="宋体"/>
          <w:sz w:val="21"/>
          <w:szCs w:val="21"/>
        </w:rPr>
        <w:br w:type="textWrapping"/>
      </w:r>
      <w:r>
        <w:rPr>
          <w:rStyle w:val="265"/>
          <w:rFonts w:hint="eastAsia" w:cs="宋体"/>
          <w:sz w:val="21"/>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Style w:val="265"/>
          <w:rFonts w:hint="eastAsia" w:cs="宋体"/>
          <w:sz w:val="21"/>
          <w:szCs w:val="21"/>
        </w:rPr>
        <w:br w:type="textWrapping"/>
      </w:r>
      <w:r>
        <w:rPr>
          <w:rStyle w:val="265"/>
          <w:rFonts w:hint="eastAsia" w:cs="宋体"/>
          <w:sz w:val="21"/>
          <w:szCs w:val="21"/>
        </w:rPr>
        <w:t>（2）供应商应及时熟悉掌握电子标系统操作指南（见广西政府采购云平台首页右上角—服务中心—帮助文档—项目采购）：https://helpcenter.zcygov.cn/document/#/document/dashboard?siteCode=gx。</w:t>
      </w:r>
      <w:r>
        <w:rPr>
          <w:rStyle w:val="265"/>
          <w:rFonts w:hint="eastAsia" w:cs="宋体"/>
          <w:sz w:val="21"/>
          <w:szCs w:val="21"/>
        </w:rPr>
        <w:br w:type="textWrapping"/>
      </w:r>
      <w:r>
        <w:rPr>
          <w:rStyle w:val="265"/>
          <w:rFonts w:hint="eastAsia" w:cs="宋体"/>
          <w:sz w:val="21"/>
          <w:szCs w:val="21"/>
        </w:rPr>
        <w:t>（3）供应商应及时完成CA证书申领和绑定（见广西壮族自治区政府采购网—办事服务—下载专区—政采云CA证书办理操作指南）</w:t>
      </w:r>
      <w:r>
        <w:rPr>
          <w:rStyle w:val="265"/>
          <w:rFonts w:hint="eastAsia" w:cs="宋体"/>
          <w:sz w:val="21"/>
          <w:szCs w:val="21"/>
        </w:rPr>
        <w:br w:type="textWrapping"/>
      </w:r>
      <w:r>
        <w:rPr>
          <w:rStyle w:val="265"/>
          <w:rFonts w:hint="eastAsia" w:cs="宋体"/>
          <w:sz w:val="21"/>
          <w:szCs w:val="21"/>
        </w:rPr>
        <w:t>（4）供应商通过广西政府采购云平台新版客户端软件制作投标文件，广西政府采购云平台新版客户端软件请供应商自行前往下载并安装（见广西壮族自治区政府采购网—办事服务—下载专区）。</w:t>
      </w:r>
      <w:r>
        <w:rPr>
          <w:rStyle w:val="265"/>
          <w:rFonts w:hint="eastAsia" w:cs="宋体"/>
          <w:sz w:val="21"/>
          <w:szCs w:val="21"/>
        </w:rPr>
        <w:br w:type="textWrapping"/>
      </w:r>
      <w:r>
        <w:rPr>
          <w:rStyle w:val="265"/>
          <w:rFonts w:hint="eastAsia" w:cs="宋体"/>
          <w:sz w:val="21"/>
          <w:szCs w:val="21"/>
        </w:rPr>
        <w:t>（5）因未注册入库、未办理CA证书、CA证书故障、操作不当、CA证书逾期等原因造成无法投标或投标失败等后果由供应商自行承担。</w:t>
      </w:r>
      <w:r>
        <w:rPr>
          <w:rStyle w:val="265"/>
          <w:rFonts w:hint="eastAsia" w:cs="宋体"/>
          <w:sz w:val="21"/>
          <w:szCs w:val="21"/>
        </w:rPr>
        <w:br w:type="textWrapping"/>
      </w:r>
      <w:r>
        <w:rPr>
          <w:rStyle w:val="265"/>
          <w:rFonts w:hint="eastAsia" w:cs="宋体"/>
          <w:sz w:val="21"/>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p>
    <w:p>
      <w:pPr>
        <w:pStyle w:val="50"/>
        <w:spacing w:before="75" w:beforeAutospacing="0" w:after="75" w:afterAutospacing="0" w:line="300" w:lineRule="exact"/>
        <w:rPr>
          <w:rFonts w:hint="eastAsia" w:eastAsia="宋体" w:cs="宋体"/>
          <w:sz w:val="21"/>
          <w:szCs w:val="21"/>
          <w:lang w:val="en-US" w:eastAsia="zh-CN"/>
        </w:rPr>
      </w:pPr>
      <w:r>
        <w:rPr>
          <w:rFonts w:hint="eastAsia" w:cs="宋体"/>
          <w:sz w:val="21"/>
          <w:szCs w:val="21"/>
          <w:lang w:val="en-US" w:eastAsia="zh"/>
        </w:rPr>
        <w:t>5</w:t>
      </w:r>
      <w:r>
        <w:rPr>
          <w:rFonts w:hint="eastAsia" w:cs="宋体"/>
          <w:sz w:val="21"/>
          <w:szCs w:val="21"/>
        </w:rPr>
        <w:t>.采购人信息</w:t>
      </w:r>
      <w:r>
        <w:rPr>
          <w:rFonts w:hint="eastAsia" w:cs="宋体"/>
          <w:sz w:val="21"/>
          <w:szCs w:val="21"/>
          <w:lang w:eastAsia="zh-CN"/>
        </w:rPr>
        <w:t>（详细）</w:t>
      </w:r>
    </w:p>
    <w:p>
      <w:pPr>
        <w:pStyle w:val="50"/>
        <w:spacing w:before="75" w:beforeAutospacing="0" w:after="75" w:afterAutospacing="0" w:line="300" w:lineRule="exact"/>
        <w:rPr>
          <w:rFonts w:hint="eastAsia" w:cs="宋体"/>
          <w:sz w:val="21"/>
          <w:szCs w:val="21"/>
          <w:lang w:val="en-US" w:eastAsia="zh-CN"/>
        </w:rPr>
      </w:pPr>
      <w:r>
        <w:rPr>
          <w:rFonts w:hint="eastAsia" w:cs="宋体"/>
          <w:sz w:val="21"/>
          <w:szCs w:val="21"/>
        </w:rPr>
        <w:t> </w:t>
      </w:r>
      <w:r>
        <w:rPr>
          <w:rFonts w:hint="eastAsia" w:cs="宋体"/>
          <w:sz w:val="21"/>
          <w:szCs w:val="21"/>
          <w:lang w:eastAsia="zh-CN"/>
        </w:rPr>
        <w:t>（</w:t>
      </w:r>
      <w:r>
        <w:rPr>
          <w:rFonts w:hint="eastAsia" w:cs="宋体"/>
          <w:sz w:val="21"/>
          <w:szCs w:val="21"/>
          <w:lang w:val="en-US" w:eastAsia="zh-CN"/>
        </w:rPr>
        <w:t>1</w:t>
      </w:r>
      <w:r>
        <w:rPr>
          <w:rFonts w:hint="eastAsia" w:cs="宋体"/>
          <w:sz w:val="21"/>
          <w:szCs w:val="21"/>
          <w:lang w:eastAsia="zh-CN"/>
        </w:rPr>
        <w:t>）分标</w:t>
      </w:r>
      <w:r>
        <w:rPr>
          <w:rFonts w:hint="eastAsia" w:cs="宋体"/>
          <w:sz w:val="21"/>
          <w:szCs w:val="21"/>
          <w:lang w:val="en-US" w:eastAsia="zh-CN"/>
        </w:rPr>
        <w:t>1：</w:t>
      </w:r>
    </w:p>
    <w:p>
      <w:pPr>
        <w:pStyle w:val="50"/>
        <w:spacing w:before="75" w:beforeAutospacing="0" w:after="75" w:afterAutospacing="0" w:line="300" w:lineRule="exact"/>
        <w:ind w:firstLine="210" w:firstLineChars="100"/>
        <w:rPr>
          <w:rFonts w:hint="default" w:eastAsia="宋体" w:cs="宋体"/>
          <w:sz w:val="21"/>
          <w:szCs w:val="21"/>
          <w:lang w:val="en-US" w:eastAsia="zh-CN"/>
        </w:rPr>
      </w:pPr>
      <w:r>
        <w:rPr>
          <w:rFonts w:hint="eastAsia" w:cs="宋体"/>
          <w:sz w:val="21"/>
          <w:szCs w:val="21"/>
        </w:rPr>
        <w:t>名    称：</w:t>
      </w:r>
      <w:r>
        <w:rPr>
          <w:rFonts w:hint="eastAsia" w:cs="宋体"/>
          <w:sz w:val="21"/>
          <w:szCs w:val="21"/>
          <w:lang w:eastAsia="zh"/>
        </w:rPr>
        <w:t>广西壮族自治区肿瘤防治研究所</w:t>
      </w:r>
    </w:p>
    <w:p>
      <w:pPr>
        <w:pStyle w:val="50"/>
        <w:spacing w:before="75" w:beforeAutospacing="0" w:after="75" w:afterAutospacing="0" w:line="300" w:lineRule="exact"/>
        <w:rPr>
          <w:rFonts w:cs="宋体"/>
          <w:sz w:val="21"/>
          <w:szCs w:val="21"/>
        </w:rPr>
      </w:pPr>
      <w:r>
        <w:rPr>
          <w:rFonts w:hint="eastAsia" w:cs="宋体"/>
          <w:sz w:val="21"/>
          <w:szCs w:val="21"/>
        </w:rPr>
        <w:t> 地    址：广西南宁市良庆区良玉大道50号 </w:t>
      </w:r>
    </w:p>
    <w:p>
      <w:pPr>
        <w:pStyle w:val="50"/>
        <w:spacing w:before="75" w:beforeAutospacing="0" w:after="75" w:afterAutospacing="0" w:line="300" w:lineRule="exact"/>
        <w:rPr>
          <w:rFonts w:hint="eastAsia" w:eastAsia="宋体" w:cs="宋体"/>
          <w:sz w:val="21"/>
          <w:szCs w:val="21"/>
          <w:highlight w:val="none"/>
          <w:lang w:val="en-US" w:eastAsia="zh-CN"/>
        </w:rPr>
      </w:pPr>
      <w:r>
        <w:rPr>
          <w:rFonts w:hint="eastAsia" w:cs="宋体"/>
          <w:sz w:val="21"/>
          <w:szCs w:val="21"/>
        </w:rPr>
        <w:t> </w:t>
      </w:r>
      <w:r>
        <w:rPr>
          <w:rFonts w:hint="eastAsia" w:cs="宋体"/>
          <w:sz w:val="21"/>
          <w:szCs w:val="21"/>
          <w:highlight w:val="none"/>
        </w:rPr>
        <w:t>项目联系人：</w:t>
      </w:r>
      <w:r>
        <w:rPr>
          <w:rFonts w:hint="eastAsia" w:cs="宋体"/>
          <w:sz w:val="21"/>
          <w:szCs w:val="21"/>
          <w:highlight w:val="none"/>
          <w:lang w:eastAsia="zh-CN"/>
        </w:rPr>
        <w:t>蒋老师</w:t>
      </w:r>
    </w:p>
    <w:p>
      <w:pPr>
        <w:pStyle w:val="50"/>
        <w:spacing w:before="75" w:beforeAutospacing="0" w:after="75" w:afterAutospacing="0" w:line="300" w:lineRule="exact"/>
        <w:rPr>
          <w:rStyle w:val="272"/>
          <w:rFonts w:hint="default" w:eastAsia="宋体" w:cs="宋体"/>
          <w:sz w:val="21"/>
          <w:szCs w:val="21"/>
          <w:highlight w:val="none"/>
          <w:lang w:val="en-US" w:eastAsia="zh-CN"/>
        </w:rPr>
      </w:pPr>
      <w:r>
        <w:rPr>
          <w:rFonts w:hint="eastAsia" w:cs="宋体"/>
          <w:sz w:val="21"/>
          <w:szCs w:val="21"/>
          <w:highlight w:val="none"/>
        </w:rPr>
        <w:t> 项目联系方式：</w:t>
      </w:r>
      <w:r>
        <w:rPr>
          <w:rFonts w:hint="eastAsia" w:cs="宋体"/>
          <w:sz w:val="21"/>
          <w:szCs w:val="21"/>
          <w:highlight w:val="none"/>
          <w:lang w:val="en-US" w:eastAsia="zh-CN"/>
        </w:rPr>
        <w:t>0771-5323216</w:t>
      </w:r>
    </w:p>
    <w:p>
      <w:pPr>
        <w:pStyle w:val="50"/>
        <w:spacing w:before="75" w:beforeAutospacing="0" w:after="75" w:afterAutospacing="0" w:line="300" w:lineRule="exact"/>
        <w:ind w:firstLine="210" w:firstLineChars="100"/>
        <w:rPr>
          <w:rFonts w:hint="eastAsia" w:cs="宋体"/>
          <w:sz w:val="21"/>
          <w:szCs w:val="21"/>
          <w:lang w:val="en-US" w:eastAsia="zh-CN"/>
        </w:rPr>
      </w:pPr>
      <w:r>
        <w:rPr>
          <w:rStyle w:val="272"/>
          <w:rFonts w:hint="eastAsia" w:cs="宋体"/>
          <w:sz w:val="21"/>
          <w:szCs w:val="21"/>
          <w:lang w:val="en-US" w:eastAsia="zh-CN"/>
        </w:rPr>
        <w:t>（2）</w:t>
      </w:r>
      <w:r>
        <w:rPr>
          <w:rFonts w:hint="eastAsia" w:cs="宋体"/>
          <w:sz w:val="21"/>
          <w:szCs w:val="21"/>
          <w:lang w:eastAsia="zh-CN"/>
        </w:rPr>
        <w:t>分标</w:t>
      </w:r>
      <w:r>
        <w:rPr>
          <w:rFonts w:hint="eastAsia" w:cs="宋体"/>
          <w:sz w:val="21"/>
          <w:szCs w:val="21"/>
          <w:lang w:val="en-US" w:eastAsia="zh-CN"/>
        </w:rPr>
        <w:t>2：</w:t>
      </w:r>
    </w:p>
    <w:p>
      <w:pPr>
        <w:pStyle w:val="50"/>
        <w:spacing w:before="75" w:beforeAutospacing="0" w:after="75" w:afterAutospacing="0" w:line="300" w:lineRule="exact"/>
        <w:ind w:firstLine="210" w:firstLineChars="100"/>
        <w:rPr>
          <w:rFonts w:hint="eastAsia" w:eastAsia="宋体" w:cs="宋体"/>
          <w:sz w:val="21"/>
          <w:szCs w:val="21"/>
          <w:lang w:val="en-US" w:eastAsia="zh-CN"/>
        </w:rPr>
      </w:pPr>
      <w:bookmarkStart w:id="60" w:name="_GoBack"/>
      <w:bookmarkEnd w:id="60"/>
      <w:r>
        <w:rPr>
          <w:rFonts w:hint="eastAsia" w:cs="宋体"/>
          <w:sz w:val="21"/>
          <w:szCs w:val="21"/>
        </w:rPr>
        <w:t>名    称：广西壮族自治区妇幼保健院、钦州市第一人民医院</w:t>
      </w:r>
    </w:p>
    <w:p>
      <w:pPr>
        <w:pStyle w:val="50"/>
        <w:spacing w:before="75" w:beforeAutospacing="0" w:after="75" w:afterAutospacing="0" w:line="300" w:lineRule="exact"/>
        <w:rPr>
          <w:rFonts w:cs="宋体"/>
          <w:sz w:val="21"/>
          <w:szCs w:val="21"/>
          <w:highlight w:val="none"/>
        </w:rPr>
      </w:pPr>
      <w:r>
        <w:rPr>
          <w:rFonts w:hint="eastAsia" w:cs="宋体"/>
          <w:sz w:val="21"/>
          <w:szCs w:val="21"/>
          <w:highlight w:val="none"/>
        </w:rPr>
        <w:t> 地    址：广西壮族自治区</w:t>
      </w:r>
      <w:r>
        <w:rPr>
          <w:rFonts w:hint="eastAsia" w:cs="宋体"/>
          <w:sz w:val="21"/>
          <w:szCs w:val="21"/>
          <w:highlight w:val="none"/>
          <w:lang w:eastAsia="zh-CN"/>
        </w:rPr>
        <w:t>区域内</w:t>
      </w:r>
      <w:r>
        <w:rPr>
          <w:rFonts w:hint="eastAsia" w:cs="宋体"/>
          <w:sz w:val="21"/>
          <w:szCs w:val="21"/>
          <w:highlight w:val="none"/>
        </w:rPr>
        <w:t> </w:t>
      </w:r>
    </w:p>
    <w:p>
      <w:pPr>
        <w:pStyle w:val="50"/>
        <w:spacing w:before="75" w:beforeAutospacing="0" w:after="75" w:afterAutospacing="0" w:line="300" w:lineRule="exact"/>
        <w:rPr>
          <w:rFonts w:hint="eastAsia" w:eastAsia="宋体" w:cs="宋体"/>
          <w:sz w:val="21"/>
          <w:szCs w:val="21"/>
          <w:highlight w:val="none"/>
          <w:lang w:eastAsia="zh-CN"/>
        </w:rPr>
      </w:pPr>
      <w:r>
        <w:rPr>
          <w:rFonts w:hint="eastAsia" w:cs="宋体"/>
          <w:sz w:val="21"/>
          <w:szCs w:val="21"/>
          <w:highlight w:val="none"/>
        </w:rPr>
        <w:t> 项目联系人：</w:t>
      </w:r>
      <w:r>
        <w:rPr>
          <w:rFonts w:hint="eastAsia" w:cs="宋体"/>
          <w:sz w:val="21"/>
          <w:szCs w:val="21"/>
          <w:highlight w:val="none"/>
          <w:lang w:eastAsia="zh-CN"/>
        </w:rPr>
        <w:t>李海华、包仁中</w:t>
      </w:r>
    </w:p>
    <w:p>
      <w:pPr>
        <w:pStyle w:val="50"/>
        <w:spacing w:before="75" w:beforeAutospacing="0" w:after="75" w:afterAutospacing="0" w:line="300" w:lineRule="exact"/>
        <w:rPr>
          <w:rFonts w:hint="default" w:eastAsia="宋体" w:cs="宋体"/>
          <w:sz w:val="21"/>
          <w:szCs w:val="21"/>
          <w:highlight w:val="none"/>
          <w:lang w:val="en-US" w:eastAsia="zh-CN"/>
        </w:rPr>
      </w:pPr>
      <w:r>
        <w:rPr>
          <w:rFonts w:hint="eastAsia" w:cs="宋体"/>
          <w:sz w:val="21"/>
          <w:szCs w:val="21"/>
          <w:highlight w:val="none"/>
        </w:rPr>
        <w:t> 项目联系方式：</w:t>
      </w:r>
      <w:r>
        <w:rPr>
          <w:rFonts w:hint="eastAsia" w:cs="宋体"/>
          <w:sz w:val="21"/>
          <w:szCs w:val="21"/>
          <w:highlight w:val="none"/>
          <w:lang w:val="en-US" w:eastAsia="zh-CN"/>
        </w:rPr>
        <w:t>0771-2860979、0777-2866828</w:t>
      </w:r>
    </w:p>
    <w:p>
      <w:pPr>
        <w:pStyle w:val="50"/>
        <w:spacing w:before="75" w:beforeAutospacing="0" w:after="75" w:afterAutospacing="0" w:line="300" w:lineRule="exact"/>
        <w:ind w:firstLine="210" w:firstLineChars="100"/>
        <w:rPr>
          <w:rFonts w:hint="eastAsia" w:cs="宋体"/>
          <w:sz w:val="21"/>
          <w:szCs w:val="21"/>
          <w:lang w:val="en-US" w:eastAsia="zh-CN"/>
        </w:rPr>
      </w:pPr>
      <w:r>
        <w:rPr>
          <w:rStyle w:val="272"/>
          <w:rFonts w:hint="eastAsia" w:cs="宋体"/>
          <w:sz w:val="21"/>
          <w:szCs w:val="21"/>
          <w:lang w:val="en-US" w:eastAsia="zh-CN"/>
        </w:rPr>
        <w:t>（3）</w:t>
      </w:r>
      <w:r>
        <w:rPr>
          <w:rFonts w:hint="eastAsia" w:cs="宋体"/>
          <w:sz w:val="21"/>
          <w:szCs w:val="21"/>
          <w:lang w:eastAsia="zh-CN"/>
        </w:rPr>
        <w:t>分标</w:t>
      </w:r>
      <w:r>
        <w:rPr>
          <w:rFonts w:hint="eastAsia" w:cs="宋体"/>
          <w:sz w:val="21"/>
          <w:szCs w:val="21"/>
          <w:lang w:val="en-US" w:eastAsia="zh-CN"/>
        </w:rPr>
        <w:t>3：</w:t>
      </w:r>
    </w:p>
    <w:p>
      <w:pPr>
        <w:pStyle w:val="50"/>
        <w:spacing w:before="75" w:beforeAutospacing="0" w:after="75" w:afterAutospacing="0" w:line="300" w:lineRule="exact"/>
        <w:ind w:firstLine="210" w:firstLineChars="100"/>
        <w:rPr>
          <w:rFonts w:hint="default" w:eastAsia="宋体" w:cs="宋体"/>
          <w:sz w:val="21"/>
          <w:szCs w:val="21"/>
          <w:lang w:val="en-US" w:eastAsia="zh-CN"/>
        </w:rPr>
      </w:pPr>
      <w:r>
        <w:rPr>
          <w:rFonts w:hint="eastAsia" w:cs="宋体"/>
          <w:sz w:val="21"/>
          <w:szCs w:val="21"/>
        </w:rPr>
        <w:t>名    称：玉林市第一人民医院</w:t>
      </w:r>
    </w:p>
    <w:p>
      <w:pPr>
        <w:pStyle w:val="50"/>
        <w:spacing w:before="75" w:beforeAutospacing="0" w:after="75" w:afterAutospacing="0" w:line="300" w:lineRule="exact"/>
        <w:rPr>
          <w:rFonts w:cs="宋体"/>
          <w:sz w:val="21"/>
          <w:szCs w:val="21"/>
        </w:rPr>
      </w:pPr>
      <w:r>
        <w:rPr>
          <w:rFonts w:hint="eastAsia" w:cs="宋体"/>
          <w:sz w:val="21"/>
          <w:szCs w:val="21"/>
        </w:rPr>
        <w:t> 地    址：</w:t>
      </w:r>
      <w:r>
        <w:rPr>
          <w:rFonts w:hint="eastAsia" w:cs="宋体"/>
          <w:sz w:val="21"/>
          <w:szCs w:val="21"/>
          <w:lang w:eastAsia="zh-CN"/>
        </w:rPr>
        <w:t>广西</w:t>
      </w:r>
      <w:r>
        <w:rPr>
          <w:rFonts w:hint="eastAsia" w:cs="宋体"/>
          <w:sz w:val="21"/>
          <w:szCs w:val="21"/>
        </w:rPr>
        <w:t>玉林市教育中路495号 </w:t>
      </w:r>
    </w:p>
    <w:p>
      <w:pPr>
        <w:pStyle w:val="50"/>
        <w:spacing w:before="75" w:beforeAutospacing="0" w:after="75" w:afterAutospacing="0" w:line="300" w:lineRule="exact"/>
        <w:rPr>
          <w:rFonts w:cs="宋体"/>
          <w:sz w:val="21"/>
          <w:szCs w:val="21"/>
        </w:rPr>
      </w:pPr>
      <w:r>
        <w:rPr>
          <w:rFonts w:hint="eastAsia" w:cs="宋体"/>
          <w:sz w:val="21"/>
          <w:szCs w:val="21"/>
        </w:rPr>
        <w:t> 项目联系人：</w:t>
      </w:r>
      <w:r>
        <w:rPr>
          <w:rFonts w:hint="eastAsia" w:cs="宋体"/>
          <w:sz w:val="21"/>
          <w:szCs w:val="21"/>
          <w:lang w:eastAsia="zh-CN"/>
        </w:rPr>
        <w:t>刘莉莉</w:t>
      </w:r>
      <w:r>
        <w:rPr>
          <w:rFonts w:hint="eastAsia" w:cs="宋体"/>
          <w:sz w:val="21"/>
          <w:szCs w:val="21"/>
        </w:rPr>
        <w:t>  </w:t>
      </w:r>
    </w:p>
    <w:p>
      <w:pPr>
        <w:pStyle w:val="50"/>
        <w:spacing w:before="75" w:beforeAutospacing="0" w:after="75" w:afterAutospacing="0" w:line="300" w:lineRule="atLeast"/>
        <w:rPr>
          <w:rStyle w:val="272"/>
          <w:rFonts w:hint="default" w:eastAsia="宋体" w:cs="宋体"/>
          <w:sz w:val="21"/>
          <w:szCs w:val="21"/>
          <w:lang w:val="en-US" w:eastAsia="zh-CN"/>
        </w:rPr>
      </w:pPr>
      <w:r>
        <w:rPr>
          <w:rFonts w:hint="eastAsia" w:cs="宋体"/>
          <w:sz w:val="21"/>
          <w:szCs w:val="21"/>
        </w:rPr>
        <w:t> 项目联系方式：</w:t>
      </w:r>
      <w:r>
        <w:rPr>
          <w:rFonts w:hint="eastAsia" w:cs="宋体"/>
          <w:sz w:val="21"/>
          <w:szCs w:val="21"/>
          <w:lang w:val="en-US" w:eastAsia="zh-CN"/>
        </w:rPr>
        <w:t>0775-2693066</w:t>
      </w:r>
    </w:p>
    <w:p>
      <w:pPr>
        <w:pStyle w:val="50"/>
        <w:spacing w:before="255" w:beforeAutospacing="0" w:after="255" w:afterAutospacing="0" w:line="300" w:lineRule="exact"/>
        <w:jc w:val="both"/>
        <w:rPr>
          <w:rFonts w:cs="宋体"/>
          <w:sz w:val="21"/>
          <w:szCs w:val="21"/>
        </w:rPr>
      </w:pPr>
      <w:r>
        <w:rPr>
          <w:rStyle w:val="58"/>
          <w:rFonts w:hint="eastAsia" w:cs="宋体"/>
          <w:sz w:val="21"/>
          <w:szCs w:val="21"/>
        </w:rPr>
        <w:t>七、对本次采购提出询问，请按以下方式联系</w:t>
      </w:r>
    </w:p>
    <w:p>
      <w:pPr>
        <w:pStyle w:val="50"/>
        <w:spacing w:before="75" w:beforeAutospacing="0" w:after="75" w:afterAutospacing="0" w:line="300" w:lineRule="exact"/>
        <w:rPr>
          <w:rFonts w:cs="宋体"/>
          <w:sz w:val="21"/>
          <w:szCs w:val="21"/>
        </w:rPr>
      </w:pPr>
      <w:r>
        <w:rPr>
          <w:rFonts w:hint="eastAsia" w:cs="宋体"/>
          <w:sz w:val="21"/>
          <w:szCs w:val="21"/>
        </w:rPr>
        <w:t> 1.采购人信息</w:t>
      </w:r>
    </w:p>
    <w:p>
      <w:pPr>
        <w:pStyle w:val="50"/>
        <w:spacing w:before="75" w:beforeAutospacing="0" w:after="75" w:afterAutospacing="0" w:line="300" w:lineRule="exact"/>
        <w:rPr>
          <w:rFonts w:hint="default" w:eastAsia="宋体" w:cs="宋体"/>
          <w:sz w:val="21"/>
          <w:szCs w:val="21"/>
          <w:lang w:val="en-US" w:eastAsia="zh-CN"/>
        </w:rPr>
      </w:pPr>
      <w:r>
        <w:rPr>
          <w:rFonts w:hint="eastAsia" w:cs="宋体"/>
          <w:sz w:val="21"/>
          <w:szCs w:val="21"/>
        </w:rPr>
        <w:t> 名    称：</w:t>
      </w:r>
      <w:r>
        <w:rPr>
          <w:rFonts w:hint="eastAsia" w:cs="宋体"/>
          <w:sz w:val="21"/>
          <w:szCs w:val="21"/>
          <w:lang w:eastAsia="zh"/>
        </w:rPr>
        <w:t>广西壮族自治区肿瘤防治研究所</w:t>
      </w:r>
    </w:p>
    <w:p>
      <w:pPr>
        <w:pStyle w:val="50"/>
        <w:spacing w:before="75" w:beforeAutospacing="0" w:after="75" w:afterAutospacing="0" w:line="300" w:lineRule="exact"/>
        <w:rPr>
          <w:rFonts w:cs="宋体"/>
          <w:sz w:val="21"/>
          <w:szCs w:val="21"/>
        </w:rPr>
      </w:pPr>
      <w:r>
        <w:rPr>
          <w:rFonts w:hint="eastAsia" w:cs="宋体"/>
          <w:sz w:val="21"/>
          <w:szCs w:val="21"/>
        </w:rPr>
        <w:t> 地    址：广西南宁市良庆区良玉大道50号 </w:t>
      </w:r>
    </w:p>
    <w:p>
      <w:pPr>
        <w:pStyle w:val="50"/>
        <w:spacing w:before="75" w:beforeAutospacing="0" w:after="75" w:afterAutospacing="0" w:line="300" w:lineRule="exact"/>
        <w:rPr>
          <w:rFonts w:hint="eastAsia" w:eastAsia="宋体" w:cs="宋体"/>
          <w:sz w:val="21"/>
          <w:szCs w:val="21"/>
          <w:highlight w:val="none"/>
          <w:lang w:val="en-US" w:eastAsia="zh-CN"/>
        </w:rPr>
      </w:pPr>
      <w:r>
        <w:rPr>
          <w:rFonts w:hint="eastAsia" w:cs="宋体"/>
          <w:sz w:val="21"/>
          <w:szCs w:val="21"/>
        </w:rPr>
        <w:t> </w:t>
      </w:r>
      <w:r>
        <w:rPr>
          <w:rFonts w:hint="eastAsia" w:cs="宋体"/>
          <w:sz w:val="21"/>
          <w:szCs w:val="21"/>
          <w:highlight w:val="none"/>
        </w:rPr>
        <w:t>项目联系人：</w:t>
      </w:r>
      <w:r>
        <w:rPr>
          <w:rFonts w:hint="eastAsia" w:cs="宋体"/>
          <w:sz w:val="21"/>
          <w:szCs w:val="21"/>
          <w:highlight w:val="none"/>
          <w:lang w:eastAsia="zh-CN"/>
        </w:rPr>
        <w:t>蒋老师</w:t>
      </w:r>
    </w:p>
    <w:p>
      <w:pPr>
        <w:pStyle w:val="50"/>
        <w:spacing w:before="75" w:beforeAutospacing="0" w:after="75" w:afterAutospacing="0" w:line="300" w:lineRule="exact"/>
        <w:rPr>
          <w:rStyle w:val="272"/>
          <w:rFonts w:hint="default" w:eastAsia="宋体" w:cs="宋体"/>
          <w:sz w:val="21"/>
          <w:szCs w:val="21"/>
          <w:highlight w:val="none"/>
          <w:lang w:val="en-US" w:eastAsia="zh-CN"/>
        </w:rPr>
      </w:pPr>
      <w:r>
        <w:rPr>
          <w:rFonts w:hint="eastAsia" w:cs="宋体"/>
          <w:sz w:val="21"/>
          <w:szCs w:val="21"/>
          <w:highlight w:val="none"/>
        </w:rPr>
        <w:t> 项目联系方式：</w:t>
      </w:r>
      <w:r>
        <w:rPr>
          <w:rFonts w:hint="eastAsia" w:cs="宋体"/>
          <w:sz w:val="21"/>
          <w:szCs w:val="21"/>
          <w:highlight w:val="none"/>
          <w:lang w:val="en-US" w:eastAsia="zh-CN"/>
        </w:rPr>
        <w:t>0771-5323216</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rPr>
        <w:br w:type="textWrapping"/>
      </w:r>
      <w:r>
        <w:rPr>
          <w:rFonts w:hint="eastAsia" w:cs="宋体"/>
          <w:sz w:val="21"/>
          <w:szCs w:val="21"/>
        </w:rPr>
        <w:t> 2.采购代理机构信息            </w:t>
      </w:r>
    </w:p>
    <w:p>
      <w:pPr>
        <w:pStyle w:val="50"/>
        <w:spacing w:before="75" w:beforeAutospacing="0" w:after="75" w:afterAutospacing="0" w:line="300" w:lineRule="atLeast"/>
        <w:rPr>
          <w:rFonts w:cs="宋体"/>
          <w:sz w:val="21"/>
          <w:szCs w:val="21"/>
        </w:rPr>
      </w:pPr>
      <w:r>
        <w:rPr>
          <w:rFonts w:hint="eastAsia" w:cs="宋体"/>
          <w:sz w:val="21"/>
          <w:szCs w:val="21"/>
        </w:rPr>
        <w:t>  名    称：</w:t>
      </w:r>
      <w:r>
        <w:rPr>
          <w:rStyle w:val="233"/>
          <w:rFonts w:cs="宋体"/>
          <w:sz w:val="21"/>
          <w:szCs w:val="21"/>
          <w:lang w:val="en"/>
        </w:rPr>
        <w:t>广西壮族自治区公共资源交易中心</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地    址：</w:t>
      </w:r>
      <w:r>
        <w:rPr>
          <w:rStyle w:val="274"/>
          <w:rFonts w:hint="eastAsia" w:cs="宋体"/>
          <w:sz w:val="21"/>
          <w:szCs w:val="21"/>
        </w:rPr>
        <w:t>广西南宁市星湖路22号</w:t>
      </w:r>
      <w:r>
        <w:rPr>
          <w:rFonts w:hint="eastAsia" w:cs="宋体"/>
          <w:sz w:val="21"/>
          <w:szCs w:val="21"/>
        </w:rPr>
        <w:t>              </w:t>
      </w:r>
    </w:p>
    <w:p>
      <w:pPr>
        <w:pStyle w:val="50"/>
        <w:spacing w:before="75" w:beforeAutospacing="0" w:after="75" w:afterAutospacing="0" w:line="300" w:lineRule="atLeast"/>
        <w:rPr>
          <w:rFonts w:cs="宋体"/>
          <w:color w:val="auto"/>
          <w:sz w:val="21"/>
          <w:szCs w:val="21"/>
        </w:rPr>
      </w:pPr>
      <w:r>
        <w:rPr>
          <w:rFonts w:hint="eastAsia" w:cs="宋体"/>
          <w:sz w:val="21"/>
          <w:szCs w:val="21"/>
        </w:rPr>
        <w:t xml:space="preserve">  </w:t>
      </w:r>
      <w:r>
        <w:rPr>
          <w:rFonts w:hint="eastAsia" w:cs="宋体"/>
          <w:color w:val="auto"/>
          <w:sz w:val="21"/>
          <w:szCs w:val="21"/>
        </w:rPr>
        <w:t>项目联系人：</w:t>
      </w:r>
      <w:r>
        <w:rPr>
          <w:rFonts w:hint="eastAsia" w:cs="宋体"/>
          <w:color w:val="auto"/>
          <w:sz w:val="21"/>
          <w:szCs w:val="21"/>
          <w:lang w:eastAsia="zh-CN"/>
        </w:rPr>
        <w:t>黄凤、黄佳斯</w:t>
      </w:r>
      <w:r>
        <w:rPr>
          <w:rFonts w:hint="eastAsia" w:cs="宋体"/>
          <w:color w:val="auto"/>
          <w:sz w:val="21"/>
          <w:szCs w:val="21"/>
        </w:rPr>
        <w:t>              </w:t>
      </w:r>
    </w:p>
    <w:p>
      <w:pPr>
        <w:pStyle w:val="50"/>
        <w:spacing w:before="75" w:beforeAutospacing="0" w:after="75" w:afterAutospacing="0" w:line="300" w:lineRule="atLeast"/>
        <w:rPr>
          <w:rFonts w:hint="default" w:eastAsia="宋体" w:cs="宋体"/>
          <w:color w:val="auto"/>
          <w:sz w:val="21"/>
          <w:szCs w:val="21"/>
          <w:lang w:val="en-US" w:eastAsia="zh-CN"/>
        </w:rPr>
      </w:pPr>
      <w:r>
        <w:rPr>
          <w:rFonts w:hint="eastAsia" w:cs="宋体"/>
          <w:color w:val="auto"/>
          <w:sz w:val="21"/>
          <w:szCs w:val="21"/>
        </w:rPr>
        <w:t>  项目联系方式：</w:t>
      </w:r>
      <w:r>
        <w:rPr>
          <w:rStyle w:val="141"/>
          <w:rFonts w:cs="宋体"/>
          <w:color w:val="auto"/>
          <w:sz w:val="21"/>
          <w:szCs w:val="21"/>
          <w:lang w:val="en"/>
        </w:rPr>
        <w:t>0771-</w:t>
      </w:r>
      <w:r>
        <w:rPr>
          <w:rStyle w:val="141"/>
          <w:rFonts w:hint="eastAsia" w:cs="宋体"/>
          <w:color w:val="auto"/>
          <w:sz w:val="21"/>
          <w:szCs w:val="21"/>
          <w:lang w:val="en-US" w:eastAsia="zh-CN"/>
        </w:rPr>
        <w:t>8600361、8600367</w:t>
      </w:r>
    </w:p>
    <w:p>
      <w:pPr>
        <w:pStyle w:val="50"/>
        <w:spacing w:before="75" w:beforeAutospacing="0" w:after="75" w:afterAutospacing="0" w:line="300" w:lineRule="atLeast"/>
        <w:rPr>
          <w:rFonts w:cs="宋体"/>
          <w:sz w:val="21"/>
          <w:szCs w:val="21"/>
        </w:rPr>
      </w:pPr>
    </w:p>
    <w:p>
      <w:pPr>
        <w:pStyle w:val="50"/>
        <w:spacing w:before="75" w:beforeAutospacing="0" w:after="75" w:afterAutospacing="0" w:line="315" w:lineRule="atLeast"/>
        <w:rPr>
          <w:rFonts w:cs="宋体"/>
          <w:sz w:val="21"/>
          <w:szCs w:val="21"/>
        </w:rPr>
      </w:pPr>
      <w:r>
        <w:rPr>
          <w:rFonts w:hint="eastAsia" w:cs="宋体"/>
          <w:sz w:val="21"/>
          <w:szCs w:val="21"/>
        </w:rPr>
        <w:t> </w:t>
      </w:r>
    </w:p>
    <w:p>
      <w:pPr>
        <w:pStyle w:val="50"/>
        <w:spacing w:before="75" w:beforeAutospacing="0" w:after="75" w:afterAutospacing="0" w:line="380" w:lineRule="exact"/>
        <w:rPr>
          <w:rFonts w:cs="宋体"/>
          <w:sz w:val="21"/>
          <w:szCs w:val="21"/>
        </w:rPr>
      </w:pPr>
    </w:p>
    <w:p>
      <w:pPr>
        <w:adjustRightInd w:val="0"/>
        <w:snapToGrid w:val="0"/>
        <w:spacing w:line="380" w:lineRule="exact"/>
        <w:ind w:firstLine="420" w:firstLineChars="200"/>
        <w:rPr>
          <w:rFonts w:ascii="宋体" w:hAnsi="宋体" w:cs="宋体"/>
          <w:szCs w:val="21"/>
        </w:rPr>
      </w:pPr>
    </w:p>
    <w:bookmarkEnd w:id="6"/>
    <w:bookmarkEnd w:id="7"/>
    <w:p>
      <w:pPr>
        <w:adjustRightInd w:val="0"/>
        <w:snapToGrid w:val="0"/>
        <w:spacing w:line="380" w:lineRule="exact"/>
        <w:ind w:left="238"/>
        <w:jc w:val="right"/>
        <w:rPr>
          <w:rFonts w:ascii="宋体" w:hAnsi="宋体" w:cs="宋体"/>
          <w:szCs w:val="21"/>
          <w:lang w:val="en"/>
        </w:rPr>
      </w:pPr>
      <w:r>
        <w:rPr>
          <w:rFonts w:ascii="宋体" w:hAnsi="宋体" w:cs="宋体"/>
          <w:szCs w:val="21"/>
          <w:lang w:val="en"/>
        </w:rPr>
        <w:t>广西壮族自治区公共资源交易中心</w:t>
      </w:r>
    </w:p>
    <w:p>
      <w:pPr>
        <w:widowControl/>
        <w:adjustRightInd w:val="0"/>
        <w:snapToGrid w:val="0"/>
        <w:spacing w:line="380" w:lineRule="exact"/>
        <w:ind w:right="384" w:rightChars="183"/>
        <w:jc w:val="right"/>
        <w:rPr>
          <w:rFonts w:ascii="宋体" w:hAnsi="宋体" w:cs="宋体"/>
          <w:kern w:val="0"/>
          <w:szCs w:val="21"/>
          <w:lang w:val="en"/>
        </w:rPr>
      </w:pPr>
      <w:r>
        <w:rPr>
          <w:rStyle w:val="184"/>
          <w:rFonts w:hint="eastAsia" w:ascii="宋体" w:hAnsi="宋体" w:cs="宋体"/>
          <w:szCs w:val="21"/>
        </w:rPr>
        <w:t>202</w:t>
      </w:r>
      <w:r>
        <w:rPr>
          <w:rStyle w:val="184"/>
          <w:rFonts w:hint="eastAsia" w:ascii="宋体" w:hAnsi="宋体" w:cs="宋体"/>
          <w:szCs w:val="21"/>
          <w:lang w:val="en-US" w:eastAsia="zh"/>
        </w:rPr>
        <w:t>6</w:t>
      </w:r>
      <w:r>
        <w:rPr>
          <w:rStyle w:val="184"/>
          <w:rFonts w:hint="eastAsia" w:ascii="宋体" w:hAnsi="宋体" w:cs="宋体"/>
          <w:szCs w:val="21"/>
        </w:rPr>
        <w:t>年</w:t>
      </w:r>
      <w:r>
        <w:rPr>
          <w:rStyle w:val="184"/>
          <w:rFonts w:hint="eastAsia" w:ascii="宋体" w:hAnsi="宋体" w:cs="宋体"/>
          <w:szCs w:val="21"/>
          <w:lang w:val="en-US" w:eastAsia="zh-CN"/>
        </w:rPr>
        <w:t>04</w:t>
      </w:r>
      <w:r>
        <w:rPr>
          <w:rStyle w:val="184"/>
          <w:rFonts w:ascii="宋体" w:hAnsi="宋体" w:cs="宋体"/>
          <w:szCs w:val="21"/>
          <w:lang w:val="en"/>
        </w:rPr>
        <w:t>月</w:t>
      </w:r>
      <w:r>
        <w:rPr>
          <w:rStyle w:val="184"/>
          <w:rFonts w:hint="eastAsia" w:ascii="宋体" w:hAnsi="宋体" w:cs="宋体"/>
          <w:szCs w:val="21"/>
          <w:lang w:val="en-US" w:eastAsia="zh-CN"/>
        </w:rPr>
        <w:t>07</w:t>
      </w:r>
      <w:r>
        <w:rPr>
          <w:rStyle w:val="184"/>
          <w:rFonts w:hint="eastAsia" w:ascii="宋体" w:hAnsi="宋体" w:cs="宋体"/>
          <w:szCs w:val="21"/>
        </w:rPr>
        <w:t>日</w:t>
      </w:r>
    </w:p>
    <w:p>
      <w:pPr>
        <w:pageBreakBefore/>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pacing w:line="440" w:lineRule="atLeast"/>
        <w:ind w:firstLine="420"/>
        <w:rPr>
          <w:rFonts w:ascii="宋体" w:hAnsi="宋体"/>
          <w:szCs w:val="21"/>
        </w:rPr>
      </w:pPr>
    </w:p>
    <w:p>
      <w:pPr>
        <w:snapToGrid w:val="0"/>
        <w:spacing w:before="156" w:beforeLines="50" w:after="156" w:afterLines="50"/>
        <w:ind w:left="238"/>
        <w:jc w:val="center"/>
        <w:rPr>
          <w:rFonts w:ascii="仿宋_GB2312" w:hAnsi="宋体" w:eastAsia="仿宋_GB2312"/>
          <w:b/>
          <w:sz w:val="44"/>
          <w:szCs w:val="44"/>
        </w:rPr>
      </w:pPr>
    </w:p>
    <w:p>
      <w:pPr>
        <w:pStyle w:val="3"/>
        <w:jc w:val="center"/>
      </w:pPr>
      <w:bookmarkStart w:id="8" w:name="_Toc2015667557"/>
      <w:r>
        <w:rPr>
          <w:rFonts w:hint="eastAsia"/>
        </w:rPr>
        <w:t>第二章  招标项目采购需求</w:t>
      </w:r>
      <w:bookmarkEnd w:id="8"/>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after="156" w:line="320" w:lineRule="exact"/>
        <w:ind w:left="238"/>
        <w:jc w:val="center"/>
        <w:rPr>
          <w:rStyle w:val="191"/>
          <w:rFonts w:ascii="宋体" w:hAnsi="宋体"/>
          <w:b/>
          <w:color w:val="auto"/>
          <w:sz w:val="28"/>
          <w:szCs w:val="28"/>
          <w:u w:val="none"/>
        </w:rPr>
      </w:pPr>
      <w:r>
        <w:rPr>
          <w:rFonts w:ascii="宋体" w:hAnsi="宋体"/>
          <w:b/>
          <w:bCs/>
          <w:sz w:val="32"/>
          <w:szCs w:val="32"/>
        </w:rPr>
        <w:br w:type="page"/>
      </w:r>
      <w:bookmarkStart w:id="9" w:name="_Toc1999517464"/>
      <w:r>
        <w:rPr>
          <w:rStyle w:val="191"/>
          <w:rFonts w:hint="eastAsia" w:ascii="宋体" w:hAnsi="宋体"/>
          <w:b/>
          <w:bCs/>
          <w:color w:val="auto"/>
          <w:sz w:val="28"/>
          <w:szCs w:val="28"/>
          <w:u w:val="none"/>
        </w:rPr>
        <w:t>招</w:t>
      </w:r>
      <w:r>
        <w:rPr>
          <w:rStyle w:val="191"/>
          <w:rFonts w:hint="eastAsia" w:ascii="宋体" w:hAnsi="宋体"/>
          <w:b/>
          <w:color w:val="auto"/>
          <w:sz w:val="28"/>
          <w:szCs w:val="28"/>
          <w:u w:val="none"/>
        </w:rPr>
        <w:t>标项目采购需求</w:t>
      </w:r>
    </w:p>
    <w:p>
      <w:pPr>
        <w:spacing w:line="400" w:lineRule="exact"/>
        <w:rPr>
          <w:rStyle w:val="191"/>
          <w:rFonts w:ascii="宋体" w:hAnsi="宋体"/>
          <w:b/>
          <w:color w:val="auto"/>
          <w:szCs w:val="21"/>
          <w:u w:val="none"/>
        </w:rPr>
      </w:pPr>
      <w:r>
        <w:rPr>
          <w:rStyle w:val="191"/>
          <w:rFonts w:hint="eastAsia" w:ascii="宋体" w:hAnsi="宋体"/>
          <w:b/>
          <w:color w:val="auto"/>
          <w:szCs w:val="21"/>
          <w:u w:val="none"/>
        </w:rPr>
        <w:t>说明：</w:t>
      </w:r>
    </w:p>
    <w:p>
      <w:pPr>
        <w:spacing w:line="400" w:lineRule="exact"/>
        <w:ind w:firstLine="420" w:firstLineChars="200"/>
        <w:rPr>
          <w:rStyle w:val="191"/>
          <w:rFonts w:ascii="宋体" w:hAnsi="宋体"/>
          <w:b/>
          <w:bCs/>
          <w:color w:val="auto"/>
          <w:szCs w:val="21"/>
          <w:u w:val="none"/>
        </w:rPr>
      </w:pPr>
      <w:r>
        <w:rPr>
          <w:rStyle w:val="191"/>
          <w:rFonts w:hint="eastAsia" w:ascii="宋体" w:hAnsi="宋体"/>
          <w:b/>
          <w:bCs/>
          <w:color w:val="auto"/>
          <w:szCs w:val="21"/>
          <w:u w:val="none"/>
        </w:rPr>
        <w:t>1.凡在“技术参数及性能（配置）要求”中表述为“标配”或“标准配置”的设备，投标人应在投标报价表中详细列明其标配参数，否则该投标无效。</w:t>
      </w:r>
    </w:p>
    <w:p>
      <w:pPr>
        <w:spacing w:line="400" w:lineRule="exact"/>
        <w:ind w:firstLine="420" w:firstLineChars="200"/>
        <w:rPr>
          <w:rStyle w:val="191"/>
          <w:rFonts w:ascii="宋体" w:hAnsi="宋体"/>
          <w:b/>
          <w:bCs/>
          <w:color w:val="auto"/>
          <w:szCs w:val="21"/>
          <w:u w:val="none"/>
        </w:rPr>
      </w:pPr>
      <w:r>
        <w:rPr>
          <w:rStyle w:val="191"/>
          <w:rFonts w:hint="eastAsia" w:ascii="宋体" w:hAnsi="宋体" w:eastAsia="宋体" w:cs="Times New Roman"/>
          <w:b/>
          <w:bCs/>
          <w:color w:val="auto"/>
          <w:szCs w:val="21"/>
          <w:u w:val="none"/>
        </w:rPr>
        <w:t>2.评标时，</w:t>
      </w:r>
      <w:r>
        <w:rPr>
          <w:rStyle w:val="191"/>
          <w:rFonts w:hint="eastAsia" w:ascii="宋体" w:hAnsi="宋体" w:cs="Times New Roman"/>
          <w:b/>
          <w:bCs/>
          <w:color w:val="auto"/>
          <w:szCs w:val="21"/>
          <w:u w:val="none"/>
          <w:lang w:val="en-US" w:eastAsia="zh-CN"/>
        </w:rPr>
        <w:t>若发现招标文件</w:t>
      </w:r>
      <w:r>
        <w:rPr>
          <w:rStyle w:val="191"/>
          <w:rFonts w:hint="eastAsia" w:ascii="宋体" w:hAnsi="宋体" w:eastAsia="宋体" w:cs="Times New Roman"/>
          <w:b/>
          <w:bCs/>
          <w:color w:val="auto"/>
          <w:szCs w:val="21"/>
          <w:u w:val="none"/>
        </w:rPr>
        <w:t>技术需求（含附件）和售后服务及其他要求中含有某一品牌特有的参数或其他限制性要求</w:t>
      </w:r>
      <w:r>
        <w:rPr>
          <w:rStyle w:val="191"/>
          <w:rFonts w:hint="eastAsia" w:ascii="宋体" w:hAnsi="宋体" w:cs="Times New Roman"/>
          <w:b/>
          <w:bCs/>
          <w:color w:val="auto"/>
          <w:szCs w:val="21"/>
          <w:u w:val="none"/>
          <w:lang w:val="en-US" w:eastAsia="zh-CN"/>
        </w:rPr>
        <w:t>的，应停止评审并向代理机构或采购人报告，修改招标文件后重新组织采购。</w:t>
      </w:r>
    </w:p>
    <w:p>
      <w:pPr>
        <w:spacing w:line="400" w:lineRule="exact"/>
        <w:ind w:firstLine="420" w:firstLineChars="200"/>
        <w:rPr>
          <w:rStyle w:val="191"/>
          <w:rFonts w:hint="eastAsia" w:ascii="宋体" w:hAnsi="宋体" w:eastAsia="宋体" w:cs="Times New Roman"/>
          <w:b/>
          <w:bCs/>
          <w:color w:val="auto"/>
          <w:szCs w:val="21"/>
          <w:u w:val="none"/>
        </w:rPr>
      </w:pPr>
      <w:r>
        <w:rPr>
          <w:rStyle w:val="191"/>
          <w:rFonts w:hint="eastAsia" w:ascii="宋体" w:hAnsi="宋体" w:cs="Times New Roman"/>
          <w:b/>
          <w:bCs/>
          <w:color w:val="auto"/>
          <w:szCs w:val="21"/>
          <w:u w:val="none"/>
          <w:lang w:val="en-US" w:eastAsia="zh-CN"/>
        </w:rPr>
        <w:t>3</w:t>
      </w:r>
      <w:r>
        <w:rPr>
          <w:rStyle w:val="191"/>
          <w:rFonts w:hint="eastAsia" w:ascii="宋体" w:hAnsi="宋体" w:eastAsia="宋体" w:cs="Times New Roman"/>
          <w:b/>
          <w:bCs/>
          <w:color w:val="auto"/>
          <w:szCs w:val="21"/>
          <w:u w:val="none"/>
        </w:rPr>
        <w:t>.标记“▲”项为实质性响应参数，必须满足或优于招标文件要求，否则投标无效；标记“★”为重要参数指标，在评分办法中作为重要评审因素；未标注“▲”、“★”的技术参数为一般技术参数指标，在评分办法中作为一般评审因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191"/>
          <w:rFonts w:hint="eastAsia" w:ascii="宋体" w:hAnsi="宋体" w:eastAsia="宋体" w:cs="Times New Roman"/>
          <w:b/>
          <w:bCs/>
          <w:color w:val="auto"/>
          <w:szCs w:val="21"/>
        </w:rPr>
      </w:pPr>
      <w:r>
        <w:rPr>
          <w:rStyle w:val="191"/>
          <w:rFonts w:hint="eastAsia" w:ascii="宋体" w:hAnsi="宋体" w:cs="Times New Roman"/>
          <w:b/>
          <w:bCs/>
          <w:color w:val="auto"/>
          <w:sz w:val="21"/>
          <w:szCs w:val="21"/>
          <w:u w:val="none"/>
          <w:lang w:val="en-US" w:eastAsia="zh-CN"/>
        </w:rPr>
        <w:t>4</w:t>
      </w:r>
      <w:r>
        <w:rPr>
          <w:rStyle w:val="191"/>
          <w:rFonts w:hint="eastAsia" w:ascii="宋体" w:hAnsi="宋体" w:eastAsia="宋体" w:cs="Times New Roman"/>
          <w:b/>
          <w:bCs/>
          <w:color w:val="auto"/>
          <w:kern w:val="2"/>
          <w:sz w:val="21"/>
          <w:szCs w:val="21"/>
          <w:u w:val="none"/>
          <w:lang w:val="en-US" w:eastAsia="zh-CN"/>
        </w:rPr>
        <w:t>.</w:t>
      </w:r>
      <w:r>
        <w:rPr>
          <w:rStyle w:val="191"/>
          <w:rFonts w:hint="eastAsia" w:ascii="宋体" w:hAnsi="宋体" w:eastAsia="宋体" w:cs="Times New Roman"/>
          <w:b/>
          <w:bCs/>
          <w:color w:val="auto"/>
          <w:kern w:val="2"/>
          <w:sz w:val="21"/>
          <w:szCs w:val="21"/>
          <w:u w:val="none"/>
        </w:rPr>
        <w:t>本项目标的所属行业均为：工业；划分依据：《关于印发中小企业划型标准规定的通知》（工信部联企业[2011]300号）</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Style w:val="191"/>
          <w:rFonts w:hint="eastAsia" w:ascii="宋体" w:hAnsi="宋体"/>
          <w:b/>
          <w:bCs/>
          <w:color w:val="auto"/>
          <w:sz w:val="24"/>
          <w:szCs w:val="24"/>
          <w:u w:val="none"/>
        </w:rPr>
      </w:pPr>
      <w:r>
        <w:rPr>
          <w:rStyle w:val="191"/>
          <w:rFonts w:hint="eastAsia" w:ascii="宋体" w:hAnsi="宋体"/>
          <w:b/>
          <w:bCs/>
          <w:color w:val="auto"/>
          <w:szCs w:val="21"/>
          <w:u w:val="none"/>
          <w:lang w:val="en-US" w:eastAsia="zh"/>
        </w:rPr>
        <w:t>5.招标文件所提技术参数均指实际应用于临床诊断或治疗的技术参数</w:t>
      </w:r>
      <w:r>
        <w:rPr>
          <w:rStyle w:val="191"/>
          <w:rFonts w:hint="eastAsia" w:ascii="宋体" w:hAnsi="宋体"/>
          <w:b/>
          <w:bCs/>
          <w:color w:val="auto"/>
          <w:szCs w:val="21"/>
          <w:u w:val="none"/>
          <w:lang w:val="en-US" w:eastAsia="zh-CN"/>
        </w:rPr>
        <w:t>，</w:t>
      </w:r>
      <w:r>
        <w:rPr>
          <w:rStyle w:val="191"/>
          <w:rFonts w:hint="eastAsia" w:ascii="宋体" w:hAnsi="宋体"/>
          <w:b/>
          <w:bCs/>
          <w:color w:val="auto"/>
          <w:szCs w:val="21"/>
          <w:u w:val="none"/>
        </w:rPr>
        <w:t>投标人应</w:t>
      </w:r>
      <w:r>
        <w:rPr>
          <w:rStyle w:val="191"/>
          <w:rFonts w:hint="eastAsia" w:ascii="宋体" w:hAnsi="宋体"/>
          <w:b/>
          <w:bCs/>
          <w:color w:val="auto"/>
          <w:szCs w:val="21"/>
          <w:u w:val="none"/>
          <w:lang w:eastAsia="zh-CN"/>
        </w:rPr>
        <w:t>如实响应，</w:t>
      </w:r>
      <w:r>
        <w:rPr>
          <w:rStyle w:val="191"/>
          <w:rFonts w:hint="eastAsia" w:ascii="宋体" w:hAnsi="宋体"/>
          <w:b/>
          <w:bCs/>
          <w:color w:val="auto"/>
          <w:szCs w:val="21"/>
          <w:u w:val="none"/>
        </w:rPr>
        <w:t>否则该投标无效</w:t>
      </w:r>
      <w:r>
        <w:rPr>
          <w:rStyle w:val="191"/>
          <w:rFonts w:hint="eastAsia" w:ascii="宋体" w:hAnsi="宋体"/>
          <w:b/>
          <w:bCs/>
          <w:color w:val="auto"/>
          <w:szCs w:val="21"/>
          <w:u w:val="none"/>
          <w:lang w:val="en-US" w:eastAsia="zh"/>
        </w:rPr>
        <w:t>。</w:t>
      </w:r>
    </w:p>
    <w:p>
      <w:pPr>
        <w:pStyle w:val="2"/>
        <w:rPr>
          <w:rFonts w:hint="eastAsia"/>
        </w:rPr>
      </w:pPr>
    </w:p>
    <w:p>
      <w:pPr>
        <w:ind w:firstLine="420"/>
        <w:rPr>
          <w:rStyle w:val="191"/>
          <w:rFonts w:hint="eastAsia" w:ascii="宋体" w:hAnsi="宋体"/>
          <w:b/>
          <w:bCs/>
          <w:color w:val="auto"/>
          <w:sz w:val="21"/>
          <w:szCs w:val="21"/>
          <w:u w:val="none"/>
        </w:rPr>
      </w:pPr>
      <w:r>
        <w:rPr>
          <w:rStyle w:val="191"/>
          <w:rFonts w:hint="eastAsia" w:ascii="宋体" w:hAnsi="宋体"/>
          <w:b/>
          <w:bCs/>
          <w:color w:val="auto"/>
          <w:sz w:val="21"/>
          <w:szCs w:val="21"/>
          <w:u w:val="none"/>
        </w:rPr>
        <w:t>分标1：</w:t>
      </w:r>
      <w:r>
        <w:rPr>
          <w:rStyle w:val="191"/>
          <w:rFonts w:hint="eastAsia" w:ascii="宋体" w:hAnsi="宋体"/>
          <w:b/>
          <w:bCs/>
          <w:color w:val="auto"/>
          <w:sz w:val="21"/>
          <w:szCs w:val="21"/>
          <w:u w:val="none"/>
          <w:lang w:eastAsia="zh"/>
        </w:rPr>
        <w:t>腹腔内窥镜手术系统(分标1)</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lang w:val="en-US" w:eastAsia="zh-CN"/>
        </w:rPr>
        <w:t>2800</w:t>
      </w:r>
      <w:r>
        <w:rPr>
          <w:rFonts w:hint="eastAsia"/>
          <w:color w:val="auto"/>
          <w:lang w:eastAsia="zh-CN"/>
        </w:rPr>
        <w:t>万元</w:t>
      </w:r>
    </w:p>
    <w:p>
      <w:pPr>
        <w:spacing w:line="400" w:lineRule="exact"/>
        <w:ind w:firstLine="420" w:firstLineChars="200"/>
        <w:rPr>
          <w:rFonts w:hint="eastAsia"/>
          <w:color w:val="auto"/>
          <w:lang w:eastAsia="zh-CN"/>
        </w:rPr>
      </w:pPr>
      <w:r>
        <w:rPr>
          <w:rFonts w:hint="eastAsia"/>
          <w:color w:val="auto"/>
          <w:lang w:eastAsia="zh-CN"/>
        </w:rPr>
        <w:t>最高限价：</w:t>
      </w:r>
      <w:r>
        <w:rPr>
          <w:rFonts w:hint="eastAsia"/>
          <w:color w:val="auto"/>
          <w:lang w:val="en-US" w:eastAsia="zh-CN"/>
        </w:rPr>
        <w:t>2200</w:t>
      </w:r>
      <w:r>
        <w:rPr>
          <w:rFonts w:hint="eastAsia"/>
          <w:color w:val="auto"/>
          <w:lang w:eastAsia="zh-CN"/>
        </w:rPr>
        <w:t>万元（</w:t>
      </w:r>
      <w:r>
        <w:rPr>
          <w:rFonts w:hint="eastAsia"/>
          <w:color w:val="auto"/>
          <w:lang w:val="en-US" w:eastAsia="zh-CN"/>
        </w:rPr>
        <w:t>2200</w:t>
      </w:r>
      <w:r>
        <w:rPr>
          <w:rFonts w:hint="eastAsia"/>
          <w:color w:val="auto"/>
          <w:lang w:eastAsia="zh-CN"/>
        </w:rPr>
        <w:t>万元/套）</w:t>
      </w:r>
    </w:p>
    <w:p>
      <w:pPr>
        <w:ind w:firstLine="420"/>
        <w:rPr>
          <w:rFonts w:hint="eastAsia" w:ascii="宋体" w:hAnsi="宋体" w:cs="宋体"/>
          <w:szCs w:val="21"/>
        </w:rPr>
      </w:pPr>
    </w:p>
    <w:p>
      <w:pPr>
        <w:ind w:firstLine="420"/>
        <w:rPr>
          <w:rFonts w:hint="eastAsia" w:ascii="宋体" w:hAnsi="宋体" w:cs="宋体"/>
          <w:b w:val="0"/>
          <w:bCs w:val="0"/>
          <w:szCs w:val="21"/>
          <w:u w:val="none"/>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5"/>
        <w:tblpPr w:leftFromText="180" w:rightFromText="180" w:vertAnchor="text" w:horzAnchor="page" w:tblpX="983" w:tblpY="757"/>
        <w:tblOverlap w:val="never"/>
        <w:tblW w:w="50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4"/>
        <w:gridCol w:w="685"/>
        <w:gridCol w:w="751"/>
        <w:gridCol w:w="6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序号</w:t>
            </w:r>
          </w:p>
        </w:tc>
        <w:tc>
          <w:tcPr>
            <w:tcW w:w="5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货物名称</w:t>
            </w:r>
          </w:p>
        </w:tc>
        <w:tc>
          <w:tcPr>
            <w:tcW w:w="3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数量</w:t>
            </w:r>
          </w:p>
        </w:tc>
        <w:tc>
          <w:tcPr>
            <w:tcW w:w="377"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单位</w:t>
            </w:r>
          </w:p>
        </w:tc>
        <w:tc>
          <w:tcPr>
            <w:tcW w:w="3403" w:type="pct"/>
            <w:vAlign w:val="center"/>
          </w:tcPr>
          <w:p>
            <w:pPr>
              <w:tabs>
                <w:tab w:val="left" w:pos="180"/>
                <w:tab w:val="left" w:pos="1620"/>
              </w:tabs>
              <w:jc w:val="center"/>
              <w:rPr>
                <w:rFonts w:hint="eastAsia"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1</w:t>
            </w:r>
          </w:p>
        </w:tc>
        <w:tc>
          <w:tcPr>
            <w:tcW w:w="544" w:type="pct"/>
            <w:vAlign w:val="center"/>
          </w:tcPr>
          <w:p>
            <w:pPr>
              <w:snapToGrid w:val="0"/>
              <w:jc w:val="center"/>
              <w:rPr>
                <w:rFonts w:hint="eastAsia" w:ascii="宋体" w:hAnsi="宋体" w:cs="宋体"/>
                <w:szCs w:val="21"/>
              </w:rPr>
            </w:pPr>
            <w:r>
              <w:rPr>
                <w:rFonts w:hint="eastAsia" w:ascii="宋体" w:hAnsi="宋体" w:cs="宋体"/>
                <w:b/>
                <w:bCs/>
                <w:color w:val="000000" w:themeColor="text1"/>
                <w:sz w:val="21"/>
                <w:szCs w:val="21"/>
                <w:lang w:eastAsia="zh"/>
                <w14:textFill>
                  <w14:solidFill>
                    <w14:schemeClr w14:val="tx1"/>
                  </w14:solidFill>
                </w14:textFill>
              </w:rPr>
              <w:t>腹腔内窥镜手术系统(分标1)</w:t>
            </w:r>
          </w:p>
        </w:tc>
        <w:tc>
          <w:tcPr>
            <w:tcW w:w="344"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377"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套</w:t>
            </w:r>
          </w:p>
        </w:tc>
        <w:tc>
          <w:tcPr>
            <w:tcW w:w="3403" w:type="pct"/>
            <w:vAlign w:val="center"/>
          </w:tcPr>
          <w:p>
            <w:pPr>
              <w:textAlignment w:val="auto"/>
              <w:rPr>
                <w:rFonts w:hint="eastAsia" w:ascii="宋体" w:hAnsi="宋体" w:cs="宋体"/>
                <w:szCs w:val="21"/>
              </w:rPr>
            </w:pPr>
            <w:r>
              <w:rPr>
                <w:rFonts w:hint="eastAsia" w:ascii="宋体" w:hAnsi="宋体" w:cs="宋体"/>
                <w:szCs w:val="21"/>
              </w:rPr>
              <w:t xml:space="preserve">一 主机及基本附件 </w:t>
            </w:r>
          </w:p>
          <w:p>
            <w:pPr>
              <w:textAlignment w:val="auto"/>
              <w:rPr>
                <w:rFonts w:hint="eastAsia" w:ascii="宋体" w:hAnsi="宋体" w:cs="宋体"/>
                <w:szCs w:val="21"/>
              </w:rPr>
            </w:pPr>
            <w:r>
              <w:rPr>
                <w:rFonts w:hint="eastAsia" w:ascii="宋体" w:hAnsi="宋体" w:cs="宋体"/>
                <w:szCs w:val="21"/>
              </w:rPr>
              <w:t>1 医生控制台</w:t>
            </w:r>
          </w:p>
          <w:p>
            <w:pPr>
              <w:textAlignment w:val="auto"/>
              <w:rPr>
                <w:rFonts w:hint="eastAsia" w:ascii="宋体" w:hAnsi="宋体" w:cs="宋体"/>
                <w:szCs w:val="21"/>
              </w:rPr>
            </w:pPr>
            <w:r>
              <w:rPr>
                <w:rFonts w:hint="eastAsia" w:ascii="宋体" w:hAnsi="宋体" w:cs="宋体"/>
                <w:szCs w:val="21"/>
              </w:rPr>
              <w:t>1.1 操控手柄</w:t>
            </w:r>
          </w:p>
          <w:p>
            <w:pPr>
              <w:textAlignment w:val="auto"/>
              <w:rPr>
                <w:rFonts w:hint="eastAsia" w:ascii="宋体" w:hAnsi="宋体" w:cs="宋体"/>
                <w:szCs w:val="21"/>
              </w:rPr>
            </w:pPr>
            <w:r>
              <w:rPr>
                <w:rFonts w:hint="eastAsia" w:ascii="宋体" w:hAnsi="宋体" w:cs="宋体"/>
                <w:szCs w:val="21"/>
              </w:rPr>
              <w:t>1.1.1 操控手柄数量≥2个，至少左右各1个；</w:t>
            </w:r>
          </w:p>
          <w:p>
            <w:pPr>
              <w:textAlignment w:val="auto"/>
              <w:rPr>
                <w:rFonts w:hint="eastAsia" w:ascii="宋体" w:hAnsi="宋体" w:cs="宋体"/>
                <w:szCs w:val="21"/>
              </w:rPr>
            </w:pPr>
            <w:r>
              <w:rPr>
                <w:rFonts w:hint="eastAsia" w:ascii="宋体" w:hAnsi="宋体" w:cs="宋体"/>
                <w:szCs w:val="21"/>
              </w:rPr>
              <w:t>1.1.2 具备手动控制器；</w:t>
            </w:r>
          </w:p>
          <w:p>
            <w:pPr>
              <w:textAlignment w:val="auto"/>
              <w:rPr>
                <w:rFonts w:hint="eastAsia" w:ascii="宋体" w:hAnsi="宋体" w:cs="宋体"/>
                <w:szCs w:val="21"/>
              </w:rPr>
            </w:pPr>
            <w:r>
              <w:rPr>
                <w:rFonts w:hint="eastAsia" w:ascii="宋体" w:hAnsi="宋体" w:cs="宋体"/>
                <w:szCs w:val="21"/>
              </w:rPr>
              <w:t>1.1.3 具备快速切换荧光模式；</w:t>
            </w:r>
          </w:p>
          <w:p>
            <w:pPr>
              <w:textAlignment w:val="auto"/>
              <w:rPr>
                <w:rFonts w:hint="eastAsia" w:ascii="宋体" w:hAnsi="宋体" w:cs="宋体"/>
                <w:szCs w:val="21"/>
              </w:rPr>
            </w:pPr>
            <w:r>
              <w:rPr>
                <w:rFonts w:hint="eastAsia" w:ascii="宋体" w:hAnsi="宋体" w:cs="宋体"/>
                <w:szCs w:val="21"/>
              </w:rPr>
              <w:t>1.1.4 手部传递到器械动作幅度缩放比例，快速等比例缩放运动比例≤1.5:1；</w:t>
            </w:r>
          </w:p>
          <w:p>
            <w:pPr>
              <w:textAlignment w:val="auto"/>
              <w:rPr>
                <w:rFonts w:hint="eastAsia" w:ascii="宋体" w:hAnsi="宋体" w:cs="宋体"/>
                <w:szCs w:val="21"/>
              </w:rPr>
            </w:pPr>
            <w:r>
              <w:rPr>
                <w:rFonts w:hint="eastAsia" w:ascii="宋体" w:hAnsi="宋体" w:cs="宋体"/>
                <w:szCs w:val="21"/>
              </w:rPr>
              <w:t>1.1.5 电缆连接方式：无外接电缆；</w:t>
            </w:r>
          </w:p>
          <w:p>
            <w:pPr>
              <w:textAlignment w:val="auto"/>
              <w:rPr>
                <w:rFonts w:hint="eastAsia" w:ascii="宋体" w:hAnsi="宋体" w:cs="宋体"/>
                <w:szCs w:val="21"/>
              </w:rPr>
            </w:pPr>
            <w:r>
              <w:rPr>
                <w:rFonts w:hint="eastAsia" w:ascii="宋体" w:hAnsi="宋体" w:cs="宋体"/>
                <w:szCs w:val="21"/>
              </w:rPr>
              <w:t>1.1.6 指压离合器，每个控制器上2个指压离合器。</w:t>
            </w:r>
          </w:p>
          <w:p>
            <w:pPr>
              <w:textAlignment w:val="auto"/>
              <w:rPr>
                <w:rFonts w:hint="eastAsia" w:ascii="宋体" w:hAnsi="宋体" w:cs="宋体"/>
                <w:szCs w:val="21"/>
              </w:rPr>
            </w:pPr>
            <w:r>
              <w:rPr>
                <w:rFonts w:hint="eastAsia" w:ascii="宋体" w:hAnsi="宋体" w:cs="宋体"/>
                <w:szCs w:val="21"/>
              </w:rPr>
              <w:t>1.2  3D立体目镜</w:t>
            </w:r>
          </w:p>
          <w:p>
            <w:pPr>
              <w:textAlignment w:val="auto"/>
              <w:rPr>
                <w:rFonts w:hint="eastAsia" w:ascii="宋体" w:hAnsi="宋体" w:eastAsia="宋体" w:cs="宋体"/>
                <w:szCs w:val="21"/>
                <w:lang w:eastAsia="zh-CN"/>
              </w:rPr>
            </w:pPr>
            <w:r>
              <w:rPr>
                <w:rFonts w:hint="eastAsia" w:ascii="宋体" w:hAnsi="宋体" w:cs="宋体"/>
                <w:szCs w:val="21"/>
              </w:rPr>
              <w:t>▲1.2.1 裸眼直视三维高清视野：具备沉浸式裸眼三维高清视野，无需佩戴3D眼镜或夹片即可实现裸眼直视（沉浸式3D观察窗，具备头包围式结构，术者无需佩戴3D眼镜、夹片或视追踪等任何辅助工具）</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★1.2.2 画中画模式：同时支持≥2路外接辅助影像（心电图、术中超声、CT或MR等）信号与手术影像同屏显示</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1.2.3 具备可搭载术中超声；</w:t>
            </w:r>
          </w:p>
          <w:p>
            <w:pPr>
              <w:textAlignment w:val="auto"/>
              <w:rPr>
                <w:rFonts w:hint="eastAsia" w:ascii="宋体" w:hAnsi="宋体" w:cs="宋体"/>
                <w:szCs w:val="21"/>
              </w:rPr>
            </w:pPr>
            <w:r>
              <w:rPr>
                <w:rFonts w:hint="eastAsia" w:ascii="宋体" w:hAnsi="宋体" w:cs="宋体"/>
                <w:szCs w:val="21"/>
              </w:rPr>
              <w:t>1.2.4 具备3D画中画模式；</w:t>
            </w:r>
          </w:p>
          <w:p>
            <w:pPr>
              <w:textAlignment w:val="auto"/>
              <w:rPr>
                <w:rFonts w:hint="eastAsia" w:ascii="宋体" w:hAnsi="宋体" w:cs="宋体"/>
                <w:szCs w:val="21"/>
              </w:rPr>
            </w:pPr>
            <w:r>
              <w:rPr>
                <w:rFonts w:hint="eastAsia" w:ascii="宋体" w:hAnsi="宋体" w:cs="宋体"/>
                <w:szCs w:val="21"/>
              </w:rPr>
              <w:t>1.2.5 具备画中画模式显示；</w:t>
            </w:r>
          </w:p>
          <w:p>
            <w:pPr>
              <w:textAlignment w:val="auto"/>
              <w:rPr>
                <w:rFonts w:hint="eastAsia" w:ascii="宋体" w:hAnsi="宋体" w:cs="宋体"/>
                <w:szCs w:val="21"/>
              </w:rPr>
            </w:pPr>
            <w:r>
              <w:rPr>
                <w:rFonts w:hint="eastAsia" w:ascii="宋体" w:hAnsi="宋体" w:cs="宋体"/>
                <w:szCs w:val="21"/>
              </w:rPr>
              <w:t>1.2.6 画中画切换方式≥2种；</w:t>
            </w:r>
          </w:p>
          <w:p>
            <w:pPr>
              <w:textAlignment w:val="auto"/>
              <w:rPr>
                <w:rFonts w:hint="eastAsia" w:ascii="宋体" w:hAnsi="宋体" w:cs="宋体"/>
                <w:szCs w:val="21"/>
              </w:rPr>
            </w:pPr>
            <w:r>
              <w:rPr>
                <w:rFonts w:hint="eastAsia" w:ascii="宋体" w:hAnsi="宋体" w:cs="宋体"/>
                <w:szCs w:val="21"/>
              </w:rPr>
              <w:t>1.2.7 具备器械关联图标显示；</w:t>
            </w:r>
          </w:p>
          <w:p>
            <w:pPr>
              <w:textAlignment w:val="auto"/>
              <w:rPr>
                <w:rFonts w:hint="eastAsia" w:ascii="宋体" w:hAnsi="宋体" w:cs="宋体"/>
                <w:szCs w:val="21"/>
              </w:rPr>
            </w:pPr>
            <w:r>
              <w:rPr>
                <w:rFonts w:hint="eastAsia" w:ascii="宋体" w:hAnsi="宋体" w:cs="宋体"/>
                <w:szCs w:val="21"/>
              </w:rPr>
              <w:t>1.2.8 具备内窥镜控制踏板功能；</w:t>
            </w:r>
          </w:p>
          <w:p>
            <w:pPr>
              <w:textAlignment w:val="auto"/>
              <w:rPr>
                <w:rFonts w:hint="eastAsia" w:ascii="宋体" w:hAnsi="宋体" w:cs="宋体"/>
                <w:szCs w:val="21"/>
              </w:rPr>
            </w:pPr>
            <w:r>
              <w:rPr>
                <w:rFonts w:hint="eastAsia" w:ascii="宋体" w:hAnsi="宋体" w:cs="宋体"/>
                <w:szCs w:val="21"/>
              </w:rPr>
              <w:t>1.2.9 具备器械移出术野画面指示功能。</w:t>
            </w:r>
          </w:p>
          <w:p>
            <w:pPr>
              <w:textAlignment w:val="auto"/>
              <w:rPr>
                <w:rFonts w:hint="eastAsia" w:ascii="宋体" w:hAnsi="宋体" w:cs="宋体"/>
                <w:szCs w:val="21"/>
              </w:rPr>
            </w:pPr>
            <w:r>
              <w:rPr>
                <w:rFonts w:hint="eastAsia" w:ascii="宋体" w:hAnsi="宋体" w:cs="宋体"/>
                <w:szCs w:val="21"/>
              </w:rPr>
              <w:t>1.3 触摸控制面板</w:t>
            </w:r>
          </w:p>
          <w:p>
            <w:pPr>
              <w:textAlignment w:val="auto"/>
              <w:rPr>
                <w:rFonts w:hint="eastAsia" w:ascii="宋体" w:hAnsi="宋体" w:cs="宋体"/>
                <w:szCs w:val="21"/>
              </w:rPr>
            </w:pPr>
            <w:r>
              <w:rPr>
                <w:rFonts w:hint="eastAsia" w:ascii="宋体" w:hAnsi="宋体" w:cs="宋体"/>
                <w:szCs w:val="21"/>
              </w:rPr>
              <w:t>1.3.1具备图像切换功能；</w:t>
            </w:r>
          </w:p>
          <w:p>
            <w:pPr>
              <w:textAlignment w:val="auto"/>
              <w:rPr>
                <w:rFonts w:hint="eastAsia" w:ascii="宋体" w:hAnsi="宋体" w:cs="宋体"/>
                <w:szCs w:val="21"/>
              </w:rPr>
            </w:pPr>
            <w:r>
              <w:rPr>
                <w:rFonts w:hint="eastAsia" w:ascii="宋体" w:hAnsi="宋体" w:cs="宋体"/>
                <w:szCs w:val="21"/>
              </w:rPr>
              <w:t>1.3.2具备手动分配器械臂指定的操控手柄，可以手动将任意一个手动控制器分配到任意一个器械臂并与其关联；</w:t>
            </w:r>
          </w:p>
          <w:p>
            <w:pPr>
              <w:textAlignment w:val="auto"/>
              <w:rPr>
                <w:rFonts w:hint="eastAsia" w:ascii="宋体" w:hAnsi="宋体" w:cs="宋体"/>
                <w:szCs w:val="21"/>
              </w:rPr>
            </w:pPr>
            <w:r>
              <w:rPr>
                <w:rFonts w:hint="eastAsia" w:ascii="宋体" w:hAnsi="宋体" w:cs="宋体"/>
                <w:szCs w:val="21"/>
              </w:rPr>
              <w:t>1.3.3 具备设定视频功能；</w:t>
            </w:r>
          </w:p>
          <w:p>
            <w:pPr>
              <w:textAlignment w:val="auto"/>
              <w:rPr>
                <w:rFonts w:hint="eastAsia" w:ascii="宋体" w:hAnsi="宋体" w:cs="宋体"/>
                <w:szCs w:val="21"/>
              </w:rPr>
            </w:pPr>
            <w:r>
              <w:rPr>
                <w:rFonts w:hint="eastAsia" w:ascii="宋体" w:hAnsi="宋体" w:cs="宋体"/>
                <w:szCs w:val="21"/>
              </w:rPr>
              <w:t>1.3.4 具备设定音频功能；</w:t>
            </w:r>
          </w:p>
          <w:p>
            <w:pPr>
              <w:textAlignment w:val="auto"/>
              <w:rPr>
                <w:rFonts w:hint="eastAsia" w:ascii="宋体" w:hAnsi="宋体" w:cs="宋体"/>
                <w:szCs w:val="21"/>
              </w:rPr>
            </w:pPr>
            <w:r>
              <w:rPr>
                <w:rFonts w:hint="eastAsia" w:ascii="宋体" w:hAnsi="宋体" w:cs="宋体"/>
                <w:szCs w:val="21"/>
              </w:rPr>
              <w:t>1.3.5 具备设定系统功能；</w:t>
            </w:r>
          </w:p>
          <w:p>
            <w:pPr>
              <w:textAlignment w:val="auto"/>
              <w:rPr>
                <w:rFonts w:hint="eastAsia" w:ascii="宋体" w:hAnsi="宋体" w:cs="宋体"/>
                <w:szCs w:val="21"/>
              </w:rPr>
            </w:pPr>
            <w:r>
              <w:rPr>
                <w:rFonts w:hint="eastAsia" w:ascii="宋体" w:hAnsi="宋体" w:cs="宋体"/>
                <w:szCs w:val="21"/>
              </w:rPr>
              <w:t>1.3.6 图像数字化放大比例调节≥3种；</w:t>
            </w:r>
          </w:p>
          <w:p>
            <w:pPr>
              <w:textAlignment w:val="auto"/>
              <w:rPr>
                <w:rFonts w:hint="eastAsia" w:ascii="宋体" w:hAnsi="宋体" w:eastAsia="宋体" w:cs="宋体"/>
                <w:szCs w:val="21"/>
                <w:lang w:eastAsia="zh-CN"/>
              </w:rPr>
            </w:pPr>
            <w:r>
              <w:rPr>
                <w:rFonts w:hint="eastAsia" w:ascii="宋体" w:hAnsi="宋体" w:cs="宋体"/>
                <w:szCs w:val="21"/>
              </w:rPr>
              <w:t>1.3.7 图像数字化放大比例倍数≥4</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▲1.4 人体工学控制器≥4组8方向。</w:t>
            </w:r>
          </w:p>
          <w:p>
            <w:pPr>
              <w:textAlignment w:val="auto"/>
              <w:rPr>
                <w:rFonts w:hint="eastAsia" w:ascii="宋体" w:hAnsi="宋体" w:cs="宋体"/>
                <w:szCs w:val="21"/>
              </w:rPr>
            </w:pPr>
            <w:r>
              <w:rPr>
                <w:rFonts w:hint="eastAsia" w:ascii="宋体" w:hAnsi="宋体" w:cs="宋体"/>
                <w:szCs w:val="21"/>
              </w:rPr>
              <w:t>1.5 视频音频连接</w:t>
            </w:r>
          </w:p>
          <w:p>
            <w:pPr>
              <w:textAlignment w:val="auto"/>
              <w:rPr>
                <w:rFonts w:hint="eastAsia" w:ascii="宋体" w:hAnsi="宋体" w:cs="宋体"/>
                <w:szCs w:val="21"/>
              </w:rPr>
            </w:pPr>
            <w:r>
              <w:rPr>
                <w:rFonts w:hint="eastAsia" w:ascii="宋体" w:hAnsi="宋体" w:cs="宋体"/>
                <w:szCs w:val="21"/>
              </w:rPr>
              <w:t>1.5.1 视频输入端口≥2组；</w:t>
            </w:r>
          </w:p>
          <w:p>
            <w:pPr>
              <w:textAlignment w:val="auto"/>
              <w:rPr>
                <w:rFonts w:hint="eastAsia" w:ascii="宋体" w:hAnsi="宋体" w:cs="宋体"/>
                <w:szCs w:val="21"/>
              </w:rPr>
            </w:pPr>
            <w:r>
              <w:rPr>
                <w:rFonts w:hint="eastAsia" w:ascii="宋体" w:hAnsi="宋体" w:cs="宋体"/>
                <w:szCs w:val="21"/>
              </w:rPr>
              <w:t>1.5.2 视频输出端口≥2组；</w:t>
            </w:r>
          </w:p>
          <w:p>
            <w:pPr>
              <w:textAlignment w:val="auto"/>
              <w:rPr>
                <w:rFonts w:hint="eastAsia" w:ascii="宋体" w:hAnsi="宋体" w:eastAsia="宋体" w:cs="宋体"/>
                <w:szCs w:val="21"/>
                <w:lang w:eastAsia="zh-CN"/>
              </w:rPr>
            </w:pPr>
            <w:r>
              <w:rPr>
                <w:rFonts w:hint="eastAsia" w:ascii="宋体" w:hAnsi="宋体" w:cs="宋体"/>
                <w:szCs w:val="21"/>
              </w:rPr>
              <w:t>1.5.3 音频输入端口：提供</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1.5.4 音频输出端口：提供。</w:t>
            </w:r>
          </w:p>
          <w:p>
            <w:pPr>
              <w:textAlignment w:val="auto"/>
              <w:rPr>
                <w:rFonts w:hint="eastAsia" w:ascii="宋体" w:hAnsi="宋体" w:cs="宋体"/>
                <w:szCs w:val="21"/>
              </w:rPr>
            </w:pPr>
            <w:r>
              <w:rPr>
                <w:rFonts w:hint="eastAsia" w:ascii="宋体" w:hAnsi="宋体" w:cs="宋体"/>
                <w:szCs w:val="21"/>
              </w:rPr>
              <w:t xml:space="preserve">1.6 报警锁定提醒功能 </w:t>
            </w:r>
          </w:p>
          <w:p>
            <w:pPr>
              <w:textAlignment w:val="auto"/>
              <w:rPr>
                <w:rFonts w:hint="eastAsia" w:ascii="宋体" w:hAnsi="宋体" w:cs="宋体"/>
                <w:szCs w:val="21"/>
              </w:rPr>
            </w:pPr>
            <w:r>
              <w:rPr>
                <w:rFonts w:hint="eastAsia" w:ascii="宋体" w:hAnsi="宋体" w:cs="宋体"/>
                <w:szCs w:val="21"/>
              </w:rPr>
              <w:t xml:space="preserve">1.6.1 具备报警锁定提醒功能。 </w:t>
            </w:r>
          </w:p>
          <w:p>
            <w:pPr>
              <w:textAlignment w:val="auto"/>
              <w:rPr>
                <w:rFonts w:hint="eastAsia" w:ascii="宋体" w:hAnsi="宋体" w:cs="宋体"/>
                <w:szCs w:val="21"/>
              </w:rPr>
            </w:pPr>
            <w:r>
              <w:rPr>
                <w:rFonts w:hint="eastAsia" w:ascii="宋体" w:hAnsi="宋体" w:cs="宋体"/>
                <w:szCs w:val="21"/>
              </w:rPr>
              <w:t>2 患者手术平台</w:t>
            </w:r>
          </w:p>
          <w:p>
            <w:pPr>
              <w:textAlignment w:val="auto"/>
              <w:rPr>
                <w:rFonts w:hint="eastAsia" w:ascii="宋体" w:hAnsi="宋体" w:cs="宋体"/>
                <w:szCs w:val="21"/>
              </w:rPr>
            </w:pPr>
            <w:r>
              <w:rPr>
                <w:rFonts w:hint="eastAsia" w:ascii="宋体" w:hAnsi="宋体" w:cs="宋体"/>
                <w:szCs w:val="21"/>
              </w:rPr>
              <w:t>2.1 机械臂</w:t>
            </w:r>
          </w:p>
          <w:p>
            <w:pPr>
              <w:textAlignment w:val="auto"/>
              <w:rPr>
                <w:rFonts w:hint="eastAsia" w:ascii="宋体" w:hAnsi="宋体" w:cs="宋体"/>
                <w:szCs w:val="21"/>
              </w:rPr>
            </w:pPr>
            <w:r>
              <w:rPr>
                <w:rFonts w:hint="eastAsia" w:ascii="宋体" w:hAnsi="宋体" w:cs="宋体"/>
                <w:szCs w:val="21"/>
              </w:rPr>
              <w:t>▲2.1.1 机械臂数量≥4, 自由度≥12；</w:t>
            </w:r>
          </w:p>
          <w:p>
            <w:pPr>
              <w:textAlignment w:val="auto"/>
              <w:rPr>
                <w:rFonts w:hint="eastAsia" w:ascii="宋体" w:hAnsi="宋体" w:cs="宋体"/>
                <w:szCs w:val="21"/>
              </w:rPr>
            </w:pPr>
            <w:r>
              <w:rPr>
                <w:rFonts w:hint="eastAsia" w:ascii="宋体" w:hAnsi="宋体" w:cs="宋体"/>
                <w:szCs w:val="21"/>
              </w:rPr>
              <w:t>▲2.1.2 患者安全距离调节功能，每条机械臂具备至少1个患者距离按钮，任意按钮均可调整机械臂角度，提高器械可及范围；</w:t>
            </w:r>
          </w:p>
          <w:p>
            <w:pPr>
              <w:textAlignment w:val="auto"/>
              <w:rPr>
                <w:rFonts w:hint="eastAsia" w:ascii="宋体" w:hAnsi="宋体" w:cs="宋体"/>
                <w:szCs w:val="21"/>
              </w:rPr>
            </w:pPr>
            <w:r>
              <w:rPr>
                <w:rFonts w:hint="eastAsia" w:ascii="宋体" w:hAnsi="宋体" w:cs="宋体"/>
                <w:szCs w:val="21"/>
              </w:rPr>
              <w:t>2.1.3 通用机械臂,术中不需额外使用转接件，也不需更换与腹壁连接的套管，即可实现内窥镜切换到其他机械臂使用；</w:t>
            </w:r>
          </w:p>
          <w:p>
            <w:pPr>
              <w:textAlignment w:val="auto"/>
              <w:rPr>
                <w:rFonts w:hint="eastAsia" w:ascii="宋体" w:hAnsi="宋体" w:cs="宋体"/>
                <w:szCs w:val="21"/>
              </w:rPr>
            </w:pPr>
            <w:r>
              <w:rPr>
                <w:rFonts w:hint="eastAsia" w:ascii="宋体" w:hAnsi="宋体" w:cs="宋体"/>
                <w:szCs w:val="21"/>
              </w:rPr>
              <w:t>2.1.4 每臂端口离合,每条机械臂具备至少1个器械离合按钮，共计≥4个；</w:t>
            </w:r>
          </w:p>
          <w:p>
            <w:pPr>
              <w:textAlignment w:val="auto"/>
              <w:rPr>
                <w:rFonts w:hint="eastAsia" w:ascii="宋体" w:hAnsi="宋体" w:cs="宋体"/>
                <w:szCs w:val="21"/>
              </w:rPr>
            </w:pPr>
            <w:r>
              <w:rPr>
                <w:rFonts w:hint="eastAsia" w:ascii="宋体" w:hAnsi="宋体" w:cs="宋体"/>
                <w:szCs w:val="21"/>
              </w:rPr>
              <w:t>2.1.5 每臂器械离合,每条机械臂具备至少1个器械离合按钮，共计≥4个；</w:t>
            </w:r>
          </w:p>
          <w:p>
            <w:pPr>
              <w:textAlignment w:val="auto"/>
              <w:rPr>
                <w:rFonts w:hint="eastAsia" w:ascii="宋体" w:hAnsi="宋体" w:cs="宋体"/>
                <w:szCs w:val="21"/>
              </w:rPr>
            </w:pPr>
            <w:r>
              <w:rPr>
                <w:rFonts w:hint="eastAsia" w:ascii="宋体" w:hAnsi="宋体" w:cs="宋体"/>
                <w:szCs w:val="21"/>
              </w:rPr>
              <w:t>2.1.6 术中实现内窥镜通道切换：可实现内窥镜切换到其他机械臂使用；</w:t>
            </w:r>
          </w:p>
          <w:p>
            <w:pPr>
              <w:textAlignment w:val="auto"/>
              <w:rPr>
                <w:rFonts w:hint="eastAsia" w:ascii="宋体" w:hAnsi="宋体" w:cs="宋体"/>
                <w:szCs w:val="21"/>
              </w:rPr>
            </w:pPr>
            <w:r>
              <w:rPr>
                <w:rFonts w:hint="eastAsia" w:ascii="宋体" w:hAnsi="宋体" w:cs="宋体"/>
                <w:szCs w:val="21"/>
              </w:rPr>
              <w:t>2.1.7 具备术中实现牵拉臂位置改变；</w:t>
            </w:r>
          </w:p>
          <w:p>
            <w:pPr>
              <w:textAlignment w:val="auto"/>
              <w:rPr>
                <w:rFonts w:hint="eastAsia" w:ascii="宋体" w:hAnsi="宋体" w:cs="宋体"/>
                <w:szCs w:val="21"/>
              </w:rPr>
            </w:pPr>
            <w:r>
              <w:rPr>
                <w:rFonts w:hint="eastAsia" w:ascii="宋体" w:hAnsi="宋体" w:cs="宋体"/>
                <w:szCs w:val="21"/>
              </w:rPr>
              <w:t>2.1.8 具备机械臂LED指示灯；</w:t>
            </w:r>
          </w:p>
          <w:p>
            <w:pPr>
              <w:textAlignment w:val="auto"/>
              <w:rPr>
                <w:rFonts w:hint="eastAsia" w:ascii="宋体" w:hAnsi="宋体" w:cs="宋体"/>
                <w:szCs w:val="21"/>
              </w:rPr>
            </w:pPr>
            <w:r>
              <w:rPr>
                <w:rFonts w:hint="eastAsia" w:ascii="宋体" w:hAnsi="宋体" w:cs="宋体"/>
                <w:szCs w:val="21"/>
              </w:rPr>
              <w:t>2.1.9 具备独立的吊杆位置控制器，可调节吊杆伸缩及高度；</w:t>
            </w:r>
          </w:p>
          <w:p>
            <w:pPr>
              <w:textAlignment w:val="auto"/>
              <w:rPr>
                <w:rFonts w:hint="eastAsia" w:ascii="宋体" w:hAnsi="宋体" w:eastAsia="宋体" w:cs="宋体"/>
                <w:szCs w:val="21"/>
                <w:lang w:eastAsia="zh-CN"/>
              </w:rPr>
            </w:pPr>
            <w:r>
              <w:rPr>
                <w:rFonts w:hint="eastAsia" w:ascii="宋体" w:hAnsi="宋体" w:cs="宋体"/>
                <w:szCs w:val="21"/>
              </w:rPr>
              <w:t>2.1.10 具备对接提示</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2.2 控制舵</w:t>
            </w:r>
          </w:p>
          <w:p>
            <w:pPr>
              <w:textAlignment w:val="auto"/>
              <w:rPr>
                <w:rFonts w:hint="eastAsia" w:ascii="宋体" w:hAnsi="宋体" w:eastAsia="宋体" w:cs="宋体"/>
                <w:szCs w:val="21"/>
                <w:lang w:eastAsia="zh-CN"/>
              </w:rPr>
            </w:pPr>
            <w:r>
              <w:rPr>
                <w:rFonts w:hint="eastAsia" w:ascii="宋体" w:hAnsi="宋体" w:cs="宋体"/>
                <w:szCs w:val="21"/>
              </w:rPr>
              <w:t>2.2.1 具备控制舵触摸板</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2.2.2 触控面板可设置向导解剖位置（根据不同学科手术完成机械臂摆放向导）。</w:t>
            </w:r>
          </w:p>
          <w:p>
            <w:pPr>
              <w:textAlignment w:val="auto"/>
              <w:rPr>
                <w:rFonts w:hint="eastAsia" w:ascii="宋体" w:hAnsi="宋体" w:cs="宋体"/>
                <w:szCs w:val="21"/>
              </w:rPr>
            </w:pPr>
            <w:r>
              <w:rPr>
                <w:rFonts w:hint="eastAsia" w:ascii="宋体" w:hAnsi="宋体" w:cs="宋体"/>
                <w:szCs w:val="21"/>
              </w:rPr>
              <w:t>2.2.2.1 具备胸腔解剖学引导功能；</w:t>
            </w:r>
          </w:p>
          <w:p>
            <w:pPr>
              <w:textAlignment w:val="auto"/>
              <w:rPr>
                <w:rFonts w:hint="eastAsia" w:ascii="宋体" w:hAnsi="宋体" w:cs="宋体"/>
                <w:szCs w:val="21"/>
              </w:rPr>
            </w:pPr>
            <w:r>
              <w:rPr>
                <w:rFonts w:hint="eastAsia" w:ascii="宋体" w:hAnsi="宋体" w:cs="宋体"/>
                <w:szCs w:val="21"/>
              </w:rPr>
              <w:t>2.2.2.2 具备上腹部解剖学引导功能；</w:t>
            </w:r>
          </w:p>
          <w:p>
            <w:pPr>
              <w:textAlignment w:val="auto"/>
              <w:rPr>
                <w:rFonts w:hint="eastAsia" w:ascii="宋体" w:hAnsi="宋体" w:cs="宋体"/>
                <w:szCs w:val="21"/>
              </w:rPr>
            </w:pPr>
            <w:r>
              <w:rPr>
                <w:rFonts w:hint="eastAsia" w:ascii="宋体" w:hAnsi="宋体" w:cs="宋体"/>
                <w:szCs w:val="21"/>
              </w:rPr>
              <w:t>2.2.2.3 具备下腹部解剖学引导功能；</w:t>
            </w:r>
          </w:p>
          <w:p>
            <w:pPr>
              <w:textAlignment w:val="auto"/>
              <w:rPr>
                <w:rFonts w:hint="eastAsia" w:ascii="宋体" w:hAnsi="宋体" w:cs="宋体"/>
                <w:szCs w:val="21"/>
              </w:rPr>
            </w:pPr>
            <w:r>
              <w:rPr>
                <w:rFonts w:hint="eastAsia" w:ascii="宋体" w:hAnsi="宋体" w:cs="宋体"/>
                <w:szCs w:val="21"/>
              </w:rPr>
              <w:t>2.2.2.4 具备肾脏结构学引导功能；</w:t>
            </w:r>
          </w:p>
          <w:p>
            <w:pPr>
              <w:textAlignment w:val="auto"/>
              <w:rPr>
                <w:rFonts w:hint="eastAsia" w:ascii="宋体" w:hAnsi="宋体" w:eastAsia="宋体" w:cs="宋体"/>
                <w:szCs w:val="21"/>
                <w:lang w:eastAsia="zh-CN"/>
              </w:rPr>
            </w:pPr>
            <w:r>
              <w:rPr>
                <w:rFonts w:hint="eastAsia" w:ascii="宋体" w:hAnsi="宋体" w:cs="宋体"/>
                <w:szCs w:val="21"/>
              </w:rPr>
              <w:t>2.2.2.5 具备盆腔解剖学引导功能</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2.2.3 具备触控面板可设置向导路径选择。</w:t>
            </w:r>
          </w:p>
          <w:p>
            <w:pPr>
              <w:textAlignment w:val="auto"/>
              <w:rPr>
                <w:rFonts w:hint="eastAsia" w:ascii="宋体" w:hAnsi="宋体" w:cs="宋体"/>
                <w:szCs w:val="21"/>
              </w:rPr>
            </w:pPr>
            <w:r>
              <w:rPr>
                <w:rFonts w:hint="eastAsia" w:ascii="宋体" w:hAnsi="宋体" w:cs="宋体"/>
                <w:szCs w:val="21"/>
              </w:rPr>
              <w:t>2.2.3.1 具备足部引导路径选择；</w:t>
            </w:r>
          </w:p>
          <w:p>
            <w:pPr>
              <w:textAlignment w:val="auto"/>
              <w:rPr>
                <w:rFonts w:hint="eastAsia" w:ascii="宋体" w:hAnsi="宋体" w:cs="宋体"/>
                <w:szCs w:val="21"/>
              </w:rPr>
            </w:pPr>
            <w:r>
              <w:rPr>
                <w:rFonts w:hint="eastAsia" w:ascii="宋体" w:hAnsi="宋体" w:cs="宋体"/>
                <w:szCs w:val="21"/>
              </w:rPr>
              <w:t>2.2.3.2 具备侧围引导路径选择。</w:t>
            </w:r>
          </w:p>
          <w:p>
            <w:pPr>
              <w:textAlignment w:val="auto"/>
              <w:rPr>
                <w:rFonts w:hint="eastAsia" w:ascii="宋体" w:hAnsi="宋体" w:cs="宋体"/>
                <w:szCs w:val="21"/>
              </w:rPr>
            </w:pPr>
            <w:r>
              <w:rPr>
                <w:rFonts w:hint="eastAsia" w:ascii="宋体" w:hAnsi="宋体" w:cs="宋体"/>
                <w:szCs w:val="21"/>
              </w:rPr>
              <w:t>2.2.4 具备独立的吊杆位置控制器，可调节吊杆位置，包括伸展、收回等；</w:t>
            </w:r>
          </w:p>
          <w:p>
            <w:pPr>
              <w:textAlignment w:val="auto"/>
              <w:rPr>
                <w:rFonts w:hint="eastAsia" w:ascii="宋体" w:hAnsi="宋体" w:cs="宋体"/>
                <w:szCs w:val="21"/>
              </w:rPr>
            </w:pPr>
            <w:r>
              <w:rPr>
                <w:rFonts w:hint="eastAsia" w:ascii="宋体" w:hAnsi="宋体" w:cs="宋体"/>
                <w:szCs w:val="21"/>
              </w:rPr>
              <w:t>2.2.5 具备吊杆高度控制器；</w:t>
            </w:r>
          </w:p>
          <w:p>
            <w:pPr>
              <w:textAlignment w:val="auto"/>
              <w:rPr>
                <w:rFonts w:hint="eastAsia" w:ascii="宋体" w:hAnsi="宋体" w:cs="宋体"/>
                <w:szCs w:val="21"/>
              </w:rPr>
            </w:pPr>
            <w:r>
              <w:rPr>
                <w:rFonts w:hint="eastAsia" w:ascii="宋体" w:hAnsi="宋体" w:cs="宋体"/>
                <w:szCs w:val="21"/>
              </w:rPr>
              <w:t>2.2.6 具备患者手术平台电池 LED 指示灯状态；</w:t>
            </w:r>
          </w:p>
          <w:p>
            <w:pPr>
              <w:textAlignment w:val="auto"/>
              <w:rPr>
                <w:rFonts w:hint="eastAsia" w:ascii="宋体" w:hAnsi="宋体" w:cs="宋体"/>
                <w:szCs w:val="21"/>
              </w:rPr>
            </w:pPr>
            <w:r>
              <w:rPr>
                <w:rFonts w:hint="eastAsia" w:ascii="宋体" w:hAnsi="宋体" w:cs="宋体"/>
                <w:szCs w:val="21"/>
              </w:rPr>
              <w:t>★2.2.7 具备机械臂铺单完成后定向激光启动；</w:t>
            </w:r>
          </w:p>
          <w:p>
            <w:pPr>
              <w:textAlignment w:val="auto"/>
              <w:rPr>
                <w:rFonts w:hint="eastAsia" w:ascii="宋体" w:hAnsi="宋体" w:cs="宋体"/>
                <w:szCs w:val="21"/>
              </w:rPr>
            </w:pPr>
            <w:r>
              <w:rPr>
                <w:rFonts w:hint="eastAsia" w:ascii="宋体" w:hAnsi="宋体" w:cs="宋体"/>
                <w:szCs w:val="21"/>
              </w:rPr>
              <w:t>2.2.8 具备触控面板可设置智能一键无菌存放模式；</w:t>
            </w:r>
          </w:p>
          <w:p>
            <w:pPr>
              <w:textAlignment w:val="auto"/>
              <w:rPr>
                <w:rFonts w:hint="eastAsia" w:ascii="宋体" w:hAnsi="宋体" w:cs="宋体"/>
                <w:szCs w:val="21"/>
              </w:rPr>
            </w:pPr>
            <w:r>
              <w:rPr>
                <w:rFonts w:hint="eastAsia" w:ascii="宋体" w:hAnsi="宋体" w:cs="宋体"/>
                <w:szCs w:val="21"/>
              </w:rPr>
              <w:t>2.2.9 具备触控面板可设置智能一键收纳模式。</w:t>
            </w:r>
          </w:p>
          <w:p>
            <w:pPr>
              <w:textAlignment w:val="auto"/>
              <w:rPr>
                <w:rFonts w:hint="eastAsia" w:ascii="宋体" w:hAnsi="宋体" w:cs="宋体"/>
                <w:szCs w:val="21"/>
              </w:rPr>
            </w:pPr>
            <w:r>
              <w:rPr>
                <w:rFonts w:hint="eastAsia" w:ascii="宋体" w:hAnsi="宋体" w:cs="宋体"/>
                <w:szCs w:val="21"/>
              </w:rPr>
              <w:t>2.3 其他功能</w:t>
            </w:r>
          </w:p>
          <w:p>
            <w:pPr>
              <w:textAlignment w:val="auto"/>
              <w:rPr>
                <w:rFonts w:hint="eastAsia" w:ascii="宋体" w:hAnsi="宋体" w:cs="宋体"/>
                <w:szCs w:val="21"/>
              </w:rPr>
            </w:pPr>
            <w:r>
              <w:rPr>
                <w:rFonts w:hint="eastAsia" w:ascii="宋体" w:hAnsi="宋体" w:cs="宋体"/>
                <w:szCs w:val="21"/>
              </w:rPr>
              <w:t>2.3.1 具备机器抓握感应功能，术前准备时握住任意一条机械臂即可快速自由移动整个机械臂；</w:t>
            </w:r>
          </w:p>
          <w:p>
            <w:pPr>
              <w:textAlignment w:val="auto"/>
              <w:rPr>
                <w:rFonts w:hint="eastAsia" w:ascii="宋体" w:hAnsi="宋体" w:cs="宋体"/>
                <w:szCs w:val="21"/>
              </w:rPr>
            </w:pPr>
            <w:r>
              <w:rPr>
                <w:rFonts w:hint="eastAsia" w:ascii="宋体" w:hAnsi="宋体" w:cs="宋体"/>
                <w:szCs w:val="21"/>
              </w:rPr>
              <w:t>2.3.2 具备触控面板可设置目标定位功能。</w:t>
            </w:r>
          </w:p>
          <w:p>
            <w:pPr>
              <w:textAlignment w:val="auto"/>
              <w:rPr>
                <w:rFonts w:hint="eastAsia" w:ascii="宋体" w:hAnsi="宋体" w:cs="宋体"/>
                <w:szCs w:val="21"/>
              </w:rPr>
            </w:pPr>
            <w:r>
              <w:rPr>
                <w:rFonts w:hint="eastAsia" w:ascii="宋体" w:hAnsi="宋体" w:cs="宋体"/>
                <w:szCs w:val="21"/>
              </w:rPr>
              <w:t>2.4 电气安全性</w:t>
            </w:r>
          </w:p>
          <w:p>
            <w:pPr>
              <w:textAlignment w:val="auto"/>
              <w:rPr>
                <w:rFonts w:hint="eastAsia" w:ascii="宋体" w:hAnsi="宋体" w:cs="宋体"/>
                <w:szCs w:val="21"/>
              </w:rPr>
            </w:pPr>
            <w:r>
              <w:rPr>
                <w:rFonts w:hint="eastAsia" w:ascii="宋体" w:hAnsi="宋体" w:cs="宋体"/>
                <w:szCs w:val="21"/>
              </w:rPr>
              <w:t>2.4.1 患者手术平台整机具备防电击程度 CF；</w:t>
            </w:r>
          </w:p>
          <w:p>
            <w:pPr>
              <w:textAlignment w:val="auto"/>
              <w:rPr>
                <w:rFonts w:hint="eastAsia" w:ascii="宋体" w:hAnsi="宋体" w:cs="宋体"/>
                <w:szCs w:val="21"/>
              </w:rPr>
            </w:pPr>
            <w:r>
              <w:rPr>
                <w:rFonts w:hint="eastAsia" w:ascii="宋体" w:hAnsi="宋体" w:cs="宋体"/>
                <w:szCs w:val="21"/>
              </w:rPr>
              <w:t>▲2.4.2具备电源联动系统一键启动 按下医生控制台或患者手术平台其中任何一个电源按钮。</w:t>
            </w:r>
          </w:p>
          <w:p>
            <w:pPr>
              <w:textAlignment w:val="auto"/>
              <w:rPr>
                <w:rFonts w:hint="eastAsia" w:ascii="宋体" w:hAnsi="宋体" w:cs="宋体"/>
                <w:szCs w:val="21"/>
              </w:rPr>
            </w:pPr>
            <w:r>
              <w:rPr>
                <w:rFonts w:hint="eastAsia" w:ascii="宋体" w:hAnsi="宋体" w:cs="宋体"/>
                <w:szCs w:val="21"/>
              </w:rPr>
              <w:t>3 影像处理平台</w:t>
            </w:r>
          </w:p>
          <w:p>
            <w:pPr>
              <w:textAlignment w:val="auto"/>
              <w:rPr>
                <w:rFonts w:hint="eastAsia" w:ascii="宋体" w:hAnsi="宋体" w:cs="宋体"/>
                <w:szCs w:val="21"/>
              </w:rPr>
            </w:pPr>
            <w:r>
              <w:rPr>
                <w:rFonts w:hint="eastAsia" w:ascii="宋体" w:hAnsi="宋体" w:cs="宋体"/>
                <w:szCs w:val="21"/>
              </w:rPr>
              <w:t>3.1 主体设备</w:t>
            </w:r>
          </w:p>
          <w:p>
            <w:pPr>
              <w:textAlignment w:val="auto"/>
              <w:rPr>
                <w:rFonts w:hint="eastAsia" w:ascii="宋体" w:hAnsi="宋体" w:cs="宋体"/>
                <w:szCs w:val="21"/>
              </w:rPr>
            </w:pPr>
            <w:r>
              <w:rPr>
                <w:rFonts w:hint="eastAsia" w:ascii="宋体" w:hAnsi="宋体" w:cs="宋体"/>
                <w:szCs w:val="21"/>
              </w:rPr>
              <w:t>3.1.1 视频处理器：具备影像处理平台；</w:t>
            </w:r>
          </w:p>
          <w:p>
            <w:pPr>
              <w:textAlignment w:val="auto"/>
              <w:rPr>
                <w:rFonts w:hint="eastAsia" w:ascii="宋体" w:hAnsi="宋体" w:cs="宋体"/>
                <w:szCs w:val="21"/>
              </w:rPr>
            </w:pPr>
            <w:r>
              <w:rPr>
                <w:rFonts w:hint="eastAsia" w:ascii="宋体" w:hAnsi="宋体" w:cs="宋体"/>
                <w:szCs w:val="21"/>
              </w:rPr>
              <w:t>3.1.2 术前部署吊杆、解剖位置和方法、安放铺单及无菌存放或对接患者手术平台提供视觉提示；</w:t>
            </w:r>
          </w:p>
          <w:p>
            <w:pPr>
              <w:textAlignment w:val="auto"/>
              <w:rPr>
                <w:rFonts w:hint="eastAsia" w:ascii="宋体" w:hAnsi="宋体" w:cs="宋体"/>
                <w:szCs w:val="21"/>
              </w:rPr>
            </w:pPr>
            <w:r>
              <w:rPr>
                <w:rFonts w:hint="eastAsia" w:ascii="宋体" w:hAnsi="宋体" w:cs="宋体"/>
                <w:szCs w:val="21"/>
              </w:rPr>
              <w:t>3.1.3 配置USB接口用于静态图像捕获存储；</w:t>
            </w:r>
          </w:p>
          <w:p>
            <w:pPr>
              <w:textAlignment w:val="auto"/>
              <w:rPr>
                <w:rFonts w:hint="eastAsia" w:ascii="宋体" w:hAnsi="宋体" w:cs="宋体"/>
                <w:szCs w:val="21"/>
              </w:rPr>
            </w:pPr>
            <w:r>
              <w:rPr>
                <w:rFonts w:hint="eastAsia" w:ascii="宋体" w:hAnsi="宋体" w:cs="宋体"/>
                <w:szCs w:val="21"/>
              </w:rPr>
              <w:t>3.1.4 内窥镜角度一键翻转功能；</w:t>
            </w:r>
          </w:p>
          <w:p>
            <w:pPr>
              <w:textAlignment w:val="auto"/>
              <w:rPr>
                <w:rFonts w:hint="eastAsia" w:ascii="宋体" w:hAnsi="宋体" w:cs="宋体"/>
                <w:szCs w:val="21"/>
              </w:rPr>
            </w:pPr>
            <w:r>
              <w:rPr>
                <w:rFonts w:hint="eastAsia" w:ascii="宋体" w:hAnsi="宋体" w:cs="宋体"/>
                <w:szCs w:val="21"/>
              </w:rPr>
              <w:t>3.1.5 具备视频输入端口≥2组4个；</w:t>
            </w:r>
          </w:p>
          <w:p>
            <w:pPr>
              <w:textAlignment w:val="auto"/>
              <w:rPr>
                <w:rFonts w:hint="eastAsia" w:ascii="宋体" w:hAnsi="宋体" w:cs="宋体"/>
                <w:szCs w:val="21"/>
              </w:rPr>
            </w:pPr>
            <w:r>
              <w:rPr>
                <w:rFonts w:hint="eastAsia" w:ascii="宋体" w:hAnsi="宋体" w:cs="宋体"/>
                <w:szCs w:val="21"/>
              </w:rPr>
              <w:t>3.1.6 具备视频输出端口≥2组4个；</w:t>
            </w:r>
          </w:p>
          <w:p>
            <w:pPr>
              <w:textAlignment w:val="auto"/>
              <w:rPr>
                <w:rFonts w:hint="eastAsia" w:ascii="宋体" w:hAnsi="宋体" w:cs="宋体"/>
                <w:szCs w:val="21"/>
              </w:rPr>
            </w:pPr>
            <w:r>
              <w:rPr>
                <w:rFonts w:hint="eastAsia" w:ascii="宋体" w:hAnsi="宋体" w:cs="宋体"/>
                <w:szCs w:val="21"/>
              </w:rPr>
              <w:t>3.1.7 具备音频输入端口；</w:t>
            </w:r>
          </w:p>
          <w:p>
            <w:pPr>
              <w:textAlignment w:val="auto"/>
              <w:rPr>
                <w:rFonts w:hint="eastAsia" w:ascii="宋体" w:hAnsi="宋体" w:cs="宋体"/>
                <w:szCs w:val="21"/>
              </w:rPr>
            </w:pPr>
            <w:r>
              <w:rPr>
                <w:rFonts w:hint="eastAsia" w:ascii="宋体" w:hAnsi="宋体" w:cs="宋体"/>
                <w:szCs w:val="21"/>
              </w:rPr>
              <w:t>3.1.8 具备音频输出端口。</w:t>
            </w:r>
          </w:p>
          <w:p>
            <w:pPr>
              <w:textAlignment w:val="auto"/>
              <w:rPr>
                <w:rFonts w:hint="eastAsia" w:ascii="宋体" w:hAnsi="宋体" w:cs="宋体"/>
                <w:szCs w:val="21"/>
              </w:rPr>
            </w:pPr>
            <w:r>
              <w:rPr>
                <w:rFonts w:hint="eastAsia" w:ascii="宋体" w:hAnsi="宋体" w:cs="宋体"/>
                <w:szCs w:val="21"/>
              </w:rPr>
              <w:t>3.2 触摸显示器</w:t>
            </w:r>
          </w:p>
          <w:p>
            <w:pPr>
              <w:textAlignment w:val="auto"/>
              <w:rPr>
                <w:rFonts w:hint="eastAsia" w:ascii="宋体" w:hAnsi="宋体" w:cs="宋体"/>
                <w:szCs w:val="21"/>
              </w:rPr>
            </w:pPr>
            <w:r>
              <w:rPr>
                <w:rFonts w:hint="eastAsia" w:ascii="宋体" w:hAnsi="宋体" w:cs="宋体"/>
                <w:szCs w:val="21"/>
              </w:rPr>
              <w:t>3.2.1 具备同步图像显示；</w:t>
            </w:r>
          </w:p>
          <w:p>
            <w:pPr>
              <w:textAlignment w:val="auto"/>
              <w:rPr>
                <w:rFonts w:hint="eastAsia" w:ascii="宋体" w:hAnsi="宋体" w:cs="宋体"/>
                <w:szCs w:val="21"/>
              </w:rPr>
            </w:pPr>
            <w:r>
              <w:rPr>
                <w:rFonts w:hint="eastAsia" w:ascii="宋体" w:hAnsi="宋体" w:cs="宋体"/>
                <w:szCs w:val="21"/>
              </w:rPr>
              <w:t>3.2.2 具备远程注释功能；</w:t>
            </w:r>
          </w:p>
          <w:p>
            <w:pPr>
              <w:textAlignment w:val="auto"/>
              <w:rPr>
                <w:rFonts w:hint="eastAsia" w:ascii="宋体" w:hAnsi="宋体" w:cs="宋体"/>
                <w:szCs w:val="21"/>
              </w:rPr>
            </w:pPr>
            <w:r>
              <w:rPr>
                <w:rFonts w:hint="eastAsia" w:ascii="宋体" w:hAnsi="宋体" w:cs="宋体"/>
                <w:szCs w:val="21"/>
              </w:rPr>
              <w:t>3.2.3 具备远程注释删除；</w:t>
            </w:r>
          </w:p>
          <w:p>
            <w:pPr>
              <w:textAlignment w:val="auto"/>
              <w:rPr>
                <w:rFonts w:hint="eastAsia" w:ascii="宋体" w:hAnsi="宋体" w:cs="宋体"/>
                <w:szCs w:val="21"/>
              </w:rPr>
            </w:pPr>
            <w:r>
              <w:rPr>
                <w:rFonts w:hint="eastAsia" w:ascii="宋体" w:hAnsi="宋体" w:cs="宋体"/>
                <w:szCs w:val="21"/>
              </w:rPr>
              <w:t>3.2.4 内窥镜状态显示≥4种；</w:t>
            </w:r>
          </w:p>
          <w:p>
            <w:pPr>
              <w:textAlignment w:val="auto"/>
              <w:rPr>
                <w:rFonts w:hint="eastAsia" w:ascii="宋体" w:hAnsi="宋体" w:cs="宋体"/>
                <w:szCs w:val="21"/>
              </w:rPr>
            </w:pPr>
            <w:r>
              <w:rPr>
                <w:rFonts w:hint="eastAsia" w:ascii="宋体" w:hAnsi="宋体" w:cs="宋体"/>
                <w:szCs w:val="21"/>
              </w:rPr>
              <w:t>3.2.5 具备设置选项卡，可查看设置剩余使用次数、应用拍照、左右眼图像、内窥镜角度、荧光模式，变焦倍数等；</w:t>
            </w:r>
          </w:p>
          <w:p>
            <w:pPr>
              <w:textAlignment w:val="auto"/>
              <w:rPr>
                <w:rFonts w:hint="eastAsia" w:ascii="宋体" w:hAnsi="宋体" w:cs="宋体"/>
                <w:szCs w:val="21"/>
              </w:rPr>
            </w:pPr>
            <w:r>
              <w:rPr>
                <w:rFonts w:hint="eastAsia" w:ascii="宋体" w:hAnsi="宋体" w:cs="宋体"/>
                <w:szCs w:val="21"/>
              </w:rPr>
              <w:t>3.2.6 具备图像电子变焦；</w:t>
            </w:r>
          </w:p>
          <w:p>
            <w:pPr>
              <w:textAlignment w:val="auto"/>
              <w:rPr>
                <w:rFonts w:hint="eastAsia" w:ascii="宋体" w:hAnsi="宋体" w:cs="宋体"/>
                <w:szCs w:val="21"/>
              </w:rPr>
            </w:pPr>
            <w:r>
              <w:rPr>
                <w:rFonts w:hint="eastAsia" w:ascii="宋体" w:hAnsi="宋体" w:cs="宋体"/>
                <w:szCs w:val="21"/>
              </w:rPr>
              <w:t>3.2.7 可在医生控制台及影像平台显示器内显示变焦倍数；</w:t>
            </w:r>
          </w:p>
          <w:p>
            <w:pPr>
              <w:textAlignment w:val="auto"/>
              <w:rPr>
                <w:rFonts w:hint="eastAsia" w:ascii="宋体" w:hAnsi="宋体" w:cs="宋体"/>
                <w:szCs w:val="21"/>
              </w:rPr>
            </w:pPr>
            <w:r>
              <w:rPr>
                <w:rFonts w:hint="eastAsia" w:ascii="宋体" w:hAnsi="宋体" w:cs="宋体"/>
                <w:szCs w:val="21"/>
              </w:rPr>
              <w:t>3.2.8 设置向导说明。</w:t>
            </w:r>
          </w:p>
          <w:p>
            <w:pPr>
              <w:textAlignment w:val="auto"/>
              <w:rPr>
                <w:rFonts w:hint="eastAsia" w:ascii="宋体" w:hAnsi="宋体" w:cs="宋体"/>
                <w:szCs w:val="21"/>
              </w:rPr>
            </w:pPr>
            <w:r>
              <w:rPr>
                <w:rFonts w:hint="eastAsia" w:ascii="宋体" w:hAnsi="宋体" w:cs="宋体"/>
                <w:szCs w:val="21"/>
              </w:rPr>
              <w:t>4 内窥镜系统</w:t>
            </w:r>
          </w:p>
          <w:p>
            <w:pPr>
              <w:textAlignment w:val="auto"/>
              <w:rPr>
                <w:rFonts w:hint="eastAsia" w:ascii="宋体" w:hAnsi="宋体" w:cs="宋体"/>
                <w:szCs w:val="21"/>
              </w:rPr>
            </w:pPr>
            <w:r>
              <w:rPr>
                <w:rFonts w:hint="eastAsia" w:ascii="宋体" w:hAnsi="宋体" w:cs="宋体"/>
                <w:szCs w:val="21"/>
              </w:rPr>
              <w:t>4.1 光学装置</w:t>
            </w:r>
          </w:p>
          <w:p>
            <w:pPr>
              <w:textAlignment w:val="auto"/>
              <w:rPr>
                <w:rFonts w:hint="eastAsia" w:ascii="宋体" w:hAnsi="宋体" w:cs="宋体"/>
                <w:szCs w:val="21"/>
              </w:rPr>
            </w:pPr>
            <w:r>
              <w:rPr>
                <w:rFonts w:hint="eastAsia" w:ascii="宋体" w:hAnsi="宋体" w:cs="宋体"/>
                <w:szCs w:val="21"/>
              </w:rPr>
              <w:t>4.1.1 具备独立成像系统；</w:t>
            </w:r>
          </w:p>
          <w:p>
            <w:pPr>
              <w:textAlignment w:val="auto"/>
              <w:rPr>
                <w:rFonts w:hint="eastAsia" w:ascii="宋体" w:hAnsi="宋体" w:cs="宋体"/>
                <w:szCs w:val="21"/>
              </w:rPr>
            </w:pPr>
            <w:r>
              <w:rPr>
                <w:rFonts w:hint="eastAsia" w:ascii="宋体" w:hAnsi="宋体" w:cs="宋体"/>
                <w:szCs w:val="21"/>
              </w:rPr>
              <w:t>4.1.2 具备自动白平衡校准；</w:t>
            </w:r>
          </w:p>
          <w:p>
            <w:pPr>
              <w:textAlignment w:val="auto"/>
              <w:rPr>
                <w:rFonts w:hint="eastAsia" w:ascii="宋体" w:hAnsi="宋体" w:cs="宋体"/>
                <w:szCs w:val="21"/>
              </w:rPr>
            </w:pPr>
            <w:r>
              <w:rPr>
                <w:rFonts w:hint="eastAsia" w:ascii="宋体" w:hAnsi="宋体" w:cs="宋体"/>
                <w:szCs w:val="21"/>
              </w:rPr>
              <w:t>4.1.3 具备自动3D校准；</w:t>
            </w:r>
          </w:p>
          <w:p>
            <w:pPr>
              <w:textAlignment w:val="auto"/>
              <w:rPr>
                <w:rFonts w:hint="eastAsia" w:ascii="宋体" w:hAnsi="宋体" w:cs="宋体"/>
                <w:szCs w:val="21"/>
              </w:rPr>
            </w:pPr>
            <w:r>
              <w:rPr>
                <w:rFonts w:hint="eastAsia" w:ascii="宋体" w:hAnsi="宋体" w:cs="宋体"/>
                <w:szCs w:val="21"/>
              </w:rPr>
              <w:t>▲4.1.4 内窥镜适合荧光显影功能，具备图像功能/荧光显影功能；</w:t>
            </w:r>
          </w:p>
          <w:p>
            <w:pPr>
              <w:textAlignment w:val="auto"/>
              <w:rPr>
                <w:rFonts w:hint="eastAsia" w:ascii="宋体" w:hAnsi="宋体" w:cs="宋体"/>
                <w:szCs w:val="21"/>
              </w:rPr>
            </w:pPr>
            <w:r>
              <w:rPr>
                <w:rFonts w:hint="eastAsia" w:ascii="宋体" w:hAnsi="宋体" w:cs="宋体"/>
                <w:szCs w:val="21"/>
              </w:rPr>
              <w:t>4.1.5 具备免调焦内窥镜设计；</w:t>
            </w:r>
          </w:p>
          <w:p>
            <w:pPr>
              <w:textAlignment w:val="auto"/>
              <w:rPr>
                <w:rFonts w:hint="eastAsia" w:ascii="宋体" w:hAnsi="宋体" w:cs="宋体"/>
                <w:szCs w:val="21"/>
              </w:rPr>
            </w:pPr>
            <w:r>
              <w:rPr>
                <w:rFonts w:hint="eastAsia" w:ascii="宋体" w:hAnsi="宋体" w:cs="宋体"/>
                <w:szCs w:val="21"/>
              </w:rPr>
              <w:t>4.1.6 具备角度自动翻转功能；</w:t>
            </w:r>
          </w:p>
          <w:p>
            <w:pPr>
              <w:textAlignment w:val="auto"/>
              <w:rPr>
                <w:rFonts w:hint="eastAsia" w:ascii="宋体" w:hAnsi="宋体" w:cs="宋体"/>
                <w:szCs w:val="21"/>
              </w:rPr>
            </w:pPr>
            <w:r>
              <w:rPr>
                <w:rFonts w:hint="eastAsia" w:ascii="宋体" w:hAnsi="宋体" w:cs="宋体"/>
                <w:szCs w:val="21"/>
              </w:rPr>
              <w:t>4.1.7 内窥镜镜头、摄像头、线缆一体化设计；</w:t>
            </w:r>
          </w:p>
          <w:p>
            <w:pPr>
              <w:textAlignment w:val="auto"/>
              <w:rPr>
                <w:rFonts w:hint="eastAsia" w:ascii="宋体" w:hAnsi="宋体" w:cs="宋体"/>
                <w:szCs w:val="21"/>
              </w:rPr>
            </w:pPr>
            <w:r>
              <w:rPr>
                <w:rFonts w:hint="eastAsia" w:ascii="宋体" w:hAnsi="宋体" w:cs="宋体"/>
                <w:szCs w:val="21"/>
              </w:rPr>
              <w:t>4.1.8 内窥镜直径≤10.5mm；</w:t>
            </w:r>
          </w:p>
          <w:p>
            <w:pPr>
              <w:textAlignment w:val="auto"/>
              <w:rPr>
                <w:rFonts w:hint="eastAsia" w:ascii="宋体" w:hAnsi="宋体" w:cs="宋体"/>
                <w:szCs w:val="21"/>
              </w:rPr>
            </w:pPr>
            <w:r>
              <w:rPr>
                <w:rFonts w:hint="eastAsia" w:ascii="宋体" w:hAnsi="宋体" w:cs="宋体"/>
                <w:szCs w:val="21"/>
              </w:rPr>
              <w:t>4.1.9 内窥镜视野范围≥80°；</w:t>
            </w:r>
          </w:p>
          <w:p>
            <w:pPr>
              <w:textAlignment w:val="auto"/>
              <w:rPr>
                <w:rFonts w:hint="eastAsia" w:ascii="宋体" w:hAnsi="宋体" w:cs="宋体"/>
                <w:szCs w:val="21"/>
              </w:rPr>
            </w:pPr>
            <w:r>
              <w:rPr>
                <w:rFonts w:hint="eastAsia" w:ascii="宋体" w:hAnsi="宋体" w:cs="宋体"/>
                <w:szCs w:val="21"/>
              </w:rPr>
              <w:t>4.1.10 荧光切换方式≥3种荧光切换方式；</w:t>
            </w:r>
          </w:p>
          <w:p>
            <w:pPr>
              <w:textAlignment w:val="auto"/>
              <w:rPr>
                <w:rFonts w:hint="eastAsia" w:ascii="宋体" w:hAnsi="宋体" w:cs="宋体"/>
                <w:szCs w:val="21"/>
              </w:rPr>
            </w:pPr>
            <w:r>
              <w:rPr>
                <w:rFonts w:hint="eastAsia" w:ascii="宋体" w:hAnsi="宋体" w:cs="宋体"/>
                <w:szCs w:val="21"/>
              </w:rPr>
              <w:t>4.1.11 一键自动180°翻转内窥镜。</w:t>
            </w:r>
          </w:p>
          <w:p>
            <w:pPr>
              <w:textAlignment w:val="auto"/>
              <w:rPr>
                <w:rFonts w:hint="eastAsia" w:ascii="宋体" w:hAnsi="宋体" w:cs="宋体"/>
                <w:szCs w:val="21"/>
              </w:rPr>
            </w:pPr>
            <w:r>
              <w:rPr>
                <w:rFonts w:hint="eastAsia" w:ascii="宋体" w:hAnsi="宋体" w:cs="宋体"/>
                <w:szCs w:val="21"/>
              </w:rPr>
              <w:t>4.2 光源装置</w:t>
            </w:r>
          </w:p>
          <w:p>
            <w:pPr>
              <w:textAlignment w:val="auto"/>
              <w:rPr>
                <w:rFonts w:hint="eastAsia" w:ascii="宋体" w:hAnsi="宋体" w:cs="宋体"/>
                <w:szCs w:val="21"/>
              </w:rPr>
            </w:pPr>
            <w:r>
              <w:rPr>
                <w:rFonts w:hint="eastAsia" w:ascii="宋体" w:hAnsi="宋体" w:cs="宋体"/>
                <w:szCs w:val="21"/>
              </w:rPr>
              <w:t>4.2.1 光源自动开启照明模式功能。</w:t>
            </w:r>
          </w:p>
          <w:p>
            <w:pPr>
              <w:textAlignment w:val="auto"/>
              <w:rPr>
                <w:rFonts w:hint="eastAsia" w:ascii="宋体" w:hAnsi="宋体" w:cs="宋体"/>
                <w:szCs w:val="21"/>
              </w:rPr>
            </w:pPr>
            <w:r>
              <w:rPr>
                <w:rFonts w:hint="eastAsia" w:ascii="宋体" w:hAnsi="宋体" w:cs="宋体"/>
                <w:szCs w:val="21"/>
              </w:rPr>
              <w:t>4.3 内窥镜按钮功能</w:t>
            </w:r>
          </w:p>
          <w:p>
            <w:pPr>
              <w:textAlignment w:val="auto"/>
              <w:rPr>
                <w:rFonts w:hint="eastAsia" w:ascii="宋体" w:hAnsi="宋体" w:cs="宋体"/>
                <w:szCs w:val="21"/>
              </w:rPr>
            </w:pPr>
            <w:r>
              <w:rPr>
                <w:rFonts w:hint="eastAsia" w:ascii="宋体" w:hAnsi="宋体" w:cs="宋体"/>
                <w:szCs w:val="21"/>
              </w:rPr>
              <w:t>4.3.1 具备自动定位按钮；</w:t>
            </w:r>
          </w:p>
          <w:p>
            <w:pPr>
              <w:textAlignment w:val="auto"/>
              <w:rPr>
                <w:rFonts w:hint="eastAsia" w:ascii="宋体" w:hAnsi="宋体" w:cs="宋体"/>
                <w:szCs w:val="21"/>
              </w:rPr>
            </w:pPr>
            <w:r>
              <w:rPr>
                <w:rFonts w:hint="eastAsia" w:ascii="宋体" w:hAnsi="宋体" w:cs="宋体"/>
                <w:szCs w:val="21"/>
              </w:rPr>
              <w:t>4.3.2 具备静态图像捕捉按钮。</w:t>
            </w:r>
          </w:p>
          <w:p>
            <w:pPr>
              <w:textAlignment w:val="auto"/>
              <w:rPr>
                <w:rFonts w:hint="eastAsia" w:ascii="宋体" w:hAnsi="宋体" w:cs="宋体"/>
                <w:szCs w:val="21"/>
              </w:rPr>
            </w:pPr>
            <w:r>
              <w:rPr>
                <w:rFonts w:hint="eastAsia" w:ascii="宋体" w:hAnsi="宋体" w:cs="宋体"/>
                <w:szCs w:val="21"/>
              </w:rPr>
              <w:t>5 安全联锁装置</w:t>
            </w:r>
          </w:p>
          <w:p>
            <w:pPr>
              <w:textAlignment w:val="auto"/>
              <w:rPr>
                <w:rFonts w:hint="eastAsia" w:ascii="宋体" w:hAnsi="宋体" w:cs="宋体"/>
                <w:szCs w:val="21"/>
              </w:rPr>
            </w:pPr>
            <w:r>
              <w:rPr>
                <w:rFonts w:hint="eastAsia" w:ascii="宋体" w:hAnsi="宋体" w:cs="宋体"/>
                <w:szCs w:val="21"/>
              </w:rPr>
              <w:t>5.1 具备医生控制台探测传感器：操作人员头部离开时自动锁定；</w:t>
            </w:r>
          </w:p>
          <w:p>
            <w:pPr>
              <w:textAlignment w:val="auto"/>
              <w:rPr>
                <w:rFonts w:hint="eastAsia" w:ascii="宋体" w:hAnsi="宋体" w:cs="宋体"/>
                <w:szCs w:val="21"/>
              </w:rPr>
            </w:pPr>
            <w:r>
              <w:rPr>
                <w:rFonts w:hint="eastAsia" w:ascii="宋体" w:hAnsi="宋体" w:cs="宋体"/>
                <w:szCs w:val="21"/>
              </w:rPr>
              <w:t>5.2 具备患者手术平台探测传感器：首个机械臂和套管对接时，自动锁定患者手术平台；</w:t>
            </w:r>
          </w:p>
          <w:p>
            <w:pPr>
              <w:textAlignment w:val="auto"/>
              <w:rPr>
                <w:rFonts w:hint="eastAsia" w:ascii="宋体" w:hAnsi="宋体" w:cs="宋体"/>
                <w:szCs w:val="21"/>
              </w:rPr>
            </w:pPr>
            <w:r>
              <w:rPr>
                <w:rFonts w:hint="eastAsia" w:ascii="宋体" w:hAnsi="宋体" w:cs="宋体"/>
                <w:szCs w:val="21"/>
              </w:rPr>
              <w:t>5.3 具备机械臂探测传感器；</w:t>
            </w:r>
          </w:p>
          <w:p>
            <w:pPr>
              <w:textAlignment w:val="auto"/>
              <w:rPr>
                <w:rFonts w:hint="eastAsia" w:ascii="宋体" w:hAnsi="宋体" w:cs="宋体"/>
                <w:szCs w:val="21"/>
              </w:rPr>
            </w:pPr>
            <w:r>
              <w:rPr>
                <w:rFonts w:hint="eastAsia" w:ascii="宋体" w:hAnsi="宋体" w:cs="宋体"/>
                <w:szCs w:val="21"/>
              </w:rPr>
              <w:t>5.4 具备报警锁定功能；</w:t>
            </w:r>
          </w:p>
          <w:p>
            <w:pPr>
              <w:textAlignment w:val="auto"/>
              <w:rPr>
                <w:rFonts w:hint="eastAsia" w:ascii="宋体" w:hAnsi="宋体" w:cs="宋体"/>
                <w:szCs w:val="21"/>
              </w:rPr>
            </w:pPr>
            <w:r>
              <w:rPr>
                <w:rFonts w:hint="eastAsia" w:ascii="宋体" w:hAnsi="宋体" w:cs="宋体"/>
                <w:szCs w:val="21"/>
              </w:rPr>
              <w:t>5.5 具备紧急制动开关；</w:t>
            </w:r>
          </w:p>
          <w:p>
            <w:pPr>
              <w:textAlignment w:val="auto"/>
              <w:rPr>
                <w:rFonts w:hint="eastAsia" w:ascii="宋体" w:hAnsi="宋体" w:cs="宋体"/>
                <w:szCs w:val="21"/>
              </w:rPr>
            </w:pPr>
            <w:r>
              <w:rPr>
                <w:rFonts w:hint="eastAsia" w:ascii="宋体" w:hAnsi="宋体" w:cs="宋体"/>
                <w:szCs w:val="21"/>
              </w:rPr>
              <w:t>5.6 具备手术器械寿命控制系统。</w:t>
            </w:r>
          </w:p>
          <w:p>
            <w:pPr>
              <w:textAlignment w:val="auto"/>
              <w:rPr>
                <w:rFonts w:hint="eastAsia" w:ascii="宋体" w:hAnsi="宋体" w:cs="宋体"/>
                <w:szCs w:val="21"/>
              </w:rPr>
            </w:pPr>
            <w:r>
              <w:rPr>
                <w:rFonts w:hint="eastAsia" w:ascii="宋体" w:hAnsi="宋体" w:cs="宋体"/>
                <w:szCs w:val="21"/>
              </w:rPr>
              <w:t>▲二  提供配套高频电外科系统（能量平台）</w:t>
            </w:r>
          </w:p>
          <w:p>
            <w:pPr>
              <w:textAlignment w:val="auto"/>
              <w:rPr>
                <w:rFonts w:hint="eastAsia" w:ascii="宋体" w:hAnsi="宋体" w:cs="宋体"/>
                <w:szCs w:val="21"/>
              </w:rPr>
            </w:pPr>
            <w:r>
              <w:rPr>
                <w:rFonts w:hint="eastAsia" w:ascii="宋体" w:hAnsi="宋体" w:cs="宋体"/>
                <w:szCs w:val="21"/>
              </w:rPr>
              <w:t>三 手术基本配件及器械</w:t>
            </w:r>
          </w:p>
          <w:p>
            <w:pPr>
              <w:textAlignment w:val="auto"/>
              <w:rPr>
                <w:rFonts w:hint="eastAsia" w:ascii="宋体" w:hAnsi="宋体" w:cs="宋体"/>
                <w:szCs w:val="21"/>
              </w:rPr>
            </w:pPr>
            <w:r>
              <w:rPr>
                <w:rFonts w:hint="eastAsia" w:ascii="宋体" w:hAnsi="宋体" w:cs="宋体"/>
                <w:szCs w:val="21"/>
              </w:rPr>
              <w:t>★1 胸腹腔内窥镜手术控制系统的器械型号≥</w:t>
            </w:r>
            <w:r>
              <w:rPr>
                <w:rFonts w:hint="eastAsia" w:ascii="宋体" w:hAnsi="宋体" w:cs="宋体"/>
                <w:szCs w:val="21"/>
                <w:lang w:val="en-US" w:eastAsia="zh-CN"/>
              </w:rPr>
              <w:t>20</w:t>
            </w:r>
            <w:r>
              <w:rPr>
                <w:rFonts w:hint="eastAsia" w:ascii="宋体" w:hAnsi="宋体" w:cs="宋体"/>
                <w:szCs w:val="21"/>
              </w:rPr>
              <w:t>种。（仅接受医疗器械注册证及其附页作为证明文件）</w:t>
            </w:r>
          </w:p>
          <w:p>
            <w:pPr>
              <w:textAlignment w:val="auto"/>
              <w:rPr>
                <w:rFonts w:hint="eastAsia" w:ascii="宋体" w:hAnsi="宋体" w:cs="宋体"/>
                <w:szCs w:val="21"/>
              </w:rPr>
            </w:pPr>
            <w:r>
              <w:rPr>
                <w:rFonts w:hint="eastAsia" w:ascii="宋体" w:hAnsi="宋体" w:cs="宋体"/>
                <w:szCs w:val="21"/>
              </w:rPr>
              <w:t>2 原厂器械</w:t>
            </w:r>
          </w:p>
          <w:p>
            <w:pPr>
              <w:textAlignment w:val="auto"/>
              <w:rPr>
                <w:rFonts w:hint="eastAsia" w:ascii="宋体" w:hAnsi="宋体" w:cs="宋体"/>
                <w:szCs w:val="21"/>
              </w:rPr>
            </w:pPr>
            <w:r>
              <w:rPr>
                <w:rFonts w:hint="eastAsia" w:ascii="宋体" w:hAnsi="宋体" w:cs="宋体"/>
                <w:szCs w:val="21"/>
              </w:rPr>
              <w:t>2.1 具备机器人专用≤8.5mm套管密封件；</w:t>
            </w:r>
          </w:p>
          <w:p>
            <w:pPr>
              <w:textAlignment w:val="auto"/>
              <w:rPr>
                <w:rFonts w:hint="eastAsia" w:ascii="宋体" w:hAnsi="宋体" w:cs="宋体"/>
                <w:szCs w:val="21"/>
              </w:rPr>
            </w:pPr>
            <w:r>
              <w:rPr>
                <w:rFonts w:hint="eastAsia" w:ascii="宋体" w:hAnsi="宋体" w:cs="宋体"/>
                <w:szCs w:val="21"/>
              </w:rPr>
              <w:t>2.2 具备机器人专用单极弯剪尖端盖附件；</w:t>
            </w:r>
          </w:p>
          <w:p>
            <w:pPr>
              <w:textAlignment w:val="auto"/>
              <w:rPr>
                <w:rFonts w:hint="eastAsia" w:ascii="宋体" w:hAnsi="宋体" w:cs="宋体"/>
                <w:szCs w:val="21"/>
              </w:rPr>
            </w:pPr>
            <w:r>
              <w:rPr>
                <w:rFonts w:hint="eastAsia" w:ascii="宋体" w:hAnsi="宋体" w:cs="宋体"/>
                <w:szCs w:val="21"/>
              </w:rPr>
              <w:t>2.3 具备机器人专用器械臂用无菌罩；</w:t>
            </w:r>
          </w:p>
          <w:p>
            <w:pPr>
              <w:textAlignment w:val="auto"/>
              <w:rPr>
                <w:rFonts w:hint="eastAsia" w:ascii="宋体" w:hAnsi="宋体" w:cs="宋体"/>
                <w:szCs w:val="21"/>
              </w:rPr>
            </w:pPr>
            <w:r>
              <w:rPr>
                <w:rFonts w:hint="eastAsia" w:ascii="宋体" w:hAnsi="宋体" w:cs="宋体"/>
                <w:szCs w:val="21"/>
              </w:rPr>
              <w:t>2.4 具备机器人专用中心立柱用无菌套；</w:t>
            </w:r>
          </w:p>
          <w:p>
            <w:pPr>
              <w:textAlignment w:val="auto"/>
              <w:rPr>
                <w:rFonts w:hint="eastAsia" w:ascii="宋体" w:hAnsi="宋体" w:cs="宋体"/>
                <w:szCs w:val="21"/>
              </w:rPr>
            </w:pPr>
            <w:r>
              <w:rPr>
                <w:rFonts w:hint="eastAsia" w:ascii="宋体" w:hAnsi="宋体" w:cs="宋体"/>
                <w:szCs w:val="21"/>
              </w:rPr>
              <w:t>2.5 具备机器人专用≤8.5mm大号持针钳，带腕关节，每把使用次数≥10次；</w:t>
            </w:r>
          </w:p>
          <w:p>
            <w:pPr>
              <w:textAlignment w:val="auto"/>
              <w:rPr>
                <w:rFonts w:hint="eastAsia" w:ascii="宋体" w:hAnsi="宋体" w:cs="宋体"/>
                <w:szCs w:val="21"/>
              </w:rPr>
            </w:pPr>
            <w:r>
              <w:rPr>
                <w:rFonts w:hint="eastAsia" w:ascii="宋体" w:hAnsi="宋体" w:cs="宋体"/>
                <w:szCs w:val="21"/>
              </w:rPr>
              <w:t>2.6 具备机器人专用≤8.5mm开孔无创组织抓持镊，带腕关节，每把使用次数≥10次；</w:t>
            </w:r>
          </w:p>
          <w:p>
            <w:pPr>
              <w:textAlignment w:val="auto"/>
              <w:rPr>
                <w:rFonts w:hint="eastAsia" w:ascii="宋体" w:hAnsi="宋体" w:cs="宋体"/>
                <w:szCs w:val="21"/>
              </w:rPr>
            </w:pPr>
            <w:r>
              <w:rPr>
                <w:rFonts w:hint="eastAsia" w:ascii="宋体" w:hAnsi="宋体" w:cs="宋体"/>
                <w:szCs w:val="21"/>
              </w:rPr>
              <w:t>2.7 具备机器人专用≤8.5mm马里兰双极镊，带腕关节，每把使用次数≥10次；</w:t>
            </w:r>
          </w:p>
          <w:p>
            <w:pPr>
              <w:textAlignment w:val="auto"/>
              <w:rPr>
                <w:rFonts w:hint="eastAsia" w:ascii="宋体" w:hAnsi="宋体" w:cs="宋体"/>
                <w:szCs w:val="21"/>
              </w:rPr>
            </w:pPr>
            <w:r>
              <w:rPr>
                <w:rFonts w:hint="eastAsia" w:ascii="宋体" w:hAnsi="宋体" w:cs="宋体"/>
                <w:szCs w:val="21"/>
              </w:rPr>
              <w:t>2.8 具备机器人专用≤8.5mm单极手术弯剪，带腕关节，每把使用次数≥10次；</w:t>
            </w:r>
          </w:p>
          <w:p>
            <w:pPr>
              <w:textAlignment w:val="auto"/>
              <w:rPr>
                <w:rFonts w:hint="eastAsia" w:ascii="宋体" w:hAnsi="宋体" w:cs="宋体"/>
                <w:szCs w:val="21"/>
              </w:rPr>
            </w:pPr>
            <w:r>
              <w:rPr>
                <w:rFonts w:hint="eastAsia" w:ascii="宋体" w:hAnsi="宋体" w:cs="宋体"/>
                <w:szCs w:val="21"/>
              </w:rPr>
              <w:t>2.9 具备机器人专用≤8.5mm永久电钩，带腕关节，每把使用次数≥10次；</w:t>
            </w:r>
          </w:p>
          <w:p>
            <w:pPr>
              <w:textAlignment w:val="auto"/>
              <w:rPr>
                <w:rFonts w:hint="eastAsia" w:ascii="宋体" w:hAnsi="宋体" w:cs="宋体"/>
                <w:szCs w:val="21"/>
              </w:rPr>
            </w:pPr>
            <w:r>
              <w:rPr>
                <w:rFonts w:hint="eastAsia" w:ascii="宋体" w:hAnsi="宋体" w:cs="宋体"/>
                <w:szCs w:val="21"/>
              </w:rPr>
              <w:t>2.10 具备机器人专用≤8.5mm强力持针钳，带腕关节，每把使用次数≥10次；</w:t>
            </w:r>
          </w:p>
          <w:p>
            <w:pPr>
              <w:textAlignment w:val="auto"/>
              <w:rPr>
                <w:rFonts w:hint="eastAsia" w:ascii="宋体" w:hAnsi="宋体" w:cs="宋体"/>
                <w:szCs w:val="21"/>
              </w:rPr>
            </w:pPr>
            <w:r>
              <w:rPr>
                <w:rFonts w:hint="eastAsia" w:ascii="宋体" w:hAnsi="宋体" w:cs="宋体"/>
                <w:szCs w:val="21"/>
              </w:rPr>
              <w:t>2.11 具备机器人专用≤8.5mm有孔双极镊，带腕关节，每把使用次数≥10次；</w:t>
            </w:r>
          </w:p>
          <w:p>
            <w:pPr>
              <w:textAlignment w:val="auto"/>
              <w:rPr>
                <w:rFonts w:hint="eastAsia" w:ascii="宋体" w:hAnsi="宋体" w:cs="宋体"/>
                <w:szCs w:val="21"/>
              </w:rPr>
            </w:pPr>
            <w:r>
              <w:rPr>
                <w:rFonts w:hint="eastAsia" w:ascii="宋体" w:hAnsi="宋体" w:cs="宋体"/>
                <w:szCs w:val="21"/>
              </w:rPr>
              <w:t>2.12 具备机器人专用≤8.5mm超声刀手术弯剪；</w:t>
            </w:r>
          </w:p>
          <w:p>
            <w:pPr>
              <w:textAlignment w:val="auto"/>
              <w:rPr>
                <w:rFonts w:hint="eastAsia" w:ascii="宋体" w:hAnsi="宋体" w:cs="宋体"/>
                <w:szCs w:val="21"/>
              </w:rPr>
            </w:pPr>
            <w:r>
              <w:rPr>
                <w:rFonts w:hint="eastAsia" w:ascii="宋体" w:hAnsi="宋体" w:cs="宋体"/>
                <w:szCs w:val="21"/>
              </w:rPr>
              <w:t>2.13 具备机器人专用≤8.5mm器械套管；</w:t>
            </w:r>
          </w:p>
          <w:p>
            <w:pPr>
              <w:textAlignment w:val="auto"/>
              <w:rPr>
                <w:rFonts w:hint="eastAsia" w:ascii="宋体" w:hAnsi="宋体" w:cs="宋体"/>
                <w:szCs w:val="21"/>
              </w:rPr>
            </w:pPr>
            <w:r>
              <w:rPr>
                <w:rFonts w:hint="eastAsia" w:ascii="宋体" w:hAnsi="宋体" w:cs="宋体"/>
                <w:szCs w:val="21"/>
              </w:rPr>
              <w:t>2.14 具备机器人专用≤8.5mm钝型闭孔器；</w:t>
            </w:r>
          </w:p>
          <w:p>
            <w:pPr>
              <w:textAlignment w:val="auto"/>
              <w:rPr>
                <w:rFonts w:hint="eastAsia" w:ascii="宋体" w:hAnsi="宋体" w:cs="宋体"/>
                <w:szCs w:val="21"/>
              </w:rPr>
            </w:pPr>
            <w:r>
              <w:rPr>
                <w:rFonts w:hint="eastAsia" w:ascii="宋体" w:hAnsi="宋体" w:cs="宋体"/>
                <w:szCs w:val="21"/>
              </w:rPr>
              <w:t>★2.15原厂器械直径（最大插入宽度）≤8.5 mm（提供医疗器械注册证及其附件证明材料或具有相应检测资质的第三方检测机构出具的检测报告，若提供检测报告则须体现检测机构签章及该参数清晰完整的页面）。</w:t>
            </w:r>
          </w:p>
          <w:p>
            <w:pPr>
              <w:textAlignment w:val="auto"/>
              <w:rPr>
                <w:rFonts w:hint="eastAsia" w:ascii="宋体" w:hAnsi="宋体" w:cs="宋体"/>
                <w:szCs w:val="21"/>
              </w:rPr>
            </w:pPr>
            <w:r>
              <w:rPr>
                <w:rFonts w:hint="eastAsia" w:ascii="宋体" w:hAnsi="宋体" w:cs="宋体"/>
                <w:szCs w:val="21"/>
              </w:rPr>
              <w:t>3 手术器械拓展功能</w:t>
            </w:r>
          </w:p>
          <w:p>
            <w:pPr>
              <w:textAlignment w:val="auto"/>
              <w:rPr>
                <w:rFonts w:hint="eastAsia" w:ascii="宋体" w:hAnsi="宋体" w:eastAsia="宋体" w:cs="宋体"/>
                <w:szCs w:val="21"/>
                <w:lang w:eastAsia="zh-CN"/>
              </w:rPr>
            </w:pPr>
            <w:r>
              <w:rPr>
                <w:rFonts w:hint="eastAsia" w:ascii="宋体" w:hAnsi="宋体" w:cs="宋体"/>
                <w:szCs w:val="21"/>
                <w:lang w:val="en-US" w:eastAsia="zh-CN"/>
              </w:rPr>
              <w:t>3.1</w:t>
            </w:r>
            <w:r>
              <w:rPr>
                <w:rFonts w:hint="eastAsia" w:ascii="宋体" w:hAnsi="宋体" w:cs="宋体"/>
                <w:szCs w:val="21"/>
              </w:rPr>
              <w:t xml:space="preserve"> 具备≥7mm血管闭合功能</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lang w:val="en-US" w:eastAsia="zh-CN"/>
              </w:rPr>
              <w:t>3.2</w:t>
            </w:r>
            <w:r>
              <w:rPr>
                <w:rFonts w:hint="eastAsia" w:ascii="宋体" w:hAnsi="宋体" w:cs="宋体"/>
                <w:szCs w:val="21"/>
              </w:rPr>
              <w:t xml:space="preserve"> 支持使用超声刀手术器械。</w:t>
            </w:r>
          </w:p>
          <w:p>
            <w:pPr>
              <w:textAlignment w:val="auto"/>
              <w:rPr>
                <w:rFonts w:hint="eastAsia" w:ascii="宋体" w:hAnsi="宋体" w:cs="宋体"/>
                <w:szCs w:val="21"/>
              </w:rPr>
            </w:pPr>
            <w:r>
              <w:rPr>
                <w:rFonts w:hint="eastAsia" w:ascii="宋体" w:hAnsi="宋体" w:cs="宋体"/>
                <w:szCs w:val="21"/>
              </w:rPr>
              <w:t>▲四 适用范围（提供医疗器械注册证及其附页作为证明文件）</w:t>
            </w:r>
          </w:p>
          <w:p>
            <w:pPr>
              <w:textAlignment w:val="auto"/>
              <w:rPr>
                <w:rFonts w:hint="eastAsia" w:ascii="宋体" w:hAnsi="宋体" w:cs="宋体"/>
                <w:szCs w:val="21"/>
              </w:rPr>
            </w:pPr>
            <w:r>
              <w:rPr>
                <w:rFonts w:hint="eastAsia" w:ascii="宋体" w:hAnsi="宋体" w:cs="宋体"/>
                <w:szCs w:val="21"/>
              </w:rPr>
              <w:t>1 妇产科手术或妇科手术；</w:t>
            </w:r>
          </w:p>
          <w:p>
            <w:pPr>
              <w:textAlignment w:val="auto"/>
              <w:rPr>
                <w:rFonts w:hint="eastAsia" w:ascii="宋体" w:hAnsi="宋体" w:cs="宋体"/>
                <w:szCs w:val="21"/>
              </w:rPr>
            </w:pPr>
            <w:r>
              <w:rPr>
                <w:rFonts w:hint="eastAsia" w:ascii="宋体" w:hAnsi="宋体" w:cs="宋体"/>
                <w:szCs w:val="21"/>
              </w:rPr>
              <w:t>2 普通外科手术；</w:t>
            </w:r>
          </w:p>
          <w:p>
            <w:pPr>
              <w:textAlignment w:val="auto"/>
              <w:rPr>
                <w:rFonts w:hint="eastAsia" w:ascii="宋体" w:hAnsi="宋体" w:cs="宋体"/>
                <w:szCs w:val="21"/>
              </w:rPr>
            </w:pPr>
            <w:r>
              <w:rPr>
                <w:rFonts w:hint="eastAsia" w:ascii="宋体" w:hAnsi="宋体" w:cs="宋体"/>
                <w:szCs w:val="21"/>
              </w:rPr>
              <w:t>3 胸外科手术；</w:t>
            </w:r>
          </w:p>
          <w:p>
            <w:pPr>
              <w:textAlignment w:val="auto"/>
              <w:rPr>
                <w:rFonts w:hint="eastAsia" w:ascii="宋体" w:hAnsi="宋体" w:eastAsia="宋体" w:cs="宋体"/>
                <w:szCs w:val="21"/>
                <w:lang w:val="en-US" w:eastAsia="zh-CN"/>
              </w:rPr>
            </w:pPr>
            <w:r>
              <w:rPr>
                <w:rFonts w:hint="eastAsia" w:ascii="宋体" w:hAnsi="宋体" w:cs="宋体"/>
                <w:szCs w:val="21"/>
              </w:rPr>
              <w:t>4 泌尿外科手术</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 五 使用期限≥10年。</w:t>
            </w:r>
          </w:p>
          <w:p>
            <w:pPr>
              <w:textAlignment w:val="auto"/>
              <w:rPr>
                <w:rFonts w:hint="eastAsia" w:ascii="宋体" w:hAnsi="宋体" w:cs="宋体"/>
                <w:szCs w:val="21"/>
              </w:rPr>
            </w:pPr>
            <w:r>
              <w:rPr>
                <w:rFonts w:hint="eastAsia" w:ascii="宋体" w:hAnsi="宋体" w:cs="宋体"/>
                <w:szCs w:val="21"/>
              </w:rPr>
              <w:t>▲ 六 所投设备应取得国家医疗器械NMPA注册证，提供首次获批时间为2023年1月后的机型。</w:t>
            </w:r>
          </w:p>
          <w:p>
            <w:pPr>
              <w:textAlignment w:val="auto"/>
              <w:rPr>
                <w:rFonts w:hint="eastAsia" w:ascii="宋体" w:hAnsi="宋体" w:cs="宋体"/>
                <w:szCs w:val="21"/>
              </w:rPr>
            </w:pPr>
            <w:r>
              <w:rPr>
                <w:rFonts w:hint="eastAsia" w:ascii="宋体" w:hAnsi="宋体" w:cs="宋体"/>
                <w:szCs w:val="21"/>
              </w:rPr>
              <w:t>▲ 配置清单：</w:t>
            </w:r>
          </w:p>
          <w:p>
            <w:pPr>
              <w:textAlignment w:val="auto"/>
              <w:rPr>
                <w:rFonts w:hint="eastAsia" w:ascii="宋体" w:hAnsi="宋体" w:cs="宋体"/>
                <w:szCs w:val="21"/>
              </w:rPr>
            </w:pPr>
            <w:r>
              <w:rPr>
                <w:rFonts w:hint="eastAsia" w:ascii="宋体" w:hAnsi="宋体" w:cs="宋体"/>
                <w:szCs w:val="21"/>
              </w:rPr>
              <w:t>1内窥镜手术控制系统</w:t>
            </w:r>
          </w:p>
          <w:p>
            <w:pPr>
              <w:textAlignment w:val="auto"/>
              <w:rPr>
                <w:rFonts w:hint="eastAsia" w:ascii="宋体" w:hAnsi="宋体" w:cs="宋体"/>
                <w:szCs w:val="21"/>
              </w:rPr>
            </w:pPr>
            <w:r>
              <w:rPr>
                <w:rFonts w:hint="eastAsia" w:ascii="宋体" w:hAnsi="宋体" w:cs="宋体"/>
                <w:szCs w:val="21"/>
              </w:rPr>
              <w:t>1.1医生控制台：2台；</w:t>
            </w:r>
          </w:p>
          <w:p>
            <w:pPr>
              <w:textAlignment w:val="auto"/>
              <w:rPr>
                <w:rFonts w:hint="eastAsia" w:ascii="宋体" w:hAnsi="宋体" w:cs="宋体"/>
                <w:szCs w:val="21"/>
              </w:rPr>
            </w:pPr>
            <w:r>
              <w:rPr>
                <w:rFonts w:hint="eastAsia" w:ascii="宋体" w:hAnsi="宋体" w:cs="宋体"/>
                <w:szCs w:val="21"/>
              </w:rPr>
              <w:t>1.2患者手术平台：1台；</w:t>
            </w:r>
          </w:p>
          <w:p>
            <w:pPr>
              <w:textAlignment w:val="auto"/>
              <w:rPr>
                <w:rFonts w:hint="eastAsia" w:ascii="宋体" w:hAnsi="宋体" w:cs="宋体"/>
                <w:szCs w:val="21"/>
              </w:rPr>
            </w:pPr>
            <w:r>
              <w:rPr>
                <w:rFonts w:hint="eastAsia" w:ascii="宋体" w:hAnsi="宋体" w:cs="宋体"/>
                <w:szCs w:val="21"/>
              </w:rPr>
              <w:t>1.3影像处理平台：1台；</w:t>
            </w:r>
          </w:p>
          <w:p>
            <w:pPr>
              <w:textAlignment w:val="auto"/>
              <w:rPr>
                <w:rFonts w:hint="eastAsia" w:ascii="宋体" w:hAnsi="宋体" w:cs="宋体"/>
                <w:szCs w:val="21"/>
              </w:rPr>
            </w:pPr>
            <w:r>
              <w:rPr>
                <w:rFonts w:hint="eastAsia" w:ascii="宋体" w:hAnsi="宋体" w:cs="宋体"/>
                <w:szCs w:val="21"/>
              </w:rPr>
              <w:t>2可重复三维电子内窥镜（带荧光功能)2套；</w:t>
            </w:r>
          </w:p>
          <w:p>
            <w:pPr>
              <w:textAlignment w:val="auto"/>
              <w:rPr>
                <w:rFonts w:hint="eastAsia" w:ascii="宋体" w:hAnsi="宋体" w:cs="宋体"/>
                <w:szCs w:val="21"/>
              </w:rPr>
            </w:pPr>
            <w:r>
              <w:rPr>
                <w:rFonts w:hint="eastAsia" w:ascii="宋体" w:hAnsi="宋体" w:cs="宋体"/>
                <w:szCs w:val="21"/>
              </w:rPr>
              <w:t>3摄像系统1套；</w:t>
            </w:r>
          </w:p>
          <w:p>
            <w:pPr>
              <w:textAlignment w:val="auto"/>
              <w:rPr>
                <w:rFonts w:hint="eastAsia" w:ascii="宋体" w:hAnsi="宋体" w:cs="宋体"/>
                <w:szCs w:val="21"/>
              </w:rPr>
            </w:pPr>
            <w:r>
              <w:rPr>
                <w:rFonts w:hint="eastAsia" w:ascii="宋体" w:hAnsi="宋体" w:cs="宋体"/>
                <w:szCs w:val="21"/>
              </w:rPr>
              <w:t>4医用内窥镜冷光源1台；</w:t>
            </w:r>
          </w:p>
          <w:p>
            <w:pPr>
              <w:textAlignment w:val="auto"/>
              <w:rPr>
                <w:rFonts w:hint="eastAsia" w:ascii="宋体" w:hAnsi="宋体" w:cs="宋体"/>
                <w:szCs w:val="21"/>
              </w:rPr>
            </w:pPr>
            <w:r>
              <w:rPr>
                <w:rFonts w:hint="eastAsia" w:ascii="宋体" w:hAnsi="宋体" w:cs="宋体"/>
                <w:szCs w:val="21"/>
              </w:rPr>
              <w:t>5气腹机（流量≥50L）1台；</w:t>
            </w:r>
          </w:p>
          <w:p>
            <w:pPr>
              <w:textAlignment w:val="auto"/>
              <w:rPr>
                <w:rFonts w:hint="eastAsia" w:ascii="宋体" w:hAnsi="宋体" w:cs="宋体"/>
                <w:szCs w:val="21"/>
              </w:rPr>
            </w:pPr>
            <w:r>
              <w:rPr>
                <w:rFonts w:hint="eastAsia" w:ascii="宋体" w:hAnsi="宋体" w:cs="宋体"/>
                <w:szCs w:val="21"/>
              </w:rPr>
              <w:t>6配套高频电外科系统（能量平台）1套；</w:t>
            </w:r>
          </w:p>
          <w:p>
            <w:pPr>
              <w:textAlignment w:val="auto"/>
              <w:rPr>
                <w:rFonts w:hint="eastAsia" w:ascii="宋体" w:hAnsi="宋体" w:cs="宋体"/>
                <w:szCs w:val="21"/>
              </w:rPr>
            </w:pPr>
            <w:r>
              <w:rPr>
                <w:rFonts w:hint="eastAsia" w:ascii="宋体" w:hAnsi="宋体" w:cs="宋体"/>
                <w:szCs w:val="21"/>
              </w:rPr>
              <w:t>7独立手术模拟训练器（技能、手术训练项目涵盖适用范围模拟训练要求）1套；</w:t>
            </w:r>
          </w:p>
          <w:p>
            <w:pPr>
              <w:textAlignment w:val="auto"/>
              <w:rPr>
                <w:rFonts w:hint="eastAsia" w:ascii="宋体" w:hAnsi="宋体" w:cs="宋体"/>
                <w:szCs w:val="21"/>
              </w:rPr>
            </w:pPr>
            <w:r>
              <w:rPr>
                <w:rFonts w:hint="eastAsia" w:ascii="宋体" w:hAnsi="宋体" w:cs="宋体"/>
                <w:szCs w:val="21"/>
              </w:rPr>
              <w:t>8主刀医生座椅1把；</w:t>
            </w:r>
          </w:p>
          <w:p>
            <w:pPr>
              <w:textAlignment w:val="auto"/>
              <w:rPr>
                <w:rFonts w:hint="eastAsia" w:ascii="宋体" w:hAnsi="宋体" w:cs="宋体"/>
                <w:szCs w:val="21"/>
              </w:rPr>
            </w:pPr>
            <w:r>
              <w:rPr>
                <w:rFonts w:hint="eastAsia" w:ascii="宋体" w:hAnsi="宋体" w:cs="宋体"/>
                <w:szCs w:val="21"/>
              </w:rPr>
              <w:t>9满足≥100例手术的通用手术器械及器械包；</w:t>
            </w:r>
          </w:p>
          <w:p>
            <w:pPr>
              <w:textAlignment w:val="auto"/>
              <w:rPr>
                <w:rFonts w:hint="eastAsia" w:ascii="宋体" w:hAnsi="宋体" w:cs="宋体"/>
                <w:szCs w:val="21"/>
              </w:rPr>
            </w:pPr>
            <w:r>
              <w:rPr>
                <w:rFonts w:hint="eastAsia" w:ascii="宋体" w:hAnsi="宋体" w:cs="宋体"/>
                <w:szCs w:val="21"/>
              </w:rPr>
              <w:t>10专科手术器械1套。</w:t>
            </w:r>
          </w:p>
        </w:tc>
      </w:tr>
    </w:tbl>
    <w:p>
      <w:pPr>
        <w:pStyle w:val="2"/>
        <w:rPr>
          <w:rStyle w:val="191"/>
          <w:rFonts w:hint="eastAsia" w:ascii="宋体" w:hAnsi="宋体"/>
          <w:b/>
          <w:bCs/>
          <w:color w:val="auto"/>
          <w:szCs w:val="21"/>
          <w:u w:val="none"/>
        </w:rPr>
      </w:pPr>
    </w:p>
    <w:p>
      <w:pPr>
        <w:pStyle w:val="2"/>
        <w:ind w:firstLine="480" w:firstLineChars="200"/>
        <w:rPr>
          <w:rFonts w:hint="eastAsia" w:ascii="宋体" w:hAnsi="宋体" w:eastAsia="宋体" w:cs="宋体"/>
          <w:b/>
          <w:bCs/>
          <w:color w:val="000000" w:themeColor="text1"/>
          <w:sz w:val="21"/>
          <w:szCs w:val="21"/>
          <w14:textFill>
            <w14:solidFill>
              <w14:schemeClr w14:val="tx1"/>
            </w14:solidFill>
          </w14:textFill>
        </w:rPr>
      </w:pPr>
      <w:bookmarkStart w:id="10" w:name="_Hlk206503956"/>
      <w:r>
        <w:rPr>
          <w:rStyle w:val="191"/>
          <w:rFonts w:hint="eastAsia" w:ascii="宋体" w:hAnsi="宋体"/>
          <w:b/>
          <w:bCs/>
          <w:color w:val="auto"/>
          <w:szCs w:val="21"/>
          <w:u w:val="none"/>
        </w:rPr>
        <w:t>▲</w:t>
      </w:r>
      <w:r>
        <w:rPr>
          <w:rFonts w:hint="eastAsia" w:ascii="宋体" w:hAnsi="宋体" w:eastAsia="宋体" w:cs="宋体"/>
          <w:b/>
          <w:bCs/>
          <w:color w:val="000000" w:themeColor="text1"/>
          <w:sz w:val="21"/>
          <w:szCs w:val="21"/>
          <w14:textFill>
            <w14:solidFill>
              <w14:schemeClr w14:val="tx1"/>
            </w14:solidFill>
          </w14:textFill>
        </w:rPr>
        <w:t>二、商务要求（以下所有为实质性要求条款不满足作无效投标处理）</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（一）质量保证期</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采购人日后采购时参考。</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（二）交货时间及地点</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1.交货时间：合同</w:t>
      </w:r>
      <w:r>
        <w:rPr>
          <w:rFonts w:hint="eastAsia" w:ascii="宋体" w:hAnsi="宋体" w:cs="宋体"/>
          <w:color w:val="000000" w:themeColor="text1"/>
          <w:sz w:val="21"/>
          <w:szCs w:val="21"/>
          <w:lang w:eastAsia="zh"/>
          <w14:textFill>
            <w14:solidFill>
              <w14:schemeClr w14:val="tx1"/>
            </w14:solidFill>
          </w14:textFill>
        </w:rPr>
        <w:t>签订</w:t>
      </w:r>
      <w:r>
        <w:rPr>
          <w:rFonts w:hint="eastAsia" w:ascii="宋体" w:hAnsi="宋体" w:cs="宋体"/>
          <w:color w:val="000000" w:themeColor="text1"/>
          <w:sz w:val="21"/>
          <w:szCs w:val="21"/>
          <w14:textFill>
            <w14:solidFill>
              <w14:schemeClr w14:val="tx1"/>
            </w14:solidFill>
          </w14:textFill>
        </w:rPr>
        <w:t>之日起，中标供应商在</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cs="宋体"/>
          <w:color w:val="000000" w:themeColor="text1"/>
          <w:sz w:val="21"/>
          <w:szCs w:val="21"/>
          <w14:textFill>
            <w14:solidFill>
              <w14:schemeClr w14:val="tx1"/>
            </w14:solidFill>
          </w14:textFill>
        </w:rPr>
        <w:t>0个日历日内向采购人交付全部货物。</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2.交货地点：广西范围内，采购人指定地点。</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（三）服务标准、服务效率、售后服务要求</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1.中标供应商负责送货上门，保障设备、人员安全及安装调试，安装前提供相关的布局图和设计要求，培训采购人的操作人员至能完全独立操作、日常维护及承担以上所产生的相关费用。</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2.质保期内提供7×24小时售后服务，仪器设备出现故障，在接到电话通知后，2小时内做出实质性响应（远程解决或做出预备维护动作），需维护工程师现场解决的，要求在24小时内到现场处理。</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3.质保期内发生故障的设备如无法在24小时内修复，须保证年开机率9</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14:textFill>
            <w14:solidFill>
              <w14:schemeClr w14:val="tx1"/>
            </w14:solidFill>
          </w14:textFill>
        </w:rPr>
        <w:t>%以上，否则中标供应商承担相应的损失。单次故障（不可抗力因素除外）维修时间超过20天仍无法修复的，采购人有权要求更换设备或赔偿。</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5.投标产品必须是全新，且生产日期为</w:t>
      </w:r>
      <w:r>
        <w:rPr>
          <w:rFonts w:hint="eastAsia" w:ascii="宋体" w:hAnsi="宋体" w:cs="宋体"/>
          <w:color w:val="000000" w:themeColor="text1"/>
          <w:sz w:val="21"/>
          <w:szCs w:val="21"/>
          <w:lang w:val="en-US" w:eastAsia="zh-CN"/>
          <w14:textFill>
            <w14:solidFill>
              <w14:schemeClr w14:val="tx1"/>
            </w14:solidFill>
          </w14:textFill>
        </w:rPr>
        <w:t>8个月内</w:t>
      </w:r>
      <w:r>
        <w:rPr>
          <w:rFonts w:hint="eastAsia" w:ascii="宋体" w:hAnsi="宋体" w:cs="宋体"/>
          <w:color w:val="000000" w:themeColor="text1"/>
          <w:sz w:val="21"/>
          <w:szCs w:val="21"/>
          <w14:textFill>
            <w14:solidFill>
              <w14:schemeClr w14:val="tx1"/>
            </w14:solidFill>
          </w14:textFill>
        </w:rPr>
        <w:t>（签订合同之日计算）的产品。产品包装必须是全新的合格产品，并按照原厂标准包装规格供货，不接受散装或拆包装件。所有货物都提供中文说明书和详细装箱清单及质量合格证。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6.安装调试完成后，中标供应商对采购人提供1次或多次培训，使采购人的操作人员及工程人员熟练掌握全部功能及基本维修，相关费用包括在投标报价中，采购人不再另行支付。</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9.中标供应商保证采购人能够合法应用该器械及相应服务。采购人在办理相关证件及验收等流程中，中标供应商必须提供所需的合法材料。</w:t>
      </w:r>
    </w:p>
    <w:p>
      <w:pPr>
        <w:pStyle w:val="21"/>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10.投标人应在投标文件中，提供质保期后维保服务优惠报价，</w:t>
      </w:r>
      <w:r>
        <w:rPr>
          <w:rFonts w:hint="eastAsia" w:ascii="宋体" w:hAnsi="宋体" w:eastAsia="宋体" w:cs="宋体"/>
          <w:sz w:val="21"/>
          <w:szCs w:val="21"/>
          <w:lang w:val="en-US" w:eastAsia="zh-CN"/>
        </w:rPr>
        <w:t>供采购人日后采购时参考，</w:t>
      </w:r>
      <w:r>
        <w:rPr>
          <w:rFonts w:hint="eastAsia" w:ascii="宋体" w:hAnsi="宋体" w:eastAsia="宋体" w:cs="宋体"/>
          <w:color w:val="000000" w:themeColor="text1"/>
          <w:sz w:val="21"/>
          <w:szCs w:val="21"/>
          <w:lang w:val="en-US" w:eastAsia="zh-CN"/>
          <w14:textFill>
            <w14:solidFill>
              <w14:schemeClr w14:val="tx1"/>
            </w14:solidFill>
          </w14:textFill>
        </w:rPr>
        <w:t>并承诺年全保金额不超过单套设备金额的10%。</w:t>
      </w:r>
    </w:p>
    <w:p>
      <w:pPr>
        <w:spacing w:line="460" w:lineRule="exact"/>
        <w:ind w:firstLine="420" w:firstLineChars="200"/>
        <w:rPr>
          <w:rFonts w:hint="eastAsia" w:ascii="宋体" w:hAnsi="宋体" w:cs="宋体"/>
          <w:b/>
          <w:bCs/>
          <w:color w:val="auto"/>
          <w:sz w:val="21"/>
          <w:szCs w:val="21"/>
        </w:rPr>
      </w:pPr>
      <w:r>
        <w:rPr>
          <w:rFonts w:hint="eastAsia" w:ascii="宋体" w:hAnsi="宋体" w:cs="宋体"/>
          <w:b/>
          <w:bCs/>
          <w:color w:val="auto"/>
          <w:sz w:val="21"/>
          <w:szCs w:val="21"/>
        </w:rPr>
        <w:t>（四）付款方式</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分期付款，分</w:t>
      </w:r>
      <w:r>
        <w:rPr>
          <w:rFonts w:hint="eastAsia" w:ascii="宋体" w:hAnsi="宋体" w:cs="宋体"/>
          <w:color w:val="auto"/>
          <w:sz w:val="21"/>
          <w:szCs w:val="21"/>
          <w:lang w:val="en-US" w:eastAsia="zh-CN"/>
        </w:rPr>
        <w:t>两</w:t>
      </w:r>
      <w:r>
        <w:rPr>
          <w:rFonts w:hint="eastAsia" w:ascii="宋体" w:hAnsi="宋体" w:cs="宋体"/>
          <w:color w:val="auto"/>
          <w:sz w:val="21"/>
          <w:szCs w:val="21"/>
        </w:rPr>
        <w:t>期支付。</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2.第二期：所有货物交货安装调试完毕并验收合格，双方签署验收报告后，采购人收到中标供应商开具合法有效的合同款</w:t>
      </w:r>
      <w:r>
        <w:rPr>
          <w:rFonts w:hint="eastAsia" w:ascii="宋体" w:hAnsi="宋体" w:cs="宋体"/>
          <w:color w:val="auto"/>
          <w:sz w:val="21"/>
          <w:szCs w:val="21"/>
          <w:lang w:val="en-US" w:eastAsia="zh-CN"/>
        </w:rPr>
        <w:t>70</w:t>
      </w:r>
      <w:r>
        <w:rPr>
          <w:rFonts w:hint="eastAsia" w:ascii="宋体" w:hAnsi="宋体" w:cs="宋体"/>
          <w:color w:val="auto"/>
          <w:sz w:val="21"/>
          <w:szCs w:val="21"/>
        </w:rPr>
        <w:t>%等额发票后，10个工作日内，支付至合同款的</w:t>
      </w:r>
      <w:r>
        <w:rPr>
          <w:rFonts w:hint="eastAsia" w:ascii="宋体" w:hAnsi="宋体" w:cs="宋体"/>
          <w:color w:val="auto"/>
          <w:sz w:val="21"/>
          <w:szCs w:val="21"/>
          <w:lang w:val="en-US" w:eastAsia="zh-CN"/>
        </w:rPr>
        <w:t>100</w:t>
      </w:r>
      <w:r>
        <w:rPr>
          <w:rFonts w:hint="eastAsia" w:ascii="宋体" w:hAnsi="宋体" w:cs="宋体"/>
          <w:color w:val="auto"/>
          <w:sz w:val="21"/>
          <w:szCs w:val="21"/>
        </w:rPr>
        <w:t>%。</w:t>
      </w:r>
    </w:p>
    <w:p>
      <w:pPr>
        <w:spacing w:line="460" w:lineRule="exact"/>
        <w:ind w:firstLine="420" w:firstLineChars="200"/>
        <w:rPr>
          <w:rFonts w:hint="eastAsia" w:ascii="宋体" w:hAnsi="宋体" w:cs="宋体"/>
          <w:color w:val="auto"/>
          <w:sz w:val="21"/>
          <w:szCs w:val="21"/>
          <w:highlight w:val="yellow"/>
        </w:rPr>
      </w:pPr>
      <w:r>
        <w:rPr>
          <w:rFonts w:hint="eastAsia" w:ascii="宋体" w:hAnsi="宋体" w:cs="宋体"/>
          <w:color w:val="auto"/>
          <w:sz w:val="21"/>
          <w:szCs w:val="21"/>
          <w:lang w:val="en-US" w:eastAsia="zh-CN"/>
        </w:rPr>
        <w:t>3</w:t>
      </w:r>
      <w:r>
        <w:rPr>
          <w:rFonts w:hint="eastAsia" w:ascii="宋体" w:hAnsi="宋体" w:cs="宋体"/>
          <w:color w:val="auto"/>
          <w:sz w:val="21"/>
          <w:szCs w:val="21"/>
        </w:rPr>
        <w:t>.中标供应商未开具合法有效的等额发票的，采购人有权不支付合同款。</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（五）履约保证金</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履约保证金金额：中标供应商按中标金额的5%向采购人支付履约保证金。（如中标供应商为中小微企业，按中标金额的2%），如中标供应商以保函形式提交的履约保证金，采购人不得拒收。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（六）投标报价要求</w:t>
      </w:r>
    </w:p>
    <w:p>
      <w:pPr>
        <w:spacing w:line="460" w:lineRule="exact"/>
        <w:ind w:firstLine="420" w:firstLineChars="200"/>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投标报价包含货物、货物标准附件、备品备件、专用工具、设备安装辅材、施工辅材、包装、运输、装卸、保险、连接医院信息系统接口费（如</w:t>
      </w:r>
      <w:r>
        <w:rPr>
          <w:rFonts w:hint="eastAsia" w:ascii="宋体" w:hAnsi="宋体" w:cs="宋体"/>
          <w:color w:val="000000" w:themeColor="text1"/>
          <w:sz w:val="21"/>
          <w:szCs w:val="21"/>
          <w:lang w:eastAsia="zh"/>
          <w14:textFill>
            <w14:solidFill>
              <w14:schemeClr w14:val="tx1"/>
            </w14:solidFill>
          </w14:textFill>
        </w:rPr>
        <w:t>HIS、PACS</w:t>
      </w:r>
      <w:r>
        <w:rPr>
          <w:rFonts w:hint="eastAsia" w:ascii="宋体" w:hAnsi="宋体" w:cs="宋体"/>
          <w:color w:val="000000" w:themeColor="text1"/>
          <w:sz w:val="21"/>
          <w:szCs w:val="21"/>
          <w14:textFill>
            <w14:solidFill>
              <w14:schemeClr w14:val="tx1"/>
            </w14:solidFill>
          </w14:textFill>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r>
        <w:rPr>
          <w:rFonts w:hint="eastAsia" w:ascii="宋体" w:hAnsi="宋体" w:cs="宋体"/>
          <w:b/>
          <w:bCs/>
          <w:color w:val="000000" w:themeColor="text1"/>
          <w:sz w:val="21"/>
          <w:szCs w:val="21"/>
          <w:lang w:eastAsia="zh-CN"/>
          <w14:textFill>
            <w14:solidFill>
              <w14:schemeClr w14:val="tx1"/>
            </w14:solidFill>
          </w14:textFill>
        </w:rPr>
        <w:t>投标文件中必须提供</w:t>
      </w:r>
      <w:r>
        <w:rPr>
          <w:rFonts w:hint="eastAsia" w:ascii="宋体" w:hAnsi="宋体" w:cs="宋体"/>
          <w:b/>
          <w:bCs/>
          <w:color w:val="000000" w:themeColor="text1"/>
          <w:sz w:val="21"/>
          <w:szCs w:val="21"/>
          <w:lang w:val="en-US" w:eastAsia="zh-CN"/>
          <w14:textFill>
            <w14:solidFill>
              <w14:schemeClr w14:val="tx1"/>
            </w14:solidFill>
          </w14:textFill>
        </w:rPr>
        <w:t>器械耗材清单及器械耗材供应承诺函（“器械耗材清单”“器械耗材供应承诺函”格式见第六章），作为后期项目运行保障。</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（七）政策性加分条件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符合节能环保等国家政策要求。</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（八）验收标准及验收方法</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3.中标供应商需承担供货时产品质量抽样检测的相关费用以及项目验收时发生的一切费用。</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4.安装合格后15日内提供安装调试报告与原厂技术规格书(或Datasheet)。本条所有涉及的文件均提供纸质与电子档。</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6.采购人对验收有异议的，以书面形式向中标供应商提出，中标供应商应自收到采购人书面异议后5个工作日内及时予以解决，中标供应商不予答复或未予以实质解决的，视为认可采购人异议及处置意见。</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7.验收标准</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1)项目招标文件及中标供应商投标文件中的“技术响应表”,逐条验收；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2)项目招标文件及中标供应商投标文件中的“商务响应表”,逐条验收；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3)中标供应商投标文件中其他技术、服务、商务性的说明、承诺事项，逐条验收。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4)国家相关法律、法规、标准和规范等。</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（九）进口产品说明</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本标项接受进口设备参与投标。</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（十）规范标准</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执行现行的强制执行的国家、行业、地方标准。</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（十一）产品资料及说明文件</w:t>
      </w:r>
    </w:p>
    <w:p>
      <w:pPr>
        <w:pStyle w:val="2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投标文件中提供除第三方设备外的投标产品对外公开的产品彩页或说明书（须体现实质性技术参数及重要技术参数，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pStyle w:val="2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2.进口产品的投标人在供货时必须提供所投标产品生产厂家合法授权的厂家代理商出具的授权书，原件备查。</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（十二）采购预算价及最高限价</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投标报价超采购预算（含单项采购预算，如有）及最高限价（含单项最高限价，如有）的投标无效。</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（十三）医疗器械注册或备案要求</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（十四）其它</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投标人根据自身情况提供项目实施方案，内容包括但不限于：</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1.技术及项目实施方案（包含但不限于管理措施、具体实施流程、进度安排、质量保证措施、有利于采购项目实施的内容或合理性建议的等）；</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2.技术人员方案（包含但不限于技术人员投入计划，有技术人员在安装调试过程提供技术支持和协助计划，拟派有资质技术人员完成实施方案，有利于采购项目实施的内容或合理性建议的）；</w:t>
      </w:r>
    </w:p>
    <w:p>
      <w:pPr>
        <w:spacing w:line="46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3.培训计划（包括但不限于：培训方式、培训次数、人数、课程内容及师资等）</w:t>
      </w:r>
      <w:r>
        <w:rPr>
          <w:rFonts w:hint="eastAsia" w:ascii="宋体" w:hAnsi="宋体" w:cs="宋体"/>
          <w:color w:val="000000" w:themeColor="text1"/>
          <w:sz w:val="21"/>
          <w:szCs w:val="21"/>
          <w:lang w:eastAsia="zh-CN"/>
          <w14:textFill>
            <w14:solidFill>
              <w14:schemeClr w14:val="tx1"/>
            </w14:solidFill>
          </w14:textFill>
        </w:rPr>
        <w:t>：提供操作和维护培训。供应商应对采购人的操作人员进行技术操作培训并提供详细的操作手册。提供主刀</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eastAsia="zh-CN"/>
          <w14:textFill>
            <w14:solidFill>
              <w14:schemeClr w14:val="tx1"/>
            </w14:solidFill>
          </w14:textFill>
        </w:rPr>
        <w:t>0人次，助手</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eastAsia="zh-CN"/>
          <w14:textFill>
            <w14:solidFill>
              <w14:schemeClr w14:val="tx1"/>
            </w14:solidFill>
          </w14:textFill>
        </w:rPr>
        <w:t>0人次，护士</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cs="宋体"/>
          <w:color w:val="000000" w:themeColor="text1"/>
          <w:sz w:val="21"/>
          <w:szCs w:val="21"/>
          <w:lang w:eastAsia="zh-CN"/>
          <w14:textFill>
            <w14:solidFill>
              <w14:schemeClr w14:val="tx1"/>
            </w14:solidFill>
          </w14:textFill>
        </w:rPr>
        <w:t>人次技术培训，培训方式、地点、人数、时间应在</w:t>
      </w:r>
      <w:r>
        <w:rPr>
          <w:rFonts w:hint="eastAsia" w:ascii="宋体" w:hAnsi="宋体" w:cs="宋体"/>
          <w:color w:val="000000" w:themeColor="text1"/>
          <w:sz w:val="21"/>
          <w:szCs w:val="21"/>
          <w:lang w:eastAsia="zh"/>
          <w14:textFill>
            <w14:solidFill>
              <w14:schemeClr w14:val="tx1"/>
            </w14:solidFill>
          </w14:textFill>
        </w:rPr>
        <w:t>投标文件</w:t>
      </w:r>
      <w:r>
        <w:rPr>
          <w:rFonts w:hint="eastAsia" w:ascii="宋体" w:hAnsi="宋体" w:cs="宋体"/>
          <w:color w:val="000000" w:themeColor="text1"/>
          <w:sz w:val="21"/>
          <w:szCs w:val="21"/>
          <w:lang w:eastAsia="zh-CN"/>
          <w14:textFill>
            <w14:solidFill>
              <w14:schemeClr w14:val="tx1"/>
            </w14:solidFill>
          </w14:textFill>
        </w:rPr>
        <w:t>中详细说明。上述培训的培训方式、地点、人员及费用（包含在总价中）。</w:t>
      </w:r>
    </w:p>
    <w:p>
      <w:pPr>
        <w:spacing w:line="42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4.生产厂家售后服务承诺书等。</w:t>
      </w:r>
    </w:p>
    <w:bookmarkEnd w:id="10"/>
    <w:p>
      <w:pPr>
        <w:pStyle w:val="2"/>
        <w:ind w:firstLine="420" w:firstLineChars="200"/>
        <w:rPr>
          <w:rStyle w:val="191"/>
          <w:rFonts w:hint="eastAsia" w:ascii="宋体" w:hAnsi="宋体" w:eastAsia="宋体" w:cs="宋体"/>
          <w:b/>
          <w:bCs/>
          <w:color w:val="auto"/>
          <w:kern w:val="2"/>
          <w:sz w:val="21"/>
          <w:szCs w:val="21"/>
          <w:u w:val="none"/>
        </w:rPr>
      </w:pPr>
    </w:p>
    <w:p>
      <w:pPr>
        <w:pStyle w:val="2"/>
        <w:numPr>
          <w:ilvl w:val="0"/>
          <w:numId w:val="4"/>
        </w:numPr>
        <w:ind w:firstLine="420" w:firstLineChars="200"/>
        <w:rPr>
          <w:rStyle w:val="191"/>
          <w:rFonts w:hint="eastAsia" w:ascii="宋体" w:hAnsi="宋体" w:eastAsia="宋体" w:cs="宋体"/>
          <w:b/>
          <w:bCs/>
          <w:color w:val="auto"/>
          <w:kern w:val="2"/>
          <w:sz w:val="21"/>
          <w:szCs w:val="21"/>
          <w:u w:val="none"/>
        </w:rPr>
      </w:pPr>
      <w:r>
        <w:rPr>
          <w:rStyle w:val="191"/>
          <w:rFonts w:hint="eastAsia" w:ascii="宋体" w:hAnsi="宋体" w:eastAsia="宋体" w:cs="宋体"/>
          <w:b/>
          <w:bCs/>
          <w:color w:val="auto"/>
          <w:kern w:val="2"/>
          <w:sz w:val="21"/>
          <w:szCs w:val="21"/>
          <w:u w:val="none"/>
        </w:rPr>
        <w:t>核心产品：</w:t>
      </w:r>
      <w:r>
        <w:rPr>
          <w:rStyle w:val="191"/>
          <w:rFonts w:hint="eastAsia" w:hAnsi="宋体" w:cs="宋体"/>
          <w:b/>
          <w:bCs/>
          <w:color w:val="auto"/>
          <w:kern w:val="2"/>
          <w:sz w:val="21"/>
          <w:szCs w:val="21"/>
          <w:u w:val="none"/>
          <w:lang w:eastAsia="zh"/>
        </w:rPr>
        <w:t>腹腔内窥镜手术系统</w:t>
      </w:r>
      <w:r>
        <w:rPr>
          <w:rStyle w:val="191"/>
          <w:rFonts w:hint="eastAsia" w:ascii="宋体" w:hAnsi="宋体" w:eastAsia="宋体" w:cs="宋体"/>
          <w:b/>
          <w:bCs/>
          <w:color w:val="auto"/>
          <w:kern w:val="2"/>
          <w:sz w:val="21"/>
          <w:szCs w:val="21"/>
          <w:u w:val="none"/>
          <w:lang w:eastAsia="zh"/>
        </w:rPr>
        <w:t>(分标1)</w:t>
      </w:r>
      <w:r>
        <w:rPr>
          <w:rStyle w:val="191"/>
          <w:rFonts w:hint="eastAsia" w:ascii="宋体" w:hAnsi="宋体" w:eastAsia="宋体" w:cs="宋体"/>
          <w:b/>
          <w:bCs/>
          <w:color w:val="auto"/>
          <w:kern w:val="2"/>
          <w:sz w:val="21"/>
          <w:szCs w:val="21"/>
          <w:u w:val="none"/>
        </w:rPr>
        <w:t>。</w:t>
      </w:r>
    </w:p>
    <w:p>
      <w:pPr>
        <w:pStyle w:val="2"/>
        <w:numPr>
          <w:ilvl w:val="-1"/>
          <w:numId w:val="0"/>
        </w:numPr>
        <w:ind w:firstLine="0" w:firstLineChars="0"/>
        <w:rPr>
          <w:rStyle w:val="191"/>
          <w:rFonts w:hint="eastAsia" w:ascii="宋体" w:hAnsi="宋体" w:cs="宋体"/>
          <w:b/>
          <w:bCs/>
          <w:color w:val="auto"/>
          <w:kern w:val="2"/>
          <w:sz w:val="21"/>
          <w:szCs w:val="21"/>
          <w:u w:val="none"/>
        </w:rPr>
      </w:pPr>
    </w:p>
    <w:p>
      <w:pPr>
        <w:numPr>
          <w:ilvl w:val="0"/>
          <w:numId w:val="5"/>
        </w:numPr>
        <w:spacing w:line="400" w:lineRule="exact"/>
        <w:ind w:firstLine="420" w:firstLineChars="200"/>
        <w:rPr>
          <w:rStyle w:val="191"/>
          <w:rFonts w:hint="eastAsia" w:ascii="宋体" w:hAnsi="宋体"/>
          <w:b/>
          <w:bCs/>
          <w:color w:val="auto"/>
          <w:szCs w:val="21"/>
          <w:u w:val="none"/>
          <w:lang w:eastAsia="zh-CN"/>
        </w:rPr>
      </w:pPr>
      <w:r>
        <w:rPr>
          <w:rStyle w:val="191"/>
          <w:rFonts w:hint="eastAsia" w:ascii="宋体" w:hAnsi="宋体"/>
          <w:b/>
          <w:bCs/>
          <w:color w:val="auto"/>
          <w:szCs w:val="21"/>
          <w:u w:val="none"/>
          <w:lang w:eastAsia="zh-CN"/>
        </w:rPr>
        <w:t>采购人信息</w:t>
      </w:r>
    </w:p>
    <w:tbl>
      <w:tblPr>
        <w:tblStyle w:val="55"/>
        <w:tblpPr w:leftFromText="180" w:rightFromText="180" w:vertAnchor="text" w:horzAnchor="page" w:tblpX="1847" w:tblpY="429"/>
        <w:tblOverlap w:val="never"/>
        <w:tblW w:w="6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74"/>
        <w:gridCol w:w="75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
              </w:rPr>
            </w:pPr>
            <w:r>
              <w:rPr>
                <w:rFonts w:hint="eastAsia" w:ascii="宋体" w:hAnsi="宋体" w:cs="宋体"/>
                <w:i w:val="0"/>
                <w:color w:val="000000"/>
                <w:kern w:val="0"/>
                <w:sz w:val="21"/>
                <w:szCs w:val="21"/>
                <w:u w:val="none"/>
                <w:lang w:val="en-US" w:eastAsia="zh" w:bidi="ar"/>
              </w:rPr>
              <w:t>广西壮族自治区肿瘤防治研究所</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bl>
    <w:p>
      <w:pPr>
        <w:numPr>
          <w:ilvl w:val="-1"/>
          <w:numId w:val="0"/>
        </w:numPr>
        <w:spacing w:line="400" w:lineRule="exact"/>
        <w:ind w:firstLine="0" w:firstLineChars="0"/>
        <w:rPr>
          <w:rFonts w:hint="eastAsia" w:ascii="宋体" w:hAnsi="宋体" w:cs="宋体"/>
          <w:b/>
          <w:bCs/>
          <w:color w:val="000000" w:themeColor="text1"/>
          <w:sz w:val="24"/>
          <w14:textFill>
            <w14:solidFill>
              <w14:schemeClr w14:val="tx1"/>
            </w14:solidFill>
          </w14:textFill>
        </w:rPr>
      </w:pPr>
      <w:r>
        <w:rPr>
          <w:rStyle w:val="191"/>
          <w:rFonts w:hint="eastAsia" w:ascii="宋体" w:hAnsi="宋体"/>
          <w:b/>
          <w:bCs/>
          <w:color w:val="auto"/>
          <w:szCs w:val="21"/>
          <w:u w:val="none"/>
        </w:rPr>
        <w:br w:type="page"/>
      </w:r>
      <w:r>
        <w:rPr>
          <w:rStyle w:val="191"/>
          <w:rFonts w:hint="eastAsia" w:ascii="宋体" w:hAnsi="宋体" w:cs="宋体"/>
          <w:b/>
          <w:bCs/>
          <w:color w:val="auto"/>
          <w:sz w:val="21"/>
          <w:szCs w:val="21"/>
          <w:u w:val="none"/>
        </w:rPr>
        <w:t>分标2：</w:t>
      </w:r>
      <w:r>
        <w:rPr>
          <w:rFonts w:hint="eastAsia" w:ascii="宋体" w:hAnsi="宋体" w:cs="宋体"/>
          <w:b/>
          <w:bCs/>
          <w:color w:val="000000" w:themeColor="text1"/>
          <w:sz w:val="21"/>
          <w:szCs w:val="21"/>
          <w:lang w:eastAsia="zh"/>
          <w14:textFill>
            <w14:solidFill>
              <w14:schemeClr w14:val="tx1"/>
            </w14:solidFill>
          </w14:textFill>
        </w:rPr>
        <w:t>腹腔内窥镜手术系统(分标2)</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lang w:val="en-US" w:eastAsia="zh-CN"/>
        </w:rPr>
        <w:t>3500</w:t>
      </w:r>
      <w:r>
        <w:rPr>
          <w:rFonts w:hint="eastAsia"/>
          <w:color w:val="auto"/>
          <w:lang w:eastAsia="zh-CN"/>
        </w:rPr>
        <w:t>万元</w:t>
      </w:r>
    </w:p>
    <w:p>
      <w:pPr>
        <w:spacing w:line="400" w:lineRule="exact"/>
        <w:ind w:firstLine="420" w:firstLineChars="200"/>
        <w:rPr>
          <w:rFonts w:hint="eastAsia"/>
          <w:color w:val="auto"/>
          <w:lang w:eastAsia="zh-CN"/>
        </w:rPr>
      </w:pPr>
      <w:r>
        <w:rPr>
          <w:rFonts w:hint="eastAsia"/>
          <w:color w:val="auto"/>
          <w:lang w:eastAsia="zh-CN"/>
        </w:rPr>
        <w:t>最高限价：</w:t>
      </w:r>
      <w:r>
        <w:rPr>
          <w:rFonts w:hint="eastAsia"/>
          <w:color w:val="auto"/>
          <w:lang w:val="en-US" w:eastAsia="zh-CN"/>
        </w:rPr>
        <w:t>3200</w:t>
      </w:r>
      <w:r>
        <w:rPr>
          <w:rFonts w:hint="eastAsia"/>
          <w:color w:val="auto"/>
          <w:lang w:eastAsia="zh-CN"/>
        </w:rPr>
        <w:t>万元（</w:t>
      </w:r>
      <w:r>
        <w:rPr>
          <w:rFonts w:hint="eastAsia"/>
          <w:color w:val="auto"/>
          <w:lang w:val="en-US" w:eastAsia="zh-CN"/>
        </w:rPr>
        <w:t>1600</w:t>
      </w:r>
      <w:r>
        <w:rPr>
          <w:rFonts w:hint="eastAsia"/>
          <w:color w:val="auto"/>
          <w:lang w:eastAsia="zh-CN"/>
        </w:rPr>
        <w:t>万元/套）</w:t>
      </w:r>
    </w:p>
    <w:p>
      <w:pPr>
        <w:pStyle w:val="2"/>
        <w:rPr>
          <w:rFonts w:hint="eastAsia"/>
        </w:rPr>
      </w:pPr>
    </w:p>
    <w:p>
      <w:pPr>
        <w:ind w:firstLine="420"/>
        <w:rPr>
          <w:rFonts w:hint="eastAsia"/>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5"/>
        <w:tblpPr w:leftFromText="180" w:rightFromText="180" w:vertAnchor="text" w:horzAnchor="page" w:tblpX="1033" w:tblpY="224"/>
        <w:tblOverlap w:val="never"/>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0"/>
        <w:gridCol w:w="935"/>
        <w:gridCol w:w="939"/>
        <w:gridCol w:w="6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26"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序号</w:t>
            </w:r>
          </w:p>
        </w:tc>
        <w:tc>
          <w:tcPr>
            <w:tcW w:w="535"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货物名称</w:t>
            </w:r>
          </w:p>
        </w:tc>
        <w:tc>
          <w:tcPr>
            <w:tcW w:w="463"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数量</w:t>
            </w:r>
          </w:p>
        </w:tc>
        <w:tc>
          <w:tcPr>
            <w:tcW w:w="465"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单位</w:t>
            </w:r>
          </w:p>
        </w:tc>
        <w:tc>
          <w:tcPr>
            <w:tcW w:w="3210" w:type="pct"/>
            <w:vAlign w:val="center"/>
          </w:tcPr>
          <w:p>
            <w:pPr>
              <w:tabs>
                <w:tab w:val="left" w:pos="180"/>
                <w:tab w:val="left" w:pos="1620"/>
              </w:tabs>
              <w:jc w:val="center"/>
              <w:rPr>
                <w:rFonts w:hint="eastAsia" w:ascii="宋体" w:hAnsi="宋体" w:eastAsia="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26"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1</w:t>
            </w:r>
          </w:p>
        </w:tc>
        <w:tc>
          <w:tcPr>
            <w:tcW w:w="535" w:type="pct"/>
            <w:vAlign w:val="center"/>
          </w:tcPr>
          <w:p>
            <w:pPr>
              <w:snapToGrid w:val="0"/>
              <w:jc w:val="center"/>
              <w:rPr>
                <w:rFonts w:hint="eastAsia" w:ascii="宋体" w:hAnsi="宋体" w:cs="宋体"/>
                <w:szCs w:val="21"/>
              </w:rPr>
            </w:pPr>
            <w:r>
              <w:rPr>
                <w:rFonts w:hint="eastAsia" w:ascii="宋体" w:hAnsi="宋体" w:cs="宋体"/>
                <w:b/>
                <w:bCs/>
                <w:color w:val="000000" w:themeColor="text1"/>
                <w:sz w:val="21"/>
                <w:szCs w:val="21"/>
                <w:lang w:eastAsia="zh"/>
                <w14:textFill>
                  <w14:solidFill>
                    <w14:schemeClr w14:val="tx1"/>
                  </w14:solidFill>
                </w14:textFill>
              </w:rPr>
              <w:t>腹腔内窥镜手术系统(分标2)</w:t>
            </w:r>
          </w:p>
        </w:tc>
        <w:tc>
          <w:tcPr>
            <w:tcW w:w="463"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465"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c>
          <w:tcPr>
            <w:tcW w:w="3210" w:type="pct"/>
            <w:vAlign w:val="center"/>
          </w:tcPr>
          <w:p>
            <w:pPr>
              <w:textAlignment w:val="baseline"/>
              <w:rPr>
                <w:rFonts w:hint="eastAsia" w:ascii="宋体" w:hAnsi="宋体" w:eastAsia="宋体" w:cs="宋体"/>
                <w:bCs/>
                <w:szCs w:val="21"/>
              </w:rPr>
            </w:pPr>
            <w:r>
              <w:rPr>
                <w:rFonts w:hint="eastAsia" w:ascii="宋体" w:hAnsi="宋体" w:eastAsia="宋体" w:cs="宋体"/>
                <w:bCs/>
                <w:szCs w:val="21"/>
              </w:rPr>
              <w:t xml:space="preserve">一 主机及基本附件 </w:t>
            </w:r>
          </w:p>
          <w:p>
            <w:pPr>
              <w:textAlignment w:val="baseline"/>
              <w:rPr>
                <w:rFonts w:hint="eastAsia" w:ascii="宋体" w:hAnsi="宋体" w:eastAsia="宋体" w:cs="宋体"/>
                <w:bCs/>
                <w:szCs w:val="21"/>
              </w:rPr>
            </w:pPr>
            <w:r>
              <w:rPr>
                <w:rFonts w:hint="eastAsia" w:ascii="宋体" w:hAnsi="宋体" w:eastAsia="宋体" w:cs="宋体"/>
                <w:bCs/>
                <w:szCs w:val="21"/>
              </w:rPr>
              <w:t>1 医生控制台</w:t>
            </w:r>
          </w:p>
          <w:p>
            <w:pPr>
              <w:textAlignment w:val="baseline"/>
              <w:rPr>
                <w:rFonts w:hint="eastAsia" w:ascii="宋体" w:hAnsi="宋体" w:eastAsia="宋体" w:cs="宋体"/>
                <w:bCs/>
                <w:szCs w:val="21"/>
              </w:rPr>
            </w:pPr>
            <w:r>
              <w:rPr>
                <w:rFonts w:hint="eastAsia" w:ascii="宋体" w:hAnsi="宋体" w:eastAsia="宋体" w:cs="宋体"/>
                <w:bCs/>
                <w:szCs w:val="21"/>
              </w:rPr>
              <w:t>1.1 操控手柄</w:t>
            </w:r>
          </w:p>
          <w:p>
            <w:pPr>
              <w:textAlignment w:val="baseline"/>
              <w:rPr>
                <w:rFonts w:hint="eastAsia" w:ascii="宋体" w:hAnsi="宋体" w:eastAsia="宋体" w:cs="宋体"/>
                <w:bCs/>
                <w:szCs w:val="21"/>
              </w:rPr>
            </w:pPr>
            <w:r>
              <w:rPr>
                <w:rFonts w:hint="eastAsia" w:ascii="宋体" w:hAnsi="宋体" w:eastAsia="宋体" w:cs="宋体"/>
                <w:bCs/>
                <w:szCs w:val="21"/>
              </w:rPr>
              <w:t>1.1.1 操控手柄数量≥2个，至少左右各1个；</w:t>
            </w:r>
          </w:p>
          <w:p>
            <w:pPr>
              <w:textAlignment w:val="baseline"/>
              <w:rPr>
                <w:rFonts w:hint="eastAsia" w:ascii="宋体" w:hAnsi="宋体" w:eastAsia="宋体" w:cs="宋体"/>
                <w:bCs/>
                <w:szCs w:val="21"/>
              </w:rPr>
            </w:pPr>
            <w:r>
              <w:rPr>
                <w:rFonts w:hint="eastAsia" w:ascii="宋体" w:hAnsi="宋体" w:eastAsia="宋体" w:cs="宋体"/>
                <w:bCs/>
                <w:szCs w:val="21"/>
              </w:rPr>
              <w:t>1.1.2 具备手动控制器；</w:t>
            </w:r>
          </w:p>
          <w:p>
            <w:pPr>
              <w:textAlignment w:val="baseline"/>
              <w:rPr>
                <w:rFonts w:hint="eastAsia" w:ascii="宋体" w:hAnsi="宋体" w:eastAsia="宋体" w:cs="宋体"/>
                <w:bCs/>
                <w:szCs w:val="21"/>
              </w:rPr>
            </w:pPr>
            <w:r>
              <w:rPr>
                <w:rFonts w:hint="eastAsia" w:ascii="宋体" w:hAnsi="宋体" w:eastAsia="宋体" w:cs="宋体"/>
                <w:bCs/>
                <w:szCs w:val="21"/>
              </w:rPr>
              <w:t>1.1.3 具备快速切换荧光模式；</w:t>
            </w:r>
          </w:p>
          <w:p>
            <w:pPr>
              <w:textAlignment w:val="baseline"/>
              <w:rPr>
                <w:rFonts w:hint="eastAsia" w:ascii="宋体" w:hAnsi="宋体" w:eastAsia="宋体" w:cs="宋体"/>
                <w:bCs/>
                <w:szCs w:val="21"/>
              </w:rPr>
            </w:pPr>
            <w:r>
              <w:rPr>
                <w:rFonts w:hint="eastAsia" w:ascii="宋体" w:hAnsi="宋体" w:eastAsia="宋体" w:cs="宋体"/>
                <w:bCs/>
                <w:szCs w:val="21"/>
              </w:rPr>
              <w:t>1.1.4 手部传递到器械动作幅度缩放比例，快速等比例缩放运动比例≤1.5:1；</w:t>
            </w:r>
          </w:p>
          <w:p>
            <w:pPr>
              <w:textAlignment w:val="baseline"/>
              <w:rPr>
                <w:rFonts w:hint="eastAsia" w:ascii="宋体" w:hAnsi="宋体" w:eastAsia="宋体" w:cs="宋体"/>
                <w:bCs/>
                <w:szCs w:val="21"/>
              </w:rPr>
            </w:pPr>
            <w:r>
              <w:rPr>
                <w:rFonts w:hint="eastAsia" w:ascii="宋体" w:hAnsi="宋体" w:eastAsia="宋体" w:cs="宋体"/>
                <w:bCs/>
                <w:szCs w:val="21"/>
              </w:rPr>
              <w:t>1.1.5 电缆连接方式：无外接电缆；</w:t>
            </w:r>
          </w:p>
          <w:p>
            <w:pPr>
              <w:textAlignment w:val="baseline"/>
              <w:rPr>
                <w:rFonts w:hint="eastAsia" w:ascii="宋体" w:hAnsi="宋体" w:eastAsia="宋体" w:cs="宋体"/>
                <w:bCs/>
                <w:szCs w:val="21"/>
              </w:rPr>
            </w:pPr>
            <w:r>
              <w:rPr>
                <w:rFonts w:hint="eastAsia" w:ascii="宋体" w:hAnsi="宋体" w:eastAsia="宋体" w:cs="宋体"/>
                <w:bCs/>
                <w:szCs w:val="21"/>
              </w:rPr>
              <w:t>1.1.6 指压离合器，每个控制器上2个指压离合器。</w:t>
            </w:r>
          </w:p>
          <w:p>
            <w:pPr>
              <w:textAlignment w:val="baseline"/>
              <w:rPr>
                <w:rFonts w:hint="eastAsia" w:ascii="宋体" w:hAnsi="宋体" w:eastAsia="宋体" w:cs="宋体"/>
                <w:bCs/>
                <w:szCs w:val="21"/>
              </w:rPr>
            </w:pPr>
            <w:r>
              <w:rPr>
                <w:rFonts w:hint="eastAsia" w:ascii="宋体" w:hAnsi="宋体" w:eastAsia="宋体" w:cs="宋体"/>
                <w:bCs/>
                <w:szCs w:val="21"/>
              </w:rPr>
              <w:t>1.2  3D立体目镜</w:t>
            </w:r>
          </w:p>
          <w:p>
            <w:pPr>
              <w:textAlignment w:val="baseline"/>
              <w:rPr>
                <w:rFonts w:hint="eastAsia" w:ascii="宋体" w:hAnsi="宋体" w:eastAsia="宋体" w:cs="宋体"/>
                <w:bCs/>
                <w:szCs w:val="21"/>
              </w:rPr>
            </w:pPr>
            <w:r>
              <w:rPr>
                <w:rFonts w:hint="eastAsia" w:ascii="宋体" w:hAnsi="宋体" w:eastAsia="宋体" w:cs="宋体"/>
                <w:bCs/>
                <w:szCs w:val="21"/>
              </w:rPr>
              <w:t>★1.2.1 裸眼直视三维高清视野：具备沉浸式裸眼三维高清视野，无需佩戴3D眼镜或夹片即可实现裸眼直视（沉浸式3D观察窗，具备头包围式结构，术者无需佩戴3D眼镜、夹片或视追踪等任何辅助工具）；</w:t>
            </w:r>
          </w:p>
          <w:p>
            <w:pPr>
              <w:textAlignment w:val="baseline"/>
              <w:rPr>
                <w:rFonts w:hint="eastAsia" w:ascii="宋体" w:hAnsi="宋体" w:eastAsia="宋体" w:cs="宋体"/>
                <w:bCs/>
                <w:szCs w:val="21"/>
              </w:rPr>
            </w:pPr>
            <w:r>
              <w:rPr>
                <w:rFonts w:hint="eastAsia" w:ascii="宋体" w:hAnsi="宋体" w:eastAsia="宋体" w:cs="宋体"/>
                <w:bCs/>
                <w:szCs w:val="21"/>
              </w:rPr>
              <w:t>★1.2.2 画中画模式：同时支持≥2路外接辅助影像（心电图、术中超声、CT或MR等）信号与手术影像同屏显示。</w:t>
            </w:r>
          </w:p>
          <w:p>
            <w:pPr>
              <w:textAlignment w:val="baseline"/>
              <w:rPr>
                <w:rFonts w:hint="eastAsia" w:ascii="宋体" w:hAnsi="宋体" w:eastAsia="宋体" w:cs="宋体"/>
                <w:bCs/>
                <w:szCs w:val="21"/>
              </w:rPr>
            </w:pPr>
            <w:r>
              <w:rPr>
                <w:rFonts w:hint="eastAsia" w:ascii="宋体" w:hAnsi="宋体" w:eastAsia="宋体" w:cs="宋体"/>
                <w:bCs/>
                <w:szCs w:val="21"/>
              </w:rPr>
              <w:t>1.2.3 具备可搭载术中超声；</w:t>
            </w:r>
          </w:p>
          <w:p>
            <w:pPr>
              <w:textAlignment w:val="baseline"/>
              <w:rPr>
                <w:rFonts w:hint="eastAsia" w:ascii="宋体" w:hAnsi="宋体" w:eastAsia="宋体" w:cs="宋体"/>
                <w:bCs/>
                <w:szCs w:val="21"/>
              </w:rPr>
            </w:pPr>
            <w:r>
              <w:rPr>
                <w:rFonts w:hint="eastAsia" w:ascii="宋体" w:hAnsi="宋体" w:eastAsia="宋体" w:cs="宋体"/>
                <w:bCs/>
                <w:szCs w:val="21"/>
              </w:rPr>
              <w:t>1.2.4 具备3D画中画模式；</w:t>
            </w:r>
          </w:p>
          <w:p>
            <w:pPr>
              <w:textAlignment w:val="baseline"/>
              <w:rPr>
                <w:rFonts w:hint="eastAsia" w:ascii="宋体" w:hAnsi="宋体" w:eastAsia="宋体" w:cs="宋体"/>
                <w:bCs/>
                <w:szCs w:val="21"/>
              </w:rPr>
            </w:pPr>
            <w:r>
              <w:rPr>
                <w:rFonts w:hint="eastAsia" w:ascii="宋体" w:hAnsi="宋体" w:eastAsia="宋体" w:cs="宋体"/>
                <w:bCs/>
                <w:szCs w:val="21"/>
              </w:rPr>
              <w:t>1.2.5 具备画中画模式显示；</w:t>
            </w:r>
          </w:p>
          <w:p>
            <w:pPr>
              <w:textAlignment w:val="baseline"/>
              <w:rPr>
                <w:rFonts w:hint="eastAsia" w:ascii="宋体" w:hAnsi="宋体" w:eastAsia="宋体" w:cs="宋体"/>
                <w:bCs/>
                <w:szCs w:val="21"/>
              </w:rPr>
            </w:pPr>
            <w:r>
              <w:rPr>
                <w:rFonts w:hint="eastAsia" w:ascii="宋体" w:hAnsi="宋体" w:eastAsia="宋体" w:cs="宋体"/>
                <w:bCs/>
                <w:szCs w:val="21"/>
              </w:rPr>
              <w:t>1.2.6 画中画切换方式≥2种；</w:t>
            </w:r>
          </w:p>
          <w:p>
            <w:pPr>
              <w:textAlignment w:val="baseline"/>
              <w:rPr>
                <w:rFonts w:hint="eastAsia" w:ascii="宋体" w:hAnsi="宋体" w:eastAsia="宋体" w:cs="宋体"/>
                <w:bCs/>
                <w:szCs w:val="21"/>
              </w:rPr>
            </w:pPr>
            <w:r>
              <w:rPr>
                <w:rFonts w:hint="eastAsia" w:ascii="宋体" w:hAnsi="宋体" w:eastAsia="宋体" w:cs="宋体"/>
                <w:bCs/>
                <w:szCs w:val="21"/>
              </w:rPr>
              <w:t>1.2.7 具备器械关联图标显示；</w:t>
            </w:r>
          </w:p>
          <w:p>
            <w:pPr>
              <w:textAlignment w:val="baseline"/>
              <w:rPr>
                <w:rFonts w:hint="eastAsia" w:ascii="宋体" w:hAnsi="宋体" w:eastAsia="宋体" w:cs="宋体"/>
                <w:bCs/>
                <w:szCs w:val="21"/>
              </w:rPr>
            </w:pPr>
            <w:r>
              <w:rPr>
                <w:rFonts w:hint="eastAsia" w:ascii="宋体" w:hAnsi="宋体" w:eastAsia="宋体" w:cs="宋体"/>
                <w:bCs/>
                <w:szCs w:val="21"/>
              </w:rPr>
              <w:t>1.2.8 具备内窥镜控制踏板功能；</w:t>
            </w:r>
          </w:p>
          <w:p>
            <w:pPr>
              <w:textAlignment w:val="baseline"/>
              <w:rPr>
                <w:rFonts w:hint="eastAsia" w:ascii="宋体" w:hAnsi="宋体" w:eastAsia="宋体" w:cs="宋体"/>
                <w:bCs/>
                <w:szCs w:val="21"/>
              </w:rPr>
            </w:pPr>
            <w:r>
              <w:rPr>
                <w:rFonts w:hint="eastAsia" w:ascii="宋体" w:hAnsi="宋体" w:eastAsia="宋体" w:cs="宋体"/>
                <w:bCs/>
                <w:szCs w:val="21"/>
              </w:rPr>
              <w:t>1.2.9 具备器械移出术野画面指示功能。</w:t>
            </w:r>
          </w:p>
          <w:p>
            <w:pPr>
              <w:textAlignment w:val="baseline"/>
              <w:rPr>
                <w:rFonts w:hint="eastAsia" w:ascii="宋体" w:hAnsi="宋体" w:eastAsia="宋体" w:cs="宋体"/>
                <w:bCs/>
                <w:szCs w:val="21"/>
              </w:rPr>
            </w:pPr>
            <w:r>
              <w:rPr>
                <w:rFonts w:hint="eastAsia" w:ascii="宋体" w:hAnsi="宋体" w:eastAsia="宋体" w:cs="宋体"/>
                <w:bCs/>
                <w:szCs w:val="21"/>
              </w:rPr>
              <w:t>1.3 触摸控制面板</w:t>
            </w:r>
          </w:p>
          <w:p>
            <w:pPr>
              <w:textAlignment w:val="baseline"/>
              <w:rPr>
                <w:rFonts w:hint="eastAsia" w:ascii="宋体" w:hAnsi="宋体" w:eastAsia="宋体" w:cs="宋体"/>
                <w:bCs/>
                <w:szCs w:val="21"/>
              </w:rPr>
            </w:pPr>
            <w:r>
              <w:rPr>
                <w:rFonts w:hint="eastAsia" w:ascii="宋体" w:hAnsi="宋体" w:eastAsia="宋体" w:cs="宋体"/>
                <w:bCs/>
                <w:szCs w:val="21"/>
              </w:rPr>
              <w:t>1.3.1具备图像切换功能；</w:t>
            </w:r>
          </w:p>
          <w:p>
            <w:pPr>
              <w:textAlignment w:val="baseline"/>
              <w:rPr>
                <w:rFonts w:hint="eastAsia" w:ascii="宋体" w:hAnsi="宋体" w:eastAsia="宋体" w:cs="宋体"/>
                <w:bCs/>
                <w:szCs w:val="21"/>
              </w:rPr>
            </w:pPr>
            <w:r>
              <w:rPr>
                <w:rFonts w:hint="eastAsia" w:ascii="宋体" w:hAnsi="宋体" w:eastAsia="宋体" w:cs="宋体"/>
                <w:bCs/>
                <w:szCs w:val="21"/>
              </w:rPr>
              <w:t>1.3.2具备手动分配器械臂指定的操控手柄，可以手动将任意一个手动控制器分配到任意一个器械臂并与其关联；</w:t>
            </w:r>
          </w:p>
          <w:p>
            <w:pPr>
              <w:textAlignment w:val="baseline"/>
              <w:rPr>
                <w:rFonts w:hint="eastAsia" w:ascii="宋体" w:hAnsi="宋体" w:eastAsia="宋体" w:cs="宋体"/>
                <w:bCs/>
                <w:szCs w:val="21"/>
              </w:rPr>
            </w:pPr>
            <w:r>
              <w:rPr>
                <w:rFonts w:hint="eastAsia" w:ascii="宋体" w:hAnsi="宋体" w:eastAsia="宋体" w:cs="宋体"/>
                <w:bCs/>
                <w:szCs w:val="21"/>
              </w:rPr>
              <w:t>1.3.3 具备设定视频功能；</w:t>
            </w:r>
          </w:p>
          <w:p>
            <w:pPr>
              <w:textAlignment w:val="baseline"/>
              <w:rPr>
                <w:rFonts w:hint="eastAsia" w:ascii="宋体" w:hAnsi="宋体" w:eastAsia="宋体" w:cs="宋体"/>
                <w:bCs/>
                <w:szCs w:val="21"/>
              </w:rPr>
            </w:pPr>
            <w:r>
              <w:rPr>
                <w:rFonts w:hint="eastAsia" w:ascii="宋体" w:hAnsi="宋体" w:eastAsia="宋体" w:cs="宋体"/>
                <w:bCs/>
                <w:szCs w:val="21"/>
              </w:rPr>
              <w:t>1.3.4 具备设定音频功能；</w:t>
            </w:r>
          </w:p>
          <w:p>
            <w:pPr>
              <w:textAlignment w:val="baseline"/>
              <w:rPr>
                <w:rFonts w:hint="eastAsia" w:ascii="宋体" w:hAnsi="宋体" w:eastAsia="宋体" w:cs="宋体"/>
                <w:bCs/>
                <w:szCs w:val="21"/>
              </w:rPr>
            </w:pPr>
            <w:r>
              <w:rPr>
                <w:rFonts w:hint="eastAsia" w:ascii="宋体" w:hAnsi="宋体" w:eastAsia="宋体" w:cs="宋体"/>
                <w:bCs/>
                <w:szCs w:val="21"/>
              </w:rPr>
              <w:t>1.3.5 具备设定系统功能；</w:t>
            </w:r>
          </w:p>
          <w:p>
            <w:pPr>
              <w:textAlignment w:val="baseline"/>
              <w:rPr>
                <w:rFonts w:hint="eastAsia" w:ascii="宋体" w:hAnsi="宋体" w:eastAsia="宋体" w:cs="宋体"/>
                <w:bCs/>
                <w:szCs w:val="21"/>
              </w:rPr>
            </w:pPr>
            <w:r>
              <w:rPr>
                <w:rFonts w:hint="eastAsia" w:ascii="宋体" w:hAnsi="宋体" w:eastAsia="宋体" w:cs="宋体"/>
                <w:bCs/>
                <w:szCs w:val="21"/>
              </w:rPr>
              <w:t>1.3.6 图像数字化放大比例调节≥3种；</w:t>
            </w:r>
          </w:p>
          <w:p>
            <w:pPr>
              <w:textAlignment w:val="baseline"/>
              <w:rPr>
                <w:rFonts w:hint="eastAsia" w:ascii="宋体" w:hAnsi="宋体" w:eastAsia="宋体" w:cs="宋体"/>
                <w:bCs/>
                <w:szCs w:val="21"/>
                <w:lang w:eastAsia="zh-CN"/>
              </w:rPr>
            </w:pPr>
            <w:r>
              <w:rPr>
                <w:rFonts w:hint="eastAsia" w:ascii="宋体" w:hAnsi="宋体" w:eastAsia="宋体" w:cs="宋体"/>
                <w:bCs/>
                <w:szCs w:val="21"/>
              </w:rPr>
              <w:t>1.3.7 图像数字化放大比例倍数≥4</w:t>
            </w:r>
            <w:r>
              <w:rPr>
                <w:rFonts w:hint="eastAsia" w:ascii="宋体" w:hAnsi="宋体" w:eastAsia="宋体" w:cs="宋体"/>
                <w:bCs/>
                <w:szCs w:val="21"/>
                <w:lang w:eastAsia="zh-CN"/>
              </w:rPr>
              <w:t>。</w:t>
            </w:r>
          </w:p>
          <w:p>
            <w:pPr>
              <w:textAlignment w:val="baseline"/>
              <w:rPr>
                <w:rFonts w:hint="eastAsia" w:ascii="宋体" w:hAnsi="宋体" w:eastAsia="宋体" w:cs="宋体"/>
                <w:bCs/>
                <w:szCs w:val="21"/>
              </w:rPr>
            </w:pPr>
            <w:r>
              <w:rPr>
                <w:rFonts w:hint="eastAsia" w:ascii="宋体" w:hAnsi="宋体" w:eastAsia="宋体" w:cs="宋体"/>
                <w:bCs/>
                <w:szCs w:val="21"/>
              </w:rPr>
              <w:t>▲1.4 人体工学控制器≥4组8方向。</w:t>
            </w:r>
          </w:p>
          <w:p>
            <w:pPr>
              <w:textAlignment w:val="baseline"/>
              <w:rPr>
                <w:rFonts w:hint="eastAsia" w:ascii="宋体" w:hAnsi="宋体" w:eastAsia="宋体" w:cs="宋体"/>
                <w:bCs/>
                <w:szCs w:val="21"/>
              </w:rPr>
            </w:pPr>
            <w:r>
              <w:rPr>
                <w:rFonts w:hint="eastAsia" w:ascii="宋体" w:hAnsi="宋体" w:eastAsia="宋体" w:cs="宋体"/>
                <w:bCs/>
                <w:szCs w:val="21"/>
              </w:rPr>
              <w:t>1.5 视频音频连接</w:t>
            </w:r>
          </w:p>
          <w:p>
            <w:pPr>
              <w:textAlignment w:val="baseline"/>
              <w:rPr>
                <w:rFonts w:hint="eastAsia" w:ascii="宋体" w:hAnsi="宋体" w:eastAsia="宋体" w:cs="宋体"/>
                <w:bCs/>
                <w:szCs w:val="21"/>
              </w:rPr>
            </w:pPr>
            <w:r>
              <w:rPr>
                <w:rFonts w:hint="eastAsia" w:ascii="宋体" w:hAnsi="宋体" w:eastAsia="宋体" w:cs="宋体"/>
                <w:bCs/>
                <w:szCs w:val="21"/>
              </w:rPr>
              <w:t>1.5.1 视频输入端口≥2组；</w:t>
            </w:r>
          </w:p>
          <w:p>
            <w:pPr>
              <w:textAlignment w:val="baseline"/>
              <w:rPr>
                <w:rFonts w:hint="eastAsia" w:ascii="宋体" w:hAnsi="宋体" w:eastAsia="宋体" w:cs="宋体"/>
                <w:bCs/>
                <w:szCs w:val="21"/>
              </w:rPr>
            </w:pPr>
            <w:r>
              <w:rPr>
                <w:rFonts w:hint="eastAsia" w:ascii="宋体" w:hAnsi="宋体" w:eastAsia="宋体" w:cs="宋体"/>
                <w:bCs/>
                <w:szCs w:val="21"/>
              </w:rPr>
              <w:t>1.5.2 视频输出端口≥2组；</w:t>
            </w:r>
          </w:p>
          <w:p>
            <w:pPr>
              <w:textAlignment w:val="baseline"/>
              <w:rPr>
                <w:rFonts w:hint="eastAsia" w:ascii="宋体" w:hAnsi="宋体" w:eastAsia="宋体" w:cs="宋体"/>
                <w:bCs/>
                <w:szCs w:val="21"/>
                <w:lang w:eastAsia="zh-CN"/>
              </w:rPr>
            </w:pPr>
            <w:r>
              <w:rPr>
                <w:rFonts w:hint="eastAsia" w:ascii="宋体" w:hAnsi="宋体" w:eastAsia="宋体" w:cs="宋体"/>
                <w:bCs/>
                <w:szCs w:val="21"/>
              </w:rPr>
              <w:t>1.5.3 音频输入端口：提供</w:t>
            </w:r>
            <w:r>
              <w:rPr>
                <w:rFonts w:hint="eastAsia" w:ascii="宋体" w:hAnsi="宋体" w:eastAsia="宋体" w:cs="宋体"/>
                <w:bCs/>
                <w:szCs w:val="21"/>
                <w:lang w:eastAsia="zh-CN"/>
              </w:rPr>
              <w:t>；</w:t>
            </w:r>
          </w:p>
          <w:p>
            <w:pPr>
              <w:textAlignment w:val="baseline"/>
              <w:rPr>
                <w:rFonts w:hint="eastAsia" w:ascii="宋体" w:hAnsi="宋体" w:eastAsia="宋体" w:cs="宋体"/>
                <w:bCs/>
                <w:szCs w:val="21"/>
              </w:rPr>
            </w:pPr>
            <w:r>
              <w:rPr>
                <w:rFonts w:hint="eastAsia" w:ascii="宋体" w:hAnsi="宋体" w:eastAsia="宋体" w:cs="宋体"/>
                <w:bCs/>
                <w:szCs w:val="21"/>
              </w:rPr>
              <w:t>1.5.4 音频输出端口：提供。</w:t>
            </w:r>
          </w:p>
          <w:p>
            <w:pPr>
              <w:textAlignment w:val="baseline"/>
              <w:rPr>
                <w:rFonts w:hint="eastAsia" w:ascii="宋体" w:hAnsi="宋体" w:eastAsia="宋体" w:cs="宋体"/>
                <w:bCs/>
                <w:szCs w:val="21"/>
              </w:rPr>
            </w:pPr>
            <w:r>
              <w:rPr>
                <w:rFonts w:hint="eastAsia" w:ascii="宋体" w:hAnsi="宋体" w:eastAsia="宋体" w:cs="宋体"/>
                <w:bCs/>
                <w:szCs w:val="21"/>
              </w:rPr>
              <w:t xml:space="preserve">1.6 报警锁定提醒功能 </w:t>
            </w:r>
          </w:p>
          <w:p>
            <w:pPr>
              <w:textAlignment w:val="baseline"/>
              <w:rPr>
                <w:rFonts w:hint="eastAsia" w:ascii="宋体" w:hAnsi="宋体" w:eastAsia="宋体" w:cs="宋体"/>
                <w:bCs/>
                <w:szCs w:val="21"/>
              </w:rPr>
            </w:pPr>
            <w:r>
              <w:rPr>
                <w:rFonts w:hint="eastAsia" w:ascii="宋体" w:hAnsi="宋体" w:eastAsia="宋体" w:cs="宋体"/>
                <w:bCs/>
                <w:szCs w:val="21"/>
              </w:rPr>
              <w:t xml:space="preserve">1.6.1 具备报警锁定提醒功能。 </w:t>
            </w:r>
          </w:p>
          <w:p>
            <w:pPr>
              <w:textAlignment w:val="baseline"/>
              <w:rPr>
                <w:rFonts w:hint="eastAsia" w:ascii="宋体" w:hAnsi="宋体" w:eastAsia="宋体" w:cs="宋体"/>
                <w:bCs/>
                <w:szCs w:val="21"/>
              </w:rPr>
            </w:pPr>
            <w:r>
              <w:rPr>
                <w:rFonts w:hint="eastAsia" w:ascii="宋体" w:hAnsi="宋体" w:eastAsia="宋体" w:cs="宋体"/>
                <w:bCs/>
                <w:szCs w:val="21"/>
              </w:rPr>
              <w:t>2 患者手术平台</w:t>
            </w:r>
          </w:p>
          <w:p>
            <w:pPr>
              <w:textAlignment w:val="baseline"/>
              <w:rPr>
                <w:rFonts w:hint="eastAsia" w:ascii="宋体" w:hAnsi="宋体" w:eastAsia="宋体" w:cs="宋体"/>
                <w:bCs/>
                <w:szCs w:val="21"/>
              </w:rPr>
            </w:pPr>
            <w:r>
              <w:rPr>
                <w:rFonts w:hint="eastAsia" w:ascii="宋体" w:hAnsi="宋体" w:eastAsia="宋体" w:cs="宋体"/>
                <w:bCs/>
                <w:szCs w:val="21"/>
              </w:rPr>
              <w:t>2.1 机械臂</w:t>
            </w:r>
          </w:p>
          <w:p>
            <w:pPr>
              <w:textAlignment w:val="baseline"/>
              <w:rPr>
                <w:rFonts w:hint="eastAsia" w:ascii="宋体" w:hAnsi="宋体" w:eastAsia="宋体" w:cs="宋体"/>
                <w:bCs/>
                <w:szCs w:val="21"/>
              </w:rPr>
            </w:pPr>
            <w:r>
              <w:rPr>
                <w:rFonts w:hint="eastAsia" w:ascii="宋体" w:hAnsi="宋体" w:eastAsia="宋体" w:cs="宋体"/>
                <w:bCs/>
                <w:szCs w:val="21"/>
              </w:rPr>
              <w:t>▲2.1.1 机械臂数量≥4, 自由度≥12；</w:t>
            </w:r>
          </w:p>
          <w:p>
            <w:pPr>
              <w:textAlignment w:val="baseline"/>
              <w:rPr>
                <w:rFonts w:hint="eastAsia" w:ascii="宋体" w:hAnsi="宋体" w:eastAsia="宋体" w:cs="宋体"/>
                <w:bCs/>
                <w:szCs w:val="21"/>
              </w:rPr>
            </w:pPr>
            <w:r>
              <w:rPr>
                <w:rFonts w:hint="eastAsia" w:ascii="宋体" w:hAnsi="宋体" w:eastAsia="宋体" w:cs="宋体"/>
                <w:bCs/>
                <w:szCs w:val="21"/>
              </w:rPr>
              <w:t>▲2.1.2 患者安全距离调节功能，每条机械臂具备至少1个患者距离按钮，任意按钮均可调整机械臂角度，提高器械可及范围；</w:t>
            </w:r>
          </w:p>
          <w:p>
            <w:pPr>
              <w:textAlignment w:val="baseline"/>
              <w:rPr>
                <w:rFonts w:hint="eastAsia" w:ascii="宋体" w:hAnsi="宋体" w:eastAsia="宋体" w:cs="宋体"/>
                <w:bCs/>
                <w:szCs w:val="21"/>
              </w:rPr>
            </w:pPr>
            <w:r>
              <w:rPr>
                <w:rFonts w:hint="eastAsia" w:ascii="宋体" w:hAnsi="宋体" w:eastAsia="宋体" w:cs="宋体"/>
                <w:bCs/>
                <w:szCs w:val="21"/>
              </w:rPr>
              <w:t>2.1.3 通用机械臂,术中不需额外使用转接件，也不需更换与腹壁连接的套管，即可实现内窥镜切换到其他机械臂使用；</w:t>
            </w:r>
          </w:p>
          <w:p>
            <w:pPr>
              <w:textAlignment w:val="baseline"/>
              <w:rPr>
                <w:rFonts w:hint="eastAsia" w:ascii="宋体" w:hAnsi="宋体" w:eastAsia="宋体" w:cs="宋体"/>
                <w:bCs/>
                <w:szCs w:val="21"/>
              </w:rPr>
            </w:pPr>
            <w:r>
              <w:rPr>
                <w:rFonts w:hint="eastAsia" w:ascii="宋体" w:hAnsi="宋体" w:eastAsia="宋体" w:cs="宋体"/>
                <w:bCs/>
                <w:szCs w:val="21"/>
              </w:rPr>
              <w:t>2.1.4 每臂端口离合,每条机械臂具备至少1个器械离合按钮，共计≥4个；</w:t>
            </w:r>
          </w:p>
          <w:p>
            <w:pPr>
              <w:textAlignment w:val="baseline"/>
              <w:rPr>
                <w:rFonts w:hint="eastAsia" w:ascii="宋体" w:hAnsi="宋体" w:eastAsia="宋体" w:cs="宋体"/>
                <w:bCs/>
                <w:szCs w:val="21"/>
              </w:rPr>
            </w:pPr>
            <w:r>
              <w:rPr>
                <w:rFonts w:hint="eastAsia" w:ascii="宋体" w:hAnsi="宋体" w:eastAsia="宋体" w:cs="宋体"/>
                <w:bCs/>
                <w:szCs w:val="21"/>
              </w:rPr>
              <w:t>2.1.5 每臂器械离合,每条机械臂具备至少1个器械离合按钮，共计≥4个；</w:t>
            </w:r>
          </w:p>
          <w:p>
            <w:pPr>
              <w:textAlignment w:val="baseline"/>
              <w:rPr>
                <w:rFonts w:hint="eastAsia" w:ascii="宋体" w:hAnsi="宋体" w:eastAsia="宋体" w:cs="宋体"/>
                <w:bCs/>
                <w:szCs w:val="21"/>
              </w:rPr>
            </w:pPr>
            <w:r>
              <w:rPr>
                <w:rFonts w:hint="eastAsia" w:ascii="宋体" w:hAnsi="宋体" w:eastAsia="宋体" w:cs="宋体"/>
                <w:bCs/>
                <w:szCs w:val="21"/>
              </w:rPr>
              <w:t>2.1.6 术中实现内窥镜通道切换：可实现内窥镜切换到其他机械臂使用；</w:t>
            </w:r>
          </w:p>
          <w:p>
            <w:pPr>
              <w:textAlignment w:val="baseline"/>
              <w:rPr>
                <w:rFonts w:hint="eastAsia" w:ascii="宋体" w:hAnsi="宋体" w:eastAsia="宋体" w:cs="宋体"/>
                <w:bCs/>
                <w:szCs w:val="21"/>
              </w:rPr>
            </w:pPr>
            <w:r>
              <w:rPr>
                <w:rFonts w:hint="eastAsia" w:ascii="宋体" w:hAnsi="宋体" w:eastAsia="宋体" w:cs="宋体"/>
                <w:bCs/>
                <w:szCs w:val="21"/>
              </w:rPr>
              <w:t>2.1.7 具备术中实现牵拉臂位置改变；</w:t>
            </w:r>
          </w:p>
          <w:p>
            <w:pPr>
              <w:textAlignment w:val="baseline"/>
              <w:rPr>
                <w:rFonts w:hint="eastAsia" w:ascii="宋体" w:hAnsi="宋体" w:eastAsia="宋体" w:cs="宋体"/>
                <w:bCs/>
                <w:szCs w:val="21"/>
              </w:rPr>
            </w:pPr>
            <w:r>
              <w:rPr>
                <w:rFonts w:hint="eastAsia" w:ascii="宋体" w:hAnsi="宋体" w:eastAsia="宋体" w:cs="宋体"/>
                <w:bCs/>
                <w:szCs w:val="21"/>
              </w:rPr>
              <w:t>2.1.8 具备机械臂LED指示灯；</w:t>
            </w:r>
          </w:p>
          <w:p>
            <w:pPr>
              <w:textAlignment w:val="baseline"/>
              <w:rPr>
                <w:rFonts w:hint="eastAsia" w:ascii="宋体" w:hAnsi="宋体" w:eastAsia="宋体" w:cs="宋体"/>
                <w:bCs/>
                <w:szCs w:val="21"/>
              </w:rPr>
            </w:pPr>
            <w:r>
              <w:rPr>
                <w:rFonts w:hint="eastAsia" w:ascii="宋体" w:hAnsi="宋体" w:eastAsia="宋体" w:cs="宋体"/>
                <w:bCs/>
                <w:szCs w:val="21"/>
              </w:rPr>
              <w:t>2.1.9 具备独立的吊杆位置控制器，可调节吊杆伸缩及高度；</w:t>
            </w:r>
          </w:p>
          <w:p>
            <w:pPr>
              <w:textAlignment w:val="baseline"/>
              <w:rPr>
                <w:rFonts w:hint="eastAsia" w:ascii="宋体" w:hAnsi="宋体" w:eastAsia="宋体" w:cs="宋体"/>
                <w:bCs/>
                <w:szCs w:val="21"/>
                <w:lang w:eastAsia="zh-CN"/>
              </w:rPr>
            </w:pPr>
            <w:r>
              <w:rPr>
                <w:rFonts w:hint="eastAsia" w:ascii="宋体" w:hAnsi="宋体" w:eastAsia="宋体" w:cs="宋体"/>
                <w:bCs/>
                <w:szCs w:val="21"/>
              </w:rPr>
              <w:t>2.1.10 具备对接提示</w:t>
            </w:r>
            <w:r>
              <w:rPr>
                <w:rFonts w:hint="eastAsia" w:ascii="宋体" w:hAnsi="宋体" w:eastAsia="宋体" w:cs="宋体"/>
                <w:bCs/>
                <w:szCs w:val="21"/>
                <w:lang w:eastAsia="zh-CN"/>
              </w:rPr>
              <w:t>。</w:t>
            </w:r>
          </w:p>
          <w:p>
            <w:pPr>
              <w:textAlignment w:val="baseline"/>
              <w:rPr>
                <w:rFonts w:hint="eastAsia" w:ascii="宋体" w:hAnsi="宋体" w:eastAsia="宋体" w:cs="宋体"/>
                <w:bCs/>
                <w:szCs w:val="21"/>
              </w:rPr>
            </w:pPr>
            <w:r>
              <w:rPr>
                <w:rFonts w:hint="eastAsia" w:ascii="宋体" w:hAnsi="宋体" w:eastAsia="宋体" w:cs="宋体"/>
                <w:bCs/>
                <w:szCs w:val="21"/>
              </w:rPr>
              <w:t>2.2 控制舵</w:t>
            </w:r>
          </w:p>
          <w:p>
            <w:pPr>
              <w:textAlignment w:val="baseline"/>
              <w:rPr>
                <w:rFonts w:hint="eastAsia" w:ascii="宋体" w:hAnsi="宋体" w:eastAsia="宋体" w:cs="宋体"/>
                <w:bCs/>
                <w:szCs w:val="21"/>
                <w:lang w:eastAsia="zh-CN"/>
              </w:rPr>
            </w:pPr>
            <w:r>
              <w:rPr>
                <w:rFonts w:hint="eastAsia" w:ascii="宋体" w:hAnsi="宋体" w:eastAsia="宋体" w:cs="宋体"/>
                <w:bCs/>
                <w:szCs w:val="21"/>
              </w:rPr>
              <w:t>2.2.1 具备控制舵触摸板</w:t>
            </w:r>
            <w:r>
              <w:rPr>
                <w:rFonts w:hint="eastAsia" w:ascii="宋体" w:hAnsi="宋体" w:eastAsia="宋体" w:cs="宋体"/>
                <w:bCs/>
                <w:szCs w:val="21"/>
                <w:lang w:eastAsia="zh-CN"/>
              </w:rPr>
              <w:t>。</w:t>
            </w:r>
          </w:p>
          <w:p>
            <w:pPr>
              <w:textAlignment w:val="baseline"/>
              <w:rPr>
                <w:rFonts w:hint="eastAsia" w:ascii="宋体" w:hAnsi="宋体" w:eastAsia="宋体" w:cs="宋体"/>
                <w:bCs/>
                <w:szCs w:val="21"/>
              </w:rPr>
            </w:pPr>
            <w:r>
              <w:rPr>
                <w:rFonts w:hint="eastAsia" w:ascii="宋体" w:hAnsi="宋体" w:eastAsia="宋体" w:cs="宋体"/>
                <w:bCs/>
                <w:szCs w:val="21"/>
              </w:rPr>
              <w:t>2.2.2 触控面板可设置向导解剖位置（根据不同学科手术完成机械臂摆放向导）。</w:t>
            </w:r>
          </w:p>
          <w:p>
            <w:pPr>
              <w:textAlignment w:val="baseline"/>
              <w:rPr>
                <w:rFonts w:hint="eastAsia" w:ascii="宋体" w:hAnsi="宋体" w:eastAsia="宋体" w:cs="宋体"/>
                <w:bCs/>
                <w:szCs w:val="21"/>
              </w:rPr>
            </w:pPr>
            <w:r>
              <w:rPr>
                <w:rFonts w:hint="eastAsia" w:ascii="宋体" w:hAnsi="宋体" w:eastAsia="宋体" w:cs="宋体"/>
                <w:bCs/>
                <w:szCs w:val="21"/>
              </w:rPr>
              <w:t>2.2.2.1 具备胸腔解剖学引导功能；</w:t>
            </w:r>
          </w:p>
          <w:p>
            <w:pPr>
              <w:textAlignment w:val="baseline"/>
              <w:rPr>
                <w:rFonts w:hint="eastAsia" w:ascii="宋体" w:hAnsi="宋体" w:eastAsia="宋体" w:cs="宋体"/>
                <w:bCs/>
                <w:szCs w:val="21"/>
              </w:rPr>
            </w:pPr>
            <w:r>
              <w:rPr>
                <w:rFonts w:hint="eastAsia" w:ascii="宋体" w:hAnsi="宋体" w:eastAsia="宋体" w:cs="宋体"/>
                <w:bCs/>
                <w:szCs w:val="21"/>
              </w:rPr>
              <w:t>2.2.2.2 具备上腹部解剖学引导功能；</w:t>
            </w:r>
          </w:p>
          <w:p>
            <w:pPr>
              <w:textAlignment w:val="baseline"/>
              <w:rPr>
                <w:rFonts w:hint="eastAsia" w:ascii="宋体" w:hAnsi="宋体" w:eastAsia="宋体" w:cs="宋体"/>
                <w:bCs/>
                <w:szCs w:val="21"/>
              </w:rPr>
            </w:pPr>
            <w:r>
              <w:rPr>
                <w:rFonts w:hint="eastAsia" w:ascii="宋体" w:hAnsi="宋体" w:eastAsia="宋体" w:cs="宋体"/>
                <w:bCs/>
                <w:szCs w:val="21"/>
              </w:rPr>
              <w:t>2.2.2.3 具备下腹部解剖学引导功能；</w:t>
            </w:r>
          </w:p>
          <w:p>
            <w:pPr>
              <w:textAlignment w:val="baseline"/>
              <w:rPr>
                <w:rFonts w:hint="eastAsia" w:ascii="宋体" w:hAnsi="宋体" w:eastAsia="宋体" w:cs="宋体"/>
                <w:bCs/>
                <w:szCs w:val="21"/>
              </w:rPr>
            </w:pPr>
            <w:r>
              <w:rPr>
                <w:rFonts w:hint="eastAsia" w:ascii="宋体" w:hAnsi="宋体" w:eastAsia="宋体" w:cs="宋体"/>
                <w:bCs/>
                <w:szCs w:val="21"/>
              </w:rPr>
              <w:t>2.2.2.4 具备肾脏结构学引导功能；</w:t>
            </w:r>
          </w:p>
          <w:p>
            <w:pPr>
              <w:textAlignment w:val="baseline"/>
              <w:rPr>
                <w:rFonts w:hint="eastAsia" w:ascii="宋体" w:hAnsi="宋体" w:eastAsia="宋体" w:cs="宋体"/>
                <w:bCs/>
                <w:szCs w:val="21"/>
                <w:lang w:eastAsia="zh-CN"/>
              </w:rPr>
            </w:pPr>
            <w:r>
              <w:rPr>
                <w:rFonts w:hint="eastAsia" w:ascii="宋体" w:hAnsi="宋体" w:eastAsia="宋体" w:cs="宋体"/>
                <w:bCs/>
                <w:szCs w:val="21"/>
              </w:rPr>
              <w:t>2.2.2.5 具备盆腔解剖学引导功能</w:t>
            </w:r>
            <w:r>
              <w:rPr>
                <w:rFonts w:hint="eastAsia" w:ascii="宋体" w:hAnsi="宋体" w:eastAsia="宋体" w:cs="宋体"/>
                <w:bCs/>
                <w:szCs w:val="21"/>
                <w:lang w:eastAsia="zh-CN"/>
              </w:rPr>
              <w:t>。</w:t>
            </w:r>
          </w:p>
          <w:p>
            <w:pPr>
              <w:textAlignment w:val="baseline"/>
              <w:rPr>
                <w:rFonts w:hint="eastAsia" w:ascii="宋体" w:hAnsi="宋体" w:eastAsia="宋体" w:cs="宋体"/>
                <w:bCs/>
                <w:szCs w:val="21"/>
              </w:rPr>
            </w:pPr>
            <w:r>
              <w:rPr>
                <w:rFonts w:hint="eastAsia" w:ascii="宋体" w:hAnsi="宋体" w:eastAsia="宋体" w:cs="宋体"/>
                <w:bCs/>
                <w:szCs w:val="21"/>
              </w:rPr>
              <w:t>2.2.3 具备触控面板可设置向导路径选择。</w:t>
            </w:r>
          </w:p>
          <w:p>
            <w:pPr>
              <w:textAlignment w:val="baseline"/>
              <w:rPr>
                <w:rFonts w:hint="eastAsia" w:ascii="宋体" w:hAnsi="宋体" w:eastAsia="宋体" w:cs="宋体"/>
                <w:bCs/>
                <w:szCs w:val="21"/>
              </w:rPr>
            </w:pPr>
            <w:r>
              <w:rPr>
                <w:rFonts w:hint="eastAsia" w:ascii="宋体" w:hAnsi="宋体" w:eastAsia="宋体" w:cs="宋体"/>
                <w:bCs/>
                <w:szCs w:val="21"/>
              </w:rPr>
              <w:t>2.2.3.1 具备足部引导路径选择；</w:t>
            </w:r>
          </w:p>
          <w:p>
            <w:pPr>
              <w:textAlignment w:val="baseline"/>
              <w:rPr>
                <w:rFonts w:hint="eastAsia" w:ascii="宋体" w:hAnsi="宋体" w:eastAsia="宋体" w:cs="宋体"/>
                <w:bCs/>
                <w:szCs w:val="21"/>
              </w:rPr>
            </w:pPr>
            <w:r>
              <w:rPr>
                <w:rFonts w:hint="eastAsia" w:ascii="宋体" w:hAnsi="宋体" w:eastAsia="宋体" w:cs="宋体"/>
                <w:bCs/>
                <w:szCs w:val="21"/>
              </w:rPr>
              <w:t>2.2.3.2 具备侧围引导路径选择。</w:t>
            </w:r>
          </w:p>
          <w:p>
            <w:pPr>
              <w:textAlignment w:val="baseline"/>
              <w:rPr>
                <w:rFonts w:hint="eastAsia" w:ascii="宋体" w:hAnsi="宋体" w:eastAsia="宋体" w:cs="宋体"/>
                <w:bCs/>
                <w:szCs w:val="21"/>
              </w:rPr>
            </w:pPr>
            <w:r>
              <w:rPr>
                <w:rFonts w:hint="eastAsia" w:ascii="宋体" w:hAnsi="宋体" w:eastAsia="宋体" w:cs="宋体"/>
                <w:bCs/>
                <w:szCs w:val="21"/>
              </w:rPr>
              <w:t>2.2.4 具备独立的吊杆位置控制器，可调节吊杆位置，包括伸展、收回等；</w:t>
            </w:r>
          </w:p>
          <w:p>
            <w:pPr>
              <w:textAlignment w:val="baseline"/>
              <w:rPr>
                <w:rFonts w:hint="eastAsia" w:ascii="宋体" w:hAnsi="宋体" w:eastAsia="宋体" w:cs="宋体"/>
                <w:bCs/>
                <w:szCs w:val="21"/>
              </w:rPr>
            </w:pPr>
            <w:r>
              <w:rPr>
                <w:rFonts w:hint="eastAsia" w:ascii="宋体" w:hAnsi="宋体" w:eastAsia="宋体" w:cs="宋体"/>
                <w:bCs/>
                <w:szCs w:val="21"/>
              </w:rPr>
              <w:t>2.2.5 具备吊杆高度控制器；</w:t>
            </w:r>
          </w:p>
          <w:p>
            <w:pPr>
              <w:textAlignment w:val="baseline"/>
              <w:rPr>
                <w:rFonts w:hint="eastAsia" w:ascii="宋体" w:hAnsi="宋体" w:eastAsia="宋体" w:cs="宋体"/>
                <w:bCs/>
                <w:szCs w:val="21"/>
              </w:rPr>
            </w:pPr>
            <w:r>
              <w:rPr>
                <w:rFonts w:hint="eastAsia" w:ascii="宋体" w:hAnsi="宋体" w:eastAsia="宋体" w:cs="宋体"/>
                <w:bCs/>
                <w:szCs w:val="21"/>
              </w:rPr>
              <w:t>2.2.6 具备患者手术平台电池 LED 指示灯状态；</w:t>
            </w:r>
          </w:p>
          <w:p>
            <w:pPr>
              <w:textAlignment w:val="baseline"/>
              <w:rPr>
                <w:rFonts w:hint="eastAsia" w:ascii="宋体" w:hAnsi="宋体" w:eastAsia="宋体" w:cs="宋体"/>
                <w:bCs/>
                <w:szCs w:val="21"/>
              </w:rPr>
            </w:pPr>
            <w:r>
              <w:rPr>
                <w:rFonts w:hint="eastAsia" w:ascii="宋体" w:hAnsi="宋体" w:eastAsia="宋体" w:cs="宋体"/>
                <w:bCs/>
                <w:szCs w:val="21"/>
              </w:rPr>
              <w:t>★2.2.7 具备机械臂铺单完成后定向激光启动；</w:t>
            </w:r>
          </w:p>
          <w:p>
            <w:pPr>
              <w:textAlignment w:val="baseline"/>
              <w:rPr>
                <w:rFonts w:hint="eastAsia" w:ascii="宋体" w:hAnsi="宋体" w:eastAsia="宋体" w:cs="宋体"/>
                <w:bCs/>
                <w:szCs w:val="21"/>
              </w:rPr>
            </w:pPr>
            <w:r>
              <w:rPr>
                <w:rFonts w:hint="eastAsia" w:ascii="宋体" w:hAnsi="宋体" w:eastAsia="宋体" w:cs="宋体"/>
                <w:bCs/>
                <w:szCs w:val="21"/>
              </w:rPr>
              <w:t>2.2.8 具备触控面板可设置智能一键无菌存放模式；</w:t>
            </w:r>
          </w:p>
          <w:p>
            <w:pPr>
              <w:textAlignment w:val="baseline"/>
              <w:rPr>
                <w:rFonts w:hint="eastAsia" w:ascii="宋体" w:hAnsi="宋体" w:eastAsia="宋体" w:cs="宋体"/>
                <w:bCs/>
                <w:szCs w:val="21"/>
              </w:rPr>
            </w:pPr>
            <w:r>
              <w:rPr>
                <w:rFonts w:hint="eastAsia" w:ascii="宋体" w:hAnsi="宋体" w:eastAsia="宋体" w:cs="宋体"/>
                <w:bCs/>
                <w:szCs w:val="21"/>
              </w:rPr>
              <w:t>2.2.9 具备触控面板可设置智能一键收纳模式。</w:t>
            </w:r>
          </w:p>
          <w:p>
            <w:pPr>
              <w:textAlignment w:val="baseline"/>
              <w:rPr>
                <w:rFonts w:hint="eastAsia" w:ascii="宋体" w:hAnsi="宋体" w:eastAsia="宋体" w:cs="宋体"/>
                <w:bCs/>
                <w:szCs w:val="21"/>
              </w:rPr>
            </w:pPr>
            <w:r>
              <w:rPr>
                <w:rFonts w:hint="eastAsia" w:ascii="宋体" w:hAnsi="宋体" w:eastAsia="宋体" w:cs="宋体"/>
                <w:bCs/>
                <w:szCs w:val="21"/>
              </w:rPr>
              <w:t>2.3 其他功能</w:t>
            </w:r>
          </w:p>
          <w:p>
            <w:pPr>
              <w:textAlignment w:val="baseline"/>
              <w:rPr>
                <w:rFonts w:hint="eastAsia" w:ascii="宋体" w:hAnsi="宋体" w:eastAsia="宋体" w:cs="宋体"/>
                <w:bCs/>
                <w:szCs w:val="21"/>
              </w:rPr>
            </w:pPr>
            <w:r>
              <w:rPr>
                <w:rFonts w:hint="eastAsia" w:ascii="宋体" w:hAnsi="宋体" w:eastAsia="宋体" w:cs="宋体"/>
                <w:bCs/>
                <w:szCs w:val="21"/>
              </w:rPr>
              <w:t>2.3.1 具备机器抓握感应功能，术前准备时握住任意一条机械臂即可快速自由移动整个机械臂；</w:t>
            </w:r>
          </w:p>
          <w:p>
            <w:pPr>
              <w:textAlignment w:val="baseline"/>
              <w:rPr>
                <w:rFonts w:hint="eastAsia" w:ascii="宋体" w:hAnsi="宋体" w:eastAsia="宋体" w:cs="宋体"/>
                <w:bCs/>
                <w:szCs w:val="21"/>
              </w:rPr>
            </w:pPr>
            <w:r>
              <w:rPr>
                <w:rFonts w:hint="eastAsia" w:ascii="宋体" w:hAnsi="宋体" w:eastAsia="宋体" w:cs="宋体"/>
                <w:bCs/>
                <w:szCs w:val="21"/>
              </w:rPr>
              <w:t>2.3.2 具备触控面板可设置目标定位功能。</w:t>
            </w:r>
          </w:p>
          <w:p>
            <w:pPr>
              <w:textAlignment w:val="baseline"/>
              <w:rPr>
                <w:rFonts w:hint="eastAsia" w:ascii="宋体" w:hAnsi="宋体" w:eastAsia="宋体" w:cs="宋体"/>
                <w:bCs/>
                <w:szCs w:val="21"/>
              </w:rPr>
            </w:pPr>
            <w:r>
              <w:rPr>
                <w:rFonts w:hint="eastAsia" w:ascii="宋体" w:hAnsi="宋体" w:eastAsia="宋体" w:cs="宋体"/>
                <w:bCs/>
                <w:szCs w:val="21"/>
              </w:rPr>
              <w:t>2.4 电气安全性</w:t>
            </w:r>
          </w:p>
          <w:p>
            <w:pPr>
              <w:textAlignment w:val="baseline"/>
              <w:rPr>
                <w:rFonts w:hint="eastAsia" w:ascii="宋体" w:hAnsi="宋体" w:eastAsia="宋体" w:cs="宋体"/>
                <w:bCs/>
                <w:szCs w:val="21"/>
              </w:rPr>
            </w:pPr>
            <w:r>
              <w:rPr>
                <w:rFonts w:hint="eastAsia" w:ascii="宋体" w:hAnsi="宋体" w:eastAsia="宋体" w:cs="宋体"/>
                <w:bCs/>
                <w:szCs w:val="21"/>
              </w:rPr>
              <w:t>2.4.1 患者手术平台整机具备防电击程度 CF；</w:t>
            </w:r>
          </w:p>
          <w:p>
            <w:pPr>
              <w:textAlignment w:val="baseline"/>
              <w:rPr>
                <w:rFonts w:hint="eastAsia" w:ascii="宋体" w:hAnsi="宋体" w:eastAsia="宋体" w:cs="宋体"/>
                <w:bCs/>
                <w:szCs w:val="21"/>
              </w:rPr>
            </w:pPr>
            <w:r>
              <w:rPr>
                <w:rFonts w:hint="eastAsia" w:ascii="宋体" w:hAnsi="宋体" w:eastAsia="宋体" w:cs="宋体"/>
                <w:bCs/>
                <w:szCs w:val="21"/>
              </w:rPr>
              <w:t>▲2.4.2具备电源联动系统一键启动 按下医生控制台或患者手术平台其中任何一个电源按钮。</w:t>
            </w:r>
          </w:p>
          <w:p>
            <w:pPr>
              <w:textAlignment w:val="baseline"/>
              <w:rPr>
                <w:rFonts w:hint="eastAsia" w:ascii="宋体" w:hAnsi="宋体" w:eastAsia="宋体" w:cs="宋体"/>
                <w:bCs/>
                <w:szCs w:val="21"/>
              </w:rPr>
            </w:pPr>
            <w:r>
              <w:rPr>
                <w:rFonts w:hint="eastAsia" w:ascii="宋体" w:hAnsi="宋体" w:eastAsia="宋体" w:cs="宋体"/>
                <w:bCs/>
                <w:szCs w:val="21"/>
              </w:rPr>
              <w:t>3 影像处理平台</w:t>
            </w:r>
          </w:p>
          <w:p>
            <w:pPr>
              <w:textAlignment w:val="baseline"/>
              <w:rPr>
                <w:rFonts w:hint="eastAsia" w:ascii="宋体" w:hAnsi="宋体" w:eastAsia="宋体" w:cs="宋体"/>
                <w:bCs/>
                <w:szCs w:val="21"/>
              </w:rPr>
            </w:pPr>
            <w:r>
              <w:rPr>
                <w:rFonts w:hint="eastAsia" w:ascii="宋体" w:hAnsi="宋体" w:eastAsia="宋体" w:cs="宋体"/>
                <w:bCs/>
                <w:szCs w:val="21"/>
              </w:rPr>
              <w:t>3.1 主体设备</w:t>
            </w:r>
          </w:p>
          <w:p>
            <w:pPr>
              <w:textAlignment w:val="baseline"/>
              <w:rPr>
                <w:rFonts w:hint="eastAsia" w:ascii="宋体" w:hAnsi="宋体" w:eastAsia="宋体" w:cs="宋体"/>
                <w:bCs/>
                <w:szCs w:val="21"/>
              </w:rPr>
            </w:pPr>
            <w:r>
              <w:rPr>
                <w:rFonts w:hint="eastAsia" w:ascii="宋体" w:hAnsi="宋体" w:eastAsia="宋体" w:cs="宋体"/>
                <w:bCs/>
                <w:szCs w:val="21"/>
              </w:rPr>
              <w:t>3.1.1 视频处理器：具备影像处理平台；</w:t>
            </w:r>
          </w:p>
          <w:p>
            <w:pPr>
              <w:textAlignment w:val="baseline"/>
              <w:rPr>
                <w:rFonts w:hint="eastAsia" w:ascii="宋体" w:hAnsi="宋体" w:eastAsia="宋体" w:cs="宋体"/>
                <w:bCs/>
                <w:szCs w:val="21"/>
              </w:rPr>
            </w:pPr>
            <w:r>
              <w:rPr>
                <w:rFonts w:hint="eastAsia" w:ascii="宋体" w:hAnsi="宋体" w:eastAsia="宋体" w:cs="宋体"/>
                <w:bCs/>
                <w:szCs w:val="21"/>
              </w:rPr>
              <w:t>3.1.2 术前部署吊杆、解剖位置和方法、安放铺单及无菌存放或对接患者手术平台提供视觉提示；</w:t>
            </w:r>
          </w:p>
          <w:p>
            <w:pPr>
              <w:textAlignment w:val="baseline"/>
              <w:rPr>
                <w:rFonts w:hint="eastAsia" w:ascii="宋体" w:hAnsi="宋体" w:eastAsia="宋体" w:cs="宋体"/>
                <w:bCs/>
                <w:szCs w:val="21"/>
              </w:rPr>
            </w:pPr>
            <w:r>
              <w:rPr>
                <w:rFonts w:hint="eastAsia" w:ascii="宋体" w:hAnsi="宋体" w:eastAsia="宋体" w:cs="宋体"/>
                <w:bCs/>
                <w:szCs w:val="21"/>
              </w:rPr>
              <w:t>3.1.3 配置USB接口用于静态图像捕获存储；</w:t>
            </w:r>
          </w:p>
          <w:p>
            <w:pPr>
              <w:textAlignment w:val="baseline"/>
              <w:rPr>
                <w:rFonts w:hint="eastAsia" w:ascii="宋体" w:hAnsi="宋体" w:eastAsia="宋体" w:cs="宋体"/>
                <w:bCs/>
                <w:szCs w:val="21"/>
              </w:rPr>
            </w:pPr>
            <w:r>
              <w:rPr>
                <w:rFonts w:hint="eastAsia" w:ascii="宋体" w:hAnsi="宋体" w:eastAsia="宋体" w:cs="宋体"/>
                <w:bCs/>
                <w:szCs w:val="21"/>
              </w:rPr>
              <w:t>3.1.4 内窥镜角度一键翻转功能；</w:t>
            </w:r>
          </w:p>
          <w:p>
            <w:pPr>
              <w:textAlignment w:val="baseline"/>
              <w:rPr>
                <w:rFonts w:hint="eastAsia" w:ascii="宋体" w:hAnsi="宋体" w:eastAsia="宋体" w:cs="宋体"/>
                <w:bCs/>
                <w:szCs w:val="21"/>
              </w:rPr>
            </w:pPr>
            <w:r>
              <w:rPr>
                <w:rFonts w:hint="eastAsia" w:ascii="宋体" w:hAnsi="宋体" w:eastAsia="宋体" w:cs="宋体"/>
                <w:bCs/>
                <w:szCs w:val="21"/>
              </w:rPr>
              <w:t>3.1.5 具备视频输入端口≥2组4个；</w:t>
            </w:r>
          </w:p>
          <w:p>
            <w:pPr>
              <w:textAlignment w:val="baseline"/>
              <w:rPr>
                <w:rFonts w:hint="eastAsia" w:ascii="宋体" w:hAnsi="宋体" w:eastAsia="宋体" w:cs="宋体"/>
                <w:bCs/>
                <w:szCs w:val="21"/>
              </w:rPr>
            </w:pPr>
            <w:r>
              <w:rPr>
                <w:rFonts w:hint="eastAsia" w:ascii="宋体" w:hAnsi="宋体" w:eastAsia="宋体" w:cs="宋体"/>
                <w:bCs/>
                <w:szCs w:val="21"/>
              </w:rPr>
              <w:t>3.1.6 具备视频输出端口≥2组4个；</w:t>
            </w:r>
          </w:p>
          <w:p>
            <w:pPr>
              <w:textAlignment w:val="baseline"/>
              <w:rPr>
                <w:rFonts w:hint="eastAsia" w:ascii="宋体" w:hAnsi="宋体" w:eastAsia="宋体" w:cs="宋体"/>
                <w:bCs/>
                <w:szCs w:val="21"/>
              </w:rPr>
            </w:pPr>
            <w:r>
              <w:rPr>
                <w:rFonts w:hint="eastAsia" w:ascii="宋体" w:hAnsi="宋体" w:eastAsia="宋体" w:cs="宋体"/>
                <w:bCs/>
                <w:szCs w:val="21"/>
              </w:rPr>
              <w:t>3.1.7 具备音频输入端口；</w:t>
            </w:r>
          </w:p>
          <w:p>
            <w:pPr>
              <w:textAlignment w:val="baseline"/>
              <w:rPr>
                <w:rFonts w:hint="eastAsia" w:ascii="宋体" w:hAnsi="宋体" w:eastAsia="宋体" w:cs="宋体"/>
                <w:bCs/>
                <w:szCs w:val="21"/>
              </w:rPr>
            </w:pPr>
            <w:r>
              <w:rPr>
                <w:rFonts w:hint="eastAsia" w:ascii="宋体" w:hAnsi="宋体" w:eastAsia="宋体" w:cs="宋体"/>
                <w:bCs/>
                <w:szCs w:val="21"/>
              </w:rPr>
              <w:t>3.1.8 具备音频输出端口。</w:t>
            </w:r>
          </w:p>
          <w:p>
            <w:pPr>
              <w:textAlignment w:val="baseline"/>
              <w:rPr>
                <w:rFonts w:hint="eastAsia" w:ascii="宋体" w:hAnsi="宋体" w:eastAsia="宋体" w:cs="宋体"/>
                <w:bCs/>
                <w:szCs w:val="21"/>
              </w:rPr>
            </w:pPr>
            <w:r>
              <w:rPr>
                <w:rFonts w:hint="eastAsia" w:ascii="宋体" w:hAnsi="宋体" w:eastAsia="宋体" w:cs="宋体"/>
                <w:bCs/>
                <w:szCs w:val="21"/>
              </w:rPr>
              <w:t>3.2 触摸显示器</w:t>
            </w:r>
          </w:p>
          <w:p>
            <w:pPr>
              <w:textAlignment w:val="baseline"/>
              <w:rPr>
                <w:rFonts w:hint="eastAsia" w:ascii="宋体" w:hAnsi="宋体" w:eastAsia="宋体" w:cs="宋体"/>
                <w:bCs/>
                <w:szCs w:val="21"/>
              </w:rPr>
            </w:pPr>
            <w:r>
              <w:rPr>
                <w:rFonts w:hint="eastAsia" w:ascii="宋体" w:hAnsi="宋体" w:eastAsia="宋体" w:cs="宋体"/>
                <w:bCs/>
                <w:szCs w:val="21"/>
              </w:rPr>
              <w:t>3.2.1 具备同步图像显示；</w:t>
            </w:r>
          </w:p>
          <w:p>
            <w:pPr>
              <w:textAlignment w:val="baseline"/>
              <w:rPr>
                <w:rFonts w:hint="eastAsia" w:ascii="宋体" w:hAnsi="宋体" w:eastAsia="宋体" w:cs="宋体"/>
                <w:bCs/>
                <w:szCs w:val="21"/>
              </w:rPr>
            </w:pPr>
            <w:r>
              <w:rPr>
                <w:rFonts w:hint="eastAsia" w:ascii="宋体" w:hAnsi="宋体" w:eastAsia="宋体" w:cs="宋体"/>
                <w:bCs/>
                <w:szCs w:val="21"/>
              </w:rPr>
              <w:t>3.2.2 具备远程注释功能；</w:t>
            </w:r>
          </w:p>
          <w:p>
            <w:pPr>
              <w:textAlignment w:val="baseline"/>
              <w:rPr>
                <w:rFonts w:hint="eastAsia" w:ascii="宋体" w:hAnsi="宋体" w:eastAsia="宋体" w:cs="宋体"/>
                <w:bCs/>
                <w:szCs w:val="21"/>
              </w:rPr>
            </w:pPr>
            <w:r>
              <w:rPr>
                <w:rFonts w:hint="eastAsia" w:ascii="宋体" w:hAnsi="宋体" w:eastAsia="宋体" w:cs="宋体"/>
                <w:bCs/>
                <w:szCs w:val="21"/>
              </w:rPr>
              <w:t>3.2.3 具备远程注释删除；</w:t>
            </w:r>
          </w:p>
          <w:p>
            <w:pPr>
              <w:textAlignment w:val="baseline"/>
              <w:rPr>
                <w:rFonts w:hint="eastAsia" w:ascii="宋体" w:hAnsi="宋体" w:eastAsia="宋体" w:cs="宋体"/>
                <w:bCs/>
                <w:szCs w:val="21"/>
              </w:rPr>
            </w:pPr>
            <w:r>
              <w:rPr>
                <w:rFonts w:hint="eastAsia" w:ascii="宋体" w:hAnsi="宋体" w:eastAsia="宋体" w:cs="宋体"/>
                <w:bCs/>
                <w:szCs w:val="21"/>
              </w:rPr>
              <w:t>3.2.4 内窥镜状态显示≥4种；</w:t>
            </w:r>
          </w:p>
          <w:p>
            <w:pPr>
              <w:textAlignment w:val="baseline"/>
              <w:rPr>
                <w:rFonts w:hint="eastAsia" w:ascii="宋体" w:hAnsi="宋体" w:eastAsia="宋体" w:cs="宋体"/>
                <w:bCs/>
                <w:szCs w:val="21"/>
              </w:rPr>
            </w:pPr>
            <w:r>
              <w:rPr>
                <w:rFonts w:hint="eastAsia" w:ascii="宋体" w:hAnsi="宋体" w:eastAsia="宋体" w:cs="宋体"/>
                <w:bCs/>
                <w:szCs w:val="21"/>
              </w:rPr>
              <w:t>3.2.5 具备设置选项卡，可查看设置剩余使用次数、应用拍照、左右眼图像、内窥镜角度、荧光模式，变焦倍数等；</w:t>
            </w:r>
          </w:p>
          <w:p>
            <w:pPr>
              <w:textAlignment w:val="baseline"/>
              <w:rPr>
                <w:rFonts w:hint="eastAsia" w:ascii="宋体" w:hAnsi="宋体" w:eastAsia="宋体" w:cs="宋体"/>
                <w:bCs/>
                <w:szCs w:val="21"/>
              </w:rPr>
            </w:pPr>
            <w:r>
              <w:rPr>
                <w:rFonts w:hint="eastAsia" w:ascii="宋体" w:hAnsi="宋体" w:eastAsia="宋体" w:cs="宋体"/>
                <w:bCs/>
                <w:szCs w:val="21"/>
              </w:rPr>
              <w:t>3.2.6 具备图像电子变焦；</w:t>
            </w:r>
          </w:p>
          <w:p>
            <w:pPr>
              <w:textAlignment w:val="baseline"/>
              <w:rPr>
                <w:rFonts w:hint="eastAsia" w:ascii="宋体" w:hAnsi="宋体" w:eastAsia="宋体" w:cs="宋体"/>
                <w:bCs/>
                <w:szCs w:val="21"/>
              </w:rPr>
            </w:pPr>
            <w:r>
              <w:rPr>
                <w:rFonts w:hint="eastAsia" w:ascii="宋体" w:hAnsi="宋体" w:eastAsia="宋体" w:cs="宋体"/>
                <w:bCs/>
                <w:szCs w:val="21"/>
              </w:rPr>
              <w:t>3.2.7 可在医生控制台及影像平台显示器内显示变焦倍数；</w:t>
            </w:r>
          </w:p>
          <w:p>
            <w:pPr>
              <w:textAlignment w:val="baseline"/>
              <w:rPr>
                <w:rFonts w:hint="eastAsia" w:ascii="宋体" w:hAnsi="宋体" w:eastAsia="宋体" w:cs="宋体"/>
                <w:bCs/>
                <w:szCs w:val="21"/>
              </w:rPr>
            </w:pPr>
            <w:r>
              <w:rPr>
                <w:rFonts w:hint="eastAsia" w:ascii="宋体" w:hAnsi="宋体" w:eastAsia="宋体" w:cs="宋体"/>
                <w:bCs/>
                <w:szCs w:val="21"/>
              </w:rPr>
              <w:t>3.2.8 设置向导说明。</w:t>
            </w:r>
          </w:p>
          <w:p>
            <w:pPr>
              <w:textAlignment w:val="baseline"/>
              <w:rPr>
                <w:rFonts w:hint="eastAsia" w:ascii="宋体" w:hAnsi="宋体" w:eastAsia="宋体" w:cs="宋体"/>
                <w:bCs/>
                <w:szCs w:val="21"/>
              </w:rPr>
            </w:pPr>
            <w:r>
              <w:rPr>
                <w:rFonts w:hint="eastAsia" w:ascii="宋体" w:hAnsi="宋体" w:eastAsia="宋体" w:cs="宋体"/>
                <w:bCs/>
                <w:szCs w:val="21"/>
              </w:rPr>
              <w:t>4 内窥镜系统</w:t>
            </w:r>
          </w:p>
          <w:p>
            <w:pPr>
              <w:textAlignment w:val="baseline"/>
              <w:rPr>
                <w:rFonts w:hint="eastAsia" w:ascii="宋体" w:hAnsi="宋体" w:eastAsia="宋体" w:cs="宋体"/>
                <w:bCs/>
                <w:szCs w:val="21"/>
              </w:rPr>
            </w:pPr>
            <w:r>
              <w:rPr>
                <w:rFonts w:hint="eastAsia" w:ascii="宋体" w:hAnsi="宋体" w:eastAsia="宋体" w:cs="宋体"/>
                <w:bCs/>
                <w:szCs w:val="21"/>
              </w:rPr>
              <w:t>4.1 光学装置</w:t>
            </w:r>
          </w:p>
          <w:p>
            <w:pPr>
              <w:textAlignment w:val="baseline"/>
              <w:rPr>
                <w:rFonts w:hint="eastAsia" w:ascii="宋体" w:hAnsi="宋体" w:eastAsia="宋体" w:cs="宋体"/>
                <w:bCs/>
                <w:szCs w:val="21"/>
              </w:rPr>
            </w:pPr>
            <w:r>
              <w:rPr>
                <w:rFonts w:hint="eastAsia" w:ascii="宋体" w:hAnsi="宋体" w:eastAsia="宋体" w:cs="宋体"/>
                <w:bCs/>
                <w:szCs w:val="21"/>
              </w:rPr>
              <w:t>4.1.1 具备独立成像系统；</w:t>
            </w:r>
          </w:p>
          <w:p>
            <w:pPr>
              <w:textAlignment w:val="baseline"/>
              <w:rPr>
                <w:rFonts w:hint="eastAsia" w:ascii="宋体" w:hAnsi="宋体" w:eastAsia="宋体" w:cs="宋体"/>
                <w:bCs/>
                <w:szCs w:val="21"/>
              </w:rPr>
            </w:pPr>
            <w:r>
              <w:rPr>
                <w:rFonts w:hint="eastAsia" w:ascii="宋体" w:hAnsi="宋体" w:eastAsia="宋体" w:cs="宋体"/>
                <w:bCs/>
                <w:szCs w:val="21"/>
              </w:rPr>
              <w:t>4.1.2 具备自动白平衡校准；</w:t>
            </w:r>
          </w:p>
          <w:p>
            <w:pPr>
              <w:textAlignment w:val="baseline"/>
              <w:rPr>
                <w:rFonts w:hint="eastAsia" w:ascii="宋体" w:hAnsi="宋体" w:eastAsia="宋体" w:cs="宋体"/>
                <w:bCs/>
                <w:szCs w:val="21"/>
              </w:rPr>
            </w:pPr>
            <w:r>
              <w:rPr>
                <w:rFonts w:hint="eastAsia" w:ascii="宋体" w:hAnsi="宋体" w:eastAsia="宋体" w:cs="宋体"/>
                <w:bCs/>
                <w:szCs w:val="21"/>
              </w:rPr>
              <w:t>4.1.3 具备自动3D校准；</w:t>
            </w:r>
          </w:p>
          <w:p>
            <w:pPr>
              <w:textAlignment w:val="baseline"/>
              <w:rPr>
                <w:rFonts w:hint="eastAsia" w:ascii="宋体" w:hAnsi="宋体" w:eastAsia="宋体" w:cs="宋体"/>
                <w:bCs/>
                <w:szCs w:val="21"/>
              </w:rPr>
            </w:pPr>
            <w:r>
              <w:rPr>
                <w:rFonts w:hint="eastAsia" w:ascii="宋体" w:hAnsi="宋体" w:eastAsia="宋体" w:cs="宋体"/>
                <w:bCs/>
                <w:szCs w:val="21"/>
              </w:rPr>
              <w:t>▲4.1.4 内窥镜适合荧光显影功能，具备图像功能/荧光显影功能；</w:t>
            </w:r>
          </w:p>
          <w:p>
            <w:pPr>
              <w:textAlignment w:val="baseline"/>
              <w:rPr>
                <w:rFonts w:hint="eastAsia" w:ascii="宋体" w:hAnsi="宋体" w:eastAsia="宋体" w:cs="宋体"/>
                <w:bCs/>
                <w:szCs w:val="21"/>
              </w:rPr>
            </w:pPr>
            <w:r>
              <w:rPr>
                <w:rFonts w:hint="eastAsia" w:ascii="宋体" w:hAnsi="宋体" w:eastAsia="宋体" w:cs="宋体"/>
                <w:bCs/>
                <w:szCs w:val="21"/>
              </w:rPr>
              <w:t>4.1.5 具备免调焦内窥镜设计；</w:t>
            </w:r>
          </w:p>
          <w:p>
            <w:pPr>
              <w:textAlignment w:val="baseline"/>
              <w:rPr>
                <w:rFonts w:hint="eastAsia" w:ascii="宋体" w:hAnsi="宋体" w:eastAsia="宋体" w:cs="宋体"/>
                <w:bCs/>
                <w:szCs w:val="21"/>
              </w:rPr>
            </w:pPr>
            <w:r>
              <w:rPr>
                <w:rFonts w:hint="eastAsia" w:ascii="宋体" w:hAnsi="宋体" w:eastAsia="宋体" w:cs="宋体"/>
                <w:bCs/>
                <w:szCs w:val="21"/>
              </w:rPr>
              <w:t>4.1.6 具备角度自动翻转功能；</w:t>
            </w:r>
          </w:p>
          <w:p>
            <w:pPr>
              <w:textAlignment w:val="baseline"/>
              <w:rPr>
                <w:rFonts w:hint="eastAsia" w:ascii="宋体" w:hAnsi="宋体" w:eastAsia="宋体" w:cs="宋体"/>
                <w:bCs/>
                <w:szCs w:val="21"/>
              </w:rPr>
            </w:pPr>
            <w:r>
              <w:rPr>
                <w:rFonts w:hint="eastAsia" w:ascii="宋体" w:hAnsi="宋体" w:eastAsia="宋体" w:cs="宋体"/>
                <w:bCs/>
                <w:szCs w:val="21"/>
              </w:rPr>
              <w:t>4.1.7 内窥镜镜头、摄像头、线缆一体化设计；</w:t>
            </w:r>
          </w:p>
          <w:p>
            <w:pPr>
              <w:textAlignment w:val="baseline"/>
              <w:rPr>
                <w:rFonts w:hint="eastAsia" w:ascii="宋体" w:hAnsi="宋体" w:eastAsia="宋体" w:cs="宋体"/>
                <w:bCs/>
                <w:szCs w:val="21"/>
              </w:rPr>
            </w:pPr>
            <w:r>
              <w:rPr>
                <w:rFonts w:hint="eastAsia" w:ascii="宋体" w:hAnsi="宋体" w:eastAsia="宋体" w:cs="宋体"/>
                <w:bCs/>
                <w:szCs w:val="21"/>
              </w:rPr>
              <w:t>4.1.8 内窥镜直径≤10.5mm；</w:t>
            </w:r>
          </w:p>
          <w:p>
            <w:pPr>
              <w:textAlignment w:val="baseline"/>
              <w:rPr>
                <w:rFonts w:hint="eastAsia" w:ascii="宋体" w:hAnsi="宋体" w:eastAsia="宋体" w:cs="宋体"/>
                <w:bCs/>
                <w:szCs w:val="21"/>
              </w:rPr>
            </w:pPr>
            <w:r>
              <w:rPr>
                <w:rFonts w:hint="eastAsia" w:ascii="宋体" w:hAnsi="宋体" w:eastAsia="宋体" w:cs="宋体"/>
                <w:bCs/>
                <w:szCs w:val="21"/>
              </w:rPr>
              <w:t>4.1.9 内窥镜视野范围≥80°；</w:t>
            </w:r>
          </w:p>
          <w:p>
            <w:pPr>
              <w:textAlignment w:val="baseline"/>
              <w:rPr>
                <w:rFonts w:hint="eastAsia" w:ascii="宋体" w:hAnsi="宋体" w:eastAsia="宋体" w:cs="宋体"/>
                <w:bCs/>
                <w:szCs w:val="21"/>
              </w:rPr>
            </w:pPr>
            <w:r>
              <w:rPr>
                <w:rFonts w:hint="eastAsia" w:ascii="宋体" w:hAnsi="宋体" w:eastAsia="宋体" w:cs="宋体"/>
                <w:bCs/>
                <w:szCs w:val="21"/>
              </w:rPr>
              <w:t>4.1.10 荧光切换方式≥3种荧光切换方式；</w:t>
            </w:r>
          </w:p>
          <w:p>
            <w:pPr>
              <w:textAlignment w:val="baseline"/>
              <w:rPr>
                <w:rFonts w:hint="eastAsia" w:ascii="宋体" w:hAnsi="宋体" w:eastAsia="宋体" w:cs="宋体"/>
                <w:bCs/>
                <w:szCs w:val="21"/>
              </w:rPr>
            </w:pPr>
            <w:r>
              <w:rPr>
                <w:rFonts w:hint="eastAsia" w:ascii="宋体" w:hAnsi="宋体" w:eastAsia="宋体" w:cs="宋体"/>
                <w:bCs/>
                <w:szCs w:val="21"/>
              </w:rPr>
              <w:t>4.1.11 一键自动180°翻转内窥镜。</w:t>
            </w:r>
          </w:p>
          <w:p>
            <w:pPr>
              <w:textAlignment w:val="baseline"/>
              <w:rPr>
                <w:rFonts w:hint="eastAsia" w:ascii="宋体" w:hAnsi="宋体" w:eastAsia="宋体" w:cs="宋体"/>
                <w:bCs/>
                <w:szCs w:val="21"/>
              </w:rPr>
            </w:pPr>
            <w:r>
              <w:rPr>
                <w:rFonts w:hint="eastAsia" w:ascii="宋体" w:hAnsi="宋体" w:eastAsia="宋体" w:cs="宋体"/>
                <w:bCs/>
                <w:szCs w:val="21"/>
              </w:rPr>
              <w:t>4.2 光源装置</w:t>
            </w:r>
          </w:p>
          <w:p>
            <w:pPr>
              <w:textAlignment w:val="baseline"/>
              <w:rPr>
                <w:rFonts w:hint="eastAsia" w:ascii="宋体" w:hAnsi="宋体" w:eastAsia="宋体" w:cs="宋体"/>
                <w:bCs/>
                <w:szCs w:val="21"/>
              </w:rPr>
            </w:pPr>
            <w:r>
              <w:rPr>
                <w:rFonts w:hint="eastAsia" w:ascii="宋体" w:hAnsi="宋体" w:eastAsia="宋体" w:cs="宋体"/>
                <w:bCs/>
                <w:szCs w:val="21"/>
              </w:rPr>
              <w:t>4.2.1 光源自动开启照明模式功能。</w:t>
            </w:r>
          </w:p>
          <w:p>
            <w:pPr>
              <w:textAlignment w:val="baseline"/>
              <w:rPr>
                <w:rFonts w:hint="eastAsia" w:ascii="宋体" w:hAnsi="宋体" w:eastAsia="宋体" w:cs="宋体"/>
                <w:bCs/>
                <w:szCs w:val="21"/>
              </w:rPr>
            </w:pPr>
            <w:r>
              <w:rPr>
                <w:rFonts w:hint="eastAsia" w:ascii="宋体" w:hAnsi="宋体" w:eastAsia="宋体" w:cs="宋体"/>
                <w:bCs/>
                <w:szCs w:val="21"/>
              </w:rPr>
              <w:t>4.3 内窥镜按钮功能</w:t>
            </w:r>
          </w:p>
          <w:p>
            <w:pPr>
              <w:textAlignment w:val="baseline"/>
              <w:rPr>
                <w:rFonts w:hint="eastAsia" w:ascii="宋体" w:hAnsi="宋体" w:eastAsia="宋体" w:cs="宋体"/>
                <w:bCs/>
                <w:szCs w:val="21"/>
              </w:rPr>
            </w:pPr>
            <w:r>
              <w:rPr>
                <w:rFonts w:hint="eastAsia" w:ascii="宋体" w:hAnsi="宋体" w:eastAsia="宋体" w:cs="宋体"/>
                <w:bCs/>
                <w:szCs w:val="21"/>
              </w:rPr>
              <w:t>4.3.1 具备自动定位按钮；</w:t>
            </w:r>
          </w:p>
          <w:p>
            <w:pPr>
              <w:textAlignment w:val="baseline"/>
              <w:rPr>
                <w:rFonts w:hint="eastAsia" w:ascii="宋体" w:hAnsi="宋体" w:eastAsia="宋体" w:cs="宋体"/>
                <w:bCs/>
                <w:szCs w:val="21"/>
              </w:rPr>
            </w:pPr>
            <w:r>
              <w:rPr>
                <w:rFonts w:hint="eastAsia" w:ascii="宋体" w:hAnsi="宋体" w:eastAsia="宋体" w:cs="宋体"/>
                <w:bCs/>
                <w:szCs w:val="21"/>
              </w:rPr>
              <w:t>4.3.2 具备静态图像捕捉按钮。</w:t>
            </w:r>
          </w:p>
          <w:p>
            <w:pPr>
              <w:textAlignment w:val="baseline"/>
              <w:rPr>
                <w:rFonts w:hint="eastAsia" w:ascii="宋体" w:hAnsi="宋体" w:eastAsia="宋体" w:cs="宋体"/>
                <w:bCs/>
                <w:szCs w:val="21"/>
              </w:rPr>
            </w:pPr>
            <w:r>
              <w:rPr>
                <w:rFonts w:hint="eastAsia" w:ascii="宋体" w:hAnsi="宋体" w:eastAsia="宋体" w:cs="宋体"/>
                <w:bCs/>
                <w:szCs w:val="21"/>
              </w:rPr>
              <w:t>5 安全联锁装置</w:t>
            </w:r>
          </w:p>
          <w:p>
            <w:pPr>
              <w:textAlignment w:val="baseline"/>
              <w:rPr>
                <w:rFonts w:hint="eastAsia" w:ascii="宋体" w:hAnsi="宋体" w:eastAsia="宋体" w:cs="宋体"/>
                <w:bCs/>
                <w:szCs w:val="21"/>
              </w:rPr>
            </w:pPr>
            <w:r>
              <w:rPr>
                <w:rFonts w:hint="eastAsia" w:ascii="宋体" w:hAnsi="宋体" w:eastAsia="宋体" w:cs="宋体"/>
                <w:bCs/>
                <w:szCs w:val="21"/>
              </w:rPr>
              <w:t>5.1 具备医生控制台探测传感器：操作人员头部离开时自动锁定；</w:t>
            </w:r>
          </w:p>
          <w:p>
            <w:pPr>
              <w:textAlignment w:val="baseline"/>
              <w:rPr>
                <w:rFonts w:hint="eastAsia" w:ascii="宋体" w:hAnsi="宋体" w:eastAsia="宋体" w:cs="宋体"/>
                <w:bCs/>
                <w:szCs w:val="21"/>
              </w:rPr>
            </w:pPr>
            <w:r>
              <w:rPr>
                <w:rFonts w:hint="eastAsia" w:ascii="宋体" w:hAnsi="宋体" w:eastAsia="宋体" w:cs="宋体"/>
                <w:bCs/>
                <w:szCs w:val="21"/>
              </w:rPr>
              <w:t>5.2 具备患者手术平台探测传感器：首个机械臂和套管对接时，自动锁定患者手术平台；</w:t>
            </w:r>
          </w:p>
          <w:p>
            <w:pPr>
              <w:textAlignment w:val="baseline"/>
              <w:rPr>
                <w:rFonts w:hint="eastAsia" w:ascii="宋体" w:hAnsi="宋体" w:eastAsia="宋体" w:cs="宋体"/>
                <w:bCs/>
                <w:szCs w:val="21"/>
              </w:rPr>
            </w:pPr>
            <w:r>
              <w:rPr>
                <w:rFonts w:hint="eastAsia" w:ascii="宋体" w:hAnsi="宋体" w:eastAsia="宋体" w:cs="宋体"/>
                <w:bCs/>
                <w:szCs w:val="21"/>
              </w:rPr>
              <w:t>5.3 具备机械臂探测传感器；</w:t>
            </w:r>
          </w:p>
          <w:p>
            <w:pPr>
              <w:textAlignment w:val="baseline"/>
              <w:rPr>
                <w:rFonts w:hint="eastAsia" w:ascii="宋体" w:hAnsi="宋体" w:eastAsia="宋体" w:cs="宋体"/>
                <w:bCs/>
                <w:szCs w:val="21"/>
              </w:rPr>
            </w:pPr>
            <w:r>
              <w:rPr>
                <w:rFonts w:hint="eastAsia" w:ascii="宋体" w:hAnsi="宋体" w:eastAsia="宋体" w:cs="宋体"/>
                <w:bCs/>
                <w:szCs w:val="21"/>
              </w:rPr>
              <w:t>5.4 具备报警锁定功能；</w:t>
            </w:r>
          </w:p>
          <w:p>
            <w:pPr>
              <w:textAlignment w:val="baseline"/>
              <w:rPr>
                <w:rFonts w:hint="eastAsia" w:ascii="宋体" w:hAnsi="宋体" w:eastAsia="宋体" w:cs="宋体"/>
                <w:bCs/>
                <w:szCs w:val="21"/>
              </w:rPr>
            </w:pPr>
            <w:r>
              <w:rPr>
                <w:rFonts w:hint="eastAsia" w:ascii="宋体" w:hAnsi="宋体" w:eastAsia="宋体" w:cs="宋体"/>
                <w:bCs/>
                <w:szCs w:val="21"/>
              </w:rPr>
              <w:t>5.5 具备紧急制动开关；</w:t>
            </w:r>
          </w:p>
          <w:p>
            <w:pPr>
              <w:textAlignment w:val="baseline"/>
              <w:rPr>
                <w:rFonts w:hint="eastAsia" w:ascii="宋体" w:hAnsi="宋体" w:eastAsia="宋体" w:cs="宋体"/>
                <w:bCs/>
                <w:szCs w:val="21"/>
              </w:rPr>
            </w:pPr>
            <w:r>
              <w:rPr>
                <w:rFonts w:hint="eastAsia" w:ascii="宋体" w:hAnsi="宋体" w:eastAsia="宋体" w:cs="宋体"/>
                <w:bCs/>
                <w:szCs w:val="21"/>
              </w:rPr>
              <w:t>5.6 具备手术器械寿命控制系统。</w:t>
            </w:r>
          </w:p>
          <w:p>
            <w:pPr>
              <w:textAlignment w:val="baseline"/>
              <w:rPr>
                <w:rFonts w:hint="eastAsia" w:ascii="宋体" w:hAnsi="宋体" w:eastAsia="宋体" w:cs="宋体"/>
                <w:bCs/>
                <w:szCs w:val="21"/>
              </w:rPr>
            </w:pPr>
            <w:r>
              <w:rPr>
                <w:rFonts w:hint="eastAsia" w:ascii="宋体" w:hAnsi="宋体" w:eastAsia="宋体" w:cs="宋体"/>
                <w:bCs/>
                <w:szCs w:val="21"/>
              </w:rPr>
              <w:t>▲二  提供配套高频电外科系统（能量平台）</w:t>
            </w:r>
          </w:p>
          <w:p>
            <w:pPr>
              <w:textAlignment w:val="baseline"/>
              <w:rPr>
                <w:rFonts w:hint="eastAsia" w:ascii="宋体" w:hAnsi="宋体" w:eastAsia="宋体" w:cs="宋体"/>
                <w:bCs/>
                <w:szCs w:val="21"/>
              </w:rPr>
            </w:pPr>
            <w:r>
              <w:rPr>
                <w:rFonts w:hint="eastAsia" w:ascii="宋体" w:hAnsi="宋体" w:eastAsia="宋体" w:cs="宋体"/>
                <w:bCs/>
                <w:szCs w:val="21"/>
              </w:rPr>
              <w:t>三 手术基本配件及器械</w:t>
            </w:r>
          </w:p>
          <w:p>
            <w:pPr>
              <w:textAlignment w:val="baseline"/>
              <w:rPr>
                <w:rFonts w:hint="eastAsia" w:ascii="宋体" w:hAnsi="宋体" w:eastAsia="宋体" w:cs="宋体"/>
                <w:bCs/>
                <w:szCs w:val="21"/>
              </w:rPr>
            </w:pPr>
            <w:r>
              <w:rPr>
                <w:rFonts w:hint="eastAsia" w:ascii="宋体" w:hAnsi="宋体" w:eastAsia="宋体" w:cs="宋体"/>
                <w:bCs/>
                <w:szCs w:val="21"/>
              </w:rPr>
              <w:t>★1 胸腹腔内窥镜手术控制系统的器械型号≥</w:t>
            </w:r>
            <w:r>
              <w:rPr>
                <w:rFonts w:hint="eastAsia" w:ascii="宋体" w:hAnsi="宋体" w:cs="宋体"/>
                <w:bCs/>
                <w:szCs w:val="21"/>
                <w:lang w:val="en-US" w:eastAsia="zh-CN"/>
              </w:rPr>
              <w:t>14</w:t>
            </w:r>
            <w:r>
              <w:rPr>
                <w:rFonts w:hint="eastAsia" w:ascii="宋体" w:hAnsi="宋体" w:eastAsia="宋体" w:cs="宋体"/>
                <w:bCs/>
                <w:szCs w:val="21"/>
              </w:rPr>
              <w:t>种。（仅接受医疗器械注册证及其附页作为证明文件）</w:t>
            </w:r>
          </w:p>
          <w:p>
            <w:pPr>
              <w:textAlignment w:val="baseline"/>
              <w:rPr>
                <w:rFonts w:hint="eastAsia" w:ascii="宋体" w:hAnsi="宋体" w:eastAsia="宋体" w:cs="宋体"/>
                <w:bCs/>
                <w:szCs w:val="21"/>
              </w:rPr>
            </w:pPr>
            <w:r>
              <w:rPr>
                <w:rFonts w:hint="eastAsia" w:ascii="宋体" w:hAnsi="宋体" w:eastAsia="宋体" w:cs="宋体"/>
                <w:bCs/>
                <w:szCs w:val="21"/>
              </w:rPr>
              <w:t>2 原厂器械</w:t>
            </w:r>
          </w:p>
          <w:p>
            <w:pPr>
              <w:textAlignment w:val="baseline"/>
              <w:rPr>
                <w:rFonts w:hint="eastAsia" w:ascii="宋体" w:hAnsi="宋体" w:eastAsia="宋体" w:cs="宋体"/>
                <w:bCs/>
                <w:szCs w:val="21"/>
              </w:rPr>
            </w:pPr>
            <w:r>
              <w:rPr>
                <w:rFonts w:hint="eastAsia" w:ascii="宋体" w:hAnsi="宋体" w:eastAsia="宋体" w:cs="宋体"/>
                <w:bCs/>
                <w:szCs w:val="21"/>
              </w:rPr>
              <w:t>2.1 具备机器人专用≤8.5mm套管密封件；</w:t>
            </w:r>
          </w:p>
          <w:p>
            <w:pPr>
              <w:textAlignment w:val="baseline"/>
              <w:rPr>
                <w:rFonts w:hint="eastAsia" w:ascii="宋体" w:hAnsi="宋体" w:eastAsia="宋体" w:cs="宋体"/>
                <w:bCs/>
                <w:szCs w:val="21"/>
              </w:rPr>
            </w:pPr>
            <w:r>
              <w:rPr>
                <w:rFonts w:hint="eastAsia" w:ascii="宋体" w:hAnsi="宋体" w:eastAsia="宋体" w:cs="宋体"/>
                <w:bCs/>
                <w:szCs w:val="21"/>
              </w:rPr>
              <w:t>2.2 具备机器人专用单极弯剪尖端盖附件；</w:t>
            </w:r>
          </w:p>
          <w:p>
            <w:pPr>
              <w:textAlignment w:val="baseline"/>
              <w:rPr>
                <w:rFonts w:hint="eastAsia" w:ascii="宋体" w:hAnsi="宋体" w:eastAsia="宋体" w:cs="宋体"/>
                <w:bCs/>
                <w:szCs w:val="21"/>
              </w:rPr>
            </w:pPr>
            <w:r>
              <w:rPr>
                <w:rFonts w:hint="eastAsia" w:ascii="宋体" w:hAnsi="宋体" w:eastAsia="宋体" w:cs="宋体"/>
                <w:bCs/>
                <w:szCs w:val="21"/>
              </w:rPr>
              <w:t>2.3 具备机器人专用器械臂用无菌罩；</w:t>
            </w:r>
          </w:p>
          <w:p>
            <w:pPr>
              <w:textAlignment w:val="baseline"/>
              <w:rPr>
                <w:rFonts w:hint="eastAsia" w:ascii="宋体" w:hAnsi="宋体" w:eastAsia="宋体" w:cs="宋体"/>
                <w:bCs/>
                <w:szCs w:val="21"/>
              </w:rPr>
            </w:pPr>
            <w:r>
              <w:rPr>
                <w:rFonts w:hint="eastAsia" w:ascii="宋体" w:hAnsi="宋体" w:eastAsia="宋体" w:cs="宋体"/>
                <w:bCs/>
                <w:szCs w:val="21"/>
              </w:rPr>
              <w:t>2.4 具备机器人专用中心立柱用无菌套；</w:t>
            </w:r>
          </w:p>
          <w:p>
            <w:pPr>
              <w:textAlignment w:val="baseline"/>
              <w:rPr>
                <w:rFonts w:hint="eastAsia" w:ascii="宋体" w:hAnsi="宋体" w:eastAsia="宋体" w:cs="宋体"/>
                <w:bCs/>
                <w:szCs w:val="21"/>
              </w:rPr>
            </w:pPr>
            <w:r>
              <w:rPr>
                <w:rFonts w:hint="eastAsia" w:ascii="宋体" w:hAnsi="宋体" w:eastAsia="宋体" w:cs="宋体"/>
                <w:bCs/>
                <w:szCs w:val="21"/>
              </w:rPr>
              <w:t>2.5 具备机器人专用≤8.5mm大号持针钳，带腕关节，每把使用次数≥10次；</w:t>
            </w:r>
          </w:p>
          <w:p>
            <w:pPr>
              <w:textAlignment w:val="baseline"/>
              <w:rPr>
                <w:rFonts w:hint="eastAsia" w:ascii="宋体" w:hAnsi="宋体" w:eastAsia="宋体" w:cs="宋体"/>
                <w:bCs/>
                <w:szCs w:val="21"/>
              </w:rPr>
            </w:pPr>
            <w:r>
              <w:rPr>
                <w:rFonts w:hint="eastAsia" w:ascii="宋体" w:hAnsi="宋体" w:eastAsia="宋体" w:cs="宋体"/>
                <w:bCs/>
                <w:szCs w:val="21"/>
              </w:rPr>
              <w:t>2.6 具备机器人专用≤8.5mm开孔无创组织抓持镊，带腕关节，每把使用次数≥10次；</w:t>
            </w:r>
          </w:p>
          <w:p>
            <w:pPr>
              <w:textAlignment w:val="baseline"/>
              <w:rPr>
                <w:rFonts w:hint="eastAsia" w:ascii="宋体" w:hAnsi="宋体" w:eastAsia="宋体" w:cs="宋体"/>
                <w:bCs/>
                <w:szCs w:val="21"/>
              </w:rPr>
            </w:pPr>
            <w:r>
              <w:rPr>
                <w:rFonts w:hint="eastAsia" w:ascii="宋体" w:hAnsi="宋体" w:eastAsia="宋体" w:cs="宋体"/>
                <w:bCs/>
                <w:szCs w:val="21"/>
              </w:rPr>
              <w:t>2.7 具备机器人专用≤8.5mm马里兰双极镊，带腕关节，每把使用次数≥10次；</w:t>
            </w:r>
          </w:p>
          <w:p>
            <w:pPr>
              <w:textAlignment w:val="baseline"/>
              <w:rPr>
                <w:rFonts w:hint="eastAsia" w:ascii="宋体" w:hAnsi="宋体" w:eastAsia="宋体" w:cs="宋体"/>
                <w:bCs/>
                <w:szCs w:val="21"/>
              </w:rPr>
            </w:pPr>
            <w:r>
              <w:rPr>
                <w:rFonts w:hint="eastAsia" w:ascii="宋体" w:hAnsi="宋体" w:eastAsia="宋体" w:cs="宋体"/>
                <w:bCs/>
                <w:szCs w:val="21"/>
              </w:rPr>
              <w:t>2.8 具备机器人专用≤8.5mm单极手术弯剪，带腕关节，每把使用次数≥10次；</w:t>
            </w:r>
          </w:p>
          <w:p>
            <w:pPr>
              <w:textAlignment w:val="baseline"/>
              <w:rPr>
                <w:rFonts w:hint="eastAsia" w:ascii="宋体" w:hAnsi="宋体" w:eastAsia="宋体" w:cs="宋体"/>
                <w:bCs/>
                <w:szCs w:val="21"/>
              </w:rPr>
            </w:pPr>
            <w:r>
              <w:rPr>
                <w:rFonts w:hint="eastAsia" w:ascii="宋体" w:hAnsi="宋体" w:eastAsia="宋体" w:cs="宋体"/>
                <w:bCs/>
                <w:szCs w:val="21"/>
              </w:rPr>
              <w:t>2.9 具备机器人专用≤8.5mm永久电钩，带腕关节，每把使用次数≥10次；</w:t>
            </w:r>
          </w:p>
          <w:p>
            <w:pPr>
              <w:textAlignment w:val="baseline"/>
              <w:rPr>
                <w:rFonts w:hint="eastAsia" w:ascii="宋体" w:hAnsi="宋体" w:eastAsia="宋体" w:cs="宋体"/>
                <w:bCs/>
                <w:szCs w:val="21"/>
              </w:rPr>
            </w:pPr>
            <w:r>
              <w:rPr>
                <w:rFonts w:hint="eastAsia" w:ascii="宋体" w:hAnsi="宋体" w:eastAsia="宋体" w:cs="宋体"/>
                <w:bCs/>
                <w:szCs w:val="21"/>
              </w:rPr>
              <w:t>2.10 具备机器人专用≤8.5mm强力持针钳，带腕关节，每把使用次数≥10次；</w:t>
            </w:r>
          </w:p>
          <w:p>
            <w:pPr>
              <w:textAlignment w:val="baseline"/>
              <w:rPr>
                <w:rFonts w:hint="eastAsia" w:ascii="宋体" w:hAnsi="宋体" w:eastAsia="宋体" w:cs="宋体"/>
                <w:bCs/>
                <w:szCs w:val="21"/>
              </w:rPr>
            </w:pPr>
            <w:r>
              <w:rPr>
                <w:rFonts w:hint="eastAsia" w:ascii="宋体" w:hAnsi="宋体" w:eastAsia="宋体" w:cs="宋体"/>
                <w:bCs/>
                <w:szCs w:val="21"/>
              </w:rPr>
              <w:t>2.11 具备机器人专用≤8.5mm有孔双极镊，带腕关节，每把使用次数≥10次；</w:t>
            </w:r>
          </w:p>
          <w:p>
            <w:pPr>
              <w:textAlignment w:val="baseline"/>
              <w:rPr>
                <w:rFonts w:hint="eastAsia" w:ascii="宋体" w:hAnsi="宋体" w:eastAsia="宋体" w:cs="宋体"/>
                <w:bCs/>
                <w:szCs w:val="21"/>
              </w:rPr>
            </w:pPr>
            <w:r>
              <w:rPr>
                <w:rFonts w:hint="eastAsia" w:ascii="宋体" w:hAnsi="宋体" w:eastAsia="宋体" w:cs="宋体"/>
                <w:bCs/>
                <w:szCs w:val="21"/>
              </w:rPr>
              <w:t>2.12 具备机器人专用≤8.5mm超声刀手术弯剪；</w:t>
            </w:r>
          </w:p>
          <w:p>
            <w:pPr>
              <w:textAlignment w:val="baseline"/>
              <w:rPr>
                <w:rFonts w:hint="eastAsia" w:ascii="宋体" w:hAnsi="宋体" w:eastAsia="宋体" w:cs="宋体"/>
                <w:bCs/>
                <w:szCs w:val="21"/>
              </w:rPr>
            </w:pPr>
            <w:r>
              <w:rPr>
                <w:rFonts w:hint="eastAsia" w:ascii="宋体" w:hAnsi="宋体" w:eastAsia="宋体" w:cs="宋体"/>
                <w:bCs/>
                <w:szCs w:val="21"/>
              </w:rPr>
              <w:t>2.13 具备机器人专用≤8.5mm器械套管；</w:t>
            </w:r>
          </w:p>
          <w:p>
            <w:pPr>
              <w:textAlignment w:val="baseline"/>
              <w:rPr>
                <w:rFonts w:hint="eastAsia" w:ascii="宋体" w:hAnsi="宋体" w:eastAsia="宋体" w:cs="宋体"/>
                <w:bCs/>
                <w:szCs w:val="21"/>
              </w:rPr>
            </w:pPr>
            <w:r>
              <w:rPr>
                <w:rFonts w:hint="eastAsia" w:ascii="宋体" w:hAnsi="宋体" w:eastAsia="宋体" w:cs="宋体"/>
                <w:bCs/>
                <w:szCs w:val="21"/>
              </w:rPr>
              <w:t>2.14 具备机器人专用≤8.5mm钝型闭孔器；</w:t>
            </w:r>
          </w:p>
          <w:p>
            <w:pPr>
              <w:textAlignment w:val="baseline"/>
              <w:rPr>
                <w:rFonts w:hint="eastAsia" w:ascii="宋体" w:hAnsi="宋体" w:eastAsia="宋体" w:cs="宋体"/>
                <w:bCs/>
                <w:szCs w:val="21"/>
              </w:rPr>
            </w:pPr>
            <w:r>
              <w:rPr>
                <w:rFonts w:hint="eastAsia" w:ascii="宋体" w:hAnsi="宋体" w:eastAsia="宋体" w:cs="宋体"/>
                <w:bCs/>
                <w:szCs w:val="21"/>
              </w:rPr>
              <w:t>★2.15原厂器械直径（最大插入宽度）≤8.5 mm（提供医疗器械注册证及其附件证明材料或具有相应检测资质的第三方检测机构出具的检测报告，若提供检测报告则须体现检测机构签章及该参数清晰完整的页面）。</w:t>
            </w:r>
          </w:p>
          <w:p>
            <w:pPr>
              <w:textAlignment w:val="baseline"/>
              <w:rPr>
                <w:rFonts w:hint="eastAsia" w:ascii="宋体" w:hAnsi="宋体" w:eastAsia="宋体" w:cs="宋体"/>
                <w:bCs/>
                <w:szCs w:val="21"/>
              </w:rPr>
            </w:pPr>
            <w:r>
              <w:rPr>
                <w:rFonts w:hint="eastAsia" w:ascii="宋体" w:hAnsi="宋体" w:eastAsia="宋体" w:cs="宋体"/>
                <w:bCs/>
                <w:szCs w:val="21"/>
              </w:rPr>
              <w:t>3 手术器械拓展功能</w:t>
            </w:r>
          </w:p>
          <w:p>
            <w:pPr>
              <w:textAlignment w:val="baseline"/>
              <w:rPr>
                <w:rFonts w:hint="eastAsia" w:ascii="宋体" w:hAnsi="宋体" w:eastAsia="宋体" w:cs="宋体"/>
                <w:bCs/>
                <w:szCs w:val="21"/>
                <w:lang w:eastAsia="zh-CN"/>
              </w:rPr>
            </w:pPr>
            <w:r>
              <w:rPr>
                <w:rFonts w:hint="eastAsia" w:ascii="宋体" w:hAnsi="宋体" w:cs="宋体"/>
                <w:bCs/>
                <w:szCs w:val="21"/>
                <w:lang w:val="en-US" w:eastAsia="zh-CN"/>
              </w:rPr>
              <w:t>3.1</w:t>
            </w:r>
            <w:r>
              <w:rPr>
                <w:rFonts w:hint="eastAsia" w:ascii="宋体" w:hAnsi="宋体" w:eastAsia="宋体" w:cs="宋体"/>
                <w:bCs/>
                <w:szCs w:val="21"/>
              </w:rPr>
              <w:t xml:space="preserve"> 具备≥7mm血管闭合功能</w:t>
            </w:r>
            <w:r>
              <w:rPr>
                <w:rFonts w:hint="eastAsia" w:ascii="宋体" w:hAnsi="宋体" w:eastAsia="宋体" w:cs="宋体"/>
                <w:bCs/>
                <w:szCs w:val="21"/>
                <w:lang w:eastAsia="zh-CN"/>
              </w:rPr>
              <w:t>；</w:t>
            </w:r>
          </w:p>
          <w:p>
            <w:pPr>
              <w:textAlignment w:val="baseline"/>
              <w:rPr>
                <w:rFonts w:hint="eastAsia" w:ascii="宋体" w:hAnsi="宋体" w:eastAsia="宋体" w:cs="宋体"/>
                <w:bCs/>
                <w:szCs w:val="21"/>
              </w:rPr>
            </w:pPr>
            <w:r>
              <w:rPr>
                <w:rFonts w:hint="eastAsia" w:ascii="宋体" w:hAnsi="宋体" w:cs="宋体"/>
                <w:bCs/>
                <w:szCs w:val="21"/>
                <w:lang w:val="en-US" w:eastAsia="zh-CN"/>
              </w:rPr>
              <w:t>3.2</w:t>
            </w:r>
            <w:r>
              <w:rPr>
                <w:rFonts w:hint="eastAsia" w:ascii="宋体" w:hAnsi="宋体" w:eastAsia="宋体" w:cs="宋体"/>
                <w:bCs/>
                <w:szCs w:val="21"/>
              </w:rPr>
              <w:t xml:space="preserve"> 支持使用超声刀手术器械。</w:t>
            </w:r>
          </w:p>
          <w:p>
            <w:pPr>
              <w:textAlignment w:val="baseline"/>
              <w:rPr>
                <w:rFonts w:hint="eastAsia" w:ascii="宋体" w:hAnsi="宋体" w:eastAsia="宋体" w:cs="宋体"/>
                <w:bCs/>
                <w:szCs w:val="21"/>
              </w:rPr>
            </w:pPr>
            <w:r>
              <w:rPr>
                <w:rFonts w:hint="eastAsia" w:ascii="宋体" w:hAnsi="宋体" w:cs="宋体"/>
                <w:szCs w:val="21"/>
              </w:rPr>
              <w:t>▲</w:t>
            </w:r>
            <w:r>
              <w:rPr>
                <w:rFonts w:hint="eastAsia" w:ascii="宋体" w:hAnsi="宋体" w:eastAsia="宋体" w:cs="宋体"/>
                <w:bCs/>
                <w:szCs w:val="21"/>
              </w:rPr>
              <w:t>四 适用范围（提供医疗器械注册证及其附页作为证明文件）</w:t>
            </w:r>
          </w:p>
          <w:p>
            <w:pPr>
              <w:textAlignment w:val="baseline"/>
              <w:rPr>
                <w:rFonts w:hint="eastAsia" w:ascii="宋体" w:hAnsi="宋体" w:eastAsia="宋体" w:cs="宋体"/>
                <w:bCs/>
                <w:szCs w:val="21"/>
              </w:rPr>
            </w:pPr>
            <w:r>
              <w:rPr>
                <w:rFonts w:hint="eastAsia" w:ascii="宋体" w:hAnsi="宋体" w:eastAsia="宋体" w:cs="宋体"/>
                <w:bCs/>
                <w:szCs w:val="21"/>
              </w:rPr>
              <w:t>1 妇产科手术或妇科手术；</w:t>
            </w:r>
          </w:p>
          <w:p>
            <w:pPr>
              <w:textAlignment w:val="baseline"/>
              <w:rPr>
                <w:rFonts w:hint="eastAsia" w:ascii="宋体" w:hAnsi="宋体" w:eastAsia="宋体" w:cs="宋体"/>
                <w:bCs/>
                <w:szCs w:val="21"/>
              </w:rPr>
            </w:pPr>
            <w:r>
              <w:rPr>
                <w:rFonts w:hint="eastAsia" w:ascii="宋体" w:hAnsi="宋体" w:eastAsia="宋体" w:cs="宋体"/>
                <w:bCs/>
                <w:szCs w:val="21"/>
              </w:rPr>
              <w:t>2 普通外科手术；</w:t>
            </w:r>
          </w:p>
          <w:p>
            <w:pPr>
              <w:textAlignment w:val="baseline"/>
              <w:rPr>
                <w:rFonts w:hint="eastAsia" w:ascii="宋体" w:hAnsi="宋体" w:eastAsia="宋体" w:cs="宋体"/>
                <w:bCs/>
                <w:szCs w:val="21"/>
              </w:rPr>
            </w:pPr>
            <w:r>
              <w:rPr>
                <w:rFonts w:hint="eastAsia" w:ascii="宋体" w:hAnsi="宋体" w:eastAsia="宋体" w:cs="宋体"/>
                <w:bCs/>
                <w:szCs w:val="21"/>
              </w:rPr>
              <w:t>3 胸外科手术；</w:t>
            </w:r>
          </w:p>
          <w:p>
            <w:pPr>
              <w:textAlignment w:val="baseline"/>
              <w:rPr>
                <w:rFonts w:hint="eastAsia" w:ascii="宋体" w:hAnsi="宋体" w:eastAsia="宋体" w:cs="宋体"/>
                <w:bCs/>
                <w:szCs w:val="21"/>
              </w:rPr>
            </w:pPr>
            <w:r>
              <w:rPr>
                <w:rFonts w:hint="eastAsia" w:ascii="宋体" w:hAnsi="宋体" w:eastAsia="宋体" w:cs="宋体"/>
                <w:bCs/>
                <w:szCs w:val="21"/>
              </w:rPr>
              <w:t>4 泌尿外科手术。</w:t>
            </w:r>
          </w:p>
          <w:p>
            <w:pPr>
              <w:textAlignment w:val="baseline"/>
              <w:rPr>
                <w:rFonts w:hint="eastAsia" w:ascii="宋体" w:hAnsi="宋体" w:eastAsia="宋体" w:cs="宋体"/>
                <w:bCs/>
                <w:szCs w:val="21"/>
              </w:rPr>
            </w:pPr>
            <w:r>
              <w:rPr>
                <w:rFonts w:hint="eastAsia" w:ascii="宋体" w:hAnsi="宋体" w:eastAsia="宋体" w:cs="宋体"/>
                <w:bCs/>
                <w:szCs w:val="21"/>
              </w:rPr>
              <w:t>▲五 使用期限≥10年。</w:t>
            </w:r>
          </w:p>
          <w:p>
            <w:pPr>
              <w:textAlignment w:val="baseline"/>
              <w:rPr>
                <w:rFonts w:hint="eastAsia" w:ascii="宋体" w:hAnsi="宋体" w:eastAsia="宋体" w:cs="宋体"/>
                <w:bCs/>
                <w:szCs w:val="21"/>
              </w:rPr>
            </w:pPr>
            <w:r>
              <w:rPr>
                <w:rFonts w:hint="eastAsia" w:ascii="宋体" w:hAnsi="宋体" w:eastAsia="宋体" w:cs="宋体"/>
                <w:bCs/>
                <w:szCs w:val="21"/>
              </w:rPr>
              <w:t>▲六 所投设备应取得国家医疗器械NMPA注册证，提供首次获批时间为2023年1月后的机型。</w:t>
            </w:r>
          </w:p>
          <w:p>
            <w:pPr>
              <w:textAlignment w:val="baseline"/>
              <w:rPr>
                <w:rFonts w:hint="eastAsia" w:ascii="宋体" w:hAnsi="宋体" w:eastAsia="宋体" w:cs="宋体"/>
                <w:bCs/>
                <w:szCs w:val="21"/>
              </w:rPr>
            </w:pPr>
            <w:r>
              <w:rPr>
                <w:rFonts w:hint="eastAsia" w:ascii="宋体" w:hAnsi="宋体" w:eastAsia="宋体" w:cs="宋体"/>
                <w:bCs/>
                <w:szCs w:val="21"/>
              </w:rPr>
              <w:t>▲配置清单：</w:t>
            </w:r>
          </w:p>
          <w:p>
            <w:pPr>
              <w:textAlignment w:val="baseline"/>
              <w:rPr>
                <w:rFonts w:hint="eastAsia" w:ascii="宋体" w:hAnsi="宋体" w:eastAsia="宋体" w:cs="宋体"/>
                <w:bCs/>
                <w:szCs w:val="21"/>
              </w:rPr>
            </w:pPr>
            <w:r>
              <w:rPr>
                <w:rFonts w:hint="eastAsia" w:ascii="宋体" w:hAnsi="宋体" w:eastAsia="宋体" w:cs="宋体"/>
                <w:bCs/>
                <w:szCs w:val="21"/>
              </w:rPr>
              <w:t>1内窥镜手术控制系统</w:t>
            </w:r>
          </w:p>
          <w:p>
            <w:pPr>
              <w:textAlignment w:val="baseline"/>
              <w:rPr>
                <w:rFonts w:hint="eastAsia" w:ascii="宋体" w:hAnsi="宋体" w:eastAsia="宋体" w:cs="宋体"/>
                <w:bCs/>
                <w:szCs w:val="21"/>
              </w:rPr>
            </w:pPr>
            <w:r>
              <w:rPr>
                <w:rFonts w:hint="eastAsia" w:ascii="宋体" w:hAnsi="宋体" w:eastAsia="宋体" w:cs="宋体"/>
                <w:bCs/>
                <w:szCs w:val="21"/>
              </w:rPr>
              <w:t>1.1医生控制台：1台；</w:t>
            </w:r>
          </w:p>
          <w:p>
            <w:pPr>
              <w:textAlignment w:val="baseline"/>
              <w:rPr>
                <w:rFonts w:hint="eastAsia" w:ascii="宋体" w:hAnsi="宋体" w:eastAsia="宋体" w:cs="宋体"/>
                <w:bCs/>
                <w:szCs w:val="21"/>
              </w:rPr>
            </w:pPr>
            <w:r>
              <w:rPr>
                <w:rFonts w:hint="eastAsia" w:ascii="宋体" w:hAnsi="宋体" w:eastAsia="宋体" w:cs="宋体"/>
                <w:bCs/>
                <w:szCs w:val="21"/>
              </w:rPr>
              <w:t>1.2患者手术平台：1台；</w:t>
            </w:r>
          </w:p>
          <w:p>
            <w:pPr>
              <w:textAlignment w:val="baseline"/>
              <w:rPr>
                <w:rFonts w:hint="eastAsia" w:ascii="宋体" w:hAnsi="宋体" w:eastAsia="宋体" w:cs="宋体"/>
                <w:bCs/>
                <w:szCs w:val="21"/>
              </w:rPr>
            </w:pPr>
            <w:r>
              <w:rPr>
                <w:rFonts w:hint="eastAsia" w:ascii="宋体" w:hAnsi="宋体" w:eastAsia="宋体" w:cs="宋体"/>
                <w:bCs/>
                <w:szCs w:val="21"/>
              </w:rPr>
              <w:t>1.3影像处理平台：1台；</w:t>
            </w:r>
          </w:p>
          <w:p>
            <w:pPr>
              <w:textAlignment w:val="baseline"/>
              <w:rPr>
                <w:rFonts w:hint="eastAsia" w:ascii="宋体" w:hAnsi="宋体" w:eastAsia="宋体" w:cs="宋体"/>
                <w:bCs/>
                <w:szCs w:val="21"/>
              </w:rPr>
            </w:pPr>
            <w:r>
              <w:rPr>
                <w:rFonts w:hint="eastAsia" w:ascii="宋体" w:hAnsi="宋体" w:eastAsia="宋体" w:cs="宋体"/>
                <w:bCs/>
                <w:szCs w:val="21"/>
              </w:rPr>
              <w:t>2可重复三维电子内窥镜（带荧光功能)2套；</w:t>
            </w:r>
          </w:p>
          <w:p>
            <w:pPr>
              <w:textAlignment w:val="baseline"/>
              <w:rPr>
                <w:rFonts w:hint="eastAsia" w:ascii="宋体" w:hAnsi="宋体" w:eastAsia="宋体" w:cs="宋体"/>
                <w:bCs/>
                <w:szCs w:val="21"/>
              </w:rPr>
            </w:pPr>
            <w:r>
              <w:rPr>
                <w:rFonts w:hint="eastAsia" w:ascii="宋体" w:hAnsi="宋体" w:eastAsia="宋体" w:cs="宋体"/>
                <w:bCs/>
                <w:szCs w:val="21"/>
              </w:rPr>
              <w:t>3摄像系统1套；</w:t>
            </w:r>
          </w:p>
          <w:p>
            <w:pPr>
              <w:textAlignment w:val="baseline"/>
              <w:rPr>
                <w:rFonts w:hint="eastAsia" w:ascii="宋体" w:hAnsi="宋体" w:eastAsia="宋体" w:cs="宋体"/>
                <w:bCs/>
                <w:szCs w:val="21"/>
              </w:rPr>
            </w:pPr>
            <w:r>
              <w:rPr>
                <w:rFonts w:hint="eastAsia" w:ascii="宋体" w:hAnsi="宋体" w:eastAsia="宋体" w:cs="宋体"/>
                <w:bCs/>
                <w:szCs w:val="21"/>
              </w:rPr>
              <w:t>4医用内窥镜冷光源1台；</w:t>
            </w:r>
          </w:p>
          <w:p>
            <w:pPr>
              <w:textAlignment w:val="baseline"/>
              <w:rPr>
                <w:rFonts w:hint="eastAsia" w:ascii="宋体" w:hAnsi="宋体" w:eastAsia="宋体" w:cs="宋体"/>
                <w:bCs/>
                <w:szCs w:val="21"/>
              </w:rPr>
            </w:pPr>
            <w:r>
              <w:rPr>
                <w:rFonts w:hint="eastAsia" w:ascii="宋体" w:hAnsi="宋体" w:eastAsia="宋体" w:cs="宋体"/>
                <w:bCs/>
                <w:szCs w:val="21"/>
              </w:rPr>
              <w:t>5气腹机（流量≥50L）1台；</w:t>
            </w:r>
          </w:p>
          <w:p>
            <w:pPr>
              <w:textAlignment w:val="baseline"/>
              <w:rPr>
                <w:rFonts w:hint="eastAsia" w:ascii="宋体" w:hAnsi="宋体" w:eastAsia="宋体" w:cs="宋体"/>
                <w:bCs/>
                <w:szCs w:val="21"/>
              </w:rPr>
            </w:pPr>
            <w:r>
              <w:rPr>
                <w:rFonts w:hint="eastAsia" w:ascii="宋体" w:hAnsi="宋体" w:eastAsia="宋体" w:cs="宋体"/>
                <w:bCs/>
                <w:szCs w:val="21"/>
              </w:rPr>
              <w:t>6配套高频电外科系统（能量平台）1套；</w:t>
            </w:r>
          </w:p>
          <w:p>
            <w:pPr>
              <w:textAlignment w:val="baseline"/>
              <w:rPr>
                <w:rFonts w:hint="eastAsia" w:ascii="宋体" w:hAnsi="宋体" w:eastAsia="宋体" w:cs="宋体"/>
                <w:bCs/>
                <w:szCs w:val="21"/>
              </w:rPr>
            </w:pPr>
            <w:r>
              <w:rPr>
                <w:rFonts w:hint="eastAsia" w:ascii="宋体" w:hAnsi="宋体" w:eastAsia="宋体" w:cs="宋体"/>
                <w:bCs/>
                <w:szCs w:val="21"/>
              </w:rPr>
              <w:t>7主刀医生座椅1把；</w:t>
            </w:r>
          </w:p>
          <w:p>
            <w:pPr>
              <w:textAlignment w:val="baseline"/>
              <w:rPr>
                <w:rFonts w:hint="eastAsia" w:ascii="宋体" w:hAnsi="宋体" w:eastAsia="宋体" w:cs="宋体"/>
                <w:bCs/>
                <w:szCs w:val="21"/>
              </w:rPr>
            </w:pPr>
            <w:r>
              <w:rPr>
                <w:rFonts w:hint="eastAsia" w:ascii="宋体" w:hAnsi="宋体" w:eastAsia="宋体" w:cs="宋体"/>
                <w:bCs/>
                <w:szCs w:val="21"/>
              </w:rPr>
              <w:t>8满足≥100例手术的通用手术器械及器械包；</w:t>
            </w:r>
          </w:p>
          <w:p>
            <w:pPr>
              <w:textAlignment w:val="baseline"/>
              <w:rPr>
                <w:rFonts w:hint="eastAsia" w:ascii="宋体" w:hAnsi="宋体" w:eastAsia="宋体" w:cs="宋体"/>
                <w:szCs w:val="21"/>
              </w:rPr>
            </w:pPr>
            <w:r>
              <w:rPr>
                <w:rFonts w:hint="eastAsia" w:ascii="宋体" w:hAnsi="宋体" w:eastAsia="宋体" w:cs="宋体"/>
                <w:bCs/>
                <w:szCs w:val="21"/>
              </w:rPr>
              <w:t>9专科手术器械1套。</w:t>
            </w:r>
          </w:p>
        </w:tc>
      </w:tr>
    </w:tbl>
    <w:p>
      <w:pPr>
        <w:pStyle w:val="2"/>
        <w:ind w:firstLine="480" w:firstLineChars="200"/>
        <w:rPr>
          <w:rStyle w:val="191"/>
          <w:rFonts w:hint="eastAsia" w:ascii="宋体" w:hAnsi="宋体"/>
          <w:b/>
          <w:bCs/>
          <w:color w:val="auto"/>
          <w:szCs w:val="21"/>
          <w:u w:val="none"/>
        </w:rPr>
      </w:pPr>
    </w:p>
    <w:p>
      <w:pPr>
        <w:ind w:firstLine="420" w:firstLineChars="200"/>
        <w:rPr>
          <w:rFonts w:hint="eastAsia" w:ascii="宋体" w:hAnsi="宋体" w:cs="宋体"/>
          <w:b/>
          <w:bCs/>
          <w:sz w:val="21"/>
          <w:szCs w:val="21"/>
        </w:rPr>
      </w:pPr>
      <w:r>
        <w:rPr>
          <w:rStyle w:val="191"/>
          <w:rFonts w:hint="eastAsia" w:ascii="宋体" w:hAnsi="宋体"/>
          <w:b/>
          <w:bCs/>
          <w:color w:val="auto"/>
          <w:szCs w:val="21"/>
          <w:u w:val="none"/>
        </w:rPr>
        <w:t>▲</w:t>
      </w:r>
      <w:r>
        <w:rPr>
          <w:rFonts w:hint="eastAsia" w:ascii="宋体" w:hAnsi="宋体" w:cs="宋体"/>
          <w:b/>
          <w:bCs/>
          <w:sz w:val="21"/>
          <w:szCs w:val="21"/>
        </w:rPr>
        <w:t>二、商务要求（以下所有为实质性要求条款不满足作无效投标处理）</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（一）质量保证期</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采购人日后采购时参考。</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（二）交货时间及地点</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1.交货时间：合同</w:t>
      </w:r>
      <w:r>
        <w:rPr>
          <w:rFonts w:hint="eastAsia" w:ascii="宋体" w:hAnsi="宋体" w:cs="宋体"/>
          <w:sz w:val="21"/>
          <w:szCs w:val="21"/>
          <w:lang w:eastAsia="zh"/>
        </w:rPr>
        <w:t>签订</w:t>
      </w:r>
      <w:r>
        <w:rPr>
          <w:rFonts w:hint="eastAsia" w:ascii="宋体" w:hAnsi="宋体" w:cs="宋体"/>
          <w:sz w:val="21"/>
          <w:szCs w:val="21"/>
        </w:rPr>
        <w:t>之日起，中标供应商在30个日历日内向采购人交付全部货物。</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2.交货地点：广西范围内，采购人指定地点。</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（三）服务标准、服务效率、售后服务要求</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1.中标供应商负责送货上门，保障设备、人员安全及安装调试，安装前提供相关的布局图和设计要求，培训采购人的操作人员至能完全独立操作、日常维护及承担以上所产生的相关费用。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2.质保期内提供7×24小时售后服务，仪器设备出现故障，在接到电话通知后，2小时内做出实质性响应（远程解决或做出预备维护动作），需维护工程师现场解决的，要求在24小时内到现场处理。</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3.质保期内发生故障的设备如无法在24小时内修复，须保证年开机率9</w:t>
      </w:r>
      <w:r>
        <w:rPr>
          <w:rFonts w:hint="eastAsia" w:ascii="宋体" w:hAnsi="宋体" w:cs="宋体"/>
          <w:sz w:val="21"/>
          <w:szCs w:val="21"/>
          <w:lang w:val="en-US" w:eastAsia="zh-CN"/>
        </w:rPr>
        <w:t>6</w:t>
      </w:r>
      <w:r>
        <w:rPr>
          <w:rFonts w:hint="eastAsia" w:ascii="宋体" w:hAnsi="宋体" w:cs="宋体"/>
          <w:sz w:val="21"/>
          <w:szCs w:val="21"/>
        </w:rPr>
        <w:t>%以上，否则中标供应商承担相应的损失。单次故障（不可抗力因素除外）维修时间超过20天仍无法修复的，采购人有权要求更换设备或赔偿。</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5.投标产品必须是全新，且生产日期为</w:t>
      </w:r>
      <w:r>
        <w:rPr>
          <w:rFonts w:hint="eastAsia" w:ascii="宋体" w:hAnsi="宋体" w:cs="宋体"/>
          <w:sz w:val="21"/>
          <w:szCs w:val="21"/>
          <w:lang w:val="en-US" w:eastAsia="zh-CN"/>
        </w:rPr>
        <w:t>8个月内</w:t>
      </w:r>
      <w:r>
        <w:rPr>
          <w:rFonts w:hint="eastAsia" w:ascii="宋体" w:hAnsi="宋体" w:cs="宋体"/>
          <w:sz w:val="21"/>
          <w:szCs w:val="21"/>
        </w:rPr>
        <w:t>（签订合同之日计算）的产品。产品包装必须是全新的合格产品，并按照原厂标准包装规格供货，不接受散装或拆包装件。所有货物都提供中文说明书和详细装箱清单及质量合格证。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6.安装调试完成后，中标供应商对采购人提供1次或多次培训，使采购人的操作人员及工程人员熟练掌握全部功能及基本维修，相关费用包括在投标报价中，采购人不再另行支付。</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9.中标供应商保证采购人能够合法应用该器械及相应服务。采购人在办理相关证件及验收等流程中，中标供应商必须提供所需的合法材料。</w:t>
      </w:r>
    </w:p>
    <w:p>
      <w:pPr>
        <w:spacing w:line="460" w:lineRule="exact"/>
        <w:ind w:firstLine="420" w:firstLineChars="200"/>
        <w:rPr>
          <w:rFonts w:hint="default" w:ascii="等线" w:hAnsi="等线" w:eastAsia="等线" w:cs="等线"/>
          <w:color w:val="auto"/>
          <w:sz w:val="24"/>
          <w:szCs w:val="24"/>
          <w:lang w:val="en-US" w:eastAsia="zh-CN"/>
        </w:rPr>
      </w:pPr>
      <w:r>
        <w:rPr>
          <w:rFonts w:hint="eastAsia" w:ascii="宋体" w:hAnsi="宋体" w:eastAsia="宋体" w:cs="宋体"/>
          <w:color w:val="auto"/>
          <w:sz w:val="21"/>
          <w:szCs w:val="21"/>
          <w:lang w:val="en-US" w:eastAsia="zh-CN"/>
        </w:rPr>
        <w:t>10.投标人应在投标文件中，提供质保期后维保服务优惠报价，</w:t>
      </w:r>
      <w:r>
        <w:rPr>
          <w:rFonts w:hint="eastAsia" w:ascii="宋体" w:hAnsi="宋体" w:eastAsia="宋体" w:cs="宋体"/>
          <w:sz w:val="21"/>
          <w:szCs w:val="21"/>
          <w:lang w:val="en-US" w:eastAsia="zh-CN"/>
        </w:rPr>
        <w:t>供采购人日后采购时参考，</w:t>
      </w:r>
      <w:r>
        <w:rPr>
          <w:rFonts w:hint="eastAsia" w:ascii="宋体" w:hAnsi="宋体" w:eastAsia="宋体" w:cs="宋体"/>
          <w:color w:val="auto"/>
          <w:sz w:val="21"/>
          <w:szCs w:val="21"/>
          <w:lang w:val="en-US" w:eastAsia="zh-CN"/>
        </w:rPr>
        <w:t>并承诺年全保金额不超过单套设备金额的10%。</w:t>
      </w:r>
    </w:p>
    <w:p>
      <w:pPr>
        <w:spacing w:line="460" w:lineRule="exact"/>
        <w:ind w:firstLine="420" w:firstLineChars="200"/>
        <w:rPr>
          <w:rFonts w:hint="eastAsia" w:ascii="宋体" w:hAnsi="宋体" w:cs="宋体"/>
          <w:b/>
          <w:bCs/>
          <w:color w:val="auto"/>
          <w:sz w:val="21"/>
          <w:szCs w:val="21"/>
        </w:rPr>
      </w:pPr>
      <w:r>
        <w:rPr>
          <w:rFonts w:hint="eastAsia" w:ascii="宋体" w:hAnsi="宋体" w:cs="宋体"/>
          <w:b/>
          <w:bCs/>
          <w:color w:val="auto"/>
          <w:sz w:val="21"/>
          <w:szCs w:val="21"/>
        </w:rPr>
        <w:t>（四）付款方式</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分期付款，分</w:t>
      </w:r>
      <w:r>
        <w:rPr>
          <w:rFonts w:hint="eastAsia" w:ascii="宋体" w:hAnsi="宋体" w:cs="宋体"/>
          <w:color w:val="auto"/>
          <w:sz w:val="21"/>
          <w:szCs w:val="21"/>
          <w:lang w:val="en-US" w:eastAsia="zh-CN"/>
        </w:rPr>
        <w:t>两</w:t>
      </w:r>
      <w:r>
        <w:rPr>
          <w:rFonts w:hint="eastAsia" w:ascii="宋体" w:hAnsi="宋体" w:cs="宋体"/>
          <w:color w:val="auto"/>
          <w:sz w:val="21"/>
          <w:szCs w:val="21"/>
        </w:rPr>
        <w:t>期支付。</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2.第二期：所有货物交货安装调试完毕并验收合格，双方签署验收报告后，采购人收到中标供应商开具合法有效的合同款</w:t>
      </w:r>
      <w:r>
        <w:rPr>
          <w:rFonts w:hint="eastAsia" w:ascii="宋体" w:hAnsi="宋体" w:cs="宋体"/>
          <w:color w:val="auto"/>
          <w:sz w:val="21"/>
          <w:szCs w:val="21"/>
          <w:lang w:val="en-US" w:eastAsia="zh-CN"/>
        </w:rPr>
        <w:t>70</w:t>
      </w:r>
      <w:r>
        <w:rPr>
          <w:rFonts w:hint="eastAsia" w:ascii="宋体" w:hAnsi="宋体" w:cs="宋体"/>
          <w:color w:val="auto"/>
          <w:sz w:val="21"/>
          <w:szCs w:val="21"/>
        </w:rPr>
        <w:t>%等额发票后，10个工作日内，支付至合同款的</w:t>
      </w:r>
      <w:r>
        <w:rPr>
          <w:rFonts w:hint="eastAsia" w:ascii="宋体" w:hAnsi="宋体" w:cs="宋体"/>
          <w:color w:val="auto"/>
          <w:sz w:val="21"/>
          <w:szCs w:val="21"/>
          <w:lang w:val="en-US" w:eastAsia="zh-CN"/>
        </w:rPr>
        <w:t>100</w:t>
      </w:r>
      <w:r>
        <w:rPr>
          <w:rFonts w:hint="eastAsia" w:ascii="宋体" w:hAnsi="宋体" w:cs="宋体"/>
          <w:color w:val="auto"/>
          <w:sz w:val="21"/>
          <w:szCs w:val="21"/>
        </w:rPr>
        <w:t>%。</w:t>
      </w:r>
    </w:p>
    <w:p>
      <w:pPr>
        <w:spacing w:line="460" w:lineRule="exact"/>
        <w:ind w:firstLine="420" w:firstLineChars="200"/>
        <w:rPr>
          <w:rFonts w:hint="eastAsia" w:ascii="宋体" w:hAnsi="宋体" w:cs="宋体"/>
          <w:color w:val="auto"/>
          <w:sz w:val="21"/>
          <w:szCs w:val="21"/>
          <w:highlight w:val="yellow"/>
        </w:rPr>
      </w:pPr>
      <w:r>
        <w:rPr>
          <w:rFonts w:hint="eastAsia" w:ascii="宋体" w:hAnsi="宋体" w:cs="宋体"/>
          <w:color w:val="auto"/>
          <w:sz w:val="21"/>
          <w:szCs w:val="21"/>
          <w:lang w:val="en-US" w:eastAsia="zh-CN"/>
        </w:rPr>
        <w:t>3</w:t>
      </w:r>
      <w:r>
        <w:rPr>
          <w:rFonts w:hint="eastAsia" w:ascii="宋体" w:hAnsi="宋体" w:cs="宋体"/>
          <w:color w:val="auto"/>
          <w:sz w:val="21"/>
          <w:szCs w:val="21"/>
        </w:rPr>
        <w:t>.中标供应商未开具合法有效的等额发票的，采购人有权不支付合同款。</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（五）履约保证金</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履约保证金金额：中标供应商按中标金额的5%向采购人支付履约保证金。（如中标供应商为中小微企业，按中标金额的2%），如中标供应商以保函形式提交的履约保证金，采购人不得拒收。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（六）投标报价要求</w:t>
      </w:r>
    </w:p>
    <w:p>
      <w:pPr>
        <w:spacing w:line="420" w:lineRule="exact"/>
        <w:ind w:firstLine="420" w:firstLineChars="200"/>
        <w:rPr>
          <w:rFonts w:hint="eastAsia" w:ascii="宋体" w:hAnsi="宋体" w:eastAsia="宋体" w:cs="宋体"/>
          <w:sz w:val="21"/>
          <w:szCs w:val="21"/>
          <w:lang w:eastAsia="zh-CN"/>
        </w:rPr>
      </w:pPr>
      <w:r>
        <w:rPr>
          <w:rFonts w:hint="eastAsia" w:ascii="宋体" w:hAnsi="宋体" w:cs="宋体"/>
          <w:color w:val="000000" w:themeColor="text1"/>
          <w:sz w:val="21"/>
          <w:szCs w:val="21"/>
          <w14:textFill>
            <w14:solidFill>
              <w14:schemeClr w14:val="tx1"/>
            </w14:solidFill>
          </w14:textFill>
        </w:rPr>
        <w:t>投标报价包含货物、货物标准附件、备品备件、专用工具、设备安装辅材、施工辅材、包装、运输、装卸、保险、连接医院信息系统接口费（如</w:t>
      </w:r>
      <w:r>
        <w:rPr>
          <w:rFonts w:hint="eastAsia" w:ascii="宋体" w:hAnsi="宋体" w:cs="宋体"/>
          <w:color w:val="000000" w:themeColor="text1"/>
          <w:sz w:val="21"/>
          <w:szCs w:val="21"/>
          <w:lang w:eastAsia="zh"/>
          <w14:textFill>
            <w14:solidFill>
              <w14:schemeClr w14:val="tx1"/>
            </w14:solidFill>
          </w14:textFill>
        </w:rPr>
        <w:t>HIS、PACS</w:t>
      </w:r>
      <w:r>
        <w:rPr>
          <w:rFonts w:hint="eastAsia" w:ascii="宋体" w:hAnsi="宋体" w:cs="宋体"/>
          <w:color w:val="000000" w:themeColor="text1"/>
          <w:sz w:val="21"/>
          <w:szCs w:val="21"/>
          <w14:textFill>
            <w14:solidFill>
              <w14:schemeClr w14:val="tx1"/>
            </w14:solidFill>
          </w14:textFill>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r>
        <w:rPr>
          <w:rFonts w:hint="eastAsia" w:ascii="宋体" w:hAnsi="宋体" w:cs="宋体"/>
          <w:b/>
          <w:bCs/>
          <w:color w:val="000000" w:themeColor="text1"/>
          <w:sz w:val="21"/>
          <w:szCs w:val="21"/>
          <w:lang w:eastAsia="zh-CN"/>
          <w14:textFill>
            <w14:solidFill>
              <w14:schemeClr w14:val="tx1"/>
            </w14:solidFill>
          </w14:textFill>
        </w:rPr>
        <w:t>投标文件中必须提供</w:t>
      </w:r>
      <w:r>
        <w:rPr>
          <w:rFonts w:hint="eastAsia" w:ascii="宋体" w:hAnsi="宋体" w:cs="宋体"/>
          <w:b/>
          <w:bCs/>
          <w:color w:val="000000" w:themeColor="text1"/>
          <w:sz w:val="21"/>
          <w:szCs w:val="21"/>
          <w:lang w:val="en-US" w:eastAsia="zh-CN"/>
          <w14:textFill>
            <w14:solidFill>
              <w14:schemeClr w14:val="tx1"/>
            </w14:solidFill>
          </w14:textFill>
        </w:rPr>
        <w:t>器械耗材清单及器械耗材供应承诺函（“器械耗材清单”“器械耗材供应承诺函”格式见第六章），作为后期项目运行保障。</w:t>
      </w:r>
    </w:p>
    <w:p>
      <w:pPr>
        <w:spacing w:line="420" w:lineRule="exact"/>
        <w:ind w:firstLine="420" w:firstLineChars="200"/>
        <w:rPr>
          <w:rFonts w:hint="eastAsia" w:ascii="宋体" w:hAnsi="宋体" w:cs="宋体"/>
          <w:b/>
          <w:bCs/>
          <w:sz w:val="21"/>
          <w:szCs w:val="21"/>
        </w:rPr>
      </w:pPr>
      <w:r>
        <w:rPr>
          <w:rFonts w:hint="eastAsia" w:ascii="宋体" w:hAnsi="宋体" w:cs="宋体"/>
          <w:b/>
          <w:bCs/>
          <w:sz w:val="21"/>
          <w:szCs w:val="21"/>
        </w:rPr>
        <w:t>（七）政策性加分条件</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符合节能环保等国家政策要求。</w:t>
      </w:r>
    </w:p>
    <w:p>
      <w:pPr>
        <w:spacing w:line="420" w:lineRule="exact"/>
        <w:ind w:firstLine="420" w:firstLineChars="200"/>
        <w:rPr>
          <w:rFonts w:hint="eastAsia" w:ascii="宋体" w:hAnsi="宋体" w:cs="宋体"/>
          <w:b/>
          <w:bCs/>
          <w:sz w:val="21"/>
          <w:szCs w:val="21"/>
        </w:rPr>
      </w:pPr>
      <w:r>
        <w:rPr>
          <w:rFonts w:hint="eastAsia" w:ascii="宋体" w:hAnsi="宋体" w:cs="宋体"/>
          <w:b/>
          <w:bCs/>
          <w:sz w:val="21"/>
          <w:szCs w:val="21"/>
        </w:rPr>
        <w:t>（八）验收标准及验收方法</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1.中标供应商应将所提供货物的装箱清单、用户手册、原厂保修卡、随机资料、工具和备品、备件等交付给采购人，如有缺失应在采购人要求的期限内及时补齐，否则视为逾期交货。</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3.中标供应商需承担供货时产品质量抽样检测的相关费用以及项目验收时发生的一切费用。</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4.安装合格后15日内提供安装调试报告与原厂技术规格书(或Datasheet)。 本条所有涉及的文件均提供纸质与电子档。</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6.采购人对验收有异议的，以书面形式向中标供应商提出，中标供应商应自收到采购人书面异议后5个工作日内及时予以解决，中标供应商不予答复或未予以实质解决的，视为认可采购人异议及处置意见。</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7.验收标准</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1)项目招标文件及中标供应商投标文件中的“技术响应表”,逐条验收；</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2)项目招标文件及中标供应商投标文件中的“商务响应表”,逐条验收；</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3)中标供应商投标文件中其他技术、服务、商务性的说明、承诺事项，逐条验收。</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4)国家相关法律、法规、标准和规范等。</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（九）进口产品说明</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本标项不接受进口设备参与投标。</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（十）规范标准</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执行现行的强制执行的国家、行业、地方标准。</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（十一）产品资料及说明文件</w:t>
      </w:r>
    </w:p>
    <w:p>
      <w:pPr>
        <w:spacing w:line="40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eastAsia="zh-CN"/>
        </w:rPr>
        <w:t>投标文件中提供除第三方设备外的投标产品对外公开的产品彩页或说明书（须体现实质性技术参数及重要技术参数，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（十二）采购预算价及最高限价</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投标报价超采购预算（含单项采购预算，如有）及最高限价（含单项最高限价，如有）的投标无效。</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（十三）医疗器械注册或备案要求</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（十四）其它</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投标人根据自身情况提供项目实施方案，内容包括但不限于：</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1.技术及项目实施方案（包含但不限于管理措施、具体实施流程、进度安排、质量保证措施、有利于采购项目实施的内容或合理性建议的等）；</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00" w:lineRule="exact"/>
        <w:ind w:firstLine="420" w:firstLineChars="200"/>
        <w:rPr>
          <w:rFonts w:hint="eastAsia" w:ascii="宋体" w:hAnsi="宋体" w:eastAsia="宋体" w:cs="宋体"/>
          <w:sz w:val="21"/>
          <w:szCs w:val="21"/>
          <w:lang w:eastAsia="zh-CN"/>
        </w:rPr>
      </w:pPr>
      <w:r>
        <w:rPr>
          <w:rFonts w:hint="eastAsia" w:ascii="宋体" w:hAnsi="宋体" w:cs="宋体"/>
          <w:sz w:val="21"/>
          <w:szCs w:val="21"/>
        </w:rPr>
        <w:t>3.培训计划（包括但不限于：培训方式、培训次数、人数、课程内容及师资等）</w:t>
      </w:r>
      <w:r>
        <w:rPr>
          <w:rFonts w:hint="eastAsia" w:ascii="宋体" w:hAnsi="宋体" w:cs="宋体"/>
          <w:color w:val="000000" w:themeColor="text1"/>
          <w:sz w:val="21"/>
          <w:szCs w:val="21"/>
          <w:lang w:eastAsia="zh-CN"/>
          <w14:textFill>
            <w14:solidFill>
              <w14:schemeClr w14:val="tx1"/>
            </w14:solidFill>
          </w14:textFill>
        </w:rPr>
        <w:t>：提供操作和维护培训。供应商应对采购人的操作人员进行技术操作培训并提供详细的操作手册。提供主刀</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eastAsia="zh-CN"/>
          <w14:textFill>
            <w14:solidFill>
              <w14:schemeClr w14:val="tx1"/>
            </w14:solidFill>
          </w14:textFill>
        </w:rPr>
        <w:t>0人次，助手</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eastAsia="zh-CN"/>
          <w14:textFill>
            <w14:solidFill>
              <w14:schemeClr w14:val="tx1"/>
            </w14:solidFill>
          </w14:textFill>
        </w:rPr>
        <w:t>0人次，护士</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cs="宋体"/>
          <w:color w:val="000000" w:themeColor="text1"/>
          <w:sz w:val="21"/>
          <w:szCs w:val="21"/>
          <w:lang w:eastAsia="zh-CN"/>
          <w14:textFill>
            <w14:solidFill>
              <w14:schemeClr w14:val="tx1"/>
            </w14:solidFill>
          </w14:textFill>
        </w:rPr>
        <w:t>人次技术培训，培训方式、地点、人数、时间应在</w:t>
      </w:r>
      <w:r>
        <w:rPr>
          <w:rFonts w:hint="eastAsia" w:ascii="宋体" w:hAnsi="宋体" w:cs="宋体"/>
          <w:color w:val="000000" w:themeColor="text1"/>
          <w:sz w:val="21"/>
          <w:szCs w:val="21"/>
          <w:lang w:eastAsia="zh"/>
          <w14:textFill>
            <w14:solidFill>
              <w14:schemeClr w14:val="tx1"/>
            </w14:solidFill>
          </w14:textFill>
        </w:rPr>
        <w:t>投标文件</w:t>
      </w:r>
      <w:r>
        <w:rPr>
          <w:rFonts w:hint="eastAsia" w:ascii="宋体" w:hAnsi="宋体" w:cs="宋体"/>
          <w:color w:val="000000" w:themeColor="text1"/>
          <w:sz w:val="21"/>
          <w:szCs w:val="21"/>
          <w:lang w:eastAsia="zh-CN"/>
          <w14:textFill>
            <w14:solidFill>
              <w14:schemeClr w14:val="tx1"/>
            </w14:solidFill>
          </w14:textFill>
        </w:rPr>
        <w:t>中详细说明。上述培训的培训方式、地点、人员及费用（包含在总价中）。</w:t>
      </w:r>
    </w:p>
    <w:p>
      <w:pPr>
        <w:spacing w:line="400" w:lineRule="exact"/>
        <w:ind w:firstLine="420" w:firstLineChars="200"/>
        <w:jc w:val="left"/>
        <w:rPr>
          <w:rFonts w:hint="eastAsia" w:ascii="宋体" w:hAnsi="宋体" w:eastAsia="宋体" w:cs="宋体"/>
          <w:b/>
          <w:bCs/>
          <w:sz w:val="21"/>
          <w:szCs w:val="21"/>
        </w:rPr>
      </w:pPr>
      <w:r>
        <w:rPr>
          <w:rFonts w:hint="eastAsia" w:ascii="宋体" w:hAnsi="宋体" w:cs="宋体"/>
          <w:sz w:val="21"/>
          <w:szCs w:val="21"/>
        </w:rPr>
        <w:t>4.生产厂家售后服务承诺书等。</w:t>
      </w:r>
    </w:p>
    <w:p>
      <w:pPr>
        <w:pStyle w:val="2"/>
        <w:spacing w:line="400" w:lineRule="exact"/>
        <w:rPr>
          <w:rFonts w:hint="eastAsia" w:hAnsi="宋体"/>
          <w:sz w:val="21"/>
          <w:szCs w:val="21"/>
        </w:rPr>
      </w:pPr>
    </w:p>
    <w:p>
      <w:pPr>
        <w:pStyle w:val="2"/>
        <w:spacing w:line="400" w:lineRule="exact"/>
        <w:ind w:firstLine="210" w:firstLineChars="100"/>
        <w:rPr>
          <w:rFonts w:hint="eastAsia" w:hAnsi="宋体"/>
          <w:b/>
          <w:bCs/>
          <w:sz w:val="21"/>
          <w:szCs w:val="21"/>
        </w:rPr>
      </w:pPr>
      <w:r>
        <w:rPr>
          <w:rFonts w:hint="eastAsia" w:ascii="宋体" w:hAnsi="宋体" w:eastAsia="宋体" w:cs="宋体"/>
          <w:b/>
          <w:bCs/>
          <w:color w:val="auto"/>
          <w:kern w:val="2"/>
          <w:sz w:val="21"/>
          <w:szCs w:val="21"/>
          <w:lang w:eastAsia="zh-CN"/>
        </w:rPr>
        <w:t>（十五）</w:t>
      </w:r>
      <w:r>
        <w:rPr>
          <w:rFonts w:hint="eastAsia" w:hAnsi="宋体"/>
          <w:b/>
          <w:bCs/>
          <w:sz w:val="21"/>
          <w:szCs w:val="21"/>
          <w:lang w:eastAsia="zh-CN"/>
        </w:rPr>
        <w:t>核心产品：</w:t>
      </w:r>
      <w:r>
        <w:rPr>
          <w:rFonts w:hint="eastAsia" w:hAnsi="宋体" w:cs="宋体"/>
          <w:b/>
          <w:bCs/>
          <w:sz w:val="21"/>
          <w:szCs w:val="21"/>
          <w:lang w:eastAsia="zh"/>
        </w:rPr>
        <w:t>腹腔内窥镜手术系统(分标2)</w:t>
      </w:r>
      <w:r>
        <w:rPr>
          <w:rFonts w:hint="eastAsia" w:hAnsi="宋体" w:cs="宋体"/>
          <w:b/>
          <w:bCs/>
          <w:sz w:val="21"/>
          <w:szCs w:val="21"/>
          <w:lang w:eastAsia="zh-CN"/>
        </w:rPr>
        <w:t>。</w:t>
      </w:r>
    </w:p>
    <w:p>
      <w:pPr>
        <w:pStyle w:val="2"/>
        <w:ind w:firstLine="420" w:firstLineChars="200"/>
        <w:rPr>
          <w:rStyle w:val="191"/>
          <w:rFonts w:ascii="宋体" w:hAnsi="宋体"/>
          <w:b/>
          <w:bCs/>
          <w:color w:val="auto"/>
          <w:kern w:val="2"/>
          <w:sz w:val="21"/>
          <w:szCs w:val="21"/>
          <w:u w:val="none"/>
        </w:rPr>
      </w:pPr>
    </w:p>
    <w:p>
      <w:pPr>
        <w:pStyle w:val="2"/>
        <w:ind w:firstLine="420" w:firstLineChars="200"/>
        <w:rPr>
          <w:rStyle w:val="191"/>
          <w:rFonts w:ascii="宋体" w:hAnsi="宋体" w:eastAsia="宋体" w:cs="Times New Roman"/>
          <w:b/>
          <w:bCs/>
          <w:color w:val="auto"/>
          <w:sz w:val="21"/>
          <w:szCs w:val="21"/>
        </w:rPr>
      </w:pPr>
      <w:r>
        <w:rPr>
          <w:rStyle w:val="191"/>
          <w:rFonts w:hint="eastAsia" w:ascii="宋体" w:hAnsi="宋体" w:eastAsia="宋体" w:cs="Times New Roman"/>
          <w:b/>
          <w:bCs/>
          <w:color w:val="auto"/>
          <w:sz w:val="21"/>
          <w:szCs w:val="21"/>
          <w:lang w:eastAsia="zh-CN"/>
        </w:rPr>
        <w:t>三、</w:t>
      </w:r>
      <w:r>
        <w:rPr>
          <w:rStyle w:val="191"/>
          <w:rFonts w:ascii="宋体" w:hAnsi="宋体" w:eastAsia="宋体" w:cs="Times New Roman"/>
          <w:b/>
          <w:bCs/>
          <w:color w:val="auto"/>
          <w:sz w:val="21"/>
          <w:szCs w:val="21"/>
        </w:rPr>
        <w:t>采购人信息</w:t>
      </w:r>
    </w:p>
    <w:tbl>
      <w:tblPr>
        <w:tblStyle w:val="55"/>
        <w:tblpPr w:leftFromText="180" w:rightFromText="180" w:vertAnchor="text" w:horzAnchor="page" w:tblpX="1847" w:tblpY="429"/>
        <w:tblOverlap w:val="never"/>
        <w:tblW w:w="6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54"/>
        <w:gridCol w:w="86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广西壮族自治区妇幼保健院</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2</w:t>
            </w:r>
          </w:p>
        </w:tc>
        <w:tc>
          <w:tcPr>
            <w:tcW w:w="3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color w:val="000000"/>
                <w:kern w:val="0"/>
                <w:sz w:val="21"/>
                <w:szCs w:val="21"/>
                <w:u w:val="none"/>
                <w:lang w:val="en-US" w:eastAsia="zh-CN" w:bidi="ar"/>
              </w:rPr>
              <w:t>钦州市第一人民医院</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套</w:t>
            </w:r>
          </w:p>
        </w:tc>
      </w:tr>
    </w:tbl>
    <w:p>
      <w:pPr>
        <w:spacing w:line="240" w:lineRule="auto"/>
        <w:rPr>
          <w:rStyle w:val="191"/>
          <w:rFonts w:ascii="宋体" w:hAnsi="宋体"/>
          <w:b/>
          <w:bCs/>
          <w:color w:val="auto"/>
          <w:szCs w:val="21"/>
          <w:u w:val="none"/>
        </w:rPr>
      </w:pPr>
    </w:p>
    <w:p>
      <w:pPr>
        <w:pStyle w:val="3"/>
        <w:jc w:val="both"/>
      </w:pPr>
    </w:p>
    <w:p/>
    <w:p>
      <w:pPr>
        <w:pStyle w:val="2"/>
        <w:rPr>
          <w:color w:val="auto"/>
        </w:rPr>
      </w:pPr>
    </w:p>
    <w:p>
      <w:pPr>
        <w:rPr>
          <w:rFonts w:hint="eastAsia"/>
        </w:rPr>
        <w:sectPr>
          <w:footerReference r:id="rId8" w:type="first"/>
          <w:headerReference r:id="rId5" w:type="default"/>
          <w:footerReference r:id="rId6" w:type="default"/>
          <w:footerReference r:id="rId7" w:type="even"/>
          <w:pgSz w:w="11906" w:h="16838"/>
          <w:pgMar w:top="1134" w:right="1134" w:bottom="1134" w:left="1134" w:header="851" w:footer="992" w:gutter="0"/>
          <w:pgNumType w:fmt="decimal" w:start="1"/>
          <w:cols w:space="720" w:num="1"/>
          <w:titlePg/>
          <w:docGrid w:type="linesAndChars" w:linePitch="312" w:charSpace="0"/>
        </w:sectPr>
      </w:pPr>
    </w:p>
    <w:p>
      <w:pPr>
        <w:rPr>
          <w:rFonts w:hint="eastAsia" w:ascii="宋体" w:hAnsi="宋体" w:eastAsia="宋体" w:cs="宋体"/>
          <w:b/>
          <w:bCs/>
          <w:color w:val="000000" w:themeColor="text1"/>
          <w:sz w:val="24"/>
          <w:lang w:eastAsia="zh"/>
          <w14:textFill>
            <w14:solidFill>
              <w14:schemeClr w14:val="tx1"/>
            </w14:solidFill>
          </w14:textFill>
        </w:rPr>
      </w:pPr>
      <w:r>
        <w:rPr>
          <w:rStyle w:val="191"/>
          <w:rFonts w:hint="eastAsia" w:ascii="宋体" w:hAnsi="宋体"/>
          <w:b/>
          <w:bCs/>
          <w:color w:val="auto"/>
          <w:sz w:val="21"/>
          <w:szCs w:val="21"/>
          <w:u w:val="none"/>
        </w:rPr>
        <w:t>分标</w:t>
      </w:r>
      <w:r>
        <w:rPr>
          <w:rStyle w:val="191"/>
          <w:rFonts w:hint="eastAsia" w:ascii="宋体" w:hAnsi="宋体"/>
          <w:b/>
          <w:bCs/>
          <w:color w:val="auto"/>
          <w:sz w:val="21"/>
          <w:szCs w:val="21"/>
          <w:u w:val="none"/>
          <w:lang w:val="en-US" w:eastAsia="zh-CN"/>
        </w:rPr>
        <w:t>3</w:t>
      </w:r>
      <w:r>
        <w:rPr>
          <w:rStyle w:val="191"/>
          <w:rFonts w:hint="eastAsia" w:ascii="宋体" w:hAnsi="宋体"/>
          <w:b/>
          <w:bCs/>
          <w:color w:val="auto"/>
          <w:sz w:val="21"/>
          <w:szCs w:val="21"/>
          <w:u w:val="none"/>
        </w:rPr>
        <w:t>：</w:t>
      </w:r>
      <w:r>
        <w:rPr>
          <w:rStyle w:val="191"/>
          <w:rFonts w:hint="eastAsia" w:ascii="宋体" w:hAnsi="宋体"/>
          <w:b/>
          <w:bCs/>
          <w:color w:val="auto"/>
          <w:sz w:val="21"/>
          <w:szCs w:val="21"/>
          <w:u w:val="none"/>
          <w:lang w:eastAsia="zh"/>
        </w:rPr>
        <w:t>腹腔内窥镜手术系统(分标</w:t>
      </w:r>
      <w:r>
        <w:rPr>
          <w:rStyle w:val="191"/>
          <w:rFonts w:hint="eastAsia" w:ascii="宋体" w:hAnsi="宋体"/>
          <w:b/>
          <w:bCs/>
          <w:color w:val="auto"/>
          <w:sz w:val="21"/>
          <w:szCs w:val="21"/>
          <w:u w:val="none"/>
          <w:lang w:val="en-US" w:eastAsia="zh"/>
        </w:rPr>
        <w:t>3</w:t>
      </w:r>
      <w:r>
        <w:rPr>
          <w:rStyle w:val="191"/>
          <w:rFonts w:hint="eastAsia" w:ascii="宋体" w:hAnsi="宋体"/>
          <w:b/>
          <w:bCs/>
          <w:color w:val="auto"/>
          <w:sz w:val="21"/>
          <w:szCs w:val="21"/>
          <w:u w:val="none"/>
          <w:lang w:eastAsia="zh"/>
        </w:rPr>
        <w:t>)</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highlight w:val="none"/>
          <w:lang w:val="en-US" w:eastAsia="zh-CN"/>
        </w:rPr>
        <w:t>1090</w:t>
      </w:r>
      <w:r>
        <w:rPr>
          <w:rFonts w:hint="eastAsia"/>
          <w:color w:val="auto"/>
          <w:lang w:eastAsia="zh-CN"/>
        </w:rPr>
        <w:t>万元</w:t>
      </w:r>
    </w:p>
    <w:p>
      <w:pPr>
        <w:spacing w:line="400" w:lineRule="exact"/>
        <w:ind w:firstLine="420" w:firstLineChars="200"/>
        <w:rPr>
          <w:rFonts w:hint="eastAsia"/>
          <w:color w:val="auto"/>
          <w:lang w:eastAsia="zh-CN"/>
        </w:rPr>
      </w:pPr>
      <w:r>
        <w:rPr>
          <w:rFonts w:hint="eastAsia"/>
          <w:color w:val="auto"/>
          <w:lang w:eastAsia="zh-CN"/>
        </w:rPr>
        <w:t>最高限价：</w:t>
      </w:r>
      <w:r>
        <w:rPr>
          <w:rFonts w:hint="eastAsia" w:cs="Times New Roman"/>
          <w:color w:val="auto"/>
          <w:sz w:val="21"/>
          <w:szCs w:val="24"/>
          <w:shd w:val="clear"/>
          <w:lang w:val="en-US" w:eastAsia="zh-CN"/>
        </w:rPr>
        <w:t>950</w:t>
      </w:r>
      <w:r>
        <w:rPr>
          <w:rFonts w:hint="eastAsia"/>
          <w:color w:val="auto"/>
          <w:lang w:eastAsia="zh-CN"/>
        </w:rPr>
        <w:t>万元（</w:t>
      </w:r>
      <w:r>
        <w:rPr>
          <w:rFonts w:hint="eastAsia"/>
          <w:color w:val="auto"/>
          <w:lang w:val="en-US" w:eastAsia="zh-CN"/>
        </w:rPr>
        <w:t>950</w:t>
      </w:r>
      <w:r>
        <w:rPr>
          <w:rFonts w:hint="eastAsia"/>
          <w:color w:val="auto"/>
          <w:lang w:eastAsia="zh-CN"/>
        </w:rPr>
        <w:t>万元/套）</w:t>
      </w:r>
    </w:p>
    <w:p>
      <w:pPr>
        <w:pStyle w:val="2"/>
        <w:rPr>
          <w:rFonts w:hint="eastAsia"/>
          <w:color w:val="auto"/>
          <w:lang w:eastAsia="zh-CN"/>
        </w:rPr>
      </w:pPr>
    </w:p>
    <w:p>
      <w:pPr>
        <w:ind w:firstLine="420"/>
        <w:rPr>
          <w:rFonts w:hint="eastAsia"/>
          <w:color w:val="auto"/>
          <w:lang w:eastAsia="zh-CN"/>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5"/>
        <w:tblpPr w:leftFromText="180" w:rightFromText="180" w:vertAnchor="text" w:horzAnchor="page" w:tblpX="1033" w:tblpY="224"/>
        <w:tblOverlap w:val="never"/>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0"/>
        <w:gridCol w:w="935"/>
        <w:gridCol w:w="939"/>
        <w:gridCol w:w="6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26"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序号</w:t>
            </w:r>
          </w:p>
        </w:tc>
        <w:tc>
          <w:tcPr>
            <w:tcW w:w="535"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货物名称</w:t>
            </w:r>
          </w:p>
        </w:tc>
        <w:tc>
          <w:tcPr>
            <w:tcW w:w="463"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数量</w:t>
            </w:r>
          </w:p>
        </w:tc>
        <w:tc>
          <w:tcPr>
            <w:tcW w:w="465"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单位</w:t>
            </w:r>
          </w:p>
        </w:tc>
        <w:tc>
          <w:tcPr>
            <w:tcW w:w="3210" w:type="pct"/>
            <w:vAlign w:val="center"/>
          </w:tcPr>
          <w:p>
            <w:pPr>
              <w:tabs>
                <w:tab w:val="left" w:pos="180"/>
                <w:tab w:val="left" w:pos="1620"/>
              </w:tabs>
              <w:jc w:val="center"/>
              <w:rPr>
                <w:rFonts w:hint="eastAsia"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26"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1</w:t>
            </w:r>
          </w:p>
        </w:tc>
        <w:tc>
          <w:tcPr>
            <w:tcW w:w="535" w:type="pct"/>
            <w:vAlign w:val="center"/>
          </w:tcPr>
          <w:p>
            <w:pPr>
              <w:snapToGrid w:val="0"/>
              <w:jc w:val="center"/>
              <w:rPr>
                <w:rFonts w:hint="eastAsia" w:ascii="宋体" w:hAnsi="宋体" w:eastAsia="宋体" w:cs="宋体"/>
                <w:szCs w:val="21"/>
                <w:lang w:eastAsia="zh"/>
              </w:rPr>
            </w:pPr>
            <w:r>
              <w:rPr>
                <w:rFonts w:hint="eastAsia" w:ascii="宋体" w:hAnsi="宋体" w:cs="宋体"/>
                <w:b/>
                <w:bCs/>
                <w:color w:val="000000" w:themeColor="text1"/>
                <w:sz w:val="21"/>
                <w:szCs w:val="21"/>
                <w:lang w:eastAsia="zh"/>
                <w14:textFill>
                  <w14:solidFill>
                    <w14:schemeClr w14:val="tx1"/>
                  </w14:solidFill>
                </w14:textFill>
              </w:rPr>
              <w:t>腹腔内窥镜手术系统(分标3)</w:t>
            </w:r>
          </w:p>
        </w:tc>
        <w:tc>
          <w:tcPr>
            <w:tcW w:w="463"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465"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套</w:t>
            </w:r>
          </w:p>
        </w:tc>
        <w:tc>
          <w:tcPr>
            <w:tcW w:w="3210" w:type="pct"/>
            <w:vAlign w:val="center"/>
          </w:tcPr>
          <w:p>
            <w:pPr>
              <w:numPr>
                <w:ilvl w:val="0"/>
                <w:numId w:val="0"/>
              </w:numPr>
              <w:spacing w:line="240" w:lineRule="auto"/>
              <w:textAlignment w:val="auto"/>
              <w:rPr>
                <w:rFonts w:hint="eastAsia" w:ascii="宋体" w:hAnsi="宋体" w:cs="宋体"/>
                <w:szCs w:val="21"/>
              </w:rPr>
            </w:pPr>
            <w:r>
              <w:rPr>
                <w:rFonts w:hint="eastAsia" w:ascii="宋体" w:hAnsi="宋体" w:cs="宋体"/>
                <w:szCs w:val="21"/>
              </w:rPr>
              <w:t xml:space="preserve">一 主机及基本附件 </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 医生控制台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 操控手柄</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1.1.1主控制器左右各一个；</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1.1.2具备手动控制器，通过医生操控台的操控手柄配合镜头踏板可实现镜头的控制，包括放大、缩小、位置、轴向旋转和全周向弯转；</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1.1.3可使用指压离合器快速切换荧光模式；</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1.1.4手部传递到器械动作幅度缩放比例；</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1.1.5具备指压离合器，每个主控制器上指压离合器≥2个。</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  3D立体目镜</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★1.2.1 裸眼直视三维高清视野：具备沉浸式裸眼三维高清视野，无需佩戴3D眼镜或夹片即可实现裸眼直视（沉浸式3D观察窗，具备头包围式结构，术者无需佩戴3D眼镜、夹片或视追踪等任何辅助工具）；</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★1.2.2 画中画模式：同时支持≥2路外接辅助影像（心电图、术中超声、CT或MR等）信号与手术影像同屏显示。</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1.2.3 具备可搭载术中超声；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1.2.4 具备器械关联图标显示；</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1.2.5 具备内窥镜控制踏板功能，包括操控手柄离合踏板、内窥镜控制踏板、器械臂切换踏板、电能量踏板；</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1.2.6 具备器械移出术野画面指示功能。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1.3 触摸控制面板</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1.3.1 具备实现3D图像切换功能；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1.3.2 具备手动分配器械臂指定的操控手柄；</w:t>
            </w:r>
          </w:p>
          <w:p>
            <w:pPr>
              <w:numPr>
                <w:ilvl w:val="0"/>
                <w:numId w:val="0"/>
              </w:numPr>
              <w:spacing w:line="240" w:lineRule="auto"/>
              <w:textAlignment w:val="auto"/>
              <w:rPr>
                <w:rFonts w:hint="default" w:ascii="宋体" w:hAnsi="宋体" w:eastAsia="宋体" w:cs="宋体"/>
                <w:szCs w:val="21"/>
                <w:lang w:val="en-US" w:eastAsia="zh-CN"/>
              </w:rPr>
            </w:pPr>
            <w:r>
              <w:rPr>
                <w:rFonts w:hint="default" w:ascii="宋体" w:hAnsi="宋体" w:eastAsia="宋体" w:cs="宋体"/>
                <w:szCs w:val="21"/>
                <w:lang w:val="en-US" w:eastAsia="zh-CN"/>
              </w:rPr>
              <w:t>1.3.3 具备设定视频功能；</w:t>
            </w:r>
          </w:p>
          <w:p>
            <w:pPr>
              <w:numPr>
                <w:ilvl w:val="0"/>
                <w:numId w:val="0"/>
              </w:numPr>
              <w:spacing w:line="240" w:lineRule="auto"/>
              <w:textAlignment w:val="auto"/>
              <w:rPr>
                <w:rFonts w:hint="default" w:ascii="宋体" w:hAnsi="宋体" w:eastAsia="宋体" w:cs="宋体"/>
                <w:szCs w:val="21"/>
                <w:lang w:val="en-US" w:eastAsia="zh-CN"/>
              </w:rPr>
            </w:pPr>
            <w:r>
              <w:rPr>
                <w:rFonts w:hint="default" w:ascii="宋体" w:hAnsi="宋体" w:eastAsia="宋体" w:cs="宋体"/>
                <w:szCs w:val="21"/>
                <w:lang w:val="en-US" w:eastAsia="zh-CN"/>
              </w:rPr>
              <w:t>1.3.</w:t>
            </w:r>
            <w:r>
              <w:rPr>
                <w:rFonts w:hint="eastAsia" w:ascii="宋体" w:hAnsi="宋体" w:eastAsia="宋体" w:cs="宋体"/>
                <w:szCs w:val="21"/>
                <w:lang w:val="en-US" w:eastAsia="zh-CN"/>
              </w:rPr>
              <w:t>4</w:t>
            </w:r>
            <w:r>
              <w:rPr>
                <w:rFonts w:hint="default" w:ascii="宋体" w:hAnsi="宋体" w:eastAsia="宋体" w:cs="宋体"/>
                <w:szCs w:val="21"/>
                <w:lang w:val="en-US" w:eastAsia="zh-CN"/>
              </w:rPr>
              <w:t xml:space="preserve"> 具备设定音频功能；</w:t>
            </w:r>
          </w:p>
          <w:p>
            <w:pPr>
              <w:numPr>
                <w:ilvl w:val="0"/>
                <w:numId w:val="0"/>
              </w:numPr>
              <w:spacing w:line="240" w:lineRule="auto"/>
              <w:textAlignment w:val="auto"/>
              <w:rPr>
                <w:rFonts w:hint="default" w:ascii="宋体" w:hAnsi="宋体" w:eastAsia="宋体" w:cs="宋体"/>
                <w:szCs w:val="21"/>
                <w:lang w:val="en-US" w:eastAsia="zh-CN"/>
              </w:rPr>
            </w:pPr>
            <w:r>
              <w:rPr>
                <w:rFonts w:hint="default" w:ascii="宋体" w:hAnsi="宋体" w:eastAsia="宋体" w:cs="宋体"/>
                <w:szCs w:val="21"/>
                <w:lang w:val="en-US" w:eastAsia="zh-CN"/>
              </w:rPr>
              <w:t>1.3.</w:t>
            </w:r>
            <w:r>
              <w:rPr>
                <w:rFonts w:hint="eastAsia" w:ascii="宋体" w:hAnsi="宋体" w:eastAsia="宋体" w:cs="宋体"/>
                <w:szCs w:val="21"/>
                <w:lang w:val="en-US" w:eastAsia="zh-CN"/>
              </w:rPr>
              <w:t>5</w:t>
            </w:r>
            <w:r>
              <w:rPr>
                <w:rFonts w:hint="default" w:ascii="宋体" w:hAnsi="宋体" w:eastAsia="宋体" w:cs="宋体"/>
                <w:szCs w:val="21"/>
                <w:lang w:val="en-US" w:eastAsia="zh-CN"/>
              </w:rPr>
              <w:t xml:space="preserve"> 具备设定系统功能；</w:t>
            </w:r>
          </w:p>
          <w:p>
            <w:pPr>
              <w:numPr>
                <w:ilvl w:val="0"/>
                <w:numId w:val="0"/>
              </w:numPr>
              <w:spacing w:line="240" w:lineRule="auto"/>
              <w:textAlignment w:val="auto"/>
              <w:rPr>
                <w:rFonts w:hint="eastAsia" w:ascii="宋体" w:hAnsi="宋体" w:eastAsia="宋体" w:cs="宋体"/>
                <w:szCs w:val="21"/>
              </w:rPr>
            </w:pPr>
            <w:r>
              <w:rPr>
                <w:rFonts w:hint="eastAsia" w:ascii="宋体" w:hAnsi="宋体" w:eastAsia="宋体" w:cs="宋体"/>
                <w:szCs w:val="21"/>
              </w:rPr>
              <w:t>1.3.</w:t>
            </w:r>
            <w:r>
              <w:rPr>
                <w:rFonts w:hint="eastAsia" w:ascii="宋体" w:hAnsi="宋体" w:eastAsia="宋体" w:cs="宋体"/>
                <w:szCs w:val="21"/>
                <w:lang w:val="en-US" w:eastAsia="zh-CN"/>
              </w:rPr>
              <w:t>6</w:t>
            </w:r>
            <w:r>
              <w:rPr>
                <w:rFonts w:hint="eastAsia" w:ascii="宋体" w:hAnsi="宋体" w:eastAsia="宋体" w:cs="宋体"/>
                <w:szCs w:val="21"/>
              </w:rPr>
              <w:t xml:space="preserve"> 图像数字化放大比例调节。</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1.4 人体工学控制器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1.4.1 人体工学控制器可调节≥4组8方向。</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1.5 视频音频连接</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1.5.1 具备视频输入。</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 xml:space="preserve">1.6 报警锁定提醒 </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 xml:space="preserve">1.6.1具备报警锁定提醒功能。 </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 患者手术平台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 机械臂</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▲2.1.1 机械臂数量≥4；</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▲2.1.2 机械臂≥11个自由度；</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★2.1.3 提供患者安全距离按钮；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2.1.4 通用机械臂,具备避免机械臂相互碰撞的功能；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2.1.5 术中实现通道切换；</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2.1.6 术中实现牵拉臂位置改变；</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2.1.7 具备机械臂LED指示灯；</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2.1.8 具备独立的吊杆位置控制器，可调节吊杆伸缩及高度</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 控制舵</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2.2.1 具备控制舵触摸板；</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2.2.2可设置向导解剖位置（根据不同学科手术完成机械臂摆放向导）。</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2.2.2.1 具备胸腔解剖学引导功能；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2.2.2.2 具备上腹部解剖学引导功能；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2.2.2.3 具备下腹部解剖学引导功能；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2.2.2.4 具备肾脏结构学引导功能；</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2.2.2.5 具备盆腔解剖学引导功能</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2.2.3具备触控面板可设置向导路径选择。</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2.2.3.1 具备足部引导路径选择；</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2.2.3.2 具备侧围引导路径选择。</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2.2.4 具备吊杆位置控制器；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2.2.5 具备吊杆高度控制器；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2.2.6 具备患者手术平台电池指示灯状态；</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2.2.7 具备机械臂铺单完成后定向激光启动。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2.3 其他功能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2.3.1 具备机器抓握感应功能。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2.4 电气安全性</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2.4.1 具备防电击程度CF；</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★2.4.2具备电源联动系统一键启动，按下医生控制台或患者手术平台其中任何一个电源按钮。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 影像处理平台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3.1 主体设备</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3.1.1 具备视频处理平台；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3.1.2 配置USB接口用于静态图像捕获存储；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3.1.3 内窥镜角度一键翻转功能；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3.1.4 具备视频和音频输入/输出端口；</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3.2 触摸显示器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3.2.1 具备同步图像显示；</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3.2.2 具备远程注释功能；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3.2.3 具备远程注释删除方式；</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3.2.4 内窥镜状态显示；</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3.2.5 具备设置选项卡；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3.2.6 具备图像电子变焦；</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3.2.7 具备设置向导说明。</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 内窥镜系统</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 光学装置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4.1.1 具备独立成像系统；</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4.1.2 具备自动白平衡校准，自动3D校准；</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▲4.1.3 内窥镜适合荧光显影功能；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4.1.4 具备免调焦内窥镜设计；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4.1.5 具备角度自动翻转功能；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4.1.6 内窥镜镜头、摄像头、线缆一体化设计；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4.1.7 内窥镜直径≤10.5mm；</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4.1.8 内窥镜视野范围，内窥镜视场角：≥80°；</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4.1.9 荧光切换方式≥3种荧光切换方式；</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4.1.10 具备一键自动180°翻转内窥镜。</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4.2 光源装置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4.2.1 自动开启照明模式功能。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4.3 内窥镜按钮功能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4.3.1具备自动定位按钮；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4.3.2 具备静态图像捕捉按钮。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 安全联锁装置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5.1 具备医生控制台探测传感器；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5.2 具备患者手术平台探测传感器；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5.3 具备机械臂探测传感器；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5.4 具备报警锁定功能；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5.5 具备紧急制动开关；</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5.6 具备手术器械寿命控制系统。</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▲二  提供配套高频电外科系统（能量平台）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三 手术基本配件及器械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 胸腹腔内窥镜手术控制系统的器械型号≥12种（仅接受医疗器械注册证及其附页作为证明文件）。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 原厂器械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 具备机器人专用≤8.5mm套管密封件；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 具备机器人专用单极弯剪尖端盖附件；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2.3 具备机器人专用器械臂用无菌罩；</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2.4 具备机器人专用中心立柱用无菌套；</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2.5 具备机器人专用≤8.5mm大号持针钳，带腕关节，每把使用次数≥10次；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2.6 具备机器人专用≤8.5mm开孔无创组织抓持镊，带腕关节，每把使用次数≥10次；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2.7 具备机器人专用≤8.5mm马里兰双极镊，带腕关节，每把使用次数≥10次；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2.8 具备机器人专用≤8.5mm单极手术弯剪，带腕关节，每把使用次数≥10次；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2.9 具备机器人专用≤8.5mm永久电钩，带腕关节，每把使用次数≥10次；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2.10 具备机器人专用≤8.5mm强力持针钳，带腕关节，每把使用次数≥10次；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2.11 具备机器人专用≤8.5mm有孔双极镊，带腕关节，每把使用次数≥10次；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2.12 具备机器人专用≤8.5mm超声刀手术弯剪；</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2.13 具备机器人专用≤8.5mm器械套管；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2.14 具备机器人专用≤8.5mm钝型闭孔器；</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★2.15原厂器械直径（最大插入宽度）≤8.5 mm（提供医疗器械注册证及其附件证明材料或具有相应检测资质的第三方检测机构出具的检测报告，若提供检测报告则须体现检测机构签章及该参数清晰完整的页面）</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▲2.16 支持使用超声刀手术器械。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▲四 适用范围（仅接受医疗器械注册证及其附页作为证明文件）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 妇产科手术或妇科手术；</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 普通外科手术；</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 胸外科手术；</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 泌尿外科手术。</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▲五 所投设备应取得国家医疗器械NMPA注册证，提供首次获批时间为2023年1月后的机型。</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▲配置清单：</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 内窥镜手术器械控制系统1套；（含医生控制台1台，患者手术平台1台，影像处理平台1台）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 人体工学医生座椅1台；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 xml:space="preserve">3 电子内窥镜（0°或30°）含托盘（框）4根； </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 xml:space="preserve">4 医用内窥镜冷光源1台； </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 气腹机1台；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6 录像设备1套；</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 手术模拟训练模块1套；</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 超声切割止血刀（主机）1台；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9 高频电外科设备1台；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10 远程手术系统1套；</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 套管和闭孔器4套；</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 能量器械连接线4条；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13 5米导光束2根；</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14 通用手术器械及耗材包（≥100例手术）1套。</w:t>
            </w:r>
          </w:p>
        </w:tc>
      </w:tr>
    </w:tbl>
    <w:p>
      <w:pPr>
        <w:pStyle w:val="2"/>
        <w:ind w:firstLine="480" w:firstLineChars="200"/>
        <w:rPr>
          <w:rStyle w:val="191"/>
          <w:rFonts w:hint="eastAsia" w:ascii="宋体" w:hAnsi="宋体"/>
          <w:b/>
          <w:bCs/>
          <w:color w:val="auto"/>
          <w:szCs w:val="21"/>
          <w:u w:val="none"/>
        </w:rPr>
      </w:pPr>
    </w:p>
    <w:p>
      <w:pPr>
        <w:ind w:firstLine="420" w:firstLineChars="200"/>
        <w:rPr>
          <w:rFonts w:hint="eastAsia" w:ascii="宋体" w:hAnsi="宋体" w:cs="宋体"/>
          <w:b/>
          <w:bCs/>
          <w:sz w:val="21"/>
          <w:szCs w:val="21"/>
        </w:rPr>
      </w:pPr>
      <w:r>
        <w:rPr>
          <w:rStyle w:val="191"/>
          <w:rFonts w:hint="eastAsia" w:ascii="宋体" w:hAnsi="宋体"/>
          <w:b/>
          <w:bCs/>
          <w:color w:val="auto"/>
          <w:szCs w:val="21"/>
          <w:u w:val="none"/>
        </w:rPr>
        <w:t>▲</w:t>
      </w:r>
      <w:r>
        <w:rPr>
          <w:rFonts w:hint="eastAsia" w:ascii="宋体" w:hAnsi="宋体" w:cs="宋体"/>
          <w:b/>
          <w:bCs/>
          <w:sz w:val="21"/>
          <w:szCs w:val="21"/>
        </w:rPr>
        <w:t>二、商务要求（以下所有为实质性要求条款不满足作无效投标处理）</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（一）质量保证期</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采购人日后采购时参考。</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（二）交货时间及地点</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1.交货时间：合同</w:t>
      </w:r>
      <w:r>
        <w:rPr>
          <w:rFonts w:hint="eastAsia" w:ascii="宋体" w:hAnsi="宋体" w:cs="宋体"/>
          <w:sz w:val="21"/>
          <w:szCs w:val="21"/>
          <w:lang w:eastAsia="zh"/>
        </w:rPr>
        <w:t>签订</w:t>
      </w:r>
      <w:r>
        <w:rPr>
          <w:rFonts w:hint="eastAsia" w:ascii="宋体" w:hAnsi="宋体" w:cs="宋体"/>
          <w:sz w:val="21"/>
          <w:szCs w:val="21"/>
        </w:rPr>
        <w:t>之日起，中标供应商在30个日历日内向采购人交付全部货物。</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2.交货地点：广西范围内，采购人指定地点。</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（三）服务标准、服务效率、售后服务要求</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1.中标供应商负责送货上门，保障设备、人员安全及安装调试，安装前提供相关的布局图和设计要求，培训采购人的操作人员至能完全独立操作、日常维护及承担以上所产生的相关费用。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2.质保期内提供7×24小时售后服务，仪器设备出现故障，在接到电话通知后，2小时内做出实质性响应（远程解决或做出预备维护动作），需维护工程师现场解决的，要求在24小时内到现场处理。</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3.质保期内发生故障的设备如无法在24小时内修复，须保证年开机率9</w:t>
      </w:r>
      <w:r>
        <w:rPr>
          <w:rFonts w:hint="eastAsia" w:ascii="宋体" w:hAnsi="宋体" w:cs="宋体"/>
          <w:sz w:val="21"/>
          <w:szCs w:val="21"/>
          <w:lang w:val="en-US" w:eastAsia="zh-CN"/>
        </w:rPr>
        <w:t>6</w:t>
      </w:r>
      <w:r>
        <w:rPr>
          <w:rFonts w:hint="eastAsia" w:ascii="宋体" w:hAnsi="宋体" w:cs="宋体"/>
          <w:sz w:val="21"/>
          <w:szCs w:val="21"/>
        </w:rPr>
        <w:t>%以上，否则中标供应商承担相应的损失。单次故障（不可抗力因素除外）维修时间超过20天仍无法修复的，采购人有权要求更换设备或赔偿。</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5.投标产品必须是全新，且生产日期为</w:t>
      </w:r>
      <w:r>
        <w:rPr>
          <w:rFonts w:hint="eastAsia" w:ascii="宋体" w:hAnsi="宋体" w:cs="宋体"/>
          <w:sz w:val="21"/>
          <w:szCs w:val="21"/>
          <w:lang w:val="en-US" w:eastAsia="zh-CN"/>
        </w:rPr>
        <w:t>8个月内</w:t>
      </w:r>
      <w:r>
        <w:rPr>
          <w:rFonts w:hint="eastAsia" w:ascii="宋体" w:hAnsi="宋体" w:cs="宋体"/>
          <w:sz w:val="21"/>
          <w:szCs w:val="21"/>
        </w:rPr>
        <w:t>（签订合同之日计算）的产品。产品包装必须是全新的合格产品，并按照原厂标准包装规格供货，不接受散装或拆包装件。所有货物都提供中文说明书和详细装箱清单及质量合格证。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6.安装调试完成后，中标供应商对采购人提供1次或多次培训，</w:t>
      </w:r>
      <w:r>
        <w:rPr>
          <w:rFonts w:hint="eastAsia" w:ascii="宋体" w:hAnsi="宋体" w:cs="宋体"/>
          <w:sz w:val="21"/>
          <w:szCs w:val="21"/>
          <w:lang w:val="en-US" w:eastAsia="zh-CN"/>
        </w:rPr>
        <w:t>并且</w:t>
      </w:r>
      <w:r>
        <w:rPr>
          <w:rFonts w:hint="eastAsia" w:ascii="宋体" w:hAnsi="宋体" w:cs="宋体"/>
          <w:sz w:val="21"/>
          <w:szCs w:val="21"/>
        </w:rPr>
        <w:t>厂家技术人员提供手术跟台的技术支持</w:t>
      </w:r>
      <w:r>
        <w:rPr>
          <w:rFonts w:hint="eastAsia" w:ascii="宋体" w:hAnsi="宋体" w:cs="宋体"/>
          <w:sz w:val="21"/>
          <w:szCs w:val="21"/>
          <w:lang w:val="en-US" w:eastAsia="zh-CN"/>
        </w:rPr>
        <w:t>6</w:t>
      </w:r>
      <w:r>
        <w:rPr>
          <w:rFonts w:hint="eastAsia" w:ascii="宋体" w:hAnsi="宋体" w:cs="宋体"/>
          <w:sz w:val="21"/>
          <w:szCs w:val="21"/>
        </w:rPr>
        <w:t>个月以上</w:t>
      </w:r>
      <w:r>
        <w:rPr>
          <w:rFonts w:hint="eastAsia" w:ascii="宋体" w:hAnsi="宋体" w:cs="宋体"/>
          <w:sz w:val="21"/>
          <w:szCs w:val="21"/>
          <w:lang w:val="en-US" w:eastAsia="zh-CN"/>
        </w:rPr>
        <w:t>，</w:t>
      </w:r>
      <w:r>
        <w:rPr>
          <w:rFonts w:hint="eastAsia" w:ascii="宋体" w:hAnsi="宋体" w:cs="宋体"/>
          <w:sz w:val="21"/>
          <w:szCs w:val="21"/>
        </w:rPr>
        <w:t>使采购人的操作人员及工程人员熟练掌握全部功能及基本维修，相关费用包括在投标报价中，采购人不再另行支付。</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9.中标供应商保证采购人能够合法应用该器械及相应服务。采购人在办理相关证件及验收等流程中，中标供应商必须提供所需的合法材料。</w:t>
      </w:r>
    </w:p>
    <w:p>
      <w:pPr>
        <w:spacing w:line="4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10.投标人应在投标文件中，提供质保期后维保服务优惠报价，供采购人日后采购时参考，并承诺年全保金额不超过单套设备金额的10%。</w:t>
      </w:r>
    </w:p>
    <w:p>
      <w:pPr>
        <w:spacing w:line="460" w:lineRule="exact"/>
        <w:ind w:firstLine="420" w:firstLineChars="200"/>
        <w:rPr>
          <w:rFonts w:hint="eastAsia" w:ascii="宋体" w:hAnsi="宋体" w:cs="宋体"/>
          <w:b/>
          <w:bCs/>
          <w:color w:val="auto"/>
          <w:sz w:val="21"/>
          <w:szCs w:val="21"/>
        </w:rPr>
      </w:pPr>
      <w:r>
        <w:rPr>
          <w:rFonts w:hint="eastAsia" w:ascii="宋体" w:hAnsi="宋体" w:cs="宋体"/>
          <w:b/>
          <w:bCs/>
          <w:color w:val="auto"/>
          <w:sz w:val="21"/>
          <w:szCs w:val="21"/>
        </w:rPr>
        <w:t>（四）付款方式</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分期付款，分</w:t>
      </w:r>
      <w:r>
        <w:rPr>
          <w:rFonts w:hint="eastAsia" w:ascii="宋体" w:hAnsi="宋体" w:cs="宋体"/>
          <w:color w:val="auto"/>
          <w:sz w:val="21"/>
          <w:szCs w:val="21"/>
          <w:lang w:val="en-US" w:eastAsia="zh-CN"/>
        </w:rPr>
        <w:t>两</w:t>
      </w:r>
      <w:r>
        <w:rPr>
          <w:rFonts w:hint="eastAsia" w:ascii="宋体" w:hAnsi="宋体" w:cs="宋体"/>
          <w:color w:val="auto"/>
          <w:sz w:val="21"/>
          <w:szCs w:val="21"/>
        </w:rPr>
        <w:t>期支付。</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2.第二期：所有货物交货安装调试完毕并验收合格，双方签署验收报告后，采购人收到中标供应商开具合法有效的合同款</w:t>
      </w:r>
      <w:r>
        <w:rPr>
          <w:rFonts w:hint="eastAsia" w:ascii="宋体" w:hAnsi="宋体" w:cs="宋体"/>
          <w:color w:val="auto"/>
          <w:sz w:val="21"/>
          <w:szCs w:val="21"/>
          <w:lang w:val="en-US" w:eastAsia="zh-CN"/>
        </w:rPr>
        <w:t>70</w:t>
      </w:r>
      <w:r>
        <w:rPr>
          <w:rFonts w:hint="eastAsia" w:ascii="宋体" w:hAnsi="宋体" w:cs="宋体"/>
          <w:color w:val="auto"/>
          <w:sz w:val="21"/>
          <w:szCs w:val="21"/>
        </w:rPr>
        <w:t>%等额发票后，10个工作日内，支付至合同款的</w:t>
      </w:r>
      <w:r>
        <w:rPr>
          <w:rFonts w:hint="eastAsia" w:ascii="宋体" w:hAnsi="宋体" w:cs="宋体"/>
          <w:color w:val="auto"/>
          <w:sz w:val="21"/>
          <w:szCs w:val="21"/>
          <w:lang w:val="en-US" w:eastAsia="zh-CN"/>
        </w:rPr>
        <w:t>100</w:t>
      </w:r>
      <w:r>
        <w:rPr>
          <w:rFonts w:hint="eastAsia" w:ascii="宋体" w:hAnsi="宋体" w:cs="宋体"/>
          <w:color w:val="auto"/>
          <w:sz w:val="21"/>
          <w:szCs w:val="21"/>
        </w:rPr>
        <w:t>%。</w:t>
      </w:r>
    </w:p>
    <w:p>
      <w:pPr>
        <w:spacing w:line="460" w:lineRule="exact"/>
        <w:ind w:firstLine="420" w:firstLineChars="200"/>
        <w:rPr>
          <w:rFonts w:hint="eastAsia" w:ascii="宋体" w:hAnsi="宋体" w:cs="宋体"/>
          <w:b/>
          <w:bCs/>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.中标供应商未开具合法有效的等额发票的，采购人有权不支付合同款。</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（五）履约保证金</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履约保证金金额：中标供应商按中标金额的5%向采购人支付履约保证金。（如中标供应商为中小微企业，按中标金额的2%），如中标供应商以保函形式提交的履约保证金，采购人不得拒收。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（六）投标报价要求</w:t>
      </w:r>
    </w:p>
    <w:p>
      <w:pPr>
        <w:spacing w:line="460" w:lineRule="exact"/>
        <w:ind w:firstLine="420" w:firstLineChars="200"/>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投标报价包含货物、货物标准附件、备品备件、专用工具、设备安装辅材、施工辅材、包装、运输、装卸、保险、连接医院信息系统接口费（如</w:t>
      </w:r>
      <w:r>
        <w:rPr>
          <w:rFonts w:hint="eastAsia" w:ascii="宋体" w:hAnsi="宋体" w:cs="宋体"/>
          <w:color w:val="000000" w:themeColor="text1"/>
          <w:sz w:val="21"/>
          <w:szCs w:val="21"/>
          <w:lang w:eastAsia="zh"/>
          <w14:textFill>
            <w14:solidFill>
              <w14:schemeClr w14:val="tx1"/>
            </w14:solidFill>
          </w14:textFill>
        </w:rPr>
        <w:t>HIS、PACS</w:t>
      </w:r>
      <w:r>
        <w:rPr>
          <w:rFonts w:hint="eastAsia" w:ascii="宋体" w:hAnsi="宋体" w:cs="宋体"/>
          <w:color w:val="000000" w:themeColor="text1"/>
          <w:sz w:val="21"/>
          <w:szCs w:val="21"/>
          <w14:textFill>
            <w14:solidFill>
              <w14:schemeClr w14:val="tx1"/>
            </w14:solidFill>
          </w14:textFill>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r>
        <w:rPr>
          <w:rFonts w:hint="eastAsia" w:ascii="宋体" w:hAnsi="宋体" w:cs="宋体"/>
          <w:b/>
          <w:bCs/>
          <w:color w:val="000000" w:themeColor="text1"/>
          <w:sz w:val="21"/>
          <w:szCs w:val="21"/>
          <w:lang w:eastAsia="zh-CN"/>
          <w14:textFill>
            <w14:solidFill>
              <w14:schemeClr w14:val="tx1"/>
            </w14:solidFill>
          </w14:textFill>
        </w:rPr>
        <w:t>投标文件中必须提供</w:t>
      </w:r>
      <w:r>
        <w:rPr>
          <w:rFonts w:hint="eastAsia" w:ascii="宋体" w:hAnsi="宋体" w:cs="宋体"/>
          <w:b/>
          <w:bCs/>
          <w:color w:val="000000" w:themeColor="text1"/>
          <w:sz w:val="21"/>
          <w:szCs w:val="21"/>
          <w:lang w:val="en-US" w:eastAsia="zh-CN"/>
          <w14:textFill>
            <w14:solidFill>
              <w14:schemeClr w14:val="tx1"/>
            </w14:solidFill>
          </w14:textFill>
        </w:rPr>
        <w:t>器械耗材清单及器械耗材供应承诺函（“器械耗材清单”“器械耗材供应承诺函”格式见第六章），作为后期项目运行保障。</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（七）政策性加分条件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符合节能环保等国家政策要求。</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（八）验收标准及验收方法</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3.中标供应商需承担供货时产品质量抽样检测的相关费用以及项目验收时发生的一切费用。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4.安装合格后15日内提供安装调试报告与原厂技术规格书(或Datasheet)。 本条所有涉及的文件均提供纸质与电子档。</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6.采购人对验收有异议的，以书面形式向中标供应商提出，中标供应商应自收到采购人书面异议后5个工作日内及时予以解决，中标供应商不予答复或未予以实质解决的，视为认可采购人异议及处置意见。</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7.验收标准</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1)项目招标文件及中标供应商投标文件中的“技术响应表”,逐条验收；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2)项目招标文件及中标供应商投标文件中的“商务响应表”,逐条验收；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3)中标供应商投标文件中其他技术、服务、商务性的说明、承诺事项，逐条验收。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4)国家相关法律、法规、标准和规范等。</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（九）进口产品说明</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本标项不接受进口设备参与投标。</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（十）规范标准</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执行现行的强制执行的国家、行业、地方标准。</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（十一）产品资料及说明文件</w:t>
      </w:r>
    </w:p>
    <w:p>
      <w:pPr>
        <w:spacing w:line="44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投标文件中提供除第三方设备外的投标产品对外公开的产品彩页或说明书（须体现实质性技术参数及重要技术参数，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（十二）采购预算价及最高限价</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投标报价超采购预算（含单项采购预算，如有）及最高限价（含单项最高限价，如有）的投标无效。</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（十三）医疗器械注册或备案要求</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（十四）其它</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投标人根据自身情况提供项目实施方案，内容包括但不限于：</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1.技术及项目实施方案（包含但不限于管理措施、具体实施流程、进度安排、质量保证措施、有利于采购项目实施的内容或合理性建议的等）；</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3.培训计划（包括但不限于：培训方式、培训次数、人数、课程内容及师资等）</w:t>
      </w:r>
      <w:r>
        <w:rPr>
          <w:rFonts w:hint="eastAsia" w:ascii="宋体" w:hAnsi="宋体" w:cs="宋体"/>
          <w:color w:val="000000" w:themeColor="text1"/>
          <w:sz w:val="21"/>
          <w:szCs w:val="21"/>
          <w:lang w:eastAsia="zh-CN"/>
          <w14:textFill>
            <w14:solidFill>
              <w14:schemeClr w14:val="tx1"/>
            </w14:solidFill>
          </w14:textFill>
        </w:rPr>
        <w:t>：提供操作和维护培训。供应商应对采购人的操作人员进行技术操作培训并提供详细的操作手册。提供主刀</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eastAsia="zh-CN"/>
          <w14:textFill>
            <w14:solidFill>
              <w14:schemeClr w14:val="tx1"/>
            </w14:solidFill>
          </w14:textFill>
        </w:rPr>
        <w:t>0人次，助手</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eastAsia="zh-CN"/>
          <w14:textFill>
            <w14:solidFill>
              <w14:schemeClr w14:val="tx1"/>
            </w14:solidFill>
          </w14:textFill>
        </w:rPr>
        <w:t>0人次，护士</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cs="宋体"/>
          <w:color w:val="000000" w:themeColor="text1"/>
          <w:sz w:val="21"/>
          <w:szCs w:val="21"/>
          <w:lang w:eastAsia="zh-CN"/>
          <w14:textFill>
            <w14:solidFill>
              <w14:schemeClr w14:val="tx1"/>
            </w14:solidFill>
          </w14:textFill>
        </w:rPr>
        <w:t>人次技术培训，培训方式、地点、人数、时间应在</w:t>
      </w:r>
      <w:r>
        <w:rPr>
          <w:rFonts w:hint="eastAsia" w:ascii="宋体" w:hAnsi="宋体" w:cs="宋体"/>
          <w:color w:val="000000" w:themeColor="text1"/>
          <w:sz w:val="21"/>
          <w:szCs w:val="21"/>
          <w:lang w:eastAsia="zh"/>
          <w14:textFill>
            <w14:solidFill>
              <w14:schemeClr w14:val="tx1"/>
            </w14:solidFill>
          </w14:textFill>
        </w:rPr>
        <w:t>投标文件</w:t>
      </w:r>
      <w:r>
        <w:rPr>
          <w:rFonts w:hint="eastAsia" w:ascii="宋体" w:hAnsi="宋体" w:cs="宋体"/>
          <w:color w:val="000000" w:themeColor="text1"/>
          <w:sz w:val="21"/>
          <w:szCs w:val="21"/>
          <w:lang w:eastAsia="zh-CN"/>
          <w14:textFill>
            <w14:solidFill>
              <w14:schemeClr w14:val="tx1"/>
            </w14:solidFill>
          </w14:textFill>
        </w:rPr>
        <w:t>中详细说明。上述培训的培训方式、地点、人员及费用（包含在总价中）。</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4.生产厂家售后服务承诺书等。</w:t>
      </w:r>
    </w:p>
    <w:p>
      <w:pPr>
        <w:pStyle w:val="2"/>
        <w:spacing w:before="157" w:beforeLines="50" w:line="260" w:lineRule="exact"/>
        <w:ind w:firstLine="420" w:firstLineChars="200"/>
        <w:rPr>
          <w:rFonts w:hint="eastAsia" w:hAnsi="宋体"/>
          <w:b/>
          <w:bCs/>
          <w:sz w:val="21"/>
          <w:szCs w:val="21"/>
        </w:rPr>
      </w:pPr>
      <w:r>
        <w:rPr>
          <w:rFonts w:hint="eastAsia" w:ascii="宋体" w:hAnsi="宋体" w:eastAsia="宋体" w:cs="宋体"/>
          <w:b/>
          <w:bCs/>
          <w:color w:val="auto"/>
          <w:kern w:val="2"/>
          <w:sz w:val="21"/>
          <w:szCs w:val="21"/>
          <w:lang w:eastAsia="zh-CN"/>
        </w:rPr>
        <w:t>（十五）</w:t>
      </w:r>
      <w:r>
        <w:rPr>
          <w:rFonts w:hint="eastAsia" w:hAnsi="宋体"/>
          <w:b/>
          <w:bCs/>
          <w:sz w:val="21"/>
          <w:szCs w:val="21"/>
          <w:lang w:eastAsia="zh-CN"/>
        </w:rPr>
        <w:t>核心产品：腹腔内窥镜手术系统(分标</w:t>
      </w:r>
      <w:r>
        <w:rPr>
          <w:rFonts w:hint="eastAsia" w:hAnsi="宋体"/>
          <w:b/>
          <w:bCs/>
          <w:sz w:val="21"/>
          <w:szCs w:val="21"/>
          <w:lang w:val="en-US" w:eastAsia="zh-CN"/>
        </w:rPr>
        <w:t>3</w:t>
      </w:r>
      <w:r>
        <w:rPr>
          <w:rFonts w:hint="eastAsia" w:hAnsi="宋体"/>
          <w:b/>
          <w:bCs/>
          <w:sz w:val="21"/>
          <w:szCs w:val="21"/>
          <w:lang w:eastAsia="zh-CN"/>
        </w:rPr>
        <w:t>)</w:t>
      </w:r>
      <w:r>
        <w:rPr>
          <w:rFonts w:hint="eastAsia" w:hAnsi="宋体" w:cs="宋体"/>
          <w:b/>
          <w:bCs/>
          <w:sz w:val="21"/>
          <w:szCs w:val="21"/>
          <w:lang w:eastAsia="zh-CN"/>
        </w:rPr>
        <w:t>。</w:t>
      </w:r>
    </w:p>
    <w:p>
      <w:pPr>
        <w:pStyle w:val="2"/>
        <w:spacing w:line="260" w:lineRule="exact"/>
        <w:ind w:firstLine="420" w:firstLineChars="200"/>
        <w:rPr>
          <w:rStyle w:val="191"/>
          <w:rFonts w:hint="eastAsia" w:ascii="宋体" w:hAnsi="宋体" w:cs="宋体"/>
          <w:b/>
          <w:bCs/>
          <w:color w:val="auto"/>
          <w:kern w:val="2"/>
          <w:sz w:val="21"/>
          <w:szCs w:val="21"/>
          <w:u w:val="none"/>
        </w:rPr>
      </w:pPr>
    </w:p>
    <w:p>
      <w:pPr>
        <w:pStyle w:val="2"/>
        <w:numPr>
          <w:ilvl w:val="-1"/>
          <w:numId w:val="0"/>
        </w:numPr>
        <w:spacing w:line="240" w:lineRule="exact"/>
        <w:ind w:firstLine="420" w:firstLineChars="200"/>
        <w:rPr>
          <w:rFonts w:hint="eastAsia" w:hAnsi="宋体"/>
          <w:sz w:val="21"/>
          <w:szCs w:val="21"/>
          <w:lang w:eastAsia="zh-CN"/>
        </w:rPr>
      </w:pPr>
      <w:r>
        <w:rPr>
          <w:rStyle w:val="191"/>
          <w:rFonts w:hint="eastAsia" w:ascii="宋体" w:hAnsi="宋体" w:eastAsia="宋体" w:cs="宋体"/>
          <w:b/>
          <w:bCs/>
          <w:color w:val="auto"/>
          <w:sz w:val="21"/>
          <w:szCs w:val="21"/>
          <w:lang w:eastAsia="zh-CN"/>
        </w:rPr>
        <w:t>三、</w:t>
      </w:r>
      <w:r>
        <w:rPr>
          <w:rStyle w:val="191"/>
          <w:rFonts w:hint="eastAsia" w:ascii="宋体" w:hAnsi="宋体" w:eastAsia="宋体" w:cs="宋体"/>
          <w:b/>
          <w:bCs/>
          <w:color w:val="auto"/>
          <w:sz w:val="21"/>
          <w:szCs w:val="21"/>
        </w:rPr>
        <w:t>采购人信息</w:t>
      </w:r>
    </w:p>
    <w:tbl>
      <w:tblPr>
        <w:tblStyle w:val="55"/>
        <w:tblpPr w:leftFromText="180" w:rightFromText="180" w:vertAnchor="text" w:horzAnchor="page" w:tblpX="1847" w:tblpY="429"/>
        <w:tblOverlap w:val="never"/>
        <w:tblW w:w="5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165"/>
        <w:gridCol w:w="84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玉林市第一人民医院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bl>
    <w:p>
      <w:pPr>
        <w:spacing w:line="240" w:lineRule="auto"/>
        <w:rPr>
          <w:rStyle w:val="191"/>
          <w:rFonts w:hint="eastAsia" w:ascii="宋体" w:hAnsi="宋体" w:cs="宋体"/>
          <w:b/>
          <w:bCs/>
          <w:color w:val="auto"/>
          <w:szCs w:val="21"/>
          <w:u w:val="none"/>
        </w:rPr>
      </w:pPr>
    </w:p>
    <w:p>
      <w:pPr>
        <w:pStyle w:val="2"/>
        <w:rPr>
          <w:rFonts w:hint="eastAsia" w:hAnsi="宋体"/>
          <w:sz w:val="21"/>
          <w:szCs w:val="21"/>
        </w:rPr>
      </w:pPr>
    </w:p>
    <w:p>
      <w:pPr>
        <w:rPr>
          <w:rFonts w:hint="eastAsia" w:ascii="宋体" w:hAnsi="宋体" w:cs="宋体"/>
          <w:szCs w:val="21"/>
        </w:rPr>
      </w:pPr>
    </w:p>
    <w:p>
      <w:pPr>
        <w:rPr>
          <w:rFonts w:hint="eastAsia"/>
        </w:rPr>
      </w:pPr>
    </w:p>
    <w:p>
      <w:pPr>
        <w:rPr>
          <w:rFonts w:hint="eastAsia"/>
        </w:rPr>
      </w:pPr>
      <w:r>
        <w:rPr>
          <w:rFonts w:hint="eastAsia"/>
        </w:rPr>
        <w:br w:type="page"/>
      </w: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pStyle w:val="3"/>
        <w:jc w:val="center"/>
      </w:pPr>
      <w:r>
        <w:rPr>
          <w:rFonts w:hint="eastAsia"/>
        </w:rPr>
        <w:t>第三章  投标人须知</w:t>
      </w:r>
      <w:bookmarkEnd w:id="9"/>
    </w:p>
    <w:p>
      <w:pPr>
        <w:snapToGrid w:val="0"/>
        <w:jc w:val="center"/>
        <w:rPr>
          <w:rFonts w:ascii="黑体" w:hAnsi="宋体" w:eastAsia="黑体"/>
          <w:sz w:val="32"/>
          <w:szCs w:val="32"/>
        </w:rPr>
      </w:pPr>
    </w:p>
    <w:p>
      <w:pPr>
        <w:snapToGrid w:val="0"/>
        <w:jc w:val="center"/>
        <w:rPr>
          <w:rFonts w:ascii="黑体" w:hAnsi="宋体" w:eastAsia="黑体"/>
          <w:sz w:val="32"/>
          <w:szCs w:val="32"/>
        </w:rPr>
      </w:pPr>
    </w:p>
    <w:p>
      <w:pPr>
        <w:pageBreakBefore/>
        <w:snapToGrid w:val="0"/>
        <w:jc w:val="center"/>
        <w:rPr>
          <w:rFonts w:ascii="仿宋_GB2312" w:hAnsi="宋体" w:eastAsia="仿宋_GB2312"/>
          <w:b/>
          <w:szCs w:val="21"/>
        </w:rPr>
      </w:pPr>
      <w:r>
        <w:rPr>
          <w:rFonts w:hint="eastAsia" w:ascii="仿宋_GB2312" w:hAnsi="宋体" w:eastAsia="仿宋_GB2312"/>
          <w:b/>
          <w:sz w:val="32"/>
          <w:szCs w:val="32"/>
        </w:rPr>
        <w:t>投标</w:t>
      </w:r>
      <w:bookmarkStart w:id="11" w:name="_Toc254970526"/>
      <w:bookmarkStart w:id="12" w:name="_Toc254970667"/>
      <w:r>
        <w:rPr>
          <w:rFonts w:hint="eastAsia" w:ascii="仿宋_GB2312" w:hAnsi="宋体" w:eastAsia="仿宋_GB2312"/>
          <w:b/>
          <w:sz w:val="32"/>
          <w:szCs w:val="32"/>
        </w:rPr>
        <w:t>人须知及前附表</w:t>
      </w:r>
      <w:bookmarkEnd w:id="11"/>
      <w:bookmarkEnd w:id="12"/>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ascii="宋体" w:hAnsi="宋体"/>
                <w:b/>
                <w:szCs w:val="21"/>
                <w:lang w:val="en"/>
              </w:rPr>
            </w:pPr>
            <w:r>
              <w:rPr>
                <w:rFonts w:hint="eastAsia" w:ascii="宋体" w:hAnsi="宋体"/>
                <w:szCs w:val="21"/>
              </w:rPr>
              <w:t>项目名称：</w:t>
            </w: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
              </w:rPr>
              <w:t>腹腔内窥镜手术系统</w:t>
            </w:r>
            <w:r>
              <w:rPr>
                <w:rFonts w:hint="default" w:ascii="宋体" w:hAnsi="宋体" w:cs="宋体"/>
                <w:b w:val="0"/>
                <w:sz w:val="21"/>
                <w:szCs w:val="18"/>
                <w:lang w:val="en"/>
              </w:rPr>
              <w:t>)集中采购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szCs w:val="21"/>
              </w:rPr>
            </w:pPr>
            <w:r>
              <w:rPr>
                <w:rFonts w:hint="eastAsia" w:ascii="宋体" w:hAnsi="宋体"/>
                <w:szCs w:val="21"/>
              </w:rPr>
              <w:t>投标报价及费用：1</w:t>
            </w:r>
            <w:r>
              <w:rPr>
                <w:rFonts w:hint="eastAsia" w:ascii="宋体" w:hAnsi="宋体"/>
                <w:szCs w:val="21"/>
                <w:lang w:val="en-US" w:eastAsia="zh-CN"/>
              </w:rPr>
              <w:t>.</w:t>
            </w:r>
            <w:r>
              <w:rPr>
                <w:rFonts w:hint="eastAsia" w:ascii="宋体" w:hAnsi="宋体"/>
                <w:szCs w:val="21"/>
              </w:rPr>
              <w:t>本项目投标应以人民币报价；2</w:t>
            </w:r>
            <w:r>
              <w:rPr>
                <w:rFonts w:hint="eastAsia" w:ascii="宋体" w:hAnsi="宋体"/>
                <w:szCs w:val="21"/>
                <w:lang w:val="en-US" w:eastAsia="zh-CN"/>
              </w:rPr>
              <w:t>.</w:t>
            </w: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szCs w:val="21"/>
              </w:rPr>
            </w:pPr>
            <w:r>
              <w:rPr>
                <w:rFonts w:hint="eastAsia" w:ascii="宋体" w:hAnsi="宋体"/>
                <w:szCs w:val="21"/>
              </w:rPr>
              <w:t>投标保证金：详见本项目公开招标公告。</w:t>
            </w:r>
          </w:p>
          <w:p>
            <w:pPr>
              <w:snapToGrid w:val="0"/>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szCs w:val="21"/>
              </w:rPr>
            </w:pPr>
            <w:r>
              <w:rPr>
                <w:rFonts w:hint="eastAsia" w:ascii="宋体" w:hAnsi="宋体"/>
                <w:b/>
                <w:szCs w:val="21"/>
              </w:rPr>
              <w:t>现场踏勘：详见采购需求（如有）。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应当以书面形式要求本中心作出书面答疑、澄清</w:t>
            </w:r>
            <w:r>
              <w:rPr>
                <w:rFonts w:hint="eastAsia"/>
                <w:szCs w:val="21"/>
              </w:rPr>
              <w:t>；</w:t>
            </w:r>
          </w:p>
          <w:p>
            <w:pPr>
              <w:snapToGrid w:val="0"/>
              <w:spacing w:line="300" w:lineRule="exact"/>
              <w:rPr>
                <w:rFonts w:ascii="宋体" w:hAnsi="宋体" w:cs="宋体"/>
                <w:szCs w:val="21"/>
              </w:rPr>
            </w:pPr>
            <w:r>
              <w:rPr>
                <w:rFonts w:hint="eastAsia" w:hAnsi="宋体"/>
                <w:szCs w:val="21"/>
              </w:rPr>
              <w:t>（2）询问、质疑：</w:t>
            </w:r>
            <w:r>
              <w:rPr>
                <w:rFonts w:hint="eastAsia" w:hAnsi="宋体"/>
                <w:b/>
                <w:szCs w:val="21"/>
                <w:u w:val="single"/>
              </w:rPr>
              <w:t>如投标人对</w:t>
            </w:r>
            <w:r>
              <w:rPr>
                <w:rFonts w:hint="eastAsia" w:ascii="宋体" w:hAnsi="宋体" w:cs="宋体"/>
                <w:szCs w:val="21"/>
                <w:shd w:val="clear" w:color="auto" w:fill="FFFFFF"/>
              </w:rPr>
              <w:t>政府采购活动事项有疑问或认为招标文件、采购过程和中标结果使其权益受到损害的</w:t>
            </w:r>
            <w:r>
              <w:rPr>
                <w:rFonts w:hint="eastAsia" w:ascii="宋体" w:hAnsi="宋体" w:cs="宋体"/>
                <w:szCs w:val="21"/>
              </w:rPr>
              <w:t>，按投标人须知“一、总则（九）询问、质疑和投诉”中的要求向</w:t>
            </w:r>
            <w:r>
              <w:rPr>
                <w:rFonts w:hint="eastAsia" w:ascii="宋体" w:hAnsi="宋体" w:cs="宋体"/>
                <w:szCs w:val="21"/>
                <w:lang w:eastAsia="zh-CN"/>
              </w:rPr>
              <w:t>本中心</w:t>
            </w:r>
            <w:r>
              <w:rPr>
                <w:rFonts w:hint="eastAsia" w:ascii="宋体" w:hAnsi="宋体" w:cs="宋体"/>
                <w:szCs w:val="21"/>
              </w:rPr>
              <w:t>提出书面询问、质疑，并提供必要的证明材料。</w:t>
            </w:r>
          </w:p>
          <w:p>
            <w:pPr>
              <w:snapToGrid w:val="0"/>
              <w:spacing w:line="320" w:lineRule="exact"/>
              <w:rPr>
                <w:rFonts w:ascii="宋体" w:hAnsi="宋体"/>
                <w:szCs w:val="21"/>
              </w:rPr>
            </w:pPr>
            <w:r>
              <w:rPr>
                <w:rFonts w:hint="eastAsia" w:ascii="宋体" w:hAnsi="宋体" w:cs="宋体"/>
                <w:szCs w:val="21"/>
              </w:rPr>
              <w:t>答疑、澄清内容是招标文件的组成部份，本中心将以书面形式送达所有已报名的投标人。</w:t>
            </w:r>
            <w:r>
              <w:rPr>
                <w:rFonts w:hint="eastAsia" w:ascii="宋体" w:hAnsi="宋体" w:cs="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ascii="宋体" w:hAnsi="宋体"/>
                <w:szCs w:val="21"/>
              </w:rPr>
            </w:pPr>
            <w:r>
              <w:rPr>
                <w:rFonts w:hint="eastAsia" w:ascii="宋体" w:hAnsi="宋体"/>
                <w:snapToGrid w:val="0"/>
                <w:szCs w:val="21"/>
              </w:rPr>
              <w:t>电子投标文件是指通过“</w:t>
            </w:r>
            <w:r>
              <w:rPr>
                <w:rFonts w:ascii="宋体" w:hAnsi="宋体"/>
                <w:snapToGrid w:val="0"/>
                <w:szCs w:val="21"/>
                <w:lang w:val="en"/>
              </w:rPr>
              <w:t>广西政府采购云平台新版客户端</w:t>
            </w:r>
            <w:r>
              <w:rPr>
                <w:rFonts w:hint="eastAsia" w:ascii="宋体" w:hAnsi="宋体"/>
                <w:snapToGrid w:val="0"/>
                <w:szCs w:val="21"/>
              </w:rPr>
              <w:t>”完成投标文件编制后生成并加密的数据电文形式的电子加密投标文件。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napToGrid w:val="0"/>
                <w:szCs w:val="21"/>
              </w:rPr>
              <w:t>投标文件的编制：供应商应先安装“</w:t>
            </w:r>
            <w:r>
              <w:rPr>
                <w:rFonts w:ascii="宋体" w:hAnsi="宋体"/>
                <w:snapToGrid w:val="0"/>
                <w:szCs w:val="21"/>
                <w:lang w:val="en"/>
              </w:rPr>
              <w:t>广西政府采购云平台新版客户端</w:t>
            </w:r>
            <w:r>
              <w:rPr>
                <w:rFonts w:hint="eastAsia" w:ascii="宋体" w:hAnsi="宋体"/>
                <w:snapToGrid w:val="0"/>
                <w:szCs w:val="21"/>
              </w:rPr>
              <w:t>”，并按照本招标文件和“广西政府采购云平台”的要求，通过“</w:t>
            </w:r>
            <w:r>
              <w:rPr>
                <w:rFonts w:ascii="宋体" w:hAnsi="宋体"/>
                <w:snapToGrid w:val="0"/>
                <w:szCs w:val="21"/>
                <w:lang w:val="en"/>
              </w:rPr>
              <w:t>广西政府采购云平台新版客户端</w:t>
            </w:r>
            <w:r>
              <w:rPr>
                <w:rFonts w:hint="eastAsia" w:ascii="宋体" w:hAnsi="宋体"/>
                <w:snapToGrid w:val="0"/>
                <w:szCs w:val="21"/>
              </w:rPr>
              <w:t>”编制并加密投标文件。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w:t>
            </w:r>
            <w:r>
              <w:rPr>
                <w:rFonts w:hint="eastAsia" w:ascii="宋体" w:hAnsi="宋体"/>
                <w:snapToGrid w:val="0"/>
                <w:szCs w:val="21"/>
                <w:lang w:eastAsia="zh-CN"/>
              </w:rPr>
              <w:t>的</w:t>
            </w:r>
            <w:r>
              <w:rPr>
                <w:rFonts w:hint="eastAsia" w:ascii="宋体" w:hAnsi="宋体"/>
                <w:snapToGrid w:val="0"/>
                <w:szCs w:val="21"/>
              </w:rPr>
              <w:t>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投标文件的上传和提交：本项目通过“广西政府采购云平台（</w:t>
            </w:r>
            <w:r>
              <w:rPr>
                <w:rFonts w:ascii="宋体" w:hAnsi="宋体"/>
                <w:snapToGrid w:val="0"/>
                <w:szCs w:val="21"/>
                <w:lang w:val="en"/>
              </w:rPr>
              <w:t>http://www.gcy.zfcg.gxzf.gov.cn</w:t>
            </w:r>
            <w:r>
              <w:rPr>
                <w:rFonts w:ascii="宋体" w:hAnsi="宋体"/>
                <w:snapToGrid w:val="0"/>
                <w:szCs w:val="21"/>
              </w:rPr>
              <w:t>）”实行在线投标响应（电子投标），投标供应商应当在投标截止时间前，将生成的“电子加密投标文件”上传提交至“</w:t>
            </w:r>
            <w:r>
              <w:rPr>
                <w:rFonts w:hint="eastAsia" w:ascii="宋体" w:hAnsi="宋体"/>
                <w:snapToGrid w:val="0"/>
                <w:szCs w:val="21"/>
              </w:rPr>
              <w:t>广西政府采购云平台</w:t>
            </w:r>
            <w:r>
              <w:rPr>
                <w:rFonts w:ascii="宋体" w:hAnsi="宋体"/>
                <w:snapToGrid w:val="0"/>
                <w:szCs w:val="21"/>
              </w:rPr>
              <w:t>”。</w:t>
            </w:r>
          </w:p>
          <w:p>
            <w:pPr>
              <w:spacing w:line="300" w:lineRule="exact"/>
              <w:rPr>
                <w:rFonts w:ascii="宋体" w:hAnsi="宋体"/>
                <w:snapToGrid w:val="0"/>
                <w:szCs w:val="21"/>
              </w:rPr>
            </w:pPr>
            <w:r>
              <w:rPr>
                <w:rFonts w:hint="eastAsia" w:ascii="宋体" w:hAnsi="宋体"/>
                <w:snapToGrid w:val="0"/>
                <w:szCs w:val="21"/>
              </w:rPr>
              <w:t>“电子加密投标文件”的上传、提交：</w:t>
            </w:r>
          </w:p>
          <w:p>
            <w:pPr>
              <w:spacing w:line="300" w:lineRule="exact"/>
              <w:rPr>
                <w:rFonts w:ascii="宋体" w:hAnsi="宋体"/>
                <w:snapToGrid w:val="0"/>
                <w:szCs w:val="21"/>
              </w:rPr>
            </w:pPr>
            <w:r>
              <w:rPr>
                <w:rFonts w:hint="eastAsia" w:ascii="宋体" w:hAnsi="宋体"/>
                <w:snapToGrid w:val="0"/>
                <w:szCs w:val="21"/>
              </w:rPr>
              <w:t>a.投标供应商应在投标截止时间前将“电子加密投标文件”成功上传提交至“广西政府采购云平台”，否则投标无效。</w:t>
            </w:r>
          </w:p>
          <w:p>
            <w:pPr>
              <w:spacing w:line="300" w:lineRule="exact"/>
              <w:rPr>
                <w:rFonts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电子加密投标文件的解密：</w:t>
            </w:r>
          </w:p>
          <w:p>
            <w:pPr>
              <w:spacing w:line="300" w:lineRule="exact"/>
              <w:rPr>
                <w:rFonts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投标截止时间及地点：</w:t>
            </w:r>
            <w:r>
              <w:rPr>
                <w:rFonts w:hint="eastAsia" w:ascii="宋体" w:hAnsi="宋体"/>
                <w:b/>
                <w:szCs w:val="21"/>
                <w:u w:val="single"/>
              </w:rPr>
              <w:t>202</w:t>
            </w:r>
            <w:r>
              <w:rPr>
                <w:rFonts w:hint="eastAsia" w:ascii="宋体" w:hAnsi="宋体"/>
                <w:b/>
                <w:szCs w:val="21"/>
                <w:u w:val="single"/>
                <w:lang w:val="en-US" w:eastAsia="zh"/>
              </w:rPr>
              <w:t>6</w:t>
            </w:r>
            <w:r>
              <w:rPr>
                <w:rFonts w:ascii="宋体" w:hAnsi="宋体"/>
                <w:b/>
                <w:szCs w:val="21"/>
                <w:u w:val="single"/>
                <w:lang w:val="en"/>
              </w:rPr>
              <w:t>年</w:t>
            </w:r>
            <w:r>
              <w:rPr>
                <w:rFonts w:hint="eastAsia" w:ascii="宋体" w:hAnsi="宋体"/>
                <w:b/>
                <w:szCs w:val="21"/>
                <w:u w:val="single"/>
                <w:lang w:val="en-US" w:eastAsia="zh-CN"/>
              </w:rPr>
              <w:t>04</w:t>
            </w:r>
            <w:r>
              <w:rPr>
                <w:rFonts w:ascii="宋体" w:hAnsi="宋体"/>
                <w:b/>
                <w:szCs w:val="21"/>
                <w:u w:val="single"/>
                <w:lang w:val="en"/>
              </w:rPr>
              <w:t>月</w:t>
            </w:r>
            <w:r>
              <w:rPr>
                <w:rFonts w:hint="eastAsia" w:ascii="宋体" w:hAnsi="宋体"/>
                <w:b/>
                <w:szCs w:val="21"/>
                <w:u w:val="single"/>
                <w:lang w:val="en-US" w:eastAsia="zh-CN"/>
              </w:rPr>
              <w:t>28</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color w:val="auto"/>
                <w:szCs w:val="21"/>
              </w:rPr>
              <w:t>（</w:t>
            </w:r>
            <w:r>
              <w:rPr>
                <w:rFonts w:hint="eastAsia" w:ascii="宋体" w:hAnsi="宋体"/>
                <w:color w:val="auto"/>
                <w:szCs w:val="21"/>
              </w:rPr>
              <w:t>本项目采用在线开评标方式，投标供应商无须前往开</w:t>
            </w:r>
            <w:r>
              <w:rPr>
                <w:rFonts w:hint="eastAsia" w:ascii="宋体" w:hAnsi="宋体"/>
                <w:szCs w:val="21"/>
              </w:rPr>
              <w:t>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开标时间及地点：</w:t>
            </w:r>
            <w:r>
              <w:rPr>
                <w:rFonts w:hint="eastAsia" w:ascii="宋体" w:hAnsi="宋体"/>
                <w:b/>
                <w:szCs w:val="21"/>
                <w:u w:val="single"/>
              </w:rPr>
              <w:t>202</w:t>
            </w:r>
            <w:r>
              <w:rPr>
                <w:rFonts w:hint="eastAsia" w:ascii="宋体" w:hAnsi="宋体"/>
                <w:b/>
                <w:szCs w:val="21"/>
                <w:u w:val="single"/>
                <w:lang w:val="en-US" w:eastAsia="zh"/>
              </w:rPr>
              <w:t>6</w:t>
            </w:r>
            <w:r>
              <w:rPr>
                <w:rFonts w:ascii="宋体" w:hAnsi="宋体"/>
                <w:b/>
                <w:szCs w:val="21"/>
                <w:u w:val="single"/>
                <w:lang w:val="en"/>
              </w:rPr>
              <w:t>年</w:t>
            </w:r>
            <w:r>
              <w:rPr>
                <w:rFonts w:hint="eastAsia" w:ascii="宋体" w:hAnsi="宋体"/>
                <w:b/>
                <w:szCs w:val="21"/>
                <w:u w:val="single"/>
                <w:lang w:val="en-US" w:eastAsia="zh-CN"/>
              </w:rPr>
              <w:t>04</w:t>
            </w:r>
            <w:r>
              <w:rPr>
                <w:rFonts w:ascii="宋体" w:hAnsi="宋体"/>
                <w:b/>
                <w:szCs w:val="21"/>
                <w:u w:val="single"/>
                <w:lang w:val="en"/>
              </w:rPr>
              <w:t>月</w:t>
            </w:r>
            <w:r>
              <w:rPr>
                <w:rFonts w:hint="eastAsia" w:ascii="宋体" w:hAnsi="宋体"/>
                <w:b/>
                <w:szCs w:val="21"/>
                <w:u w:val="single"/>
                <w:lang w:val="en-US" w:eastAsia="zh-CN"/>
              </w:rPr>
              <w:t xml:space="preserve">28 </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lang w:eastAsia="zh-CN"/>
              </w:rPr>
              <w:t>评标方法</w:t>
            </w: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napToGrid/>
              <w:spacing w:line="240" w:lineRule="auto"/>
              <w:jc w:val="left"/>
              <w:rPr>
                <w:rFonts w:ascii="宋体" w:hAnsi="宋体"/>
                <w:szCs w:val="21"/>
              </w:rPr>
            </w:pPr>
            <w:r>
              <w:rPr>
                <w:rFonts w:hint="eastAsia" w:ascii="宋体" w:hAnsi="宋体"/>
                <w:b/>
                <w:bCs/>
                <w:color w:val="auto"/>
                <w:szCs w:val="21"/>
              </w:rPr>
              <w:t>对招标文件、采购过程或者中标结果的质疑由</w:t>
            </w:r>
            <w:r>
              <w:rPr>
                <w:rFonts w:hint="eastAsia" w:ascii="宋体" w:hAnsi="宋体" w:eastAsia="宋体" w:cs="Times New Roman"/>
                <w:b/>
                <w:bCs/>
                <w:i w:val="0"/>
                <w:caps w:val="0"/>
                <w:color w:val="auto"/>
                <w:spacing w:val="0"/>
                <w:kern w:val="2"/>
                <w:sz w:val="21"/>
                <w:szCs w:val="21"/>
                <w:shd w:val="clear" w:fill="auto"/>
                <w:lang w:val="en-US" w:eastAsia="zh-CN" w:bidi="ar"/>
              </w:rPr>
              <w:t>自治区公共资源交易中心按相关规定组织专家组论证后答复</w:t>
            </w:r>
            <w:r>
              <w:rPr>
                <w:rFonts w:hint="eastAsia" w:ascii="宋体" w:hAnsi="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pPr>
            <w:r>
              <w:rPr>
                <w:rFonts w:hint="eastAsia" w:ascii="宋体" w:hAnsi="宋体"/>
                <w:szCs w:val="21"/>
              </w:rPr>
              <w:t>质疑</w:t>
            </w:r>
            <w:r>
              <w:rPr>
                <w:rFonts w:hint="eastAsia"/>
              </w:rPr>
              <w:t>联系部门及联系方式：</w:t>
            </w:r>
          </w:p>
          <w:p>
            <w:pPr>
              <w:snapToGrid w:val="0"/>
              <w:spacing w:line="360" w:lineRule="exact"/>
              <w:ind w:firstLine="420" w:firstLineChars="200"/>
            </w:pPr>
            <w:r>
              <w:rPr>
                <w:lang w:val="en"/>
              </w:rPr>
              <w:t>广西壮族自治区公共资源交易中心</w:t>
            </w:r>
            <w:r>
              <w:rPr>
                <w:rFonts w:hint="eastAsia"/>
              </w:rPr>
              <w:t xml:space="preserve">交易监督处     </w:t>
            </w:r>
          </w:p>
          <w:p>
            <w:pPr>
              <w:snapToGrid w:val="0"/>
              <w:spacing w:line="360" w:lineRule="exact"/>
              <w:ind w:firstLine="420" w:firstLineChars="200"/>
              <w:rPr>
                <w:color w:val="auto"/>
              </w:rPr>
            </w:pPr>
            <w:r>
              <w:rPr>
                <w:rFonts w:hint="eastAsia"/>
                <w:color w:val="auto"/>
              </w:rPr>
              <w:t>电话：0771-8600304</w:t>
            </w:r>
          </w:p>
          <w:p>
            <w:pPr>
              <w:snapToGrid w:val="0"/>
              <w:spacing w:line="360" w:lineRule="exact"/>
              <w:ind w:firstLine="420" w:firstLineChars="200"/>
              <w:rPr>
                <w:rFonts w:ascii="宋体" w:hAnsi="宋体"/>
                <w:szCs w:val="21"/>
                <w:lang w:val="en"/>
              </w:rPr>
            </w:pPr>
            <w:r>
              <w:rPr>
                <w:rFonts w:hint="eastAsia"/>
              </w:rPr>
              <w:t>地址：广西南宁市星湖路22号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现场提交质疑办理业务时间：质疑期内每个工作日正常工作时间（</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0-12：00，1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本招标文件解释权属</w:t>
            </w:r>
            <w:r>
              <w:rPr>
                <w:rFonts w:ascii="宋体" w:hAnsi="宋体"/>
                <w:szCs w:val="21"/>
                <w:lang w:val="en"/>
              </w:rPr>
              <w:t>广西壮族自治区公共资源交易中心</w:t>
            </w:r>
            <w:r>
              <w:rPr>
                <w:rFonts w:hint="eastAsia" w:ascii="宋体" w:hAnsi="宋体"/>
                <w:szCs w:val="21"/>
              </w:rPr>
              <w:t>。</w:t>
            </w:r>
          </w:p>
        </w:tc>
      </w:tr>
    </w:tbl>
    <w:p>
      <w:pPr>
        <w:pStyle w:val="29"/>
        <w:pageBreakBefore/>
        <w:snapToGrid w:val="0"/>
        <w:spacing w:before="120" w:after="120" w:line="360" w:lineRule="exact"/>
        <w:jc w:val="center"/>
        <w:rPr>
          <w:rFonts w:hAnsi="宋体"/>
          <w:b/>
        </w:rPr>
      </w:pPr>
      <w:r>
        <w:rPr>
          <w:rFonts w:hint="eastAsia" w:ascii="仿宋_GB2312" w:hAnsi="宋体" w:eastAsia="仿宋_GB2312"/>
          <w:b/>
          <w:sz w:val="32"/>
          <w:szCs w:val="32"/>
        </w:rPr>
        <w:t>投标人须知</w:t>
      </w:r>
    </w:p>
    <w:p>
      <w:pPr>
        <w:pStyle w:val="29"/>
        <w:adjustRightInd w:val="0"/>
        <w:snapToGrid w:val="0"/>
        <w:spacing w:line="400" w:lineRule="exact"/>
        <w:rPr>
          <w:rFonts w:hAnsi="宋体"/>
          <w:b/>
        </w:rPr>
      </w:pPr>
      <w:r>
        <w:rPr>
          <w:rFonts w:hint="eastAsia" w:hAnsi="宋体"/>
          <w:b/>
        </w:rPr>
        <w:t>一、总  则</w:t>
      </w:r>
    </w:p>
    <w:p>
      <w:pPr>
        <w:adjustRightInd w:val="0"/>
        <w:snapToGrid w:val="0"/>
        <w:spacing w:line="400" w:lineRule="exact"/>
        <w:ind w:firstLine="420" w:firstLineChars="200"/>
        <w:rPr>
          <w:rFonts w:ascii="宋体" w:hAnsi="宋体"/>
          <w:b/>
          <w:szCs w:val="21"/>
        </w:rPr>
      </w:pPr>
      <w:bookmarkStart w:id="13" w:name="_Toc254970527"/>
      <w:bookmarkStart w:id="14" w:name="_Toc254970668"/>
      <w:r>
        <w:rPr>
          <w:rFonts w:hint="eastAsia" w:ascii="宋体" w:hAnsi="宋体"/>
          <w:b/>
          <w:szCs w:val="21"/>
        </w:rPr>
        <w:t>（一） 适用范围</w:t>
      </w:r>
      <w:bookmarkEnd w:id="13"/>
      <w:bookmarkEnd w:id="14"/>
    </w:p>
    <w:p>
      <w:pPr>
        <w:adjustRightInd w:val="0"/>
        <w:snapToGrid w:val="0"/>
        <w:spacing w:line="400" w:lineRule="exact"/>
        <w:ind w:firstLine="420" w:firstLineChars="20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rPr>
      </w:pPr>
      <w:bookmarkStart w:id="15" w:name="_Toc254970528"/>
      <w:bookmarkStart w:id="16" w:name="_Toc254970669"/>
      <w:bookmarkStart w:id="17" w:name="_Toc254970689"/>
      <w:bookmarkStart w:id="18" w:name="_Toc254970548"/>
      <w:r>
        <w:rPr>
          <w:rFonts w:hint="eastAsia" w:ascii="宋体" w:hAnsi="宋体"/>
          <w:b/>
          <w:szCs w:val="21"/>
        </w:rPr>
        <w:t>（二）定义</w:t>
      </w:r>
      <w:bookmarkEnd w:id="15"/>
      <w:bookmarkEnd w:id="16"/>
    </w:p>
    <w:p>
      <w:pPr>
        <w:adjustRightInd w:val="0"/>
        <w:snapToGrid w:val="0"/>
        <w:spacing w:line="400" w:lineRule="exact"/>
        <w:ind w:firstLine="420" w:firstLineChars="200"/>
        <w:jc w:val="left"/>
        <w:rPr>
          <w:rFonts w:ascii="宋体" w:hAnsi="宋体"/>
          <w:szCs w:val="21"/>
        </w:rPr>
      </w:pPr>
      <w:bookmarkStart w:id="19" w:name="_Toc254970670"/>
      <w:bookmarkStart w:id="20" w:name="_Toc254970529"/>
      <w:r>
        <w:rPr>
          <w:rFonts w:hint="eastAsia" w:ascii="宋体" w:hAnsi="宋体"/>
          <w:szCs w:val="21"/>
        </w:rPr>
        <w:t>1.“采购人”系指组织本次招标的采购单位。</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2.“采购代理机构”系指</w:t>
      </w:r>
      <w:r>
        <w:rPr>
          <w:rFonts w:ascii="宋体" w:hAnsi="宋体"/>
          <w:szCs w:val="21"/>
          <w:lang w:val="en"/>
        </w:rPr>
        <w:t>广西壮族自治区公共资源交易中心</w:t>
      </w:r>
      <w:r>
        <w:rPr>
          <w:rFonts w:hint="eastAsia" w:ascii="宋体" w:hAnsi="宋体"/>
          <w:szCs w:val="21"/>
        </w:rPr>
        <w:t>（以下简称“本中心”）。</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3.“投标人”系指响应招标、参加投标竞争的法人、其他组织或者自然人。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rFonts w:ascii="宋体" w:hAnsi="宋体"/>
          <w:b/>
          <w:szCs w:val="21"/>
        </w:rPr>
      </w:pPr>
      <w:r>
        <w:rPr>
          <w:rFonts w:hint="eastAsia" w:ascii="宋体" w:hAnsi="宋体"/>
          <w:b/>
          <w:szCs w:val="21"/>
        </w:rPr>
        <w:t>（三）招标方式</w:t>
      </w:r>
      <w:bookmarkEnd w:id="19"/>
      <w:bookmarkEnd w:id="20"/>
    </w:p>
    <w:p>
      <w:pPr>
        <w:adjustRightInd w:val="0"/>
        <w:snapToGrid w:val="0"/>
        <w:spacing w:line="400" w:lineRule="exact"/>
        <w:ind w:firstLine="420" w:firstLineChars="200"/>
        <w:jc w:val="left"/>
        <w:rPr>
          <w:rFonts w:ascii="宋体" w:hAnsi="宋体"/>
          <w:szCs w:val="21"/>
        </w:rPr>
      </w:pPr>
      <w:r>
        <w:rPr>
          <w:rFonts w:hint="eastAsia" w:ascii="宋体" w:hAnsi="宋体"/>
          <w:szCs w:val="21"/>
        </w:rPr>
        <w:t>公开招标方式。</w:t>
      </w:r>
    </w:p>
    <w:p>
      <w:pPr>
        <w:adjustRightInd w:val="0"/>
        <w:snapToGrid w:val="0"/>
        <w:spacing w:line="400" w:lineRule="exact"/>
        <w:ind w:firstLine="420" w:firstLineChars="200"/>
        <w:rPr>
          <w:rFonts w:ascii="宋体" w:hAnsi="宋体"/>
          <w:b/>
          <w:szCs w:val="21"/>
        </w:rPr>
      </w:pPr>
      <w:bookmarkStart w:id="21" w:name="_Toc254970530"/>
      <w:bookmarkStart w:id="22" w:name="_Toc254970671"/>
      <w:r>
        <w:rPr>
          <w:rFonts w:hint="eastAsia" w:ascii="宋体" w:hAnsi="宋体"/>
          <w:b/>
          <w:szCs w:val="21"/>
        </w:rPr>
        <w:t>（四）投标委托</w:t>
      </w:r>
      <w:bookmarkEnd w:id="21"/>
      <w:bookmarkEnd w:id="22"/>
    </w:p>
    <w:p>
      <w:pPr>
        <w:pStyle w:val="22"/>
        <w:adjustRightInd w:val="0"/>
        <w:snapToGrid w:val="0"/>
        <w:spacing w:line="400" w:lineRule="exact"/>
        <w:ind w:firstLine="420" w:firstLineChars="200"/>
        <w:jc w:val="left"/>
        <w:rPr>
          <w:rFonts w:ascii="宋体" w:hAnsi="宋体" w:eastAsia="宋体"/>
          <w:sz w:val="21"/>
          <w:szCs w:val="21"/>
        </w:rPr>
      </w:pPr>
      <w:r>
        <w:rPr>
          <w:rFonts w:hint="eastAsia" w:ascii="宋体" w:hAnsi="宋体" w:eastAsia="宋体"/>
          <w:sz w:val="21"/>
          <w:szCs w:val="21"/>
        </w:rPr>
        <w:t>如投标人代表不是法定代表人，须有法定代表人出具的授权委托书，格式见第六章《投标文件格式》）。</w:t>
      </w:r>
    </w:p>
    <w:p>
      <w:pPr>
        <w:adjustRightInd w:val="0"/>
        <w:snapToGrid w:val="0"/>
        <w:spacing w:line="400" w:lineRule="exact"/>
        <w:ind w:firstLine="420" w:firstLineChars="200"/>
        <w:rPr>
          <w:rFonts w:ascii="宋体" w:hAnsi="宋体"/>
          <w:b/>
          <w:szCs w:val="21"/>
        </w:rPr>
      </w:pPr>
      <w:bookmarkStart w:id="23" w:name="_Toc254970672"/>
      <w:bookmarkStart w:id="24" w:name="_Toc254970531"/>
      <w:r>
        <w:rPr>
          <w:rFonts w:hint="eastAsia" w:ascii="宋体" w:hAnsi="宋体"/>
          <w:b/>
          <w:szCs w:val="21"/>
        </w:rPr>
        <w:t>（五）投标费用</w:t>
      </w:r>
      <w:bookmarkEnd w:id="23"/>
      <w:bookmarkEnd w:id="24"/>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szCs w:val="21"/>
        </w:rPr>
      </w:pPr>
      <w:r>
        <w:rPr>
          <w:rFonts w:hint="eastAsia" w:ascii="宋体" w:hAnsi="宋体"/>
          <w:b/>
          <w:szCs w:val="21"/>
        </w:rPr>
        <w:t>（六）</w:t>
      </w:r>
      <w:r>
        <w:rPr>
          <w:rFonts w:hint="eastAsia" w:ascii="宋体" w:hAnsi="宋体"/>
          <w:b/>
          <w:bCs/>
          <w:szCs w:val="21"/>
        </w:rPr>
        <w:t>本项目不接受联合体投标。</w:t>
      </w:r>
    </w:p>
    <w:p>
      <w:pPr>
        <w:adjustRightInd w:val="0"/>
        <w:snapToGrid w:val="0"/>
        <w:spacing w:line="400" w:lineRule="exact"/>
        <w:ind w:firstLine="420" w:firstLineChars="200"/>
        <w:rPr>
          <w:rFonts w:ascii="宋体" w:hAnsi="宋体" w:cs="宋体"/>
          <w:b/>
          <w:kern w:val="0"/>
          <w:szCs w:val="21"/>
        </w:rPr>
      </w:pPr>
      <w:r>
        <w:rPr>
          <w:rFonts w:hint="eastAsia" w:ascii="宋体" w:hAnsi="宋体"/>
          <w:b/>
          <w:szCs w:val="21"/>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rFonts w:ascii="宋体" w:hAnsi="宋体"/>
          <w:b/>
          <w:szCs w:val="21"/>
        </w:rPr>
      </w:pPr>
      <w:bookmarkStart w:id="25" w:name="_Toc254970532"/>
      <w:bookmarkStart w:id="26" w:name="_Toc254970673"/>
      <w:r>
        <w:rPr>
          <w:rFonts w:hint="eastAsia" w:ascii="宋体" w:hAnsi="宋体"/>
          <w:b/>
          <w:szCs w:val="21"/>
        </w:rPr>
        <w:t>（八）特别说明：</w:t>
      </w:r>
      <w:bookmarkEnd w:id="25"/>
      <w:bookmarkEnd w:id="26"/>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szCs w:val="21"/>
          <w:lang w:eastAsia="zh-CN"/>
        </w:rPr>
        <w:t>评标方法及评分标准</w:t>
      </w:r>
      <w:r>
        <w:rPr>
          <w:rFonts w:hint="eastAsia" w:ascii="宋体" w:hAnsi="宋体"/>
          <w:szCs w:val="21"/>
        </w:rPr>
        <w:t>》中的推荐原则确定一个投标人获得中标人推荐资格，其他同品牌投标人不作为中标候选人。</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9"/>
        <w:adjustRightInd w:val="0"/>
        <w:snapToGrid w:val="0"/>
        <w:spacing w:line="400" w:lineRule="exact"/>
        <w:ind w:left="2" w:leftChars="1" w:firstLine="420" w:firstLineChars="200"/>
        <w:rPr>
          <w:rFonts w:hint="eastAsia" w:hAnsi="宋体" w:cs="Times New Roman"/>
        </w:rPr>
      </w:pPr>
      <w:r>
        <w:rPr>
          <w:rFonts w:hint="eastAsia" w:hAnsi="宋体" w:cs="Times New Roman"/>
        </w:rPr>
        <w:t>▲3.投标人应仔细阅读招标文件的所有内容，按照招标文件的要求提交投标文件，并对所提供的全部资料的真实性承担法律责任。</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▲4.投标人在投标活动中提供任何虚假材料、互相串通投标，其投标无效，并报监管部门查处。</w:t>
      </w:r>
    </w:p>
    <w:p>
      <w:pPr>
        <w:pStyle w:val="29"/>
        <w:adjustRightInd w:val="0"/>
        <w:snapToGrid w:val="0"/>
        <w:spacing w:line="400" w:lineRule="exact"/>
        <w:ind w:left="2" w:leftChars="1" w:firstLine="420" w:firstLineChars="200"/>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hAnsi="宋体" w:cs="Times New Roman"/>
        </w:rPr>
        <w:t>▲5.</w:t>
      </w:r>
      <w:r>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t>中小企业价格评审优惠：</w:t>
      </w:r>
      <w:r>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t>根据《政府采购促进中小企业发展管理办法》（财库〔2020〕46号）的规定，本项目对符合条件的小型、微型企业的报价给予价格扣除优惠，扣除比例详见评标方法及评分标准。投标人如申请享受此项价格扣除，必须按本文件“投标文件格式”要求，填写并提交《中小企业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t>本国产品价格扣除：根据《国务院办公厅关于在政府采购中实施本国产品标准及相关政策的通知》（国办发〔2025〕34号），在政府采购活动中既有本国产品又有非本国产品参与竞争的情况下，依法对本国产品给予价格评审优惠。 本项目对本国产品给予价格扣除，扣除比例详见评</w:t>
      </w:r>
      <w:r>
        <w:rPr>
          <w:rFonts w:hint="eastAsia" w:ascii="宋体" w:hAnsi="宋体" w:cs="宋体"/>
          <w:color w:val="000000" w:themeColor="text1"/>
          <w:kern w:val="0"/>
          <w:sz w:val="21"/>
          <w:szCs w:val="21"/>
          <w:highlight w:val="none"/>
          <w:shd w:val="clear" w:color="auto" w:fill="auto"/>
          <w:lang w:val="en-US" w:eastAsia="zh-CN" w:bidi="ar-SA"/>
          <w14:textFill>
            <w14:solidFill>
              <w14:schemeClr w14:val="tx1"/>
            </w14:solidFill>
          </w14:textFill>
        </w:rPr>
        <w:t>标</w:t>
      </w:r>
      <w:r>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t>方法及评分标准。投标人如申请享受此项价格扣除，必须按本文件“投标文件格式”要求，填写并提交《关于符合本国产品标准的声明函》。未提交或提交不符合要求的，不享受扣除，按其原报价计算价格分。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t>▲7.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29"/>
        <w:snapToGrid w:val="0"/>
        <w:spacing w:line="360" w:lineRule="exact"/>
        <w:ind w:firstLine="308" w:firstLineChars="147"/>
        <w:outlineLvl w:val="0"/>
        <w:rPr>
          <w:b/>
          <w:bCs/>
        </w:rPr>
      </w:pPr>
      <w:bookmarkStart w:id="27" w:name="_Toc254970534"/>
      <w:bookmarkStart w:id="28" w:name="_Toc254970675"/>
      <w:r>
        <w:rPr>
          <w:rFonts w:hint="eastAsia"/>
          <w:b/>
          <w:bCs/>
        </w:rPr>
        <w:t>（九）</w:t>
      </w:r>
      <w:r>
        <w:rPr>
          <w:rFonts w:hint="eastAsia"/>
          <w:b/>
        </w:rPr>
        <w:t>询问、质疑和投诉</w:t>
      </w:r>
    </w:p>
    <w:p>
      <w:pPr>
        <w:pStyle w:val="29"/>
        <w:snapToGrid w:val="0"/>
        <w:spacing w:line="360" w:lineRule="exact"/>
        <w:ind w:firstLine="420" w:firstLineChars="200"/>
      </w:pPr>
      <w:r>
        <w:rPr>
          <w:rFonts w:hint="eastAsia"/>
        </w:rPr>
        <w:t>1.投标人对政府采购活动事项有疑问的，可以向</w:t>
      </w:r>
      <w:r>
        <w:rPr>
          <w:rFonts w:hint="eastAsia" w:ascii="宋体" w:hAnsi="宋体"/>
          <w:szCs w:val="21"/>
        </w:rPr>
        <w:t>本中心</w:t>
      </w:r>
      <w:r>
        <w:rPr>
          <w:rFonts w:hint="eastAsia"/>
        </w:rPr>
        <w:t>提出询问。</w:t>
      </w:r>
    </w:p>
    <w:p>
      <w:pPr>
        <w:pStyle w:val="29"/>
        <w:snapToGrid w:val="0"/>
        <w:spacing w:line="360" w:lineRule="exact"/>
        <w:ind w:firstLine="420" w:firstLineChars="200"/>
      </w:pPr>
      <w:r>
        <w:rPr>
          <w:rFonts w:hint="eastAsia"/>
        </w:rPr>
        <w:t>2.投标人认为招标文件、采购过程或中标结果使自己的合法权益受到损害的，应当在知道或者应知其权益受到损害之日起七个工作日内，以书面形式向</w:t>
      </w:r>
      <w:r>
        <w:rPr>
          <w:rFonts w:hint="eastAsia" w:ascii="宋体" w:hAnsi="宋体"/>
          <w:szCs w:val="21"/>
        </w:rPr>
        <w:t>本中心</w:t>
      </w:r>
      <w:r>
        <w:rPr>
          <w:rFonts w:hint="eastAsia"/>
        </w:rPr>
        <w:t>提出质疑。具体计算时间如下：</w:t>
      </w:r>
    </w:p>
    <w:p>
      <w:pPr>
        <w:pStyle w:val="29"/>
        <w:snapToGrid w:val="0"/>
        <w:spacing w:line="360" w:lineRule="exact"/>
        <w:ind w:firstLine="308" w:firstLineChars="147"/>
        <w:rPr>
          <w:bCs/>
        </w:rPr>
      </w:pPr>
      <w:r>
        <w:rPr>
          <w:rFonts w:hint="eastAsia"/>
          <w:b/>
        </w:rPr>
        <w:t>（1）对可以质疑的招标文件提出质疑的，为收到招标文件之日；</w:t>
      </w:r>
    </w:p>
    <w:p>
      <w:pPr>
        <w:widowControl/>
        <w:spacing w:line="360" w:lineRule="exact"/>
        <w:jc w:val="left"/>
        <w:rPr>
          <w:rFonts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firstLineChars="147"/>
        <w:jc w:val="left"/>
        <w:rPr>
          <w:rFonts w:ascii="宋体" w:cs="Courier New"/>
          <w:b/>
          <w:szCs w:val="21"/>
        </w:rPr>
      </w:pPr>
      <w:r>
        <w:rPr>
          <w:rFonts w:hint="eastAsia" w:cs="Courier New"/>
          <w:b/>
          <w:szCs w:val="21"/>
        </w:rPr>
        <w:t>（3）对中标结果提出质疑的，为中标结果公告期限届满之日。投标人对</w:t>
      </w:r>
      <w:r>
        <w:rPr>
          <w:rFonts w:hint="eastAsia" w:ascii="宋体" w:hAnsi="宋体"/>
          <w:szCs w:val="21"/>
        </w:rPr>
        <w:t>本中心</w:t>
      </w:r>
      <w:r>
        <w:rPr>
          <w:rFonts w:hint="eastAsia" w:cs="Courier New"/>
          <w:b/>
          <w:szCs w:val="21"/>
        </w:rPr>
        <w:t>的质疑答复不满意或者</w:t>
      </w:r>
      <w:r>
        <w:rPr>
          <w:rFonts w:hint="eastAsia" w:ascii="宋体" w:hAnsi="宋体"/>
          <w:szCs w:val="21"/>
        </w:rPr>
        <w:t>本中心</w:t>
      </w:r>
      <w:r>
        <w:rPr>
          <w:rFonts w:hint="eastAsia" w:cs="Courier New"/>
          <w:b/>
          <w:szCs w:val="21"/>
        </w:rPr>
        <w:t>未在规定时间内作出答复的，可以在答复期满后十五个工作日内向同级政府采购监督管理部门投诉。</w:t>
      </w:r>
    </w:p>
    <w:p>
      <w:pPr>
        <w:pStyle w:val="29"/>
        <w:snapToGrid w:val="0"/>
        <w:spacing w:line="360" w:lineRule="exact"/>
        <w:ind w:firstLine="420" w:firstLineChars="200"/>
        <w:rPr>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bCs/>
        </w:rPr>
      </w:pPr>
      <w:r>
        <w:rPr>
          <w:rFonts w:hint="eastAsia"/>
          <w:bCs/>
        </w:rPr>
        <w:t>4.</w:t>
      </w:r>
      <w:r>
        <w:rPr>
          <w:rFonts w:hint="eastAsia" w:ascii="宋体" w:hAnsi="宋体"/>
          <w:szCs w:val="21"/>
        </w:rPr>
        <w:t>本中心</w:t>
      </w:r>
      <w:r>
        <w:rPr>
          <w:rFonts w:hint="eastAsia"/>
          <w:bCs/>
        </w:rPr>
        <w:t>接收质疑函的方式、联系部门、联系电话和地址等信息详见“投标人须知前附表”。</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b w:val="0"/>
          <w:bCs/>
          <w:color w:val="auto"/>
          <w:highlight w:val="none"/>
          <w:shd w:val="clear" w:color="auto" w:fill="auto"/>
          <w:lang w:val="en-US" w:eastAsia="zh-CN"/>
        </w:rPr>
        <w:t>5.</w:t>
      </w:r>
      <w:r>
        <w:rPr>
          <w:rFonts w:hint="eastAsia" w:hAnsi="宋体"/>
          <w:color w:val="auto"/>
          <w:sz w:val="21"/>
          <w:highlight w:val="none"/>
          <w:shd w:val="clear" w:color="auto" w:fill="auto"/>
          <w:lang w:val="en-US" w:eastAsia="zh-CN"/>
        </w:rPr>
        <w:t>质疑供应商提起质疑应当符合下列条件：</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（1）质疑供应商是参与所质疑项目采购活动的供应商（潜在供应商已依法获取可之一的采购文件的，可以对该采购文件质疑）；</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（2）质疑函内容符合本章第3项的规定；</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（3）在质疑有效期限内提起质疑；</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（4）属于所质疑的采购人或采购人委托的采购代理机构组织的采购活动；</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 xml:space="preserve">（5）同一质疑事项未经采购人或采购人委托的采购代理机构质疑处理； </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（6）供应商对同一采购程序环节的质疑应当在质疑有效期内一次性提出；</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（7）供应商提交质疑应当提交必要的证明材料，证明材料应以合法手段取得；</w:t>
      </w:r>
    </w:p>
    <w:p>
      <w:pPr>
        <w:pStyle w:val="29"/>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eastAsia="宋体"/>
          <w:b/>
          <w:color w:val="auto"/>
          <w:highlight w:val="none"/>
          <w:shd w:val="clear" w:color="auto" w:fill="auto"/>
          <w:lang w:val="en-US" w:eastAsia="zh-CN"/>
        </w:rPr>
      </w:pPr>
      <w:r>
        <w:rPr>
          <w:rFonts w:hint="eastAsia" w:hAnsi="宋体"/>
          <w:color w:val="auto"/>
          <w:sz w:val="21"/>
          <w:highlight w:val="none"/>
          <w:shd w:val="clear" w:color="auto" w:fill="auto"/>
          <w:lang w:val="en-US" w:eastAsia="zh-CN"/>
        </w:rPr>
        <w:t>（8）财政部门规定的其他条件。</w:t>
      </w:r>
    </w:p>
    <w:p>
      <w:pPr>
        <w:pStyle w:val="29"/>
        <w:adjustRightInd w:val="0"/>
        <w:snapToGrid w:val="0"/>
        <w:spacing w:line="400" w:lineRule="exact"/>
        <w:rPr>
          <w:rFonts w:hAnsi="宋体"/>
          <w:b/>
        </w:rPr>
      </w:pPr>
      <w:r>
        <w:rPr>
          <w:rFonts w:hint="eastAsia" w:hAnsi="宋体"/>
          <w:b/>
        </w:rPr>
        <w:t>二、招标文件</w:t>
      </w:r>
      <w:bookmarkEnd w:id="27"/>
      <w:bookmarkEnd w:id="28"/>
    </w:p>
    <w:p>
      <w:pPr>
        <w:adjustRightInd w:val="0"/>
        <w:snapToGrid w:val="0"/>
        <w:spacing w:line="400" w:lineRule="exact"/>
        <w:ind w:firstLine="420" w:firstLineChars="200"/>
        <w:rPr>
          <w:rFonts w:ascii="宋体" w:hAnsi="宋体"/>
          <w:b/>
          <w:szCs w:val="21"/>
        </w:rPr>
      </w:pPr>
      <w:r>
        <w:rPr>
          <w:rFonts w:hint="eastAsia" w:ascii="宋体" w:hAnsi="宋体"/>
          <w:b/>
          <w:szCs w:val="21"/>
        </w:rPr>
        <w:t>（一）招标文件的构成。</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4.评标办法及评分标准；</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6.投标文件格式。</w:t>
      </w:r>
    </w:p>
    <w:p>
      <w:pPr>
        <w:adjustRightInd w:val="0"/>
        <w:snapToGrid w:val="0"/>
        <w:spacing w:line="400" w:lineRule="exact"/>
        <w:ind w:firstLine="420" w:firstLineChars="200"/>
        <w:rPr>
          <w:rFonts w:ascii="宋体" w:hAnsi="宋体"/>
          <w:b/>
          <w:szCs w:val="21"/>
        </w:rPr>
      </w:pPr>
      <w:r>
        <w:rPr>
          <w:rFonts w:hint="eastAsia" w:ascii="宋体" w:hAnsi="宋体"/>
          <w:b/>
          <w:szCs w:val="21"/>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szCs w:val="21"/>
        </w:rPr>
      </w:pPr>
      <w:r>
        <w:rPr>
          <w:rFonts w:hint="eastAsia" w:ascii="宋体" w:hAnsi="宋体"/>
          <w:b/>
          <w:szCs w:val="21"/>
        </w:rPr>
        <w:t xml:space="preserve">（三）招标文件的澄清与修改 </w:t>
      </w:r>
    </w:p>
    <w:p>
      <w:pPr>
        <w:pStyle w:val="29"/>
        <w:adjustRightInd w:val="0"/>
        <w:snapToGrid w:val="0"/>
        <w:spacing w:line="400" w:lineRule="exact"/>
        <w:ind w:firstLine="420" w:firstLineChars="200"/>
        <w:rPr>
          <w:rFonts w:hAnsi="宋体"/>
        </w:rPr>
      </w:pPr>
      <w:r>
        <w:rPr>
          <w:rFonts w:hint="eastAsia" w:hAnsi="宋体"/>
        </w:rPr>
        <w:t>1.</w:t>
      </w:r>
      <w:r>
        <w:rPr>
          <w:rFonts w:hint="eastAsia" w:hAnsi="宋体"/>
          <w:bCs/>
        </w:rPr>
        <w:t>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9"/>
        <w:adjustRightInd w:val="0"/>
        <w:snapToGrid w:val="0"/>
        <w:spacing w:line="400" w:lineRule="exact"/>
        <w:ind w:firstLine="420" w:firstLineChars="20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9"/>
        <w:adjustRightInd w:val="0"/>
        <w:snapToGrid w:val="0"/>
        <w:spacing w:line="400" w:lineRule="exact"/>
        <w:ind w:firstLine="420" w:firstLineChars="20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9"/>
        <w:adjustRightInd w:val="0"/>
        <w:snapToGrid w:val="0"/>
        <w:spacing w:line="400" w:lineRule="exact"/>
        <w:ind w:firstLine="420" w:firstLineChars="200"/>
        <w:rPr>
          <w:rFonts w:hAnsi="宋体"/>
        </w:rPr>
      </w:pPr>
      <w:r>
        <w:rPr>
          <w:rFonts w:hint="eastAsia" w:hAnsi="宋体"/>
        </w:rPr>
        <w:t>4.招标文件的答疑、澄清、修改、补充都应该通过本中心以法定形式发布，采购人非通过本机构，不得擅自答疑、澄清、修改、补充招标文件。</w:t>
      </w:r>
    </w:p>
    <w:p>
      <w:pPr>
        <w:pStyle w:val="29"/>
        <w:adjustRightInd w:val="0"/>
        <w:snapToGrid w:val="0"/>
        <w:spacing w:line="400" w:lineRule="exact"/>
        <w:ind w:firstLine="420" w:firstLineChars="20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9"/>
        <w:adjustRightInd w:val="0"/>
        <w:snapToGrid w:val="0"/>
        <w:spacing w:line="400" w:lineRule="exact"/>
        <w:rPr>
          <w:rFonts w:hAnsi="宋体"/>
          <w:b/>
        </w:rPr>
      </w:pPr>
      <w:bookmarkStart w:id="29" w:name="_Toc254970676"/>
      <w:bookmarkStart w:id="30" w:name="_Toc254970535"/>
      <w:r>
        <w:rPr>
          <w:rFonts w:hint="eastAsia" w:hAnsi="宋体"/>
          <w:b/>
        </w:rPr>
        <w:t>三、投标文件的编制</w:t>
      </w:r>
      <w:bookmarkEnd w:id="29"/>
      <w:bookmarkEnd w:id="30"/>
    </w:p>
    <w:p>
      <w:pPr>
        <w:adjustRightInd w:val="0"/>
        <w:snapToGrid w:val="0"/>
        <w:spacing w:line="400" w:lineRule="exact"/>
        <w:ind w:firstLine="420" w:firstLineChars="200"/>
        <w:rPr>
          <w:rFonts w:ascii="宋体" w:hAnsi="宋体"/>
          <w:b/>
          <w:szCs w:val="21"/>
        </w:rPr>
      </w:pPr>
      <w:bookmarkStart w:id="31" w:name="_Toc254970677"/>
      <w:bookmarkStart w:id="32" w:name="_Toc254970536"/>
      <w:r>
        <w:rPr>
          <w:rFonts w:hint="eastAsia" w:ascii="宋体" w:hAnsi="宋体"/>
          <w:b/>
          <w:szCs w:val="21"/>
        </w:rPr>
        <w:t>（一）投标文件的组成</w:t>
      </w:r>
      <w:bookmarkEnd w:id="31"/>
      <w:bookmarkEnd w:id="32"/>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color w:val="auto"/>
          <w:szCs w:val="21"/>
          <w:highlight w:val="none"/>
          <w:shd w:val="clear" w:color="auto" w:fill="auto"/>
        </w:rPr>
        <w:t>投标文件由资格文件、商务文件及资信、技术文件、投标报价文件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0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00" w:lineRule="exact"/>
        <w:ind w:firstLine="525" w:firstLineChars="250"/>
        <w:rPr>
          <w:rFonts w:hAnsi="宋体"/>
          <w:b/>
        </w:rPr>
      </w:pPr>
      <w:r>
        <w:rPr>
          <w:rFonts w:hint="eastAsia" w:hAnsi="宋体"/>
        </w:rPr>
        <w:t>②对于有经营资质要求的，投标人提供有效的经营资质证书副本内页扫描件或其他电子文件，同时要加盖单位公章。</w:t>
      </w:r>
      <w:r>
        <w:rPr>
          <w:rFonts w:hint="eastAsia" w:hAnsi="宋体"/>
          <w:b/>
        </w:rPr>
        <w:t>（必须提供）</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b/>
          <w:color w:val="auto"/>
          <w:szCs w:val="21"/>
          <w:highlight w:val="none"/>
          <w:shd w:val="clear" w:color="auto" w:fill="auto"/>
        </w:rPr>
        <w:t>商务文件及资信</w:t>
      </w:r>
      <w:r>
        <w:rPr>
          <w:rFonts w:hint="eastAsia" w:ascii="宋体" w:hAnsi="宋体"/>
          <w:b/>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；当法定代表人参加投标时，必须提供</w:t>
      </w:r>
      <w:r>
        <w:rPr>
          <w:rFonts w:hint="eastAsia" w:ascii="宋体" w:hAnsi="宋体" w:cs="宋体"/>
          <w:kern w:val="0"/>
          <w:szCs w:val="21"/>
        </w:rPr>
        <w:t>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b/>
          <w:bCs/>
          <w:kern w:val="0"/>
          <w:szCs w:val="21"/>
        </w:rPr>
        <w:t>（8）</w:t>
      </w:r>
      <w:r>
        <w:rPr>
          <w:rFonts w:hint="eastAsia" w:ascii="宋体" w:hAnsi="宋体"/>
          <w:szCs w:val="21"/>
        </w:rPr>
        <w:t>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bCs/>
          <w:szCs w:val="21"/>
        </w:rPr>
        <w:t>（9）</w:t>
      </w:r>
      <w:r>
        <w:rPr>
          <w:rFonts w:hint="eastAsia" w:ascii="宋体" w:hAnsi="宋体"/>
          <w:b/>
          <w:szCs w:val="21"/>
        </w:rPr>
        <w:t>招标项目采购需求中要求必须提供的材料等；</w:t>
      </w:r>
    </w:p>
    <w:p>
      <w:pPr>
        <w:adjustRightInd w:val="0"/>
        <w:snapToGrid w:val="0"/>
        <w:spacing w:line="440" w:lineRule="exact"/>
        <w:ind w:firstLine="411" w:firstLineChars="196"/>
        <w:jc w:val="left"/>
        <w:rPr>
          <w:rFonts w:ascii="宋体" w:hAnsi="宋体"/>
          <w:b w:val="0"/>
          <w:bCs/>
          <w:szCs w:val="21"/>
        </w:rPr>
      </w:pPr>
      <w:r>
        <w:rPr>
          <w:rFonts w:hint="eastAsia" w:ascii="宋体" w:hAnsi="宋体"/>
          <w:b w:val="0"/>
          <w:bCs/>
          <w:szCs w:val="21"/>
        </w:rPr>
        <w:t>（10）</w:t>
      </w:r>
      <w:r>
        <w:rPr>
          <w:rFonts w:hint="eastAsia" w:ascii="宋体" w:hAnsi="宋体"/>
          <w:szCs w:val="21"/>
        </w:rPr>
        <w:t>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）类似案例成功的业绩（投标人同类项目实施情况一览表、合同</w:t>
      </w:r>
      <w:r>
        <w:rPr>
          <w:rFonts w:hint="eastAsia" w:hAnsi="宋体"/>
        </w:rPr>
        <w:t>扫描件</w:t>
      </w:r>
      <w:r>
        <w:rPr>
          <w:rFonts w:hint="eastAsia" w:ascii="宋体" w:hAnsi="宋体"/>
          <w:szCs w:val="21"/>
        </w:rPr>
        <w:t>）；</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）其他特殊资质证书（如本地化服务能力等）；</w:t>
      </w:r>
    </w:p>
    <w:p>
      <w:pPr>
        <w:adjustRightInd w:val="0"/>
        <w:snapToGrid w:val="0"/>
        <w:spacing w:line="440" w:lineRule="exact"/>
        <w:ind w:firstLine="411" w:firstLineChars="196"/>
        <w:jc w:val="left"/>
        <w:rPr>
          <w:rFonts w:hint="eastAsia" w:hAnsi="宋体"/>
          <w:color w:val="auto"/>
          <w:szCs w:val="21"/>
          <w:highlight w:val="none"/>
          <w:shd w:val="clear" w:color="auto" w:fill="auto"/>
          <w:lang w:eastAsia="zh-CN"/>
        </w:rPr>
      </w:pPr>
      <w:r>
        <w:rPr>
          <w:rFonts w:hint="eastAsia" w:ascii="宋体" w:hAnsi="宋体"/>
          <w:b w:val="0"/>
          <w:bCs/>
          <w:szCs w:val="21"/>
        </w:rPr>
        <w:t>（1</w:t>
      </w:r>
      <w:r>
        <w:rPr>
          <w:rFonts w:hint="eastAsia" w:ascii="宋体" w:hAnsi="宋体"/>
          <w:b w:val="0"/>
          <w:bCs/>
          <w:szCs w:val="21"/>
          <w:lang w:val="en-US" w:eastAsia="zh-CN"/>
        </w:rPr>
        <w:t>3</w:t>
      </w:r>
      <w:r>
        <w:rPr>
          <w:rFonts w:hint="eastAsia" w:ascii="宋体" w:hAnsi="宋体"/>
          <w:b w:val="0"/>
          <w:bCs/>
          <w:szCs w:val="21"/>
        </w:rPr>
        <w:t>）</w:t>
      </w:r>
      <w:r>
        <w:rPr>
          <w:rFonts w:hint="eastAsia" w:hAnsi="宋体"/>
          <w:color w:val="auto"/>
          <w:szCs w:val="21"/>
          <w:highlight w:val="none"/>
          <w:shd w:val="clear" w:color="auto" w:fill="auto"/>
        </w:rPr>
        <w:t>节能环保产品或政府强制采购节能产品清单证书</w:t>
      </w:r>
      <w:r>
        <w:rPr>
          <w:rFonts w:hint="eastAsia" w:hAnsi="宋体"/>
          <w:color w:val="auto"/>
          <w:szCs w:val="21"/>
          <w:highlight w:val="none"/>
          <w:shd w:val="clear" w:color="auto" w:fill="auto"/>
          <w:lang w:eastAsia="zh-CN"/>
        </w:rPr>
        <w:t>；</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pPr>
        <w:adjustRightInd w:val="0"/>
        <w:snapToGrid w:val="0"/>
        <w:spacing w:line="440" w:lineRule="exact"/>
        <w:ind w:firstLine="411" w:firstLineChars="196"/>
        <w:jc w:val="left"/>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7</w:t>
      </w:r>
      <w:r>
        <w:rPr>
          <w:rFonts w:hint="eastAsia" w:ascii="宋体" w:hAnsi="宋体"/>
          <w:szCs w:val="21"/>
        </w:rPr>
        <w:t>）投标人情况介绍</w:t>
      </w:r>
      <w:r>
        <w:rPr>
          <w:rFonts w:hint="eastAsia" w:ascii="宋体" w:hAnsi="宋体"/>
          <w:szCs w:val="21"/>
          <w:lang w:eastAsia="zh-CN"/>
        </w:rPr>
        <w:t>；</w:t>
      </w:r>
    </w:p>
    <w:p>
      <w:pPr>
        <w:adjustRightInd w:val="0"/>
        <w:snapToGrid w:val="0"/>
        <w:spacing w:line="400" w:lineRule="exact"/>
        <w:ind w:firstLine="411" w:firstLineChars="196"/>
        <w:jc w:val="left"/>
        <w:rPr>
          <w:rFonts w:hint="eastAsia" w:ascii="宋体" w:hAnsi="宋体" w:eastAsia="宋体"/>
          <w:szCs w:val="21"/>
          <w:lang w:eastAsia="zh-CN"/>
        </w:rPr>
      </w:pPr>
      <w:r>
        <w:rPr>
          <w:rFonts w:hint="eastAsia" w:hAnsi="宋体" w:cs="Times New Roman"/>
          <w:color w:val="auto"/>
          <w:kern w:val="2"/>
          <w:sz w:val="21"/>
          <w:szCs w:val="21"/>
        </w:rPr>
        <w:t>（1</w:t>
      </w:r>
      <w:r>
        <w:rPr>
          <w:rFonts w:hint="eastAsia" w:hAnsi="宋体" w:cs="Times New Roman"/>
          <w:color w:val="auto"/>
          <w:kern w:val="2"/>
          <w:sz w:val="21"/>
          <w:szCs w:val="21"/>
          <w:lang w:val="en-US" w:eastAsia="zh-CN"/>
        </w:rPr>
        <w:t>8</w:t>
      </w:r>
      <w:r>
        <w:rPr>
          <w:rFonts w:hint="eastAsia" w:hAnsi="宋体" w:cs="Times New Roman"/>
          <w:color w:val="auto"/>
          <w:kern w:val="2"/>
          <w:sz w:val="21"/>
          <w:szCs w:val="21"/>
        </w:rPr>
        <w:t>）</w:t>
      </w:r>
      <w:r>
        <w:rPr>
          <w:rFonts w:hint="eastAsia" w:ascii="宋体" w:hAnsi="宋体"/>
          <w:szCs w:val="21"/>
        </w:rPr>
        <w:t>中小企业声明函（格式见第六章，如有请提供）</w:t>
      </w:r>
      <w:r>
        <w:rPr>
          <w:rFonts w:hint="eastAsia" w:ascii="宋体" w:hAnsi="宋体"/>
          <w:szCs w:val="21"/>
          <w:lang w:eastAsia="zh-CN"/>
        </w:rPr>
        <w:t>；</w:t>
      </w:r>
    </w:p>
    <w:p>
      <w:pPr>
        <w:pStyle w:val="2"/>
        <w:spacing w:line="440" w:lineRule="exact"/>
        <w:ind w:firstLine="420" w:firstLineChars="200"/>
        <w:rPr>
          <w:rFonts w:hint="eastAsia" w:hAnsi="宋体" w:eastAsia="宋体" w:cs="Times New Roman"/>
          <w:color w:val="auto"/>
          <w:kern w:val="2"/>
          <w:sz w:val="21"/>
          <w:szCs w:val="21"/>
          <w:lang w:eastAsia="zh-CN"/>
        </w:rPr>
      </w:pPr>
      <w:r>
        <w:rPr>
          <w:rFonts w:hint="eastAsia" w:hAnsi="宋体" w:cs="Times New Roman"/>
          <w:color w:val="auto"/>
          <w:kern w:val="2"/>
          <w:sz w:val="21"/>
          <w:szCs w:val="21"/>
          <w:lang w:eastAsia="zh-CN"/>
        </w:rPr>
        <w:t>（</w:t>
      </w:r>
      <w:r>
        <w:rPr>
          <w:rFonts w:hint="eastAsia" w:hAnsi="宋体" w:cs="Times New Roman"/>
          <w:color w:val="auto"/>
          <w:kern w:val="2"/>
          <w:sz w:val="21"/>
          <w:szCs w:val="21"/>
          <w:lang w:val="en-US" w:eastAsia="zh-CN"/>
        </w:rPr>
        <w:t>19</w:t>
      </w:r>
      <w:r>
        <w:rPr>
          <w:rFonts w:hint="eastAsia" w:hAnsi="宋体" w:cs="Times New Roman"/>
          <w:color w:val="auto"/>
          <w:kern w:val="2"/>
          <w:sz w:val="21"/>
          <w:szCs w:val="21"/>
          <w:lang w:eastAsia="zh-CN"/>
        </w:rPr>
        <w:t>）</w:t>
      </w:r>
      <w:r>
        <w:rPr>
          <w:rFonts w:hint="eastAsia" w:hAnsi="宋体" w:cs="Times New Roman"/>
          <w:color w:val="auto"/>
          <w:kern w:val="2"/>
          <w:sz w:val="21"/>
          <w:szCs w:val="21"/>
        </w:rPr>
        <w:t>关于符合本国产品标准的声明函（格式见第六章，如有请提供）</w:t>
      </w:r>
      <w:r>
        <w:rPr>
          <w:rFonts w:hint="eastAsia" w:hAnsi="宋体" w:cs="Times New Roman"/>
          <w:color w:val="auto"/>
          <w:kern w:val="2"/>
          <w:sz w:val="21"/>
          <w:szCs w:val="21"/>
          <w:lang w:eastAsia="zh-CN"/>
        </w:rPr>
        <w:t>。</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lang w:val="en-US" w:eastAsia="zh-CN"/>
        </w:rPr>
        <w:t>3.</w:t>
      </w:r>
      <w:r>
        <w:rPr>
          <w:rFonts w:hint="eastAsia" w:ascii="宋体" w:hAnsi="宋体"/>
          <w:b/>
          <w:bCs/>
          <w:szCs w:val="21"/>
        </w:rPr>
        <w:t>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（4）</w:t>
      </w:r>
      <w:r>
        <w:rPr>
          <w:rFonts w:hint="eastAsia"/>
          <w:b w:val="0"/>
          <w:bCs/>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w:t>
      </w:r>
      <w:r>
        <w:rPr>
          <w:rFonts w:hint="eastAsia" w:ascii="宋体" w:hAnsi="宋体"/>
          <w:b/>
          <w:color w:val="auto"/>
          <w:szCs w:val="21"/>
          <w:highlight w:val="none"/>
          <w:u w:val="single"/>
          <w:shd w:val="clear" w:color="auto" w:fill="auto"/>
          <w:lang w:eastAsia="zh-CN"/>
        </w:rPr>
        <w:t>，</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（5）</w:t>
      </w:r>
      <w:r>
        <w:rPr>
          <w:rFonts w:hint="eastAsia" w:ascii="宋体" w:hAnsi="宋体"/>
          <w:color w:val="auto"/>
          <w:szCs w:val="21"/>
          <w:highlight w:val="none"/>
          <w:shd w:val="clear" w:color="auto" w:fill="auto"/>
        </w:rPr>
        <w:t>投标人拥有主要装备和检测设施的情况和现状（格式自拟）及项目实施人员一览表</w:t>
      </w:r>
      <w:r>
        <w:rPr>
          <w:rFonts w:hint="eastAsia" w:ascii="宋体" w:hAnsi="宋体"/>
          <w:szCs w:val="21"/>
        </w:rPr>
        <w:t xml:space="preserve">；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lang w:val="en-US" w:eastAsia="zh-CN"/>
        </w:rPr>
        <w:t>4</w:t>
      </w:r>
      <w:r>
        <w:rPr>
          <w:rFonts w:hint="eastAsia" w:ascii="宋体" w:hAnsi="宋体"/>
          <w:b/>
          <w:szCs w:val="21"/>
        </w:rPr>
        <w:t>.报价文件：</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（1）投标函（格式见第六章）； （</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（2）投标报价明细表（格式见第六章）；（</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b/>
          <w:szCs w:val="21"/>
          <w:u w:val="single"/>
        </w:rPr>
        <w:t>必须提供</w:t>
      </w:r>
      <w:r>
        <w:rPr>
          <w:rFonts w:hint="eastAsia" w:ascii="宋体" w:hAnsi="宋体"/>
          <w:szCs w:val="21"/>
        </w:rPr>
        <w:t>）。</w:t>
      </w:r>
    </w:p>
    <w:p>
      <w:pPr>
        <w:pStyle w:val="48"/>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w:t>
      </w:r>
      <w:r>
        <w:rPr>
          <w:rFonts w:hint="eastAsia" w:ascii="宋体" w:hAnsi="宋体"/>
          <w:b/>
          <w:bCs/>
          <w:color w:val="auto"/>
          <w:szCs w:val="21"/>
          <w:highlight w:val="none"/>
          <w:shd w:val="clear" w:color="auto" w:fill="auto"/>
        </w:rPr>
        <w:t>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r>
        <w:rPr>
          <w:rFonts w:hint="eastAsia" w:ascii="宋体" w:hAnsi="宋体"/>
          <w:b/>
          <w:szCs w:val="21"/>
        </w:rPr>
        <w:t>。</w:t>
      </w:r>
    </w:p>
    <w:p>
      <w:pPr>
        <w:adjustRightInd w:val="0"/>
        <w:snapToGrid w:val="0"/>
        <w:spacing w:line="400" w:lineRule="exact"/>
        <w:ind w:firstLine="420" w:firstLineChars="200"/>
        <w:rPr>
          <w:rFonts w:ascii="宋体" w:hAnsi="宋体"/>
          <w:b/>
          <w:szCs w:val="21"/>
        </w:rPr>
      </w:pPr>
      <w:bookmarkStart w:id="33" w:name="_Toc254970678"/>
      <w:bookmarkStart w:id="34" w:name="_Toc254970537"/>
      <w:r>
        <w:rPr>
          <w:rFonts w:hint="eastAsia" w:ascii="宋体" w:hAnsi="宋体"/>
          <w:b/>
          <w:szCs w:val="21"/>
        </w:rPr>
        <w:t>（二）投标文件的语言及计量</w:t>
      </w:r>
      <w:bookmarkEnd w:id="33"/>
      <w:bookmarkEnd w:id="3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szCs w:val="21"/>
        </w:rPr>
      </w:pPr>
      <w:bookmarkStart w:id="35" w:name="_Toc254970679"/>
      <w:bookmarkStart w:id="36" w:name="_Toc254970538"/>
      <w:r>
        <w:rPr>
          <w:rFonts w:hint="eastAsia" w:ascii="宋体" w:hAnsi="宋体"/>
          <w:b/>
          <w:szCs w:val="21"/>
        </w:rPr>
        <w:t>（三）投标报价</w:t>
      </w:r>
      <w:bookmarkEnd w:id="35"/>
      <w:bookmarkEnd w:id="36"/>
    </w:p>
    <w:p>
      <w:pPr>
        <w:pStyle w:val="29"/>
        <w:snapToGrid w:val="0"/>
        <w:spacing w:line="360" w:lineRule="exact"/>
        <w:ind w:firstLine="420" w:firstLineChars="200"/>
        <w:jc w:val="left"/>
        <w:rPr>
          <w:rFonts w:hAnsi="宋体"/>
          <w:color w:val="auto"/>
          <w:highlight w:val="none"/>
          <w:shd w:val="clear" w:color="auto" w:fill="auto"/>
        </w:rPr>
      </w:pPr>
      <w:r>
        <w:rPr>
          <w:rFonts w:hint="eastAsia" w:hAnsi="宋体"/>
        </w:rPr>
        <w:t>1.投标报价应按招标文件中相关附表格式填写。</w:t>
      </w:r>
      <w:r>
        <w:rPr>
          <w:rFonts w:hint="eastAsia" w:hAnsi="宋体"/>
          <w:b/>
          <w:bCs/>
          <w:color w:val="auto"/>
          <w:highlight w:val="none"/>
          <w:shd w:val="clear" w:color="auto" w:fill="auto"/>
        </w:rPr>
        <w:t>投标人可就《项目采购需求》中所有分标的货物和服务内容按分标分别作完整唯一报价，也可对某个分标或几个分标的货物和服务内容按分标分别作完整唯一报价。</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Ansi="宋体"/>
        </w:rPr>
      </w:pPr>
      <w:r>
        <w:rPr>
          <w:rFonts w:hint="eastAsia" w:hAnsi="宋体"/>
        </w:rPr>
        <w:t>2.投标报价是履行合同的最终价格</w:t>
      </w:r>
      <w:r>
        <w:rPr>
          <w:rFonts w:hint="eastAsia" w:hAnsi="宋体"/>
          <w:lang w:eastAsia="zh-CN"/>
        </w:rPr>
        <w:t>，</w:t>
      </w:r>
      <w:r>
        <w:rPr>
          <w:rFonts w:hint="eastAsia" w:hAnsi="宋体"/>
          <w:color w:val="auto"/>
          <w:highlight w:val="none"/>
          <w:shd w:val="clear" w:color="auto" w:fill="auto"/>
        </w:rPr>
        <w:t>应包括货款、标准附件、备品备件、专用工具、包装、运输、装卸、保险、税金、货到就位以及安装、调试、培训、保修等一切税金和费用</w:t>
      </w:r>
      <w:r>
        <w:rPr>
          <w:rFonts w:hint="eastAsia" w:hAnsi="宋体"/>
        </w:rPr>
        <w:t>。</w:t>
      </w:r>
    </w:p>
    <w:p>
      <w:pPr>
        <w:keepNext w:val="0"/>
        <w:keepLines w:val="0"/>
        <w:pageBreakBefore w:val="0"/>
        <w:widowControl w:val="0"/>
        <w:tabs>
          <w:tab w:val="left" w:pos="525"/>
        </w:tabs>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rFonts w:ascii="宋体" w:hAnsi="宋体"/>
          <w:b/>
          <w:szCs w:val="21"/>
        </w:rPr>
      </w:pPr>
      <w:r>
        <w:rPr>
          <w:rFonts w:hint="eastAsia" w:ascii="宋体" w:hAnsi="宋体"/>
          <w:b/>
          <w:szCs w:val="21"/>
        </w:rPr>
        <w:t>（四）投标文件的有效期</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7" w:name="_Toc254970539"/>
      <w:bookmarkStart w:id="38" w:name="_Toc254970680"/>
      <w:r>
        <w:rPr>
          <w:rFonts w:hint="eastAsia" w:ascii="宋体" w:hAnsi="宋体"/>
          <w:sz w:val="21"/>
          <w:szCs w:val="21"/>
        </w:rPr>
        <w:t>3.投标人可拒绝接受延期要求而不会导致投标保证金被没收。同意延长有效期的投标人需要相应延长投标保证金的有效期，但不能修改投标文件。</w:t>
      </w:r>
      <w:bookmarkEnd w:id="37"/>
      <w:bookmarkEnd w:id="38"/>
      <w:r>
        <w:rPr>
          <w:rFonts w:hint="eastAsia" w:ascii="宋体" w:hAnsi="宋体"/>
          <w:sz w:val="21"/>
          <w:szCs w:val="21"/>
        </w:rPr>
        <w:t xml:space="preserve"> </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9" w:name="_Toc254970540"/>
      <w:bookmarkStart w:id="40" w:name="_Toc254970681"/>
      <w:r>
        <w:rPr>
          <w:rFonts w:hint="eastAsia" w:ascii="宋体" w:hAnsi="宋体"/>
          <w:sz w:val="21"/>
          <w:szCs w:val="21"/>
        </w:rPr>
        <w:t>4.中标人的投标文件自开标之日起至合同履行完毕止均应保持有效。</w:t>
      </w:r>
      <w:bookmarkEnd w:id="39"/>
      <w:bookmarkEnd w:id="40"/>
    </w:p>
    <w:p>
      <w:pPr>
        <w:adjustRightInd w:val="0"/>
        <w:snapToGrid w:val="0"/>
        <w:spacing w:line="400" w:lineRule="exact"/>
        <w:ind w:firstLine="420" w:firstLineChars="200"/>
        <w:rPr>
          <w:rFonts w:ascii="宋体" w:hAnsi="宋体"/>
          <w:b/>
          <w:szCs w:val="21"/>
        </w:rPr>
      </w:pPr>
      <w:bookmarkStart w:id="41" w:name="_Toc254970682"/>
      <w:bookmarkStart w:id="42" w:name="_Toc254970541"/>
      <w:r>
        <w:rPr>
          <w:rFonts w:hint="eastAsia" w:ascii="宋体" w:hAnsi="宋体"/>
          <w:b/>
          <w:szCs w:val="21"/>
        </w:rPr>
        <w:t>（五）投标保证金</w:t>
      </w:r>
      <w:bookmarkEnd w:id="41"/>
      <w:bookmarkEnd w:id="42"/>
    </w:p>
    <w:p>
      <w:pPr>
        <w:pStyle w:val="29"/>
        <w:adjustRightInd w:val="0"/>
        <w:snapToGrid w:val="0"/>
        <w:spacing w:line="400" w:lineRule="exact"/>
        <w:ind w:left="840" w:leftChars="200" w:hanging="420" w:hangingChars="200"/>
        <w:rPr>
          <w:rFonts w:hAnsi="宋体" w:cs="宋体"/>
        </w:rPr>
      </w:pPr>
      <w:r>
        <w:rPr>
          <w:rFonts w:hint="eastAsia" w:hAnsi="宋体" w:cs="宋体"/>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2.保证金交纳形式：</w:t>
      </w:r>
      <w:r>
        <w:rPr>
          <w:rFonts w:ascii="宋体" w:hAnsi="宋体"/>
          <w:szCs w:val="21"/>
        </w:rPr>
        <w:t>支票、汇票、本票、网上银行或者</w:t>
      </w:r>
      <w:r>
        <w:rPr>
          <w:rFonts w:hint="eastAsia" w:ascii="宋体" w:hAnsi="宋体"/>
          <w:szCs w:val="21"/>
        </w:rPr>
        <w:t>金融</w:t>
      </w:r>
      <w:r>
        <w:rPr>
          <w:rFonts w:ascii="宋体" w:hAnsi="宋体"/>
          <w:szCs w:val="21"/>
        </w:rPr>
        <w:t>、</w:t>
      </w:r>
      <w:r>
        <w:rPr>
          <w:rFonts w:hint="eastAsia" w:ascii="宋体" w:hAnsi="宋体"/>
          <w:szCs w:val="21"/>
        </w:rPr>
        <w:t>担保</w:t>
      </w:r>
      <w:r>
        <w:rPr>
          <w:rFonts w:ascii="宋体" w:hAnsi="宋体"/>
          <w:szCs w:val="21"/>
        </w:rPr>
        <w:t>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3.投标人应按本须知及招标公告中所明确的开户名称、开户银行、账号，于投标截止前交到本中心账户上</w:t>
      </w:r>
      <w:r>
        <w:rPr>
          <w:rFonts w:ascii="宋体" w:hAnsi="宋体"/>
          <w:szCs w:val="21"/>
        </w:rP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9"/>
        <w:adjustRightInd w:val="0"/>
        <w:snapToGrid w:val="0"/>
        <w:spacing w:line="400" w:lineRule="exact"/>
        <w:ind w:firstLine="562" w:firstLineChars="268"/>
        <w:rPr>
          <w:rFonts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②未中标供应商的投标保证金在中标通知书发出后五个工作日内退还，不计利息。</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③中标供应商的投标保证金自政府采购合同签订之日起五个工作日内（合同签订后送达本中心)后退还，不计利息。</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ascii="宋体" w:hAnsi="宋体"/>
          <w:bCs/>
          <w:szCs w:val="21"/>
        </w:rPr>
        <w:t>采购需求另有要求的，按照其要求执行。</w:t>
      </w:r>
    </w:p>
    <w:p>
      <w:pPr>
        <w:pStyle w:val="29"/>
        <w:adjustRightInd w:val="0"/>
        <w:snapToGrid w:val="0"/>
        <w:spacing w:line="400" w:lineRule="exact"/>
        <w:ind w:firstLine="420" w:firstLineChars="200"/>
        <w:rPr>
          <w:rFonts w:hAnsi="宋体"/>
        </w:rPr>
      </w:pPr>
      <w:r>
        <w:rPr>
          <w:rFonts w:hint="eastAsia" w:hAnsi="宋体"/>
        </w:rPr>
        <w:t>5.投标保证金不计息。</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（1）投标人在投标有效期内撤回投标文件的；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（2）投标人在投标过程中弄虚作假，提供虚假材料的；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（3）中标人无正当理由不与采购人签订合同的；</w:t>
      </w:r>
    </w:p>
    <w:p>
      <w:pPr>
        <w:adjustRightInd w:val="0"/>
        <w:snapToGrid w:val="0"/>
        <w:spacing w:line="400" w:lineRule="exact"/>
        <w:ind w:firstLine="411" w:firstLineChars="196"/>
        <w:rPr>
          <w:rFonts w:ascii="宋体" w:hAnsi="宋体"/>
          <w:bCs/>
          <w:szCs w:val="21"/>
        </w:rPr>
      </w:pPr>
      <w:r>
        <w:rPr>
          <w:rFonts w:hint="eastAsia" w:ascii="宋体" w:hAnsi="宋体"/>
          <w:bCs/>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rPr>
      </w:pPr>
      <w:r>
        <w:rPr>
          <w:rFonts w:hint="eastAsia" w:ascii="宋体" w:hAnsi="宋体"/>
          <w:bCs/>
          <w:szCs w:val="21"/>
        </w:rPr>
        <w:t>（5）拒绝履</w:t>
      </w:r>
      <w:r>
        <w:rPr>
          <w:rFonts w:hint="eastAsia" w:ascii="宋体" w:hAnsi="宋体"/>
          <w:szCs w:val="21"/>
        </w:rPr>
        <w:t>行合同义务的；</w:t>
      </w:r>
    </w:p>
    <w:p>
      <w:pPr>
        <w:adjustRightInd w:val="0"/>
        <w:snapToGrid w:val="0"/>
        <w:spacing w:line="400" w:lineRule="exact"/>
        <w:ind w:firstLine="420" w:firstLineChars="200"/>
        <w:rPr>
          <w:rFonts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rFonts w:ascii="宋体" w:hAnsi="宋体"/>
          <w:b/>
          <w:szCs w:val="21"/>
        </w:rPr>
      </w:pPr>
      <w:bookmarkStart w:id="43" w:name="_Toc254970683"/>
      <w:bookmarkStart w:id="44" w:name="_Toc254970542"/>
      <w:r>
        <w:rPr>
          <w:rFonts w:hint="eastAsia" w:ascii="宋体" w:hAnsi="宋体"/>
          <w:b/>
          <w:szCs w:val="21"/>
        </w:rPr>
        <w:t>（六）投标文件的签署和份数</w:t>
      </w:r>
      <w:bookmarkEnd w:id="43"/>
      <w:bookmarkEnd w:id="4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2.投标文件份数：见投标人须知及前附表。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szCs w:val="21"/>
        </w:rPr>
      </w:pPr>
      <w:r>
        <w:rPr>
          <w:rFonts w:hint="eastAsia" w:ascii="宋体" w:hAnsi="宋体"/>
          <w:b/>
          <w:szCs w:val="21"/>
        </w:rPr>
        <w:t>（七）投标文件的上传、提交、修改、撤回和解密</w:t>
      </w:r>
    </w:p>
    <w:p>
      <w:pPr>
        <w:adjustRightInd w:val="0"/>
        <w:snapToGrid w:val="0"/>
        <w:spacing w:line="400" w:lineRule="exact"/>
        <w:ind w:firstLine="420"/>
        <w:jc w:val="left"/>
        <w:rPr>
          <w:rFonts w:ascii="宋体" w:hAnsi="宋体"/>
          <w:b/>
          <w:szCs w:val="21"/>
        </w:rPr>
      </w:pPr>
      <w:r>
        <w:rPr>
          <w:rFonts w:hint="eastAsia" w:ascii="宋体" w:hAnsi="宋体"/>
          <w:szCs w:val="21"/>
        </w:rPr>
        <w:t>▲1.</w:t>
      </w:r>
      <w:r>
        <w:rPr>
          <w:rFonts w:hint="eastAsia" w:ascii="宋体" w:hAnsi="宋体"/>
          <w:b/>
          <w:szCs w:val="21"/>
        </w:rPr>
        <w:t>投标文件的上传、提交：见投标人须知及前附表。</w:t>
      </w:r>
    </w:p>
    <w:p>
      <w:pPr>
        <w:adjustRightInd w:val="0"/>
        <w:snapToGrid w:val="0"/>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spacing w:val="-4"/>
          <w:szCs w:val="21"/>
        </w:rPr>
      </w:pPr>
      <w:bookmarkStart w:id="45" w:name="_Toc254970684"/>
      <w:bookmarkStart w:id="46" w:name="_Toc254970543"/>
      <w:r>
        <w:rPr>
          <w:rFonts w:hint="eastAsia" w:ascii="宋体" w:hAnsi="宋体"/>
          <w:spacing w:val="-4"/>
          <w:szCs w:val="21"/>
        </w:rPr>
        <w:t>3.</w:t>
      </w:r>
      <w:r>
        <w:rPr>
          <w:rFonts w:hint="eastAsia" w:ascii="宋体" w:hAnsi="宋体"/>
          <w:snapToGrid w:val="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szCs w:val="21"/>
        </w:rPr>
      </w:pPr>
      <w:r>
        <w:rPr>
          <w:rFonts w:hint="eastAsia" w:ascii="宋体" w:hAnsi="宋体"/>
          <w:b/>
          <w:szCs w:val="21"/>
        </w:rPr>
        <w:t>（八）投标无效的情形</w:t>
      </w:r>
      <w:bookmarkEnd w:id="45"/>
      <w:bookmarkEnd w:id="46"/>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广西政府采购云平台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（3）投标文件无法定代表人或其授权委托代理人签字，或未提供法定代表人授权委托书、投标声明书或者填写项目不齐全的；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（4）投标代表人未能出具身份证明或与法定代表人授权委托人身份不符的；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（5）项目不齐全或者内容虚假的；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（3）项目采购需求中要求带“▲”的内容项目发生负偏离达1项（含）以上的；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2"/>
        <w:adjustRightInd w:val="0"/>
        <w:snapToGrid w:val="0"/>
        <w:spacing w:line="400" w:lineRule="exact"/>
        <w:ind w:firstLine="395" w:firstLineChars="196"/>
        <w:rPr>
          <w:rFonts w:ascii="宋体" w:hAnsi="宋体" w:eastAsia="宋体"/>
          <w:bCs/>
          <w:sz w:val="21"/>
          <w:szCs w:val="21"/>
        </w:rPr>
      </w:pPr>
      <w:r>
        <w:rPr>
          <w:rFonts w:hint="eastAsia" w:ascii="宋体" w:hAnsi="宋体" w:eastAsia="宋体"/>
          <w:spacing w:val="-4"/>
          <w:sz w:val="21"/>
          <w:szCs w:val="21"/>
        </w:rPr>
        <w:t>（4）评标委员会在评审中，经启动异常低价审查程序后供应商未能证明其报价合理性的。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（5）不同投标人的投标文件相互混装；</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lang w:val="en-US" w:eastAsia="zh-CN"/>
        </w:rPr>
        <w:t>5</w:t>
      </w:r>
      <w:r>
        <w:rPr>
          <w:rFonts w:hint="eastAsia" w:ascii="宋体" w:hAnsi="宋体" w:eastAsia="宋体"/>
          <w:bCs/>
          <w:sz w:val="21"/>
          <w:szCs w:val="21"/>
        </w:rPr>
        <w:t>.其他投标无效的情形：</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9"/>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2"/>
        <w:adjustRightInd w:val="0"/>
        <w:snapToGrid w:val="0"/>
        <w:spacing w:line="400" w:lineRule="exact"/>
        <w:ind w:firstLine="411" w:firstLineChars="196"/>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lang w:val="en-US" w:eastAsia="zh-CN"/>
        </w:rPr>
        <w:t>6</w:t>
      </w:r>
      <w:r>
        <w:rPr>
          <w:rFonts w:hint="eastAsia" w:ascii="宋体" w:hAnsi="宋体" w:eastAsia="宋体"/>
          <w:bCs/>
          <w:sz w:val="21"/>
          <w:szCs w:val="21"/>
        </w:rPr>
        <w:t>.被拒绝的投标文件为无效。</w:t>
      </w:r>
    </w:p>
    <w:p>
      <w:pPr>
        <w:pStyle w:val="29"/>
        <w:adjustRightInd w:val="0"/>
        <w:snapToGrid w:val="0"/>
        <w:spacing w:line="400" w:lineRule="exact"/>
        <w:rPr>
          <w:rFonts w:hAnsi="宋体"/>
          <w:b/>
        </w:rPr>
      </w:pPr>
      <w:bookmarkStart w:id="47" w:name="_Toc254970544"/>
      <w:bookmarkStart w:id="48" w:name="_Toc254970685"/>
      <w:r>
        <w:rPr>
          <w:rFonts w:hint="eastAsia" w:hAnsi="宋体"/>
          <w:b/>
        </w:rPr>
        <w:t>四、开标</w:t>
      </w:r>
      <w:bookmarkEnd w:id="47"/>
      <w:bookmarkEnd w:id="48"/>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（一）开标准备</w:t>
      </w:r>
    </w:p>
    <w:p>
      <w:pPr>
        <w:shd w:val="clear"/>
        <w:adjustRightInd w:val="0"/>
        <w:snapToGrid w:val="0"/>
        <w:spacing w:line="400" w:lineRule="exact"/>
        <w:ind w:firstLine="420" w:firstLineChars="200"/>
        <w:rPr>
          <w:rFonts w:ascii="宋体" w:hAnsi="宋体"/>
          <w:bCs/>
          <w:szCs w:val="21"/>
        </w:rPr>
      </w:pPr>
      <w:r>
        <w:rPr>
          <w:rFonts w:hint="eastAsia" w:ascii="宋体" w:hAnsi="宋体"/>
          <w:szCs w:val="21"/>
        </w:rPr>
        <w:t>本中心按招标文件规定的时间、地点通过“广西政府采购云平台”组织开标、开启投标文件，所有供应商均应当准时在线参加。投</w:t>
      </w:r>
      <w:r>
        <w:rPr>
          <w:rFonts w:ascii="宋体" w:hAnsi="宋体"/>
          <w:szCs w:val="21"/>
        </w:rPr>
        <w:t>标供应商因未在线参加开标而导致投标文件无法按时解密等一切后果由供应商自</w:t>
      </w:r>
      <w:r>
        <w:rPr>
          <w:rFonts w:hint="eastAsia" w:ascii="宋体" w:hAnsi="宋体"/>
          <w:szCs w:val="21"/>
        </w:rPr>
        <w:t>行</w:t>
      </w:r>
      <w:r>
        <w:rPr>
          <w:rFonts w:ascii="宋体" w:hAnsi="宋体"/>
          <w:szCs w:val="21"/>
        </w:rPr>
        <w:t>承担。</w:t>
      </w:r>
    </w:p>
    <w:p>
      <w:pPr>
        <w:adjustRightInd w:val="0"/>
        <w:snapToGrid w:val="0"/>
        <w:spacing w:line="400" w:lineRule="exact"/>
        <w:ind w:firstLine="420" w:firstLineChars="200"/>
        <w:rPr>
          <w:rFonts w:ascii="宋体" w:hAnsi="宋体"/>
          <w:b/>
          <w:szCs w:val="21"/>
        </w:rPr>
      </w:pPr>
      <w:r>
        <w:rPr>
          <w:rFonts w:hint="eastAsia" w:ascii="宋体" w:hAnsi="宋体"/>
          <w:b/>
          <w:szCs w:val="21"/>
        </w:rPr>
        <w:t>（二） 开标程序：</w:t>
      </w:r>
    </w:p>
    <w:p>
      <w:pPr>
        <w:pStyle w:val="29"/>
        <w:adjustRightInd w:val="0"/>
        <w:snapToGrid w:val="0"/>
        <w:spacing w:line="400" w:lineRule="exact"/>
        <w:ind w:firstLine="420" w:firstLineChars="200"/>
        <w:rPr>
          <w:rFonts w:hint="eastAsia" w:hAnsi="宋体" w:eastAsia="宋体"/>
          <w:lang w:eastAsia="zh-CN"/>
        </w:rPr>
      </w:pPr>
      <w:r>
        <w:rPr>
          <w:rFonts w:hint="eastAsia" w:hAnsi="宋体"/>
        </w:rPr>
        <w:t>1.电子开标会由本中心主持</w:t>
      </w:r>
      <w:r>
        <w:rPr>
          <w:rFonts w:hint="eastAsia" w:hAnsi="宋体"/>
          <w:lang w:eastAsia="zh-CN"/>
        </w:rPr>
        <w:t>。</w:t>
      </w:r>
    </w:p>
    <w:p>
      <w:pPr>
        <w:pStyle w:val="29"/>
        <w:adjustRightInd w:val="0"/>
        <w:snapToGrid w:val="0"/>
        <w:spacing w:line="400" w:lineRule="exact"/>
        <w:ind w:firstLine="420" w:firstLineChars="200"/>
        <w:rPr>
          <w:rFonts w:hAnsi="宋体"/>
        </w:rPr>
      </w:pPr>
      <w:r>
        <w:rPr>
          <w:rFonts w:hint="eastAsia" w:hAnsi="宋体"/>
        </w:rPr>
        <w:t>2.本中心工作人员向各投标供应商发出电子加密投标文件【开始解密】通知，由供应商按招标文件规定的时间内自行进行投标文件解密。</w:t>
      </w:r>
      <w:r>
        <w:rPr>
          <w:rFonts w:hint="eastAsia" w:hAnsi="宋体"/>
          <w:snapToGrid w:val="0"/>
        </w:rPr>
        <w:t>投标供应商未在规定时间内完成解密的，系统默认自动放弃。</w:t>
      </w:r>
    </w:p>
    <w:p>
      <w:pPr>
        <w:pStyle w:val="29"/>
        <w:adjustRightInd w:val="0"/>
        <w:snapToGrid w:val="0"/>
        <w:spacing w:line="400" w:lineRule="exact"/>
        <w:ind w:firstLine="420" w:firstLineChars="200"/>
        <w:rPr>
          <w:rFonts w:hAnsi="宋体"/>
        </w:rPr>
      </w:pPr>
      <w:r>
        <w:rPr>
          <w:rFonts w:hint="eastAsia" w:hAnsi="宋体"/>
        </w:rPr>
        <w:t>3.</w:t>
      </w:r>
      <w:r>
        <w:rPr>
          <w:rFonts w:hAnsi="宋体"/>
        </w:rPr>
        <w:t>投标文件解密结束，开启</w:t>
      </w:r>
      <w:r>
        <w:rPr>
          <w:rFonts w:hint="eastAsia" w:hAnsi="宋体"/>
        </w:rPr>
        <w:t>报价文件。投标供应商在线制作投标文件时填写的报价金额</w:t>
      </w:r>
      <w:r>
        <w:rPr>
          <w:rFonts w:hAnsi="宋体"/>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20" w:firstLineChars="200"/>
        <w:rPr>
          <w:rFonts w:hAnsi="宋体"/>
        </w:rPr>
      </w:pPr>
      <w:r>
        <w:rPr>
          <w:rFonts w:hint="eastAsia" w:hAnsi="宋体"/>
        </w:rPr>
        <w:t>4.进入</w:t>
      </w:r>
      <w:r>
        <w:rPr>
          <w:rFonts w:hAnsi="宋体"/>
        </w:rPr>
        <w:t>资格文件</w:t>
      </w:r>
      <w:r>
        <w:rPr>
          <w:rFonts w:hint="eastAsia" w:hAnsi="宋体"/>
        </w:rPr>
        <w:t>审查环节</w:t>
      </w:r>
      <w:r>
        <w:rPr>
          <w:rFonts w:hAnsi="宋体"/>
        </w:rPr>
        <w:t>，</w:t>
      </w:r>
      <w:r>
        <w:rPr>
          <w:rFonts w:hint="eastAsia" w:hAnsi="宋体"/>
        </w:rPr>
        <w:t>本中心或者招标采购单位</w:t>
      </w:r>
      <w:r>
        <w:rPr>
          <w:rFonts w:hAnsi="宋体"/>
        </w:rPr>
        <w:t>依法对投标供应商的资格进行审查。</w:t>
      </w:r>
    </w:p>
    <w:p>
      <w:pPr>
        <w:pStyle w:val="29"/>
        <w:adjustRightInd w:val="0"/>
        <w:snapToGrid w:val="0"/>
        <w:spacing w:line="400" w:lineRule="exact"/>
        <w:ind w:firstLine="420" w:firstLineChars="200"/>
        <w:rPr>
          <w:rFonts w:hAnsi="宋体"/>
        </w:rPr>
      </w:pPr>
      <w:r>
        <w:rPr>
          <w:rFonts w:hint="eastAsia" w:hAnsi="宋体"/>
        </w:rPr>
        <w:t>5.</w:t>
      </w:r>
      <w:r>
        <w:rPr>
          <w:rFonts w:hAnsi="宋体"/>
        </w:rPr>
        <w:t>开启资格审查通过的投标供应商的商务技术文件进入符合性审查及商务技术评审</w:t>
      </w:r>
      <w:r>
        <w:rPr>
          <w:rFonts w:hint="eastAsia" w:hAnsi="宋体"/>
        </w:rPr>
        <w:t>。</w:t>
      </w:r>
    </w:p>
    <w:p>
      <w:pPr>
        <w:pStyle w:val="29"/>
        <w:adjustRightInd w:val="0"/>
        <w:snapToGrid w:val="0"/>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Ansi="宋体"/>
        </w:rPr>
      </w:pPr>
      <w:r>
        <w:rPr>
          <w:rFonts w:hint="eastAsia" w:hAnsi="宋体"/>
        </w:rPr>
        <w:t>②开标后，某分标投标人不足3家的，本中心将按政府采购管理的有关规定处理。</w:t>
      </w:r>
    </w:p>
    <w:p>
      <w:pPr>
        <w:pStyle w:val="29"/>
        <w:adjustRightInd w:val="0"/>
        <w:snapToGrid w:val="0"/>
        <w:spacing w:line="400" w:lineRule="exact"/>
        <w:ind w:firstLine="420" w:firstLineChars="200"/>
        <w:rPr>
          <w:rFonts w:hAnsi="宋体"/>
        </w:rPr>
      </w:pPr>
      <w:r>
        <w:rPr>
          <w:rFonts w:hAnsi="宋体"/>
          <w:b/>
          <w:bCs/>
        </w:rPr>
        <w:t>特别说明：如遇“</w:t>
      </w:r>
      <w:r>
        <w:rPr>
          <w:rFonts w:hint="eastAsia" w:hAnsi="宋体"/>
          <w:b/>
          <w:bCs/>
        </w:rPr>
        <w:t>广西政府采购云平台</w:t>
      </w:r>
      <w:r>
        <w:rPr>
          <w:rFonts w:hAnsi="宋体"/>
          <w:b/>
          <w:bCs/>
        </w:rPr>
        <w:t>”电子化开标或评审程序调整的，按调整后程序执行。</w:t>
      </w:r>
    </w:p>
    <w:p>
      <w:pPr>
        <w:pStyle w:val="29"/>
        <w:adjustRightInd w:val="0"/>
        <w:snapToGrid w:val="0"/>
        <w:spacing w:line="400" w:lineRule="exact"/>
        <w:rPr>
          <w:rFonts w:hAnsi="宋体"/>
          <w:b/>
        </w:rPr>
      </w:pPr>
      <w:bookmarkStart w:id="49" w:name="_Toc254970545"/>
      <w:bookmarkStart w:id="50" w:name="_Toc254970686"/>
      <w:r>
        <w:rPr>
          <w:rFonts w:hint="eastAsia" w:hAnsi="宋体"/>
          <w:b/>
        </w:rPr>
        <w:t>五、资格审查</w:t>
      </w:r>
    </w:p>
    <w:p>
      <w:pPr>
        <w:pStyle w:val="29"/>
        <w:adjustRightInd w:val="0"/>
        <w:snapToGrid w:val="0"/>
        <w:spacing w:line="400" w:lineRule="exact"/>
        <w:ind w:firstLine="567" w:firstLineChars="270"/>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9"/>
        <w:adjustRightInd w:val="0"/>
        <w:snapToGrid w:val="0"/>
        <w:spacing w:line="400" w:lineRule="exact"/>
        <w:rPr>
          <w:rFonts w:hAnsi="宋体"/>
          <w:b/>
        </w:rPr>
      </w:pPr>
      <w:r>
        <w:rPr>
          <w:rFonts w:hint="eastAsia" w:hAnsi="宋体"/>
          <w:b/>
        </w:rPr>
        <w:t>六、评标</w:t>
      </w:r>
      <w:bookmarkEnd w:id="49"/>
      <w:bookmarkEnd w:id="50"/>
    </w:p>
    <w:p>
      <w:pPr>
        <w:adjustRightInd w:val="0"/>
        <w:snapToGrid w:val="0"/>
        <w:spacing w:line="400" w:lineRule="exact"/>
        <w:ind w:firstLine="420" w:firstLineChars="200"/>
        <w:rPr>
          <w:rFonts w:ascii="宋体" w:hAnsi="宋体"/>
          <w:b/>
          <w:szCs w:val="21"/>
        </w:rPr>
      </w:pPr>
      <w:r>
        <w:rPr>
          <w:rFonts w:hint="eastAsia" w:ascii="宋体" w:hAnsi="宋体"/>
          <w:b/>
          <w:szCs w:val="21"/>
        </w:rPr>
        <w:t>（一）组建评标委员会</w:t>
      </w:r>
    </w:p>
    <w:p>
      <w:pPr>
        <w:pStyle w:val="29"/>
        <w:adjustRightInd w:val="0"/>
        <w:snapToGrid w:val="0"/>
        <w:spacing w:line="400" w:lineRule="exact"/>
        <w:ind w:firstLine="420" w:firstLineChars="200"/>
        <w:rPr>
          <w:rFonts w:hAnsi="宋体"/>
        </w:rPr>
      </w:pPr>
      <w:r>
        <w:rPr>
          <w:rFonts w:hint="eastAsia" w:hAnsi="宋体"/>
          <w:bCs/>
        </w:rPr>
        <w:t>本招标采购项目的</w:t>
      </w:r>
      <w:r>
        <w:rPr>
          <w:rFonts w:hAnsi="宋体"/>
          <w:spacing w:val="-4"/>
        </w:rPr>
        <w:t>评标委员会由采购人代表和评审专家组成，成员人数应当为</w:t>
      </w:r>
      <w:r>
        <w:rPr>
          <w:rFonts w:hint="eastAsia" w:hAnsi="宋体"/>
          <w:color w:val="auto"/>
          <w:spacing w:val="-4"/>
        </w:rPr>
        <w:t>7</w:t>
      </w:r>
      <w:r>
        <w:rPr>
          <w:rFonts w:hAnsi="宋体"/>
          <w:color w:val="auto"/>
          <w:spacing w:val="-4"/>
        </w:rPr>
        <w:t>人以</w:t>
      </w:r>
      <w:r>
        <w:rPr>
          <w:rFonts w:hAnsi="宋体"/>
          <w:spacing w:val="-4"/>
        </w:rPr>
        <w:t>上单数，其中评审专家不得少于成员总数的三分之二。</w:t>
      </w:r>
    </w:p>
    <w:p>
      <w:pPr>
        <w:adjustRightInd w:val="0"/>
        <w:snapToGrid w:val="0"/>
        <w:spacing w:line="400" w:lineRule="exact"/>
        <w:ind w:firstLine="420" w:firstLineChars="200"/>
        <w:rPr>
          <w:rFonts w:ascii="宋体" w:hAnsi="宋体"/>
          <w:b/>
          <w:szCs w:val="21"/>
        </w:rPr>
      </w:pPr>
      <w:r>
        <w:rPr>
          <w:rFonts w:hint="eastAsia" w:ascii="宋体" w:hAnsi="宋体"/>
          <w:b/>
          <w:szCs w:val="21"/>
        </w:rPr>
        <w:t>（二）评标的方式</w:t>
      </w:r>
    </w:p>
    <w:p>
      <w:pPr>
        <w:pStyle w:val="29"/>
        <w:adjustRightInd w:val="0"/>
        <w:snapToGrid w:val="0"/>
        <w:spacing w:line="400" w:lineRule="exact"/>
        <w:ind w:left="688" w:leftChars="228" w:hanging="210" w:hangingChars="100"/>
        <w:rPr>
          <w:rFonts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rFonts w:ascii="宋体" w:hAnsi="宋体"/>
          <w:b/>
          <w:szCs w:val="21"/>
        </w:rPr>
      </w:pPr>
      <w:r>
        <w:rPr>
          <w:rFonts w:hint="eastAsia" w:ascii="宋体" w:hAnsi="宋体"/>
          <w:b/>
          <w:szCs w:val="21"/>
        </w:rPr>
        <w:t>（三）评标程序</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评标委员会仅对通过资格审查的投标文件进行后续评审，程序如下：</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（1）符合性审查：评标委员会审查投标文件是否实质性响应招标文件要求。未通过审查的投标，不进入详细评审。</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（2）询标与澄清：在评</w:t>
      </w:r>
      <w:r>
        <w:rPr>
          <w:rFonts w:hint="eastAsia" w:ascii="宋体" w:hAnsi="宋体"/>
          <w:color w:val="000000" w:themeColor="text1"/>
          <w:szCs w:val="21"/>
          <w:highlight w:val="none"/>
          <w:shd w:val="clear" w:color="auto" w:fill="auto"/>
          <w:lang w:eastAsia="zh-CN"/>
          <w14:textFill>
            <w14:solidFill>
              <w14:schemeClr w14:val="tx1"/>
            </w14:solidFill>
          </w14:textFill>
        </w:rPr>
        <w:t>标过程中</w:t>
      </w:r>
      <w:r>
        <w:rPr>
          <w:rFonts w:hint="eastAsia" w:ascii="宋体" w:hAnsi="宋体"/>
          <w:color w:val="000000" w:themeColor="text1"/>
          <w:szCs w:val="21"/>
          <w:highlight w:val="none"/>
          <w:shd w:val="clear" w:color="auto" w:fill="auto"/>
          <w14:textFill>
            <w14:solidFill>
              <w14:schemeClr w14:val="tx1"/>
            </w14:solidFill>
          </w14:textFill>
        </w:rPr>
        <w:t>，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（3）商务与技术评审：评标委员会依据评分标准，对通过符合性审查的投标进行详细评审。</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（4）报价评审</w:t>
      </w:r>
    </w:p>
    <w:p>
      <w:pPr>
        <w:snapToGrid w:val="0"/>
        <w:spacing w:line="360" w:lineRule="exact"/>
        <w:ind w:left="0" w:leftChars="0" w:firstLine="630" w:firstLineChars="300"/>
        <w:rPr>
          <w:rFonts w:hint="eastAsia" w:ascii="宋体" w:hAnsi="宋体"/>
          <w:color w:val="000000" w:themeColor="text1"/>
          <w:szCs w:val="21"/>
          <w:highlight w:val="none"/>
          <w:shd w:val="clear" w:color="auto" w:fill="auto"/>
          <w14:textFill>
            <w14:solidFill>
              <w14:schemeClr w14:val="tx1"/>
            </w14:solidFill>
          </w14:textFill>
        </w:rPr>
      </w:pPr>
      <w:r>
        <w:rPr>
          <w:rFonts w:hint="default" w:ascii="宋体" w:hAnsi="宋体"/>
          <w:color w:val="000000" w:themeColor="text1"/>
          <w:szCs w:val="21"/>
          <w:highlight w:val="none"/>
          <w:shd w:val="clear" w:color="auto" w:fill="auto"/>
          <w:lang w:val="en"/>
          <w14:textFill>
            <w14:solidFill>
              <w14:schemeClr w14:val="tx1"/>
            </w14:solidFill>
          </w14:textFill>
        </w:rPr>
        <w:t>a)</w:t>
      </w:r>
      <w:r>
        <w:rPr>
          <w:rFonts w:hint="eastAsia" w:ascii="宋体" w:hAnsi="宋体"/>
          <w:color w:val="000000" w:themeColor="text1"/>
          <w:szCs w:val="21"/>
          <w:highlight w:val="none"/>
          <w:shd w:val="clear" w:color="auto" w:fill="auto"/>
          <w14:textFill>
            <w14:solidFill>
              <w14:schemeClr w14:val="tx1"/>
            </w14:solidFill>
          </w14:textFill>
        </w:rPr>
        <w:t xml:space="preserve"> 报价符合性审查：评标委员会审查投标报价是否符合招标文件关于报价的格式、币种、范围</w:t>
      </w:r>
      <w:r>
        <w:rPr>
          <w:rFonts w:hint="eastAsia" w:ascii="宋体" w:hAnsi="宋体"/>
          <w:color w:val="000000" w:themeColor="text1"/>
          <w:szCs w:val="21"/>
          <w:highlight w:val="none"/>
          <w:shd w:val="clear" w:color="auto" w:fill="auto"/>
          <w:lang w:eastAsia="zh-CN"/>
          <w14:textFill>
            <w14:solidFill>
              <w14:schemeClr w14:val="tx1"/>
            </w14:solidFill>
          </w14:textFill>
        </w:rPr>
        <w:t>（如报价是否完全响应并覆盖招标文件“采购需求”及“货物</w:t>
      </w:r>
      <w:r>
        <w:rPr>
          <w:rFonts w:hint="default" w:ascii="宋体" w:hAnsi="宋体"/>
          <w:color w:val="000000" w:themeColor="text1"/>
          <w:szCs w:val="21"/>
          <w:highlight w:val="none"/>
          <w:shd w:val="clear" w:color="auto" w:fill="auto"/>
          <w:lang w:val="en" w:eastAsia="zh-CN"/>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服务</w:t>
      </w:r>
      <w:r>
        <w:rPr>
          <w:rFonts w:hint="default" w:ascii="宋体" w:hAnsi="宋体"/>
          <w:color w:val="000000" w:themeColor="text1"/>
          <w:szCs w:val="21"/>
          <w:highlight w:val="none"/>
          <w:shd w:val="clear" w:color="auto" w:fill="auto"/>
          <w:lang w:val="en" w:eastAsia="zh-CN"/>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清单中所列全部内容、是否超采购预算或最高限价）</w:t>
      </w:r>
      <w:r>
        <w:rPr>
          <w:rFonts w:hint="eastAsia" w:ascii="宋体" w:hAnsi="宋体"/>
          <w:color w:val="000000" w:themeColor="text1"/>
          <w:szCs w:val="21"/>
          <w:highlight w:val="none"/>
          <w:shd w:val="clear" w:color="auto" w:fill="auto"/>
          <w14:textFill>
            <w14:solidFill>
              <w14:schemeClr w14:val="tx1"/>
            </w14:solidFill>
          </w14:textFill>
        </w:rPr>
        <w:t>等基础要求。</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w:t>
      </w:r>
      <w:r>
        <w:rPr>
          <w:rFonts w:hint="default" w:ascii="宋体" w:hAnsi="宋体"/>
          <w:color w:val="000000" w:themeColor="text1"/>
          <w:szCs w:val="21"/>
          <w:highlight w:val="none"/>
          <w:shd w:val="clear" w:color="auto" w:fill="auto"/>
          <w:lang w:val="en"/>
          <w14:textFill>
            <w14:solidFill>
              <w14:schemeClr w14:val="tx1"/>
            </w14:solidFill>
          </w14:textFill>
        </w:rPr>
        <w:t>b)</w:t>
      </w:r>
      <w:r>
        <w:rPr>
          <w:rFonts w:hint="eastAsia" w:ascii="宋体" w:hAnsi="宋体"/>
          <w:color w:val="000000" w:themeColor="text1"/>
          <w:szCs w:val="21"/>
          <w:highlight w:val="none"/>
          <w:shd w:val="clear" w:color="auto" w:fill="auto"/>
          <w14:textFill>
            <w14:solidFill>
              <w14:schemeClr w14:val="tx1"/>
            </w14:solidFill>
          </w14:textFill>
        </w:rPr>
        <w:t xml:space="preserve"> 异常低价甄别与说明：对通过报价符合性审查的投标，如触发下列情形，评标委员会应当启动异常低价审查程序：</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１）报价</w:t>
      </w:r>
      <w:r>
        <w:rPr>
          <w:rFonts w:hint="eastAsia" w:ascii="宋体" w:hAnsi="宋体"/>
          <w:color w:val="000000" w:themeColor="text1"/>
          <w:szCs w:val="21"/>
          <w:highlight w:val="none"/>
          <w:shd w:val="clear" w:color="auto" w:fill="auto"/>
          <w14:textFill>
            <w14:solidFill>
              <w14:schemeClr w14:val="tx1"/>
            </w14:solidFill>
          </w14:textFill>
        </w:rPr>
        <w:t>低于全部通过符合性审查投标人</w:t>
      </w:r>
      <w:r>
        <w:rPr>
          <w:rFonts w:hint="eastAsia" w:ascii="宋体" w:hAnsi="宋体"/>
          <w:color w:val="000000" w:themeColor="text1"/>
          <w:szCs w:val="21"/>
          <w:highlight w:val="none"/>
          <w:shd w:val="clear" w:color="auto" w:fill="auto"/>
          <w:lang w:eastAsia="zh-CN"/>
          <w14:textFill>
            <w14:solidFill>
              <w14:schemeClr w14:val="tx1"/>
            </w14:solidFill>
          </w14:textFill>
        </w:rPr>
        <w:t>投标</w:t>
      </w:r>
      <w:r>
        <w:rPr>
          <w:rFonts w:hint="eastAsia" w:ascii="宋体" w:hAnsi="宋体"/>
          <w:color w:val="000000" w:themeColor="text1"/>
          <w:szCs w:val="21"/>
          <w:highlight w:val="none"/>
          <w:shd w:val="clear" w:color="auto" w:fill="auto"/>
          <w14:textFill>
            <w14:solidFill>
              <w14:schemeClr w14:val="tx1"/>
            </w14:solidFill>
          </w14:textFill>
        </w:rPr>
        <w:t>报价平均值50%的；</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２）报价</w:t>
      </w:r>
      <w:r>
        <w:rPr>
          <w:rFonts w:hint="eastAsia" w:ascii="宋体" w:hAnsi="宋体"/>
          <w:color w:val="000000" w:themeColor="text1"/>
          <w:szCs w:val="21"/>
          <w:highlight w:val="none"/>
          <w:shd w:val="clear" w:color="auto" w:fill="auto"/>
          <w14:textFill>
            <w14:solidFill>
              <w14:schemeClr w14:val="tx1"/>
            </w14:solidFill>
          </w14:textFill>
        </w:rPr>
        <w:t>低于通过符合性审查的次低报价</w:t>
      </w:r>
      <w:r>
        <w:rPr>
          <w:rFonts w:hint="eastAsia" w:ascii="宋体" w:hAnsi="宋体"/>
          <w:color w:val="000000" w:themeColor="text1"/>
          <w:szCs w:val="21"/>
          <w:highlight w:val="none"/>
          <w:shd w:val="clear" w:color="auto" w:fill="auto"/>
          <w:lang w:eastAsia="zh-CN"/>
          <w14:textFill>
            <w14:solidFill>
              <w14:schemeClr w14:val="tx1"/>
            </w14:solidFill>
          </w14:textFill>
        </w:rPr>
        <w:t>投标人投标报价</w:t>
      </w:r>
      <w:r>
        <w:rPr>
          <w:rFonts w:hint="eastAsia" w:ascii="宋体" w:hAnsi="宋体"/>
          <w:color w:val="000000" w:themeColor="text1"/>
          <w:szCs w:val="21"/>
          <w:highlight w:val="none"/>
          <w:shd w:val="clear" w:color="auto" w:fill="auto"/>
          <w14:textFill>
            <w14:solidFill>
              <w14:schemeClr w14:val="tx1"/>
            </w14:solidFill>
          </w14:textFill>
        </w:rPr>
        <w:t>50%的；</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３）报价</w:t>
      </w:r>
      <w:r>
        <w:rPr>
          <w:rFonts w:hint="eastAsia" w:ascii="宋体" w:hAnsi="宋体"/>
          <w:color w:val="000000" w:themeColor="text1"/>
          <w:szCs w:val="21"/>
          <w:highlight w:val="none"/>
          <w:shd w:val="clear" w:color="auto" w:fill="auto"/>
          <w14:textFill>
            <w14:solidFill>
              <w14:schemeClr w14:val="tx1"/>
            </w14:solidFill>
          </w14:textFill>
        </w:rPr>
        <w:t>低于采购项目最高限价45%的；</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４）</w:t>
      </w:r>
      <w:r>
        <w:rPr>
          <w:rFonts w:hint="eastAsia" w:ascii="宋体" w:hAnsi="宋体"/>
          <w:color w:val="000000" w:themeColor="text1"/>
          <w:szCs w:val="21"/>
          <w:highlight w:val="none"/>
          <w:shd w:val="clear" w:color="auto" w:fill="auto"/>
          <w14:textFill>
            <w14:solidFill>
              <w14:schemeClr w14:val="tx1"/>
            </w14:solidFill>
          </w14:textFill>
        </w:rPr>
        <w:t>评标委员会基于专业判断，认为</w:t>
      </w:r>
      <w:r>
        <w:rPr>
          <w:rFonts w:hint="eastAsia" w:ascii="宋体" w:hAnsi="宋体"/>
          <w:color w:val="000000" w:themeColor="text1"/>
          <w:szCs w:val="21"/>
          <w:highlight w:val="none"/>
          <w:shd w:val="clear" w:color="auto" w:fill="auto"/>
          <w:lang w:eastAsia="zh-CN"/>
          <w14:textFill>
            <w14:solidFill>
              <w14:schemeClr w14:val="tx1"/>
            </w14:solidFill>
          </w14:textFill>
        </w:rPr>
        <w:t>投标人报价过低，有</w:t>
      </w:r>
      <w:r>
        <w:rPr>
          <w:rFonts w:hint="eastAsia" w:ascii="宋体" w:hAnsi="宋体"/>
          <w:color w:val="000000" w:themeColor="text1"/>
          <w:szCs w:val="21"/>
          <w:highlight w:val="none"/>
          <w:shd w:val="clear" w:color="auto" w:fill="auto"/>
          <w14:textFill>
            <w14:solidFill>
              <w14:schemeClr w14:val="tx1"/>
            </w14:solidFill>
          </w14:textFill>
        </w:rPr>
        <w:t>可能影响</w:t>
      </w:r>
      <w:r>
        <w:rPr>
          <w:rFonts w:hint="eastAsia" w:ascii="宋体" w:hAnsi="宋体"/>
          <w:color w:val="000000" w:themeColor="text1"/>
          <w:szCs w:val="21"/>
          <w:highlight w:val="none"/>
          <w:shd w:val="clear" w:color="auto" w:fill="auto"/>
          <w:lang w:eastAsia="zh-CN"/>
          <w14:textFill>
            <w14:solidFill>
              <w14:schemeClr w14:val="tx1"/>
            </w14:solidFill>
          </w14:textFill>
        </w:rPr>
        <w:t>产品</w:t>
      </w:r>
      <w:r>
        <w:rPr>
          <w:rFonts w:hint="eastAsia" w:ascii="宋体" w:hAnsi="宋体"/>
          <w:color w:val="000000" w:themeColor="text1"/>
          <w:szCs w:val="21"/>
          <w:highlight w:val="none"/>
          <w:shd w:val="clear" w:color="auto" w:fill="auto"/>
          <w14:textFill>
            <w14:solidFill>
              <w14:schemeClr w14:val="tx1"/>
            </w14:solidFill>
          </w14:textFill>
        </w:rPr>
        <w:t>质量或</w:t>
      </w:r>
      <w:r>
        <w:rPr>
          <w:rFonts w:hint="eastAsia" w:ascii="宋体" w:hAnsi="宋体"/>
          <w:color w:val="000000" w:themeColor="text1"/>
          <w:szCs w:val="21"/>
          <w:highlight w:val="none"/>
          <w:shd w:val="clear" w:color="auto" w:fill="auto"/>
          <w:lang w:eastAsia="zh-CN"/>
          <w14:textFill>
            <w14:solidFill>
              <w14:schemeClr w14:val="tx1"/>
            </w14:solidFill>
          </w14:textFill>
        </w:rPr>
        <w:t>者不能诚信</w:t>
      </w:r>
      <w:r>
        <w:rPr>
          <w:rFonts w:hint="eastAsia" w:ascii="宋体" w:hAnsi="宋体"/>
          <w:color w:val="000000" w:themeColor="text1"/>
          <w:szCs w:val="21"/>
          <w:highlight w:val="none"/>
          <w:shd w:val="clear" w:color="auto" w:fill="auto"/>
          <w14:textFill>
            <w14:solidFill>
              <w14:schemeClr w14:val="tx1"/>
            </w14:solidFill>
          </w14:textFill>
        </w:rPr>
        <w:t>履约的其他情形。</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评标委员会通过电子询标方式，要求相关投标人在规定时间内</w:t>
      </w:r>
      <w:r>
        <w:rPr>
          <w:rFonts w:hint="eastAsia"/>
          <w:bCs/>
          <w:color w:val="auto"/>
        </w:rPr>
        <w:t>提供项目具体成本测算等与报价合理性相关的书面说明</w:t>
      </w:r>
      <w:r>
        <w:rPr>
          <w:rFonts w:hint="eastAsia"/>
          <w:bCs/>
          <w:color w:val="auto"/>
          <w:lang w:eastAsia="zh-CN"/>
        </w:rPr>
        <w:t>及</w:t>
      </w:r>
      <w:r>
        <w:rPr>
          <w:rFonts w:hint="eastAsia"/>
          <w:bCs/>
          <w:color w:val="auto"/>
        </w:rPr>
        <w:t>必要</w:t>
      </w:r>
      <w:r>
        <w:rPr>
          <w:rFonts w:hint="eastAsia"/>
          <w:bCs/>
          <w:color w:val="auto"/>
          <w:lang w:eastAsia="zh-CN"/>
        </w:rPr>
        <w:t>的</w:t>
      </w:r>
      <w:r>
        <w:rPr>
          <w:rFonts w:hint="eastAsia"/>
          <w:bCs/>
          <w:color w:val="auto"/>
        </w:rPr>
        <w:t>证明材料</w:t>
      </w:r>
      <w:r>
        <w:rPr>
          <w:rFonts w:hint="eastAsia"/>
          <w:bCs/>
          <w:color w:val="auto"/>
          <w:lang w:eastAsia="zh-CN"/>
        </w:rPr>
        <w:t>，包括但不限于原材料成本、人工成本、制造费用等</w:t>
      </w:r>
      <w:r>
        <w:rPr>
          <w:rFonts w:hint="eastAsia"/>
          <w:bCs/>
          <w:color w:val="auto"/>
        </w:rPr>
        <w:t>；</w:t>
      </w:r>
      <w:r>
        <w:rPr>
          <w:rFonts w:hint="eastAsia"/>
          <w:bCs/>
          <w:color w:val="auto"/>
          <w:lang w:val="en-US" w:eastAsia="zh-CN"/>
        </w:rPr>
        <w:t>投标人不能提供书面说明、证明材料，或者提供的书面说明、证明材料不能证明其报价合理性的</w:t>
      </w:r>
      <w:r>
        <w:rPr>
          <w:rFonts w:hint="eastAsia"/>
          <w:bCs/>
          <w:color w:val="auto"/>
        </w:rPr>
        <w:t>，评标委员会应当将其作为无效投标处理</w:t>
      </w:r>
      <w:r>
        <w:rPr>
          <w:rFonts w:hint="eastAsia"/>
          <w:bCs/>
          <w:color w:val="auto"/>
          <w:lang w:eastAsia="zh-CN"/>
        </w:rPr>
        <w:t>。</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w:t>
      </w:r>
      <w:r>
        <w:rPr>
          <w:rFonts w:hint="default" w:ascii="宋体" w:hAnsi="宋体"/>
          <w:color w:val="000000" w:themeColor="text1"/>
          <w:szCs w:val="21"/>
          <w:highlight w:val="none"/>
          <w:shd w:val="clear" w:color="auto" w:fill="auto"/>
          <w:lang w:val="en"/>
          <w14:textFill>
            <w14:solidFill>
              <w14:schemeClr w14:val="tx1"/>
            </w14:solidFill>
          </w14:textFill>
        </w:rPr>
        <w:t>c)</w:t>
      </w:r>
      <w:r>
        <w:rPr>
          <w:rFonts w:hint="eastAsia" w:ascii="宋体" w:hAnsi="宋体"/>
          <w:color w:val="000000" w:themeColor="text1"/>
          <w:szCs w:val="21"/>
          <w:highlight w:val="none"/>
          <w:shd w:val="clear" w:color="auto" w:fill="auto"/>
          <w14:textFill>
            <w14:solidFill>
              <w14:schemeClr w14:val="tx1"/>
            </w14:solidFill>
          </w14:textFill>
        </w:rPr>
        <w:t xml:space="preserve"> 价格评分：对通过上述全部审查的有效报价，由系统按招标文件规定计算价格分。</w:t>
      </w:r>
    </w:p>
    <w:p>
      <w:pPr>
        <w:snapToGrid w:val="0"/>
        <w:spacing w:line="360" w:lineRule="exact"/>
        <w:ind w:firstLine="420" w:firstLineChars="200"/>
        <w:outlineLvl w:val="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（5）评分汇总与推荐：评标委员会在评审系统内完成评审后，系统将自动计算、汇总得分并生成排序结果。评标委员会</w:t>
      </w:r>
      <w:r>
        <w:rPr>
          <w:rFonts w:hint="eastAsia" w:ascii="宋体" w:hAnsi="宋体"/>
          <w:color w:val="000000" w:themeColor="text1"/>
          <w:szCs w:val="21"/>
          <w:highlight w:val="none"/>
          <w:shd w:val="clear" w:color="auto" w:fill="auto"/>
          <w:lang w:eastAsia="zh-CN"/>
          <w14:textFill>
            <w14:solidFill>
              <w14:schemeClr w14:val="tx1"/>
            </w14:solidFill>
          </w14:textFill>
        </w:rPr>
        <w:t>据此集体审议推荐</w:t>
      </w:r>
      <w:r>
        <w:rPr>
          <w:rFonts w:hint="eastAsia" w:ascii="宋体" w:hAnsi="宋体"/>
          <w:color w:val="000000" w:themeColor="text1"/>
          <w:szCs w:val="21"/>
          <w:highlight w:val="none"/>
          <w:shd w:val="clear" w:color="auto" w:fill="auto"/>
          <w14:textFill>
            <w14:solidFill>
              <w14:schemeClr w14:val="tx1"/>
            </w14:solidFill>
          </w14:textFill>
        </w:rPr>
        <w:t>中标候选人，并</w:t>
      </w:r>
      <w:r>
        <w:rPr>
          <w:rFonts w:hint="eastAsia" w:ascii="宋体" w:hAnsi="宋体"/>
          <w:color w:val="000000" w:themeColor="text1"/>
          <w:szCs w:val="21"/>
          <w:highlight w:val="none"/>
          <w:shd w:val="clear" w:color="auto" w:fill="auto"/>
          <w:lang w:eastAsia="zh-CN"/>
          <w14:textFill>
            <w14:solidFill>
              <w14:schemeClr w14:val="tx1"/>
            </w14:solidFill>
          </w14:textFill>
        </w:rPr>
        <w:t>对</w:t>
      </w:r>
      <w:r>
        <w:rPr>
          <w:rFonts w:hint="eastAsia" w:ascii="宋体" w:hAnsi="宋体"/>
          <w:color w:val="000000" w:themeColor="text1"/>
          <w:szCs w:val="21"/>
          <w:highlight w:val="none"/>
          <w:shd w:val="clear" w:color="auto" w:fill="auto"/>
          <w14:textFill>
            <w14:solidFill>
              <w14:schemeClr w14:val="tx1"/>
            </w14:solidFill>
          </w14:textFill>
        </w:rPr>
        <w:t>《评标报告》予以确认。</w:t>
      </w:r>
    </w:p>
    <w:p>
      <w:pPr>
        <w:adjustRightInd w:val="0"/>
        <w:snapToGrid w:val="0"/>
        <w:spacing w:line="400" w:lineRule="exact"/>
        <w:ind w:firstLine="420" w:firstLineChars="200"/>
        <w:rPr>
          <w:rFonts w:ascii="宋体" w:hAnsi="宋体"/>
          <w:b/>
          <w:szCs w:val="21"/>
        </w:rPr>
      </w:pPr>
      <w:r>
        <w:rPr>
          <w:rFonts w:hint="eastAsia" w:ascii="宋体" w:hAnsi="宋体"/>
          <w:b/>
          <w:szCs w:val="21"/>
        </w:rPr>
        <w:t>（</w:t>
      </w:r>
      <w:r>
        <w:rPr>
          <w:rFonts w:hint="eastAsia" w:ascii="宋体" w:hAnsi="宋体"/>
          <w:b/>
          <w:szCs w:val="21"/>
          <w:lang w:eastAsia="zh-CN"/>
        </w:rPr>
        <w:t>四</w:t>
      </w:r>
      <w:r>
        <w:rPr>
          <w:rFonts w:hint="eastAsia" w:ascii="宋体" w:hAnsi="宋体"/>
          <w:b/>
          <w:szCs w:val="21"/>
        </w:rPr>
        <w:t>）错误修正</w:t>
      </w:r>
    </w:p>
    <w:p>
      <w:pPr>
        <w:pStyle w:val="29"/>
        <w:adjustRightInd w:val="0"/>
        <w:snapToGrid w:val="0"/>
        <w:spacing w:line="400" w:lineRule="exact"/>
        <w:ind w:left="688" w:leftChars="228" w:hanging="210" w:hangingChars="100"/>
        <w:rPr>
          <w:rFonts w:hAnsi="宋体"/>
        </w:rPr>
      </w:pPr>
      <w:r>
        <w:rPr>
          <w:rFonts w:hint="eastAsia" w:hAnsi="宋体"/>
        </w:rPr>
        <w:t>投标文件如果出现计算或表达上的错误，修正错误的原则如下：</w:t>
      </w:r>
    </w:p>
    <w:p>
      <w:pPr>
        <w:pStyle w:val="29"/>
        <w:adjustRightInd w:val="0"/>
        <w:snapToGrid w:val="0"/>
        <w:spacing w:line="400" w:lineRule="exact"/>
        <w:ind w:firstLine="420" w:firstLineChars="200"/>
        <w:rPr>
          <w:rFonts w:hAnsi="宋体"/>
        </w:rPr>
      </w:pPr>
      <w:r>
        <w:rPr>
          <w:rFonts w:hint="eastAsia" w:hAnsi="宋体"/>
        </w:rPr>
        <w:t>1.投标文件中开标一览表（报价表）内容与投标文件中相应内容不一致的，以开标一览表（报价表）为准；</w:t>
      </w:r>
    </w:p>
    <w:p>
      <w:pPr>
        <w:pStyle w:val="29"/>
        <w:adjustRightInd w:val="0"/>
        <w:snapToGrid w:val="0"/>
        <w:spacing w:line="400" w:lineRule="exact"/>
        <w:ind w:firstLine="420" w:firstLineChars="200"/>
        <w:rPr>
          <w:rFonts w:hAnsi="宋体"/>
        </w:rPr>
      </w:pPr>
      <w:r>
        <w:rPr>
          <w:rFonts w:hint="eastAsia" w:hAnsi="宋体"/>
        </w:rPr>
        <w:t>2.大写金额和小写金额不一致的，以大写金额为准；</w:t>
      </w:r>
    </w:p>
    <w:p>
      <w:pPr>
        <w:pStyle w:val="29"/>
        <w:adjustRightInd w:val="0"/>
        <w:snapToGrid w:val="0"/>
        <w:spacing w:line="400" w:lineRule="exact"/>
        <w:ind w:firstLine="420" w:firstLineChars="200"/>
        <w:rPr>
          <w:rFonts w:hAnsi="宋体"/>
        </w:rPr>
      </w:pPr>
      <w:r>
        <w:rPr>
          <w:rFonts w:hint="eastAsia" w:hAnsi="宋体"/>
        </w:rPr>
        <w:t>3.单价金额小数点或者百分比有明显错位的，以开标一览表的总价为准，并修改单价；</w:t>
      </w:r>
    </w:p>
    <w:p>
      <w:pPr>
        <w:pStyle w:val="29"/>
        <w:adjustRightInd w:val="0"/>
        <w:snapToGrid w:val="0"/>
        <w:spacing w:line="400" w:lineRule="exact"/>
        <w:ind w:firstLine="420" w:firstLineChars="200"/>
        <w:rPr>
          <w:rFonts w:hAnsi="宋体"/>
        </w:rPr>
      </w:pPr>
      <w:r>
        <w:rPr>
          <w:rFonts w:hint="eastAsia" w:hAnsi="宋体"/>
        </w:rPr>
        <w:t>4.总价金额与按单价汇总金额不一致的，以单价金额计算结果为准。</w:t>
      </w:r>
    </w:p>
    <w:p>
      <w:pPr>
        <w:pStyle w:val="29"/>
        <w:adjustRightInd w:val="0"/>
        <w:snapToGrid w:val="0"/>
        <w:spacing w:line="400" w:lineRule="exact"/>
        <w:ind w:firstLine="420" w:firstLineChars="200"/>
        <w:rPr>
          <w:rFonts w:hAnsi="宋体"/>
        </w:rPr>
      </w:pPr>
      <w:r>
        <w:rPr>
          <w:rFonts w:hint="eastAsia" w:hAnsi="宋体"/>
        </w:rPr>
        <w:t>5.对不同文字文本投标文件的解释发生异议的，以中文文本为准。</w:t>
      </w:r>
    </w:p>
    <w:p>
      <w:pPr>
        <w:pStyle w:val="29"/>
        <w:adjustRightInd w:val="0"/>
        <w:snapToGrid w:val="0"/>
        <w:spacing w:line="400" w:lineRule="exact"/>
        <w:ind w:firstLine="420" w:firstLineChars="200"/>
        <w:rPr>
          <w:rFonts w:hAnsi="宋体"/>
        </w:rPr>
      </w:pPr>
      <w:r>
        <w:rPr>
          <w:rFonts w:hint="eastAsia" w:hAnsi="宋体"/>
        </w:rPr>
        <w:t>同时出现两种以上不一致的，按照前款规定的顺序修正。</w:t>
      </w:r>
    </w:p>
    <w:p>
      <w:pPr>
        <w:pStyle w:val="29"/>
        <w:adjustRightInd w:val="0"/>
        <w:snapToGrid w:val="0"/>
        <w:spacing w:line="400" w:lineRule="exact"/>
        <w:ind w:firstLine="420" w:firstLineChars="20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szCs w:val="21"/>
        </w:rPr>
      </w:pPr>
      <w:r>
        <w:rPr>
          <w:rFonts w:hint="eastAsia" w:ascii="宋体" w:hAnsi="宋体"/>
          <w:b/>
          <w:szCs w:val="21"/>
        </w:rPr>
        <w:t>（</w:t>
      </w:r>
      <w:r>
        <w:rPr>
          <w:rFonts w:hint="eastAsia" w:ascii="宋体" w:hAnsi="宋体"/>
          <w:b/>
          <w:szCs w:val="21"/>
          <w:lang w:eastAsia="zh-CN"/>
        </w:rPr>
        <w:t>五</w:t>
      </w:r>
      <w:r>
        <w:rPr>
          <w:rFonts w:hint="eastAsia" w:ascii="宋体" w:hAnsi="宋体"/>
          <w:b/>
          <w:szCs w:val="21"/>
        </w:rPr>
        <w:t>）评标原则和评标办法</w:t>
      </w:r>
    </w:p>
    <w:p>
      <w:pPr>
        <w:pStyle w:val="29"/>
        <w:adjustRightInd w:val="0"/>
        <w:snapToGrid w:val="0"/>
        <w:spacing w:line="400" w:lineRule="exact"/>
        <w:ind w:firstLine="420" w:firstLineChars="20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adjustRightInd w:val="0"/>
        <w:snapToGrid w:val="0"/>
        <w:spacing w:line="400" w:lineRule="exact"/>
        <w:ind w:firstLine="420" w:firstLineChars="200"/>
        <w:rPr>
          <w:rFonts w:hAnsi="宋体"/>
        </w:rPr>
      </w:pPr>
      <w:r>
        <w:rPr>
          <w:rFonts w:hint="eastAsia" w:hAnsi="宋体"/>
        </w:rPr>
        <w:t>2.评标办法。本项目评标办法是</w:t>
      </w:r>
      <w:r>
        <w:rPr>
          <w:rFonts w:hint="eastAsia" w:hAnsi="宋体"/>
          <w:b/>
          <w:u w:val="single"/>
        </w:rPr>
        <w:t>综合评分法</w:t>
      </w:r>
      <w:r>
        <w:rPr>
          <w:rFonts w:hint="eastAsia" w:hAnsi="宋体"/>
        </w:rPr>
        <w:t>，具体评标内容及评分标准等详见第四章：评标办法及评分标准。</w:t>
      </w:r>
    </w:p>
    <w:p>
      <w:pPr>
        <w:adjustRightInd w:val="0"/>
        <w:snapToGrid w:val="0"/>
        <w:spacing w:line="400" w:lineRule="exact"/>
        <w:ind w:firstLine="420" w:firstLineChars="200"/>
        <w:rPr>
          <w:rFonts w:ascii="宋体" w:hAnsi="宋体"/>
          <w:b/>
          <w:szCs w:val="21"/>
        </w:rPr>
      </w:pPr>
      <w:r>
        <w:rPr>
          <w:rFonts w:hint="eastAsia" w:ascii="宋体" w:hAnsi="宋体"/>
          <w:b/>
          <w:szCs w:val="21"/>
        </w:rPr>
        <w:t>（</w:t>
      </w:r>
      <w:r>
        <w:rPr>
          <w:rFonts w:hint="eastAsia" w:ascii="宋体" w:hAnsi="宋体"/>
          <w:b/>
          <w:szCs w:val="21"/>
          <w:lang w:eastAsia="zh-CN"/>
        </w:rPr>
        <w:t>六</w:t>
      </w:r>
      <w:r>
        <w:rPr>
          <w:rFonts w:hint="eastAsia" w:ascii="宋体" w:hAnsi="宋体"/>
          <w:b/>
          <w:szCs w:val="21"/>
        </w:rPr>
        <w:t>）评标过程的监控</w:t>
      </w:r>
    </w:p>
    <w:p>
      <w:pPr>
        <w:pStyle w:val="29"/>
        <w:adjustRightInd w:val="0"/>
        <w:snapToGrid w:val="0"/>
        <w:spacing w:line="400" w:lineRule="exact"/>
        <w:ind w:firstLine="420" w:firstLineChars="20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9"/>
        <w:adjustRightInd w:val="0"/>
        <w:snapToGrid w:val="0"/>
        <w:spacing w:line="400" w:lineRule="exact"/>
        <w:rPr>
          <w:rFonts w:hAnsi="宋体"/>
          <w:b/>
        </w:rPr>
      </w:pPr>
      <w:bookmarkStart w:id="51" w:name="_Toc254970546"/>
      <w:bookmarkStart w:id="52" w:name="_Toc254970687"/>
      <w:r>
        <w:rPr>
          <w:rFonts w:hint="eastAsia" w:hAnsi="宋体"/>
          <w:b/>
        </w:rPr>
        <w:t>七、评标结果</w:t>
      </w:r>
      <w:bookmarkEnd w:id="51"/>
      <w:bookmarkEnd w:id="52"/>
    </w:p>
    <w:p>
      <w:pPr>
        <w:pStyle w:val="29"/>
        <w:adjustRightInd w:val="0"/>
        <w:snapToGrid w:val="0"/>
        <w:spacing w:line="400" w:lineRule="exact"/>
        <w:ind w:firstLine="420"/>
        <w:rPr>
          <w:rFonts w:hAnsi="宋体"/>
        </w:rPr>
      </w:pPr>
      <w:r>
        <w:rPr>
          <w:rFonts w:hint="eastAsia" w:hAnsi="宋体"/>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9"/>
        <w:adjustRightInd w:val="0"/>
        <w:snapToGrid w:val="0"/>
        <w:spacing w:line="400" w:lineRule="exact"/>
        <w:ind w:firstLine="420"/>
        <w:rPr>
          <w:rFonts w:hAnsi="宋体"/>
        </w:rPr>
      </w:pPr>
      <w:r>
        <w:rPr>
          <w:rFonts w:hint="eastAsia" w:hAnsi="宋体"/>
        </w:rPr>
        <w:t>（二）中标供应商确定后，本中心在中国政府采购网、广西政府采购网、</w:t>
      </w:r>
      <w:r>
        <w:rPr>
          <w:rFonts w:hAnsi="宋体"/>
          <w:lang w:val="en"/>
        </w:rPr>
        <w:t>广西壮族自治区公共资源交易中心</w:t>
      </w:r>
      <w:r>
        <w:rPr>
          <w:rFonts w:hint="eastAsia" w:hAnsi="宋体"/>
        </w:rPr>
        <w:t>网站发布中标公告。</w:t>
      </w:r>
    </w:p>
    <w:p>
      <w:pPr>
        <w:pStyle w:val="29"/>
        <w:adjustRightInd w:val="0"/>
        <w:snapToGrid w:val="0"/>
        <w:spacing w:line="400" w:lineRule="exact"/>
        <w:ind w:firstLine="420"/>
        <w:rPr>
          <w:rFonts w:hint="eastAsia" w:hAnsi="宋体"/>
        </w:rPr>
      </w:pPr>
      <w:r>
        <w:rPr>
          <w:rFonts w:hint="eastAsia" w:hAnsi="宋体"/>
        </w:rPr>
        <w:t>（三）在发布中标公告的同时，本中心向中标供应商发出中标通知书。</w:t>
      </w:r>
    </w:p>
    <w:p>
      <w:pPr>
        <w:pStyle w:val="2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bCs/>
          <w:color w:val="auto"/>
          <w:highlight w:val="none"/>
          <w:shd w:val="clear" w:color="auto" w:fill="auto"/>
        </w:rPr>
      </w:pPr>
      <w:r>
        <w:rPr>
          <w:rFonts w:hint="eastAsia" w:hAnsi="宋体"/>
          <w:color w:val="auto"/>
          <w:highlight w:val="none"/>
          <w:shd w:val="clear" w:color="auto" w:fill="auto"/>
        </w:rPr>
        <w:t>（四）</w:t>
      </w:r>
      <w:r>
        <w:rPr>
          <w:rFonts w:hint="eastAsia" w:hAnsi="宋体"/>
          <w:bCs/>
          <w:color w:val="auto"/>
          <w:highlight w:val="none"/>
          <w:shd w:val="clear" w:color="auto" w:fill="auto"/>
        </w:rPr>
        <w:t>投标人认为招标文件、招标过程和中标结果使自己的权益受到损害的，可以在知道或者应知其权益受到损害之日起七个工作日内，以书面形式向本中心提出质疑，并及时索要书面回执。</w:t>
      </w:r>
    </w:p>
    <w:p>
      <w:pPr>
        <w:pStyle w:val="29"/>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olor w:val="auto"/>
          <w:highlight w:val="none"/>
          <w:shd w:val="clear" w:color="auto" w:fill="auto"/>
        </w:rPr>
      </w:pPr>
      <w:r>
        <w:rPr>
          <w:rFonts w:hint="eastAsia" w:hAnsi="宋体"/>
          <w:color w:val="auto"/>
          <w:highlight w:val="none"/>
          <w:shd w:val="clear" w:color="auto" w:fill="auto"/>
        </w:rPr>
        <w:t>（五）</w:t>
      </w:r>
      <w:r>
        <w:rPr>
          <w:rFonts w:hint="eastAsia" w:hAnsi="宋体"/>
          <w:bCs/>
          <w:color w:val="auto"/>
          <w:highlight w:val="none"/>
          <w:shd w:val="clear" w:color="auto" w:fill="auto"/>
        </w:rPr>
        <w:t>本中心应当按照有关规定就采购人委托授权范围内的事项在收到投标人的书面质疑后七个工作日内做出答复，但答复的内容不得涉及商业秘密。</w:t>
      </w:r>
    </w:p>
    <w:p>
      <w:pPr>
        <w:pStyle w:val="29"/>
        <w:adjustRightInd w:val="0"/>
        <w:snapToGrid w:val="0"/>
        <w:spacing w:line="400" w:lineRule="exact"/>
        <w:rPr>
          <w:rFonts w:hAnsi="宋体"/>
          <w:b/>
        </w:rPr>
      </w:pPr>
      <w:r>
        <w:rPr>
          <w:rFonts w:hint="eastAsia" w:hAnsi="宋体"/>
          <w:b/>
        </w:rPr>
        <w:t>八、签订合同</w:t>
      </w:r>
    </w:p>
    <w:p>
      <w:pPr>
        <w:adjustRightInd w:val="0"/>
        <w:snapToGrid w:val="0"/>
        <w:spacing w:line="400" w:lineRule="exact"/>
        <w:ind w:firstLine="420" w:firstLineChars="200"/>
        <w:rPr>
          <w:rFonts w:ascii="宋体" w:hAnsi="宋体"/>
          <w:b/>
          <w:szCs w:val="21"/>
        </w:rPr>
      </w:pPr>
      <w:r>
        <w:rPr>
          <w:rFonts w:hint="eastAsia" w:ascii="宋体" w:hAnsi="宋体"/>
          <w:b/>
          <w:szCs w:val="21"/>
        </w:rPr>
        <w:t>（一）合同授予标准</w:t>
      </w:r>
    </w:p>
    <w:p>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合同将授予被确定投标文件满足招标文件全部实质性要求，具备履行合同能力，评审得分最高，综合评分排名第一的供应商。</w:t>
      </w:r>
    </w:p>
    <w:p>
      <w:pPr>
        <w:adjustRightInd w:val="0"/>
        <w:snapToGrid w:val="0"/>
        <w:spacing w:line="400" w:lineRule="exact"/>
        <w:ind w:firstLine="420" w:firstLineChars="200"/>
        <w:rPr>
          <w:rFonts w:ascii="宋体" w:hAnsi="宋体"/>
          <w:b/>
          <w:szCs w:val="21"/>
        </w:rPr>
      </w:pPr>
      <w:r>
        <w:rPr>
          <w:rFonts w:hint="eastAsia" w:ascii="宋体" w:hAnsi="宋体"/>
          <w:b/>
          <w:szCs w:val="21"/>
        </w:rPr>
        <w:t>（二）签订合同</w:t>
      </w:r>
    </w:p>
    <w:p>
      <w:pPr>
        <w:pStyle w:val="29"/>
        <w:adjustRightInd w:val="0"/>
        <w:snapToGrid w:val="0"/>
        <w:spacing w:line="400" w:lineRule="exact"/>
        <w:ind w:firstLine="420"/>
        <w:rPr>
          <w:rFonts w:hAnsi="宋体"/>
        </w:rPr>
      </w:pPr>
      <w:r>
        <w:rPr>
          <w:rFonts w:hint="eastAsia" w:hAnsi="宋体"/>
        </w:rPr>
        <w:t>（1）投标人接到中标通知书后，应按中标通知书规定的时间、地点与采购人签订合同。中标人无正当理由不得放弃中标。</w:t>
      </w:r>
    </w:p>
    <w:p>
      <w:pPr>
        <w:pStyle w:val="29"/>
        <w:adjustRightInd w:val="0"/>
        <w:snapToGrid w:val="0"/>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9"/>
        <w:adjustRightInd w:val="0"/>
        <w:snapToGrid w:val="0"/>
        <w:spacing w:line="400" w:lineRule="exact"/>
        <w:ind w:firstLine="420" w:firstLineChars="20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9"/>
        <w:adjustRightInd w:val="0"/>
        <w:snapToGrid w:val="0"/>
        <w:spacing w:line="400" w:lineRule="exact"/>
        <w:rPr>
          <w:rFonts w:hAnsi="宋体"/>
          <w:b/>
        </w:rPr>
      </w:pPr>
      <w:r>
        <w:rPr>
          <w:rFonts w:hint="eastAsia" w:hAnsi="宋体"/>
          <w:b/>
        </w:rPr>
        <w:t>九、其他事项</w:t>
      </w:r>
    </w:p>
    <w:p>
      <w:pPr>
        <w:pStyle w:val="29"/>
        <w:adjustRightInd w:val="0"/>
        <w:snapToGrid w:val="0"/>
        <w:spacing w:line="400" w:lineRule="exact"/>
        <w:ind w:left="688" w:leftChars="228" w:hanging="210" w:hangingChars="100"/>
        <w:rPr>
          <w:rFonts w:hAnsi="宋体"/>
        </w:rPr>
      </w:pPr>
      <w:r>
        <w:rPr>
          <w:rFonts w:hint="eastAsia" w:hAnsi="宋体"/>
        </w:rPr>
        <w:t>（一）解释权：本招标文件解释权属本中心。</w:t>
      </w:r>
    </w:p>
    <w:p>
      <w:pPr>
        <w:pStyle w:val="29"/>
        <w:adjustRightInd w:val="0"/>
        <w:snapToGrid w:val="0"/>
        <w:spacing w:line="400" w:lineRule="exact"/>
        <w:ind w:left="688" w:leftChars="228" w:hanging="210" w:hangingChars="100"/>
        <w:rPr>
          <w:rFonts w:hAnsi="宋体"/>
        </w:rPr>
      </w:pPr>
      <w:r>
        <w:rPr>
          <w:rFonts w:hint="eastAsia" w:hAnsi="宋体"/>
        </w:rPr>
        <w:t>（二）有关事宜</w:t>
      </w:r>
    </w:p>
    <w:p>
      <w:pPr>
        <w:pStyle w:val="29"/>
        <w:adjustRightInd w:val="0"/>
        <w:snapToGrid w:val="0"/>
        <w:spacing w:line="400" w:lineRule="exact"/>
        <w:ind w:firstLine="728" w:firstLineChars="347"/>
        <w:rPr>
          <w:rFonts w:hAnsi="宋体"/>
        </w:rPr>
      </w:pPr>
      <w:r>
        <w:rPr>
          <w:rFonts w:hint="eastAsia" w:hAnsi="宋体"/>
        </w:rPr>
        <w:t>所有与本招标文件有关的函件请按下列通讯地址联系：</w:t>
      </w:r>
    </w:p>
    <w:p>
      <w:pPr>
        <w:pStyle w:val="29"/>
        <w:adjustRightInd w:val="0"/>
        <w:snapToGrid w:val="0"/>
        <w:spacing w:line="400" w:lineRule="exact"/>
        <w:ind w:firstLine="840"/>
        <w:rPr>
          <w:rFonts w:hAnsi="宋体"/>
          <w:lang w:val="en"/>
        </w:rPr>
      </w:pPr>
      <w:r>
        <w:rPr>
          <w:rFonts w:hAnsi="宋体"/>
          <w:lang w:val="en"/>
        </w:rPr>
        <w:t>广西壮族自治区公共资源交易中心</w:t>
      </w:r>
    </w:p>
    <w:p>
      <w:pPr>
        <w:pStyle w:val="29"/>
        <w:tabs>
          <w:tab w:val="left" w:pos="1990"/>
        </w:tabs>
        <w:adjustRightInd w:val="0"/>
        <w:snapToGrid w:val="0"/>
        <w:spacing w:line="400" w:lineRule="exact"/>
        <w:ind w:firstLine="824"/>
        <w:rPr>
          <w:rFonts w:hint="default" w:hAnsi="宋体" w:eastAsia="宋体"/>
          <w:u w:val="single"/>
          <w:lang w:val="en-US" w:eastAsia="zh-CN"/>
        </w:rPr>
      </w:pPr>
      <w:r>
        <w:rPr>
          <w:rFonts w:hint="eastAsia" w:hAnsi="宋体"/>
        </w:rPr>
        <w:t>邮政编码：5300</w:t>
      </w:r>
      <w:r>
        <w:rPr>
          <w:rFonts w:hint="eastAsia" w:hAnsi="宋体"/>
          <w:lang w:val="en-US" w:eastAsia="zh-CN"/>
        </w:rPr>
        <w:t>22</w:t>
      </w:r>
    </w:p>
    <w:p>
      <w:pPr>
        <w:pStyle w:val="29"/>
        <w:tabs>
          <w:tab w:val="left" w:pos="1990"/>
        </w:tabs>
        <w:adjustRightInd w:val="0"/>
        <w:snapToGrid w:val="0"/>
        <w:spacing w:line="400" w:lineRule="exact"/>
        <w:ind w:firstLine="824"/>
        <w:rPr>
          <w:rFonts w:hAnsi="宋体"/>
          <w:spacing w:val="-4"/>
        </w:rPr>
      </w:pPr>
      <w:r>
        <w:rPr>
          <w:rFonts w:hint="eastAsia" w:hAnsi="宋体"/>
        </w:rPr>
        <w:t>通讯地址：</w:t>
      </w:r>
      <w:r>
        <w:rPr>
          <w:rFonts w:hint="eastAsia" w:hAnsi="宋体"/>
          <w:spacing w:val="-4"/>
        </w:rPr>
        <w:t>广西南宁市星湖路22号</w:t>
      </w:r>
    </w:p>
    <w:p>
      <w:pPr>
        <w:pStyle w:val="29"/>
        <w:tabs>
          <w:tab w:val="left" w:pos="1990"/>
        </w:tabs>
        <w:adjustRightInd w:val="0"/>
        <w:snapToGrid w:val="0"/>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Ansi="宋体"/>
          <w:spacing w:val="-4"/>
          <w:lang w:val="en"/>
        </w:rPr>
        <w:t>0771-</w:t>
      </w:r>
      <w:r>
        <w:rPr>
          <w:rStyle w:val="141"/>
          <w:rFonts w:hint="eastAsia" w:cs="宋体"/>
          <w:color w:val="auto"/>
          <w:sz w:val="21"/>
          <w:szCs w:val="21"/>
          <w:lang w:val="en-US" w:eastAsia="zh-CN"/>
        </w:rPr>
        <w:t>8600361、</w:t>
      </w:r>
      <w:r>
        <w:rPr>
          <w:rFonts w:hAnsi="宋体"/>
          <w:spacing w:val="-4"/>
        </w:rPr>
        <w:t xml:space="preserve"> </w:t>
      </w:r>
      <w:r>
        <w:rPr>
          <w:rStyle w:val="141"/>
          <w:rFonts w:hint="eastAsia" w:cs="宋体"/>
          <w:color w:val="auto"/>
          <w:sz w:val="21"/>
          <w:szCs w:val="21"/>
          <w:lang w:val="en-US" w:eastAsia="zh-CN"/>
        </w:rPr>
        <w:t>86003</w:t>
      </w:r>
      <w:r>
        <w:rPr>
          <w:rStyle w:val="141"/>
          <w:rFonts w:hint="eastAsia" w:cs="宋体"/>
          <w:color w:val="auto"/>
          <w:sz w:val="21"/>
          <w:szCs w:val="21"/>
          <w:lang w:val="en-US" w:eastAsia="zh"/>
        </w:rPr>
        <w:t>67</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bookmarkEnd w:id="17"/>
    <w:bookmarkEnd w:id="18"/>
    <w:p>
      <w:pPr>
        <w:pStyle w:val="29"/>
        <w:snapToGrid w:val="0"/>
        <w:spacing w:before="120" w:after="120"/>
        <w:jc w:val="center"/>
        <w:outlineLvl w:val="0"/>
        <w:rPr>
          <w:rFonts w:hAnsi="宋体"/>
          <w:b/>
          <w:sz w:val="44"/>
          <w:szCs w:val="44"/>
        </w:rPr>
      </w:pPr>
      <w:bookmarkStart w:id="53" w:name="_Toc254970549"/>
      <w:bookmarkStart w:id="54" w:name="_Toc254970690"/>
    </w:p>
    <w:p>
      <w:pPr>
        <w:pStyle w:val="29"/>
        <w:pageBreakBefore/>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bookmarkEnd w:id="53"/>
    <w:bookmarkEnd w:id="54"/>
    <w:p>
      <w:pPr>
        <w:pStyle w:val="3"/>
        <w:jc w:val="center"/>
        <w:rPr>
          <w:rFonts w:hint="eastAsia" w:eastAsia="宋体"/>
          <w:lang w:eastAsia="zh-CN"/>
        </w:rPr>
      </w:pPr>
      <w:bookmarkStart w:id="55" w:name="_Toc1211477353"/>
      <w:r>
        <w:rPr>
          <w:rFonts w:hint="eastAsia"/>
        </w:rPr>
        <w:t xml:space="preserve">第四章  </w:t>
      </w:r>
      <w:bookmarkEnd w:id="55"/>
      <w:r>
        <w:rPr>
          <w:rFonts w:hint="eastAsia"/>
          <w:lang w:eastAsia="zh-CN"/>
        </w:rPr>
        <w:t>评标方法及评分标准</w:t>
      </w: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29"/>
        <w:pageBreakBefore/>
        <w:spacing w:line="480" w:lineRule="exact"/>
        <w:jc w:val="center"/>
        <w:rPr>
          <w:rFonts w:ascii="仿宋_GB2312" w:hAnsi="宋体" w:eastAsia="仿宋_GB2312"/>
          <w:b/>
          <w:sz w:val="32"/>
          <w:szCs w:val="32"/>
        </w:rPr>
      </w:pPr>
      <w:r>
        <w:rPr>
          <w:rFonts w:hint="eastAsia" w:ascii="仿宋_GB2312" w:hAnsi="宋体" w:eastAsia="仿宋_GB2312"/>
          <w:b/>
          <w:sz w:val="32"/>
          <w:szCs w:val="32"/>
          <w:lang w:eastAsia="zh-CN"/>
        </w:rPr>
        <w:t>评标方法及评分标准（分标</w:t>
      </w:r>
      <w:r>
        <w:rPr>
          <w:rFonts w:hint="eastAsia" w:ascii="仿宋_GB2312" w:hAnsi="宋体" w:eastAsia="仿宋_GB2312"/>
          <w:b/>
          <w:sz w:val="32"/>
          <w:szCs w:val="32"/>
          <w:lang w:val="en-US" w:eastAsia="zh-CN"/>
        </w:rPr>
        <w:t>1</w:t>
      </w:r>
      <w:r>
        <w:rPr>
          <w:rFonts w:hint="eastAsia" w:ascii="仿宋_GB2312" w:hAnsi="宋体" w:eastAsia="仿宋_GB2312"/>
          <w:b/>
          <w:sz w:val="32"/>
          <w:szCs w:val="32"/>
          <w:lang w:eastAsia="zh-CN"/>
        </w:rPr>
        <w:t>）</w:t>
      </w:r>
    </w:p>
    <w:p>
      <w:pPr>
        <w:pStyle w:val="111"/>
        <w:adjustRightInd w:val="0"/>
        <w:snapToGrid w:val="0"/>
        <w:spacing w:line="400" w:lineRule="exact"/>
        <w:ind w:firstLine="42"/>
        <w:jc w:val="center"/>
        <w:rPr>
          <w:b/>
          <w:bCs/>
        </w:rPr>
      </w:pPr>
    </w:p>
    <w:p>
      <w:pPr>
        <w:pStyle w:val="111"/>
        <w:keepNext w:val="0"/>
        <w:keepLines w:val="0"/>
        <w:pageBreakBefore w:val="0"/>
        <w:kinsoku/>
        <w:wordWrap/>
        <w:overflowPunct/>
        <w:topLinePunct w:val="0"/>
        <w:bidi w:val="0"/>
        <w:adjustRightInd w:val="0"/>
        <w:snapToGrid w:val="0"/>
        <w:spacing w:line="380" w:lineRule="exact"/>
        <w:ind w:firstLine="42"/>
        <w:textAlignment w:val="auto"/>
        <w:rPr>
          <w:b/>
          <w:bCs/>
        </w:rPr>
      </w:pPr>
      <w:r>
        <w:rPr>
          <w:rFonts w:hint="eastAsia"/>
          <w:b/>
          <w:bCs/>
        </w:rPr>
        <w:t>一、评标原则</w:t>
      </w:r>
    </w:p>
    <w:p>
      <w:pPr>
        <w:pStyle w:val="111"/>
        <w:keepNext w:val="0"/>
        <w:keepLines w:val="0"/>
        <w:pageBreakBefore w:val="0"/>
        <w:widowControl/>
        <w:kinsoku/>
        <w:wordWrap/>
        <w:overflowPunct/>
        <w:topLinePunct w:val="0"/>
        <w:autoSpaceDE/>
        <w:autoSpaceDN/>
        <w:bidi w:val="0"/>
        <w:adjustRightInd w:val="0"/>
        <w:snapToGrid w:val="0"/>
        <w:spacing w:line="380" w:lineRule="exact"/>
        <w:ind w:firstLine="378" w:firstLineChars="180"/>
        <w:textAlignment w:val="auto"/>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keepNext w:val="0"/>
        <w:keepLines w:val="0"/>
        <w:pageBreakBefore w:val="0"/>
        <w:widowControl/>
        <w:kinsoku/>
        <w:wordWrap/>
        <w:overflowPunct/>
        <w:topLinePunct w:val="0"/>
        <w:autoSpaceDE/>
        <w:autoSpaceDN/>
        <w:bidi w:val="0"/>
        <w:adjustRightInd w:val="0"/>
        <w:snapToGrid w:val="0"/>
        <w:spacing w:line="380" w:lineRule="exact"/>
        <w:ind w:firstLine="378" w:firstLineChars="180"/>
        <w:textAlignment w:val="auto"/>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keepNext w:val="0"/>
        <w:keepLines w:val="0"/>
        <w:pageBreakBefore w:val="0"/>
        <w:kinsoku/>
        <w:wordWrap/>
        <w:overflowPunct/>
        <w:topLinePunct w:val="0"/>
        <w:autoSpaceDE/>
        <w:autoSpaceDN/>
        <w:bidi w:val="0"/>
        <w:adjustRightInd w:val="0"/>
        <w:snapToGrid w:val="0"/>
        <w:spacing w:line="380" w:lineRule="exact"/>
        <w:ind w:firstLine="289" w:firstLineChars="138"/>
        <w:textAlignment w:val="auto"/>
        <w:rPr>
          <w:rFonts w:hint="eastAsia" w:hAnsi="宋体"/>
          <w:bCs/>
        </w:rPr>
      </w:pPr>
      <w:r>
        <w:rPr>
          <w:rFonts w:hint="eastAsia" w:hAnsi="宋体"/>
          <w:bCs/>
        </w:rPr>
        <w:t xml:space="preserve"> （三）</w:t>
      </w:r>
      <w:r>
        <w:rPr>
          <w:rFonts w:hint="eastAsia"/>
        </w:rPr>
        <w:t xml:space="preserve"> </w:t>
      </w:r>
      <w:r>
        <w:rPr>
          <w:rFonts w:hint="eastAsia" w:hAnsi="宋体"/>
          <w:bCs/>
        </w:rPr>
        <w:t>评标方式：以封闭方式进行。</w:t>
      </w:r>
    </w:p>
    <w:p>
      <w:pPr>
        <w:keepNext/>
        <w:keepLines/>
        <w:pageBreakBefore w:val="0"/>
        <w:widowControl/>
        <w:kinsoku/>
        <w:wordWrap/>
        <w:overflowPunct/>
        <w:topLinePunct w:val="0"/>
        <w:autoSpaceDE/>
        <w:autoSpaceDN/>
        <w:bidi w:val="0"/>
        <w:adjustRightInd/>
        <w:snapToGrid/>
        <w:spacing w:before="120" w:beforeLines="0" w:after="120" w:afterLines="0" w:line="380" w:lineRule="exact"/>
        <w:ind w:firstLine="420" w:firstLineChars="200"/>
        <w:jc w:val="left"/>
        <w:textAlignment w:val="auto"/>
        <w:outlineLvl w:val="3"/>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（四）无效投标处理原则：在评标过程中，包括在异常低价认定程序中被认定为无效的投标，其投标文件不再进入后续评审阶段，也不参与得分计算与汇总排名。</w:t>
      </w:r>
    </w:p>
    <w:p>
      <w:pPr>
        <w:pStyle w:val="29"/>
        <w:keepNext w:val="0"/>
        <w:keepLines w:val="0"/>
        <w:pageBreakBefore w:val="0"/>
        <w:kinsoku/>
        <w:wordWrap/>
        <w:overflowPunct/>
        <w:topLinePunct w:val="0"/>
        <w:bidi w:val="0"/>
        <w:adjustRightInd w:val="0"/>
        <w:snapToGrid w:val="0"/>
        <w:spacing w:line="380" w:lineRule="exact"/>
        <w:ind w:firstLine="42" w:firstLineChars="20"/>
        <w:textAlignment w:val="auto"/>
        <w:rPr>
          <w:rFonts w:hAnsi="宋体"/>
          <w:b/>
        </w:rPr>
      </w:pPr>
      <w:r>
        <w:rPr>
          <w:rFonts w:hint="eastAsia" w:hAnsi="宋体"/>
          <w:b/>
        </w:rPr>
        <w:t>二、评标方法</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（一）对进入详评的，采用百分制综合评分法。</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（二）计分办法（按四舍五入取至百分位）：</w:t>
      </w:r>
    </w:p>
    <w:p>
      <w:pPr>
        <w:pStyle w:val="405"/>
        <w:keepNext w:val="0"/>
        <w:keepLines w:val="0"/>
        <w:pageBreakBefore w:val="0"/>
        <w:kinsoku/>
        <w:wordWrap/>
        <w:overflowPunct/>
        <w:topLinePunct w:val="0"/>
        <w:bidi w:val="0"/>
        <w:spacing w:line="380" w:lineRule="exact"/>
        <w:ind w:firstLine="420" w:firstLineChars="200"/>
        <w:textAlignment w:val="auto"/>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w:t>
      </w:r>
      <w:r>
        <w:rPr>
          <w:rFonts w:hint="eastAsia"/>
          <w:b/>
          <w:bCs/>
          <w:lang w:val="en-US" w:eastAsia="zh"/>
        </w:rPr>
        <w:t>3</w:t>
      </w:r>
      <w:r>
        <w:rPr>
          <w:rFonts w:hint="eastAsia"/>
          <w:b/>
          <w:bCs/>
          <w:lang w:val="en-US" w:eastAsia="zh-CN"/>
        </w:rPr>
        <w:t>0</w:t>
      </w:r>
      <w:r>
        <w:rPr>
          <w:rFonts w:hint="eastAsia"/>
          <w:b/>
          <w:bCs/>
        </w:rPr>
        <w:t>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（1）</w:t>
      </w:r>
      <w:r>
        <w:rPr>
          <w:rFonts w:hint="eastAsia" w:ascii="Times New Roman" w:hAnsi="Times New Roman"/>
          <w:bCs/>
        </w:rPr>
        <w:t>符合《政府采购促进中小企业发展管理办法》（财库</w:t>
      </w:r>
      <w:r>
        <w:rPr>
          <w:rFonts w:hint="eastAsia"/>
        </w:rPr>
        <w:t>〔</w:t>
      </w:r>
      <w:r>
        <w:rPr>
          <w:rFonts w:hint="eastAsia" w:ascii="Times New Roman" w:hAnsi="Times New Roman"/>
          <w:bCs/>
        </w:rPr>
        <w:t>2020</w:t>
      </w:r>
      <w:r>
        <w:rPr>
          <w:rFonts w:hint="eastAsia"/>
        </w:rPr>
        <w:t>〕</w:t>
      </w:r>
      <w:r>
        <w:rPr>
          <w:rFonts w:hint="eastAsia" w:ascii="Times New Roman" w:hAnsi="Times New Roman"/>
          <w:bCs/>
        </w:rPr>
        <w:t>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w:t>
      </w:r>
      <w:r>
        <w:rPr>
          <w:rFonts w:hint="eastAsia"/>
          <w:color w:val="auto"/>
          <w:highlight w:val="none"/>
          <w:lang w:eastAsia="zh-CN"/>
        </w:rPr>
        <w:t>符合</w:t>
      </w:r>
      <w:r>
        <w:rPr>
          <w:rFonts w:hint="eastAsia"/>
          <w:color w:val="auto"/>
          <w:highlight w:val="none"/>
          <w:lang w:val="en-US" w:eastAsia="zh-CN"/>
        </w:rPr>
        <w:t>《国务院办公厅关于在政府采购中实施本国产品标准及相关政策的通知》（国办发〔</w:t>
      </w:r>
      <w:r>
        <w:rPr>
          <w:rFonts w:hint="default" w:ascii="Times New Roman" w:hAnsi="Times New Roman" w:cs="Times New Roman"/>
          <w:color w:val="auto"/>
          <w:highlight w:val="none"/>
          <w:lang w:val="en-US" w:eastAsia="zh-CN"/>
        </w:rPr>
        <w:t>2025</w:t>
      </w:r>
      <w:r>
        <w:rPr>
          <w:rFonts w:hint="eastAsia"/>
          <w:color w:val="auto"/>
          <w:highlight w:val="none"/>
          <w:lang w:val="en-US" w:eastAsia="zh-CN"/>
        </w:rPr>
        <w:t>〕</w:t>
      </w:r>
      <w:r>
        <w:rPr>
          <w:rFonts w:hint="default" w:ascii="Times New Roman" w:hAnsi="Times New Roman" w:cs="Times New Roman"/>
          <w:color w:val="auto"/>
          <w:highlight w:val="none"/>
          <w:lang w:val="en-US" w:eastAsia="zh-CN"/>
        </w:rPr>
        <w:t>34</w:t>
      </w:r>
      <w:r>
        <w:rPr>
          <w:rFonts w:hint="eastAsia"/>
          <w:color w:val="auto"/>
          <w:highlight w:val="none"/>
          <w:lang w:val="en-US" w:eastAsia="zh-CN"/>
        </w:rPr>
        <w:t>号）规定</w:t>
      </w:r>
      <w:r>
        <w:rPr>
          <w:rFonts w:hint="eastAsia" w:ascii="Times New Roman" w:hAnsi="Times New Roman"/>
          <w:bCs/>
          <w:color w:val="auto"/>
          <w:highlight w:val="none"/>
        </w:rPr>
        <w:t>条件且按该</w:t>
      </w:r>
      <w:r>
        <w:rPr>
          <w:rFonts w:hint="eastAsia" w:ascii="Times New Roman" w:hAnsi="Times New Roman"/>
          <w:bCs/>
          <w:color w:val="auto"/>
          <w:highlight w:val="none"/>
          <w:lang w:eastAsia="zh-CN"/>
        </w:rPr>
        <w:t>通知</w:t>
      </w:r>
      <w:r>
        <w:rPr>
          <w:rFonts w:hint="eastAsia" w:ascii="Times New Roman" w:hAnsi="Times New Roman"/>
          <w:bCs/>
          <w:color w:val="auto"/>
          <w:highlight w:val="none"/>
        </w:rPr>
        <w:t>中规定的格式提供了《关于符合本国产品标准的声明函》的</w:t>
      </w:r>
      <w:r>
        <w:rPr>
          <w:rFonts w:hint="eastAsia" w:ascii="Times New Roman" w:hAnsi="Times New Roman"/>
          <w:bCs/>
          <w:color w:val="auto"/>
          <w:highlight w:val="none"/>
          <w:lang w:eastAsia="zh-CN"/>
        </w:rPr>
        <w:t>供应商</w:t>
      </w:r>
      <w:r>
        <w:rPr>
          <w:rFonts w:hint="eastAsia" w:ascii="Times New Roman" w:hAnsi="Times New Roman"/>
          <w:bCs/>
          <w:color w:val="auto"/>
          <w:highlight w:val="none"/>
        </w:rPr>
        <w:t>参与投标，对其</w:t>
      </w:r>
      <w:r>
        <w:rPr>
          <w:rFonts w:hint="eastAsia" w:ascii="Times New Roman" w:hAnsi="Times New Roman"/>
          <w:bCs/>
          <w:color w:val="auto"/>
          <w:highlight w:val="none"/>
          <w:lang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2</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w:t>
      </w:r>
      <w:r>
        <w:rPr>
          <w:rFonts w:hint="eastAsia"/>
          <w:color w:val="auto"/>
          <w:highlight w:val="none"/>
          <w:lang w:val="en-US" w:eastAsia="zh-CN"/>
        </w:rPr>
        <w:t>2</w:t>
      </w:r>
      <w:r>
        <w:rPr>
          <w:rFonts w:hint="eastAsia"/>
          <w:color w:val="auto"/>
          <w:highlight w:val="none"/>
        </w:rPr>
        <w:t>0%）；</w:t>
      </w:r>
      <w:r>
        <w:rPr>
          <w:rFonts w:hint="eastAsia"/>
        </w:rPr>
        <w:t>除上述情况外，评标价=投标价。</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t>投标产品生产企业或服务提供企业按《关于政府采购支持监狱企业发展有关问题的通知》</w:t>
      </w:r>
      <w:r>
        <w:rPr>
          <w:rFonts w:hint="eastAsia"/>
        </w:rPr>
        <w:t>（</w:t>
      </w:r>
      <w:r>
        <w:t>财库</w:t>
      </w:r>
      <w:r>
        <w:rPr>
          <w:rFonts w:hint="eastAsia"/>
        </w:rPr>
        <w:t>〔</w:t>
      </w:r>
      <w:r>
        <w:t>2014</w:t>
      </w:r>
      <w:r>
        <w:rPr>
          <w:rFonts w:hint="eastAsia"/>
        </w:rPr>
        <w:t>〕</w:t>
      </w:r>
      <w:r>
        <w:t>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（2）</w:t>
      </w:r>
      <w:r>
        <w:rPr>
          <w:rFonts w:hint="eastAsia" w:hAnsi="宋体"/>
          <w:color w:val="auto"/>
          <w:highlight w:val="none"/>
          <w:shd w:val="clear" w:color="auto" w:fill="auto"/>
        </w:rPr>
        <w:t>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val="0"/>
          <w:bCs/>
          <w:color w:val="auto"/>
          <w:highlight w:val="none"/>
          <w:shd w:val="clear" w:color="auto" w:fill="auto"/>
        </w:rPr>
        <w:t>3</w:t>
      </w:r>
      <w:r>
        <w:rPr>
          <w:rFonts w:hint="eastAsia" w:hAnsi="宋体" w:cs="宋体"/>
          <w:b w:val="0"/>
          <w:bCs/>
          <w:color w:val="auto"/>
          <w:highlight w:val="none"/>
          <w:shd w:val="clear" w:color="auto" w:fill="auto"/>
          <w:lang w:val="en-US" w:eastAsia="zh-CN"/>
        </w:rPr>
        <w:t>0</w:t>
      </w:r>
      <w:r>
        <w:rPr>
          <w:rFonts w:hint="eastAsia" w:hAnsi="宋体" w:cs="宋体"/>
          <w:color w:val="auto"/>
          <w:szCs w:val="24"/>
          <w:highlight w:val="none"/>
          <w:shd w:val="clear" w:color="auto" w:fill="auto"/>
        </w:rPr>
        <w:t>分</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w:t>
      </w:r>
      <w:r>
        <w:t>3</w:t>
      </w:r>
      <w:r>
        <w:rPr>
          <w:rFonts w:hint="eastAsia"/>
        </w:rPr>
        <w:t>）某投标人价格分</w:t>
      </w:r>
      <w:r>
        <w:t xml:space="preserve"> = </w:t>
      </w:r>
      <w:r>
        <w:rPr>
          <w:rFonts w:hint="eastAsia"/>
          <w:b w:val="0"/>
          <w:bCs/>
          <w:color w:val="auto"/>
          <w:highlight w:val="none"/>
          <w:shd w:val="clear" w:color="auto" w:fill="auto"/>
        </w:rPr>
        <w:t>评标基准价</w:t>
      </w:r>
      <w:r>
        <w:rPr>
          <w:rFonts w:hint="eastAsia"/>
        </w:rPr>
        <w:t>（金额）</w:t>
      </w:r>
      <w:r>
        <w:t>/</w:t>
      </w:r>
      <w:r>
        <w:rPr>
          <w:rFonts w:hint="eastAsia"/>
        </w:rPr>
        <w:t>某投标人评标价（金额）×</w:t>
      </w:r>
      <w:r>
        <w:rPr>
          <w:rFonts w:hint="eastAsia"/>
          <w:lang w:val="en-US" w:eastAsia="zh"/>
        </w:rPr>
        <w:t>3</w:t>
      </w:r>
      <w:r>
        <w:rPr>
          <w:rFonts w:hint="eastAsia"/>
          <w:lang w:val="en-US" w:eastAsia="zh-CN"/>
        </w:rPr>
        <w:t>0</w:t>
      </w:r>
      <w:r>
        <w:rPr>
          <w:rFonts w:hint="eastAsia"/>
        </w:rPr>
        <w:t>分。</w:t>
      </w:r>
    </w:p>
    <w:p>
      <w:pPr>
        <w:pStyle w:val="405"/>
        <w:keepNext w:val="0"/>
        <w:keepLines w:val="0"/>
        <w:pageBreakBefore w:val="0"/>
        <w:kinsoku/>
        <w:wordWrap/>
        <w:overflowPunct/>
        <w:topLinePunct w:val="0"/>
        <w:bidi w:val="0"/>
        <w:spacing w:line="380" w:lineRule="exact"/>
        <w:ind w:firstLine="420" w:firstLineChars="200"/>
        <w:textAlignment w:val="auto"/>
        <w:rPr>
          <w:rFonts w:hAnsi="宋体"/>
          <w:b/>
        </w:rPr>
      </w:pPr>
      <w:r>
        <w:rPr>
          <w:rFonts w:hint="eastAsia"/>
          <w:b/>
          <w:bCs/>
        </w:rPr>
        <w:t>2</w:t>
      </w:r>
      <w:r>
        <w:rPr>
          <w:rFonts w:hint="eastAsia"/>
          <w:b/>
          <w:bCs/>
          <w:lang w:val="en-US" w:eastAsia="zh-CN"/>
        </w:rPr>
        <w:t>.</w:t>
      </w:r>
      <w:r>
        <w:rPr>
          <w:rFonts w:hint="eastAsia"/>
          <w:b/>
          <w:bCs/>
        </w:rPr>
        <w:t>技术分…………………………………………………………………………………………</w:t>
      </w:r>
      <w:r>
        <w:rPr>
          <w:rFonts w:hint="eastAsia"/>
          <w:b/>
          <w:bCs/>
          <w:lang w:val="en-US" w:eastAsia="zh-CN"/>
        </w:rPr>
        <w:t>61</w:t>
      </w:r>
      <w:r>
        <w:rPr>
          <w:rFonts w:hint="eastAsia"/>
          <w:b/>
          <w:bCs/>
        </w:rPr>
        <w:t>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rPr>
          <w:rFonts w:hint="eastAsia"/>
        </w:rPr>
      </w:pPr>
      <w:r>
        <w:rPr>
          <w:rFonts w:hint="eastAsia"/>
        </w:rPr>
        <w:t>（1）一般技术参数要求响应得分（满分</w:t>
      </w:r>
      <w:r>
        <w:rPr>
          <w:rFonts w:hint="eastAsia"/>
          <w:lang w:val="en-US" w:eastAsia="zh-CN"/>
        </w:rPr>
        <w:t>26</w:t>
      </w:r>
      <w:r>
        <w:rPr>
          <w:rFonts w:hint="eastAsia"/>
        </w:rPr>
        <w:t>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rPr>
          <w:rFonts w:hint="eastAsia" w:ascii="宋体" w:hAnsi="宋体" w:eastAsia="宋体"/>
          <w:bCs w:val="0"/>
          <w:szCs w:val="21"/>
        </w:rPr>
      </w:pPr>
      <w:r>
        <w:rPr>
          <w:rFonts w:hint="eastAsia" w:ascii="宋体" w:hAnsi="宋体" w:eastAsia="宋体"/>
          <w:b w:val="0"/>
          <w:szCs w:val="21"/>
        </w:rPr>
        <w:t>一般技术参数要求响应得分</w:t>
      </w:r>
      <w:r>
        <w:rPr>
          <w:rFonts w:hint="eastAsia" w:ascii="宋体" w:hAnsi="宋体" w:eastAsia="宋体"/>
          <w:bCs w:val="0"/>
          <w:szCs w:val="21"/>
        </w:rPr>
        <w:t>（共计</w:t>
      </w:r>
      <w:r>
        <w:rPr>
          <w:rFonts w:hint="eastAsia"/>
          <w:bCs w:val="0"/>
          <w:szCs w:val="21"/>
          <w:lang w:val="en-US" w:eastAsia="zh-CN"/>
        </w:rPr>
        <w:t>100</w:t>
      </w:r>
      <w:r>
        <w:rPr>
          <w:rFonts w:hint="eastAsia" w:ascii="宋体" w:hAnsi="宋体" w:eastAsia="宋体"/>
          <w:bCs w:val="0"/>
          <w:szCs w:val="21"/>
        </w:rPr>
        <w:t>项），“主机及基本附件”“医生控制台”“操控手柄”“3D立体目镜”“触摸控制面板”“人体工学控制器”“视频音频连接”“报警功能”“患者手术平台”“机械臂”“控制舵”“其他功能”“电气安全性”“影像处理平台”“主体设备”“触摸显示器”“内窥镜系统”“光学装置”“光源装置”“内窥镜按钮功能”“安全联锁装置”“手术基本配件及器械”“原厂器械”等为技术参数要求的名称描述，不计入一般技术参数要求数量。</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ascii="宋体" w:hAnsi="宋体" w:eastAsia="宋体"/>
          <w:bCs w:val="0"/>
          <w:szCs w:val="21"/>
        </w:rPr>
        <w:t>一般技术参数满足</w:t>
      </w:r>
      <w:r>
        <w:rPr>
          <w:rFonts w:hint="eastAsia"/>
          <w:bCs w:val="0"/>
          <w:szCs w:val="21"/>
          <w:lang w:eastAsia="zh-CN"/>
        </w:rPr>
        <w:t>采购需求</w:t>
      </w:r>
      <w:r>
        <w:rPr>
          <w:rFonts w:hint="eastAsia" w:ascii="宋体" w:hAnsi="宋体" w:eastAsia="宋体"/>
          <w:bCs w:val="0"/>
          <w:szCs w:val="21"/>
        </w:rPr>
        <w:t>的，每项</w:t>
      </w:r>
      <w:r>
        <w:rPr>
          <w:rFonts w:hint="eastAsia"/>
          <w:bCs w:val="0"/>
          <w:szCs w:val="21"/>
          <w:lang w:eastAsia="zh-CN"/>
        </w:rPr>
        <w:t>得</w:t>
      </w:r>
      <w:r>
        <w:rPr>
          <w:rFonts w:hint="eastAsia"/>
          <w:bCs w:val="0"/>
          <w:szCs w:val="21"/>
          <w:lang w:val="en-US" w:eastAsia="zh-CN"/>
        </w:rPr>
        <w:t>0.26</w:t>
      </w:r>
      <w:r>
        <w:rPr>
          <w:rFonts w:hint="eastAsia" w:ascii="宋体" w:hAnsi="宋体" w:eastAsia="宋体"/>
          <w:bCs w:val="0"/>
          <w:szCs w:val="21"/>
        </w:rPr>
        <w:t>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注：一般技术参数要求是指技术参数要求中未标注“▲”、“★”的技术参数。</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（2）重要</w:t>
      </w:r>
      <w:r>
        <w:rPr>
          <w:rFonts w:hint="eastAsia"/>
          <w:lang w:eastAsia="zh-CN"/>
        </w:rPr>
        <w:t>技术</w:t>
      </w:r>
      <w:r>
        <w:rPr>
          <w:rFonts w:hint="eastAsia"/>
        </w:rPr>
        <w:t>参数要求响应得分（满分</w:t>
      </w:r>
      <w:r>
        <w:rPr>
          <w:rFonts w:hint="eastAsia"/>
          <w:lang w:val="en-US" w:eastAsia="zh-CN"/>
        </w:rPr>
        <w:t>24</w:t>
      </w:r>
      <w:r>
        <w:rPr>
          <w:rFonts w:hint="eastAsia"/>
        </w:rPr>
        <w:t>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重要技术参数要求响应得分（共计</w:t>
      </w:r>
      <w:r>
        <w:rPr>
          <w:rFonts w:hint="eastAsia"/>
          <w:lang w:val="en-US" w:eastAsia="zh-CN"/>
        </w:rPr>
        <w:t>4</w:t>
      </w:r>
      <w:r>
        <w:rPr>
          <w:rFonts w:hint="eastAsia"/>
        </w:rPr>
        <w:t>项）；</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重要技术参数满足要求的，每项</w:t>
      </w:r>
      <w:r>
        <w:rPr>
          <w:rFonts w:hint="eastAsia"/>
          <w:lang w:eastAsia="zh-CN"/>
        </w:rPr>
        <w:t>得</w:t>
      </w:r>
      <w:r>
        <w:rPr>
          <w:rFonts w:hint="eastAsia"/>
          <w:lang w:val="en-US" w:eastAsia="zh-CN"/>
        </w:rPr>
        <w:t>6</w:t>
      </w:r>
      <w:r>
        <w:rPr>
          <w:rFonts w:hint="eastAsia"/>
        </w:rPr>
        <w:t>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注：重要技术参数是指技术参数中标注“★”的技术参数。</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w:t>
      </w:r>
      <w:r>
        <w:rPr>
          <w:rFonts w:hint="eastAsia"/>
          <w:lang w:val="en-US" w:eastAsia="zh"/>
        </w:rPr>
        <w:t>3</w:t>
      </w:r>
      <w:r>
        <w:rPr>
          <w:rFonts w:hint="eastAsia"/>
        </w:rPr>
        <w:t>）技术及项目实施方案分（满分4分）</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default" w:ascii="宋体" w:hAnsi="宋体" w:eastAsia="宋体"/>
          <w:bCs w:val="0"/>
          <w:szCs w:val="21"/>
        </w:rPr>
      </w:pPr>
      <w:r>
        <w:rPr>
          <w:rFonts w:hint="default" w:ascii="宋体" w:hAnsi="宋体" w:eastAsia="宋体"/>
          <w:bCs w:val="0"/>
          <w:szCs w:val="21"/>
        </w:rPr>
        <w:t>根据投标文件中投标人技术及项目实施方案内容独立评分。</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ascii="宋体" w:hAnsi="宋体" w:eastAsia="宋体"/>
          <w:bCs w:val="0"/>
          <w:szCs w:val="21"/>
        </w:rPr>
      </w:pPr>
      <w:r>
        <w:rPr>
          <w:rFonts w:hint="eastAsia" w:ascii="宋体" w:hAnsi="宋体" w:eastAsia="宋体"/>
          <w:bCs w:val="0"/>
          <w:szCs w:val="21"/>
        </w:rPr>
        <w:t>一档（</w:t>
      </w:r>
      <w:r>
        <w:rPr>
          <w:rFonts w:hint="default" w:ascii="宋体" w:hAnsi="宋体" w:eastAsia="宋体"/>
          <w:bCs w:val="0"/>
          <w:szCs w:val="21"/>
        </w:rPr>
        <w:t>1</w:t>
      </w:r>
      <w:r>
        <w:rPr>
          <w:rFonts w:hint="eastAsia" w:ascii="宋体" w:hAnsi="宋体" w:eastAsia="宋体"/>
          <w:bCs w:val="0"/>
          <w:szCs w:val="21"/>
        </w:rPr>
        <w:t>分）：管理措施、具体实施流程、进度安排、质量保证措施等方案</w:t>
      </w:r>
      <w:r>
        <w:rPr>
          <w:rFonts w:hint="default" w:ascii="宋体" w:hAnsi="宋体" w:eastAsia="宋体"/>
          <w:bCs w:val="0"/>
          <w:szCs w:val="21"/>
        </w:rPr>
        <w:t>内容齐全，符合基础条件</w:t>
      </w:r>
      <w:r>
        <w:rPr>
          <w:rFonts w:hint="eastAsia" w:ascii="宋体" w:hAnsi="宋体" w:eastAsia="宋体"/>
          <w:bCs w:val="0"/>
          <w:szCs w:val="21"/>
        </w:rPr>
        <w:t>的。</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ascii="宋体" w:hAnsi="宋体" w:eastAsia="宋体"/>
          <w:bCs w:val="0"/>
          <w:szCs w:val="21"/>
        </w:rPr>
      </w:pPr>
      <w:r>
        <w:rPr>
          <w:rFonts w:hint="eastAsia" w:ascii="宋体" w:hAnsi="宋体" w:eastAsia="宋体"/>
          <w:bCs w:val="0"/>
          <w:szCs w:val="21"/>
        </w:rPr>
        <w:t>二档（</w:t>
      </w:r>
      <w:r>
        <w:rPr>
          <w:rFonts w:hint="default" w:ascii="宋体" w:hAnsi="宋体" w:eastAsia="宋体"/>
          <w:bCs w:val="0"/>
          <w:szCs w:val="21"/>
        </w:rPr>
        <w:t>2</w:t>
      </w:r>
      <w:r>
        <w:rPr>
          <w:rFonts w:hint="eastAsia" w:ascii="宋体" w:hAnsi="宋体" w:eastAsia="宋体"/>
          <w:bCs w:val="0"/>
          <w:szCs w:val="21"/>
        </w:rPr>
        <w:t>分）：管理措施、具体实施流程、进度安排、质量保证措施等方案内容齐全，</w:t>
      </w:r>
      <w:r>
        <w:rPr>
          <w:rFonts w:hint="default" w:ascii="宋体" w:hAnsi="宋体" w:eastAsia="宋体"/>
          <w:bCs w:val="0"/>
          <w:szCs w:val="21"/>
        </w:rPr>
        <w:t>方案有可行性，</w:t>
      </w:r>
      <w:r>
        <w:rPr>
          <w:rFonts w:hint="eastAsia" w:ascii="宋体" w:hAnsi="宋体" w:eastAsia="宋体"/>
          <w:bCs w:val="0"/>
          <w:szCs w:val="21"/>
        </w:rPr>
        <w:t>无明显错误。</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ascii="宋体" w:hAnsi="宋体" w:eastAsia="宋体"/>
          <w:bCs w:val="0"/>
          <w:szCs w:val="21"/>
        </w:rPr>
      </w:pPr>
      <w:r>
        <w:rPr>
          <w:rFonts w:hint="eastAsia" w:ascii="宋体" w:hAnsi="宋体" w:eastAsia="宋体"/>
          <w:bCs w:val="0"/>
          <w:szCs w:val="21"/>
        </w:rPr>
        <w:t>三档（</w:t>
      </w:r>
      <w:r>
        <w:rPr>
          <w:rFonts w:hint="default" w:ascii="宋体" w:hAnsi="宋体" w:eastAsia="宋体"/>
          <w:bCs w:val="0"/>
          <w:szCs w:val="21"/>
        </w:rPr>
        <w:t>4</w:t>
      </w:r>
      <w:r>
        <w:rPr>
          <w:rFonts w:hint="eastAsia" w:ascii="宋体" w:hAnsi="宋体" w:eastAsia="宋体"/>
          <w:bCs w:val="0"/>
          <w:szCs w:val="21"/>
        </w:rPr>
        <w:t>分）：管理措施、具体实施流程、进度安排、质量保证措施等方案内容齐全，方案有可行性</w:t>
      </w:r>
      <w:r>
        <w:rPr>
          <w:rFonts w:hint="default" w:ascii="宋体" w:hAnsi="宋体" w:eastAsia="宋体"/>
          <w:bCs w:val="0"/>
          <w:szCs w:val="21"/>
        </w:rPr>
        <w:t>，</w:t>
      </w:r>
      <w:r>
        <w:rPr>
          <w:rFonts w:hint="eastAsia" w:ascii="宋体" w:hAnsi="宋体" w:eastAsia="宋体"/>
          <w:bCs w:val="0"/>
          <w:szCs w:val="21"/>
        </w:rPr>
        <w:t>无明显错误，有利于采购项目实施的内容或合理性建议的。</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rPr>
          <w:rFonts w:hint="default"/>
          <w:b/>
          <w:bCs/>
        </w:rPr>
      </w:pPr>
      <w:r>
        <w:rPr>
          <w:rFonts w:ascii="宋体" w:hAnsi="宋体" w:eastAsia="宋体" w:cs="Times New Roman"/>
          <w:b/>
          <w:bCs/>
        </w:rPr>
        <w:t>无技术及项目实施方案内容</w:t>
      </w:r>
      <w:r>
        <w:rPr>
          <w:rFonts w:hint="default" w:ascii="宋体" w:hAnsi="宋体" w:eastAsia="宋体" w:cs="Times New Roman"/>
          <w:b/>
          <w:bCs/>
        </w:rPr>
        <w:t>或不齐全</w:t>
      </w:r>
      <w:r>
        <w:rPr>
          <w:rFonts w:ascii="宋体" w:hAnsi="宋体" w:eastAsia="宋体" w:cs="Times New Roman"/>
          <w:b/>
          <w:bCs/>
        </w:rPr>
        <w:t>的不得分。</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rPr>
      </w:pPr>
      <w:r>
        <w:rPr>
          <w:rFonts w:hint="eastAsia"/>
        </w:rPr>
        <w:t>（</w:t>
      </w:r>
      <w:r>
        <w:rPr>
          <w:rFonts w:hint="eastAsia"/>
          <w:lang w:val="en-US" w:eastAsia="zh"/>
        </w:rPr>
        <w:t>4</w:t>
      </w:r>
      <w:r>
        <w:rPr>
          <w:rFonts w:hint="eastAsia"/>
        </w:rPr>
        <w:t>）技术人员分（满分4分）</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 xml:space="preserve">根据投标文件中投标人技术人员方案内容独立评分。   </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 xml:space="preserve">一档（1分）：技术人员投入计划，技术人员在安装调试过程提供技术支持和协助计划，拟派技术人员的经验介绍等方案内容齐全，符合基础条件的。 </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二档（2分）：技术人员投入计划，有技术人员在安装调试过程提供技术支持和协助计划，拟派技术人员的经验介绍等方案内容齐全，有可行性，</w:t>
      </w:r>
      <w:r>
        <w:rPr>
          <w:rFonts w:hint="eastAsia" w:ascii="宋体" w:hAnsi="宋体" w:eastAsia="宋体"/>
          <w:bCs w:val="0"/>
          <w:szCs w:val="21"/>
        </w:rPr>
        <w:t>无明显错误的</w:t>
      </w:r>
      <w:r>
        <w:rPr>
          <w:rFonts w:hint="eastAsia" w:ascii="宋体" w:hAnsi="宋体" w:eastAsia="宋体" w:cs="Times New Roman"/>
          <w:szCs w:val="21"/>
        </w:rPr>
        <w:t xml:space="preserve">。 </w:t>
      </w:r>
    </w:p>
    <w:p>
      <w:pPr>
        <w:pStyle w:val="111"/>
        <w:keepNext w:val="0"/>
        <w:keepLines w:val="0"/>
        <w:pageBreakBefore w:val="0"/>
        <w:kinsoku/>
        <w:wordWrap/>
        <w:overflowPunct/>
        <w:topLinePunct w:val="0"/>
        <w:bidi w:val="0"/>
        <w:adjustRightInd/>
        <w:snapToGrid w:val="0"/>
        <w:spacing w:line="38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三档（4分）：技术人员投入计划，有技术人员在安装调试过程提供技术支持和协助计划，拟派技术人员的经验介绍等方案内容齐全，方案有具体措施，有可行性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rPr>
        <w:t>，无明显错误，有利于采购项目实施的内容或合理性建议的</w:t>
      </w:r>
      <w:r>
        <w:rPr>
          <w:rFonts w:hint="eastAsia" w:ascii="宋体" w:hAnsi="宋体" w:eastAsia="宋体" w:cs="Times New Roman"/>
          <w:szCs w:val="21"/>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rPr>
          <w:rFonts w:hint="eastAsia"/>
        </w:rPr>
      </w:pPr>
      <w:r>
        <w:rPr>
          <w:rFonts w:hint="default" w:ascii="宋体" w:hAnsi="宋体" w:eastAsia="宋体" w:cs="Times New Roman"/>
          <w:b/>
          <w:bCs/>
        </w:rPr>
        <w:t>无技术人员方案或不齐全的不得分。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w:t>
      </w:r>
      <w:r>
        <w:rPr>
          <w:rFonts w:hint="eastAsia"/>
          <w:lang w:val="en-US" w:eastAsia="zh"/>
        </w:rPr>
        <w:t>5</w:t>
      </w:r>
      <w:r>
        <w:rPr>
          <w:rFonts w:hint="eastAsia"/>
        </w:rPr>
        <w:t>）培训计划分（满分3分）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bCs w:val="0"/>
          <w:kern w:val="0"/>
          <w:szCs w:val="21"/>
        </w:rPr>
      </w:pPr>
      <w:r>
        <w:rPr>
          <w:rFonts w:hint="eastAsia" w:ascii="宋体" w:hAnsi="宋体" w:eastAsia="宋体"/>
          <w:bCs w:val="0"/>
          <w:kern w:val="0"/>
          <w:szCs w:val="21"/>
        </w:rPr>
        <w:t xml:space="preserve">根据投标文件中投标人培训方案内容独立评分。  </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bCs w:val="0"/>
          <w:kern w:val="0"/>
          <w:szCs w:val="21"/>
        </w:rPr>
      </w:pPr>
      <w:r>
        <w:rPr>
          <w:rFonts w:hint="eastAsia" w:ascii="宋体" w:hAnsi="宋体" w:eastAsia="宋体"/>
          <w:bCs w:val="0"/>
          <w:kern w:val="0"/>
          <w:szCs w:val="21"/>
        </w:rPr>
        <w:t>一档（1分）：培训方案有简单的培训计划安排，能满足基本要求。</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bCs w:val="0"/>
          <w:kern w:val="0"/>
          <w:szCs w:val="21"/>
        </w:rPr>
      </w:pPr>
      <w:r>
        <w:rPr>
          <w:rFonts w:hint="eastAsia" w:ascii="宋体" w:hAnsi="宋体" w:eastAsia="宋体"/>
          <w:bCs w:val="0"/>
          <w:kern w:val="0"/>
          <w:szCs w:val="21"/>
        </w:rPr>
        <w:t>二档（3分）：培训方案应全面、详细，方案内容至少包含：拟派培训人员的安排及介绍、培训时间、规模人数、设备功能理论、简单故障排除等内容。</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rPr>
          <w:rFonts w:hint="eastAsia"/>
        </w:rPr>
      </w:pPr>
      <w:r>
        <w:rPr>
          <w:rFonts w:hint="default" w:ascii="宋体" w:hAnsi="宋体" w:eastAsia="宋体" w:cs="Times New Roman"/>
          <w:b/>
          <w:bCs/>
        </w:rPr>
        <w:t>未提供或有明显错误的不得分。</w:t>
      </w:r>
    </w:p>
    <w:p>
      <w:pPr>
        <w:pStyle w:val="405"/>
        <w:keepNext w:val="0"/>
        <w:keepLines w:val="0"/>
        <w:pageBreakBefore w:val="0"/>
        <w:kinsoku/>
        <w:wordWrap/>
        <w:overflowPunct/>
        <w:topLinePunct w:val="0"/>
        <w:bidi w:val="0"/>
        <w:spacing w:line="380" w:lineRule="exact"/>
        <w:ind w:firstLine="420" w:firstLineChars="200"/>
        <w:textAlignment w:val="auto"/>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（1）售后服务承诺分（满分3分）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Times New Roman"/>
          <w:kern w:val="0"/>
          <w:szCs w:val="21"/>
        </w:rPr>
      </w:pPr>
      <w:r>
        <w:rPr>
          <w:rFonts w:hint="eastAsia" w:ascii="宋体" w:hAnsi="宋体" w:eastAsia="宋体" w:cs="Times New Roman"/>
          <w:kern w:val="0"/>
          <w:szCs w:val="21"/>
        </w:rPr>
        <w:t>一档（1分）：售后服务方案仅满足招标文件基本要求。</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Times New Roman"/>
          <w:kern w:val="0"/>
          <w:szCs w:val="21"/>
        </w:rPr>
      </w:pPr>
      <w:r>
        <w:rPr>
          <w:rFonts w:hint="eastAsia" w:ascii="宋体" w:hAnsi="宋体" w:eastAsia="宋体" w:cs="Times New Roman"/>
          <w:kern w:val="0"/>
          <w:szCs w:val="21"/>
        </w:rPr>
        <w:t>二档（3分）：售后服务方案细致、合理、可行，能提供生产厂家售后服务承诺书原件，有详细的售后服务管理制度、售后服务流程、应急预案、年度保养计划、发生故障时提供备用机或其他替代解决的具体措施、质量保障方案。</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（2）质保期（保修期）（满分2分）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rPr>
          <w:rFonts w:hint="eastAsia"/>
        </w:rPr>
      </w:pPr>
      <w:r>
        <w:rPr>
          <w:rFonts w:hint="eastAsia" w:ascii="宋体" w:hAnsi="宋体" w:eastAsia="宋体"/>
          <w:bCs w:val="0"/>
        </w:rPr>
        <w:t>在满足基本质保期（保修期）（3年）的基础上，免费保修期每延长6个月得0.5分（以</w:t>
      </w:r>
      <w:r>
        <w:rPr>
          <w:rFonts w:hint="eastAsia"/>
          <w:bCs w:val="0"/>
          <w:lang w:eastAsia="zh-CN"/>
        </w:rPr>
        <w:t>核心</w:t>
      </w:r>
      <w:r>
        <w:rPr>
          <w:rFonts w:hint="eastAsia" w:ascii="宋体" w:hAnsi="宋体" w:eastAsia="宋体"/>
          <w:bCs w:val="0"/>
        </w:rPr>
        <w:t>产品生产厂家承诺为准，投标文件中提供厂家证明文件复印件加盖投标单位公章），满分2分。</w:t>
      </w:r>
    </w:p>
    <w:p>
      <w:pPr>
        <w:pStyle w:val="405"/>
        <w:keepNext w:val="0"/>
        <w:keepLines w:val="0"/>
        <w:pageBreakBefore w:val="0"/>
        <w:kinsoku/>
        <w:wordWrap/>
        <w:overflowPunct/>
        <w:topLinePunct w:val="0"/>
        <w:bidi w:val="0"/>
        <w:spacing w:line="380" w:lineRule="exact"/>
        <w:ind w:firstLine="420" w:firstLineChars="200"/>
        <w:textAlignment w:val="auto"/>
        <w:rPr>
          <w:rFonts w:ascii="宋体" w:hAnsi="宋体"/>
        </w:rPr>
      </w:pPr>
      <w:r>
        <w:rPr>
          <w:rFonts w:hint="eastAsia"/>
          <w:b/>
          <w:bCs/>
        </w:rPr>
        <w:t>4</w:t>
      </w:r>
      <w:r>
        <w:rPr>
          <w:rFonts w:hint="eastAsia"/>
          <w:b/>
          <w:bCs/>
          <w:lang w:val="en-US" w:eastAsia="zh-CN"/>
        </w:rPr>
        <w:t>.</w:t>
      </w:r>
      <w:r>
        <w:rPr>
          <w:rFonts w:hint="eastAsia"/>
          <w:b/>
          <w:bCs/>
        </w:rPr>
        <w:t>信誉分…………………………………………………………………………………………3分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信誉及业绩（满分3分）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w:t>
      </w:r>
      <w:r>
        <w:rPr>
          <w:rFonts w:hint="eastAsia" w:ascii="宋体" w:hAnsi="宋体" w:eastAsia="宋体" w:cs="宋体"/>
          <w:szCs w:val="21"/>
        </w:rPr>
        <w:t>产品</w:t>
      </w:r>
      <w:r>
        <w:rPr>
          <w:rFonts w:hint="eastAsia" w:ascii="宋体" w:hAnsi="宋体" w:cs="宋体"/>
          <w:szCs w:val="21"/>
          <w:lang w:eastAsia="zh-CN"/>
        </w:rPr>
        <w:t>生产企业</w:t>
      </w:r>
      <w:r>
        <w:rPr>
          <w:rFonts w:hint="eastAsia" w:ascii="宋体" w:hAnsi="宋体" w:eastAsia="宋体" w:cs="宋体"/>
          <w:szCs w:val="21"/>
        </w:rPr>
        <w:t>通过ISO9001系列国际质量体系认证、ISO13485医疗器械质量管理体系认证及ISO 14001环境管理体系认证的，每有1项得0.5分，满分1.5分。</w:t>
      </w:r>
    </w:p>
    <w:p>
      <w:pPr>
        <w:keepNext w:val="0"/>
        <w:keepLines w:val="0"/>
        <w:pageBreakBefore w:val="0"/>
        <w:kinsoku/>
        <w:wordWrap/>
        <w:overflowPunct/>
        <w:topLinePunct w:val="0"/>
        <w:bidi w:val="0"/>
        <w:spacing w:line="380" w:lineRule="exact"/>
        <w:ind w:firstLine="630" w:firstLineChars="300"/>
        <w:textAlignment w:val="auto"/>
        <w:rPr>
          <w:rFonts w:hint="eastAsia" w:ascii="宋体" w:hAnsi="宋体" w:eastAsia="宋体" w:cs="宋体"/>
          <w:b w:val="0"/>
          <w:bCs/>
          <w:szCs w:val="21"/>
        </w:rPr>
      </w:pPr>
      <w:r>
        <w:rPr>
          <w:rFonts w:hint="eastAsia" w:ascii="宋体" w:hAnsi="宋体" w:eastAsia="宋体" w:cs="宋体"/>
          <w:b w:val="0"/>
          <w:bCs/>
          <w:szCs w:val="21"/>
        </w:rPr>
        <w:t>注：投标文件中提供有效的证书复印件（或扫描件）并加盖投标人电子签章，非中文文本的请提供中文翻译文本，否则不予以计分。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eastAsia="zh-CN"/>
        </w:rPr>
        <w:t>提供</w:t>
      </w:r>
      <w:r>
        <w:rPr>
          <w:rFonts w:hint="eastAsia" w:ascii="宋体" w:hAnsi="宋体" w:eastAsia="宋体" w:cs="宋体"/>
          <w:szCs w:val="21"/>
        </w:rPr>
        <w:t>202</w:t>
      </w:r>
      <w:r>
        <w:rPr>
          <w:rFonts w:hint="eastAsia" w:ascii="宋体" w:hAnsi="宋体" w:cs="宋体"/>
          <w:szCs w:val="21"/>
          <w:lang w:val="en-US" w:eastAsia="zh"/>
        </w:rPr>
        <w:t>2</w:t>
      </w:r>
      <w:r>
        <w:rPr>
          <w:rFonts w:hint="eastAsia" w:ascii="宋体" w:hAnsi="宋体" w:eastAsia="宋体" w:cs="宋体"/>
          <w:szCs w:val="21"/>
        </w:rPr>
        <w:t>年1月1日至今与</w:t>
      </w:r>
      <w:r>
        <w:rPr>
          <w:rFonts w:hint="eastAsia" w:ascii="宋体" w:hAnsi="宋体" w:cs="宋体"/>
          <w:szCs w:val="21"/>
          <w:lang w:eastAsia="zh-CN"/>
        </w:rPr>
        <w:t>所投</w:t>
      </w:r>
      <w:r>
        <w:rPr>
          <w:rFonts w:hint="eastAsia" w:ascii="宋体" w:hAnsi="宋体" w:eastAsia="宋体" w:cs="宋体"/>
          <w:szCs w:val="21"/>
        </w:rPr>
        <w:t>产品同</w:t>
      </w:r>
      <w:r>
        <w:rPr>
          <w:rFonts w:hint="eastAsia" w:ascii="宋体" w:hAnsi="宋体" w:cs="宋体"/>
          <w:szCs w:val="21"/>
          <w:lang w:eastAsia="zh-CN"/>
        </w:rPr>
        <w:t>品牌同类型</w:t>
      </w:r>
      <w:r>
        <w:rPr>
          <w:rFonts w:hint="eastAsia" w:ascii="宋体" w:hAnsi="宋体" w:eastAsia="宋体" w:cs="宋体"/>
          <w:szCs w:val="21"/>
        </w:rPr>
        <w:t>设备的业绩</w:t>
      </w:r>
      <w:r>
        <w:rPr>
          <w:rFonts w:hint="eastAsia" w:ascii="宋体" w:hAnsi="宋体" w:cs="宋体"/>
          <w:szCs w:val="21"/>
          <w:lang w:eastAsia="zh-CN"/>
        </w:rPr>
        <w:t>（</w:t>
      </w:r>
      <w:r>
        <w:rPr>
          <w:rFonts w:hint="eastAsia" w:ascii="宋体" w:hAnsi="宋体" w:eastAsia="宋体" w:cs="宋体"/>
          <w:color w:val="000000"/>
          <w:sz w:val="21"/>
          <w:szCs w:val="21"/>
          <w:highlight w:val="none"/>
        </w:rPr>
        <w:t>业绩乙方可为生产厂家、代理商或经销商，甲方须为产品实际使用用户</w:t>
      </w:r>
      <w:r>
        <w:rPr>
          <w:rFonts w:hint="eastAsia" w:ascii="宋体" w:hAnsi="宋体" w:cs="宋体"/>
          <w:szCs w:val="21"/>
          <w:lang w:eastAsia="zh-CN"/>
        </w:rPr>
        <w:t>）</w:t>
      </w:r>
      <w:r>
        <w:rPr>
          <w:rFonts w:hint="eastAsia" w:ascii="宋体" w:hAnsi="宋体" w:eastAsia="宋体" w:cs="宋体"/>
          <w:szCs w:val="21"/>
        </w:rPr>
        <w:t>，每有1项得0.3分，满分1.5分。</w:t>
      </w:r>
    </w:p>
    <w:p>
      <w:pPr>
        <w:pStyle w:val="405"/>
        <w:keepNext w:val="0"/>
        <w:keepLines w:val="0"/>
        <w:pageBreakBefore w:val="0"/>
        <w:kinsoku/>
        <w:wordWrap/>
        <w:overflowPunct/>
        <w:topLinePunct w:val="0"/>
        <w:bidi w:val="0"/>
        <w:spacing w:line="380" w:lineRule="exact"/>
        <w:ind w:firstLine="420" w:firstLineChars="200"/>
        <w:textAlignment w:val="auto"/>
        <w:rPr>
          <w:rFonts w:hint="eastAsia"/>
          <w:b/>
          <w:bCs/>
        </w:rPr>
      </w:pPr>
      <w:r>
        <w:rPr>
          <w:rFonts w:hint="eastAsia"/>
          <w:b/>
          <w:bCs/>
        </w:rPr>
        <w:t>注：投标文件中提供有效的中标通知书/合同复印件（或扫描件）、验收报告，并逐份加盖投标人电子签章，材料须体现签订时间、买卖双方信息、产品品牌型号</w:t>
      </w:r>
      <w:r>
        <w:rPr>
          <w:rFonts w:hint="eastAsia"/>
          <w:b/>
          <w:bCs/>
          <w:lang w:eastAsia="zh-CN"/>
        </w:rPr>
        <w:t>（</w:t>
      </w:r>
      <w:r>
        <w:rPr>
          <w:rFonts w:hint="eastAsia"/>
          <w:b/>
          <w:bCs/>
        </w:rPr>
        <w:t>以上三项信息缺一不可，且均须清晰完整</w:t>
      </w:r>
      <w:r>
        <w:rPr>
          <w:rFonts w:hint="eastAsia"/>
          <w:b/>
          <w:bCs/>
          <w:lang w:eastAsia="zh-CN"/>
        </w:rPr>
        <w:t>）</w:t>
      </w:r>
      <w:r>
        <w:rPr>
          <w:rFonts w:hint="eastAsia"/>
          <w:b/>
          <w:bCs/>
        </w:rPr>
        <w:t>，否则不予以计分。</w:t>
      </w:r>
    </w:p>
    <w:p>
      <w:pPr>
        <w:pStyle w:val="405"/>
        <w:keepNext w:val="0"/>
        <w:keepLines w:val="0"/>
        <w:pageBreakBefore w:val="0"/>
        <w:kinsoku/>
        <w:wordWrap/>
        <w:overflowPunct/>
        <w:topLinePunct w:val="0"/>
        <w:bidi w:val="0"/>
        <w:spacing w:line="380" w:lineRule="exact"/>
        <w:ind w:firstLine="420" w:firstLineChars="200"/>
        <w:textAlignment w:val="auto"/>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节能、环保分（满分1分）</w:t>
      </w:r>
    </w:p>
    <w:p>
      <w:pPr>
        <w:keepNext w:val="0"/>
        <w:keepLines w:val="0"/>
        <w:pageBreakBefore w:val="0"/>
        <w:widowControl/>
        <w:kinsoku/>
        <w:wordWrap/>
        <w:overflowPunct/>
        <w:topLinePunct w:val="0"/>
        <w:bidi w:val="0"/>
        <w:spacing w:line="38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rPr>
          <w:rFonts w:hint="eastAsia" w:cs="宋体"/>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p>
    <w:p>
      <w:pPr>
        <w:keepNext w:val="0"/>
        <w:keepLines w:val="0"/>
        <w:pageBreakBefore w:val="0"/>
        <w:kinsoku/>
        <w:wordWrap/>
        <w:overflowPunct/>
        <w:topLinePunct w:val="0"/>
        <w:bidi w:val="0"/>
        <w:adjustRightInd w:val="0"/>
        <w:snapToGrid w:val="0"/>
        <w:spacing w:line="380" w:lineRule="exact"/>
        <w:jc w:val="left"/>
        <w:textAlignment w:val="auto"/>
        <w:rPr>
          <w:rFonts w:hAnsi="宋体"/>
          <w:b/>
        </w:rPr>
      </w:pPr>
    </w:p>
    <w:p>
      <w:pPr>
        <w:keepNext w:val="0"/>
        <w:keepLines w:val="0"/>
        <w:pageBreakBefore w:val="0"/>
        <w:kinsoku/>
        <w:wordWrap/>
        <w:overflowPunct/>
        <w:topLinePunct w:val="0"/>
        <w:bidi w:val="0"/>
        <w:adjustRightInd w:val="0"/>
        <w:snapToGrid w:val="0"/>
        <w:spacing w:line="380" w:lineRule="exact"/>
        <w:jc w:val="left"/>
        <w:textAlignment w:val="auto"/>
        <w:rPr>
          <w:b/>
          <w:kern w:val="4"/>
        </w:rPr>
      </w:pPr>
      <w:r>
        <w:rPr>
          <w:rFonts w:hint="eastAsia" w:hAnsi="宋体"/>
          <w:b/>
        </w:rPr>
        <w:t>（三）总得分=1+ 2+ 3+ 4+ 5。</w:t>
      </w:r>
    </w:p>
    <w:p>
      <w:pPr>
        <w:pStyle w:val="29"/>
        <w:keepNext w:val="0"/>
        <w:keepLines w:val="0"/>
        <w:pageBreakBefore w:val="0"/>
        <w:kinsoku/>
        <w:wordWrap/>
        <w:overflowPunct/>
        <w:topLinePunct w:val="0"/>
        <w:bidi w:val="0"/>
        <w:adjustRightInd w:val="0"/>
        <w:snapToGrid w:val="0"/>
        <w:spacing w:line="380" w:lineRule="exact"/>
        <w:textAlignment w:val="auto"/>
        <w:rPr>
          <w:rFonts w:hAnsi="宋体"/>
          <w:b/>
        </w:rPr>
      </w:pPr>
      <w:r>
        <w:rPr>
          <w:rFonts w:hint="eastAsia" w:hAnsi="宋体"/>
          <w:b/>
        </w:rPr>
        <w:t xml:space="preserve">   </w:t>
      </w:r>
    </w:p>
    <w:p>
      <w:pPr>
        <w:pStyle w:val="29"/>
        <w:keepNext w:val="0"/>
        <w:keepLines w:val="0"/>
        <w:pageBreakBefore w:val="0"/>
        <w:kinsoku/>
        <w:wordWrap/>
        <w:overflowPunct/>
        <w:topLinePunct w:val="0"/>
        <w:bidi w:val="0"/>
        <w:adjustRightInd w:val="0"/>
        <w:snapToGrid w:val="0"/>
        <w:spacing w:line="380" w:lineRule="exact"/>
        <w:textAlignment w:val="auto"/>
        <w:rPr>
          <w:rFonts w:hAnsi="宋体"/>
          <w:b/>
        </w:rPr>
      </w:pPr>
      <w:r>
        <w:rPr>
          <w:rFonts w:hint="eastAsia" w:hAnsi="宋体"/>
          <w:b/>
        </w:rPr>
        <w:t xml:space="preserve">  三、中标候选人推荐原则</w:t>
      </w:r>
    </w:p>
    <w:p>
      <w:pPr>
        <w:pStyle w:val="2"/>
        <w:keepNext w:val="0"/>
        <w:keepLines w:val="0"/>
        <w:pageBreakBefore w:val="0"/>
        <w:kinsoku/>
        <w:wordWrap/>
        <w:overflowPunct/>
        <w:topLinePunct w:val="0"/>
        <w:bidi w:val="0"/>
        <w:spacing w:line="380" w:lineRule="exact"/>
        <w:ind w:firstLine="420" w:firstLineChars="200"/>
        <w:textAlignment w:val="auto"/>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w:t>
      </w:r>
      <w:r>
        <w:rPr>
          <w:rFonts w:hint="eastAsia" w:hAnsi="宋体" w:cs="Courier New"/>
          <w:b w:val="0"/>
          <w:color w:val="auto"/>
          <w:kern w:val="2"/>
          <w:sz w:val="21"/>
          <w:szCs w:val="21"/>
          <w:lang w:eastAsia="zh-CN"/>
        </w:rPr>
        <w:t>评标价</w:t>
      </w:r>
      <w:r>
        <w:rPr>
          <w:rFonts w:hint="eastAsia" w:hAnsi="宋体" w:cs="Courier New"/>
          <w:b w:val="0"/>
          <w:color w:val="auto"/>
          <w:kern w:val="2"/>
          <w:sz w:val="21"/>
          <w:szCs w:val="21"/>
        </w:rPr>
        <w:t>由低到高顺序排列；得分相同且</w:t>
      </w:r>
      <w:r>
        <w:rPr>
          <w:rFonts w:hint="eastAsia" w:hAnsi="宋体" w:cs="Courier New"/>
          <w:b w:val="0"/>
          <w:color w:val="auto"/>
          <w:kern w:val="2"/>
          <w:sz w:val="21"/>
          <w:szCs w:val="21"/>
          <w:lang w:eastAsia="zh-CN"/>
        </w:rPr>
        <w:t>评标价</w:t>
      </w:r>
      <w:r>
        <w:rPr>
          <w:rFonts w:hint="eastAsia" w:hAnsi="宋体" w:cs="Courier New"/>
          <w:b w:val="0"/>
          <w:color w:val="auto"/>
          <w:kern w:val="2"/>
          <w:sz w:val="21"/>
          <w:szCs w:val="21"/>
        </w:rPr>
        <w:t>相同的，按技术优劣顺序排列</w:t>
      </w:r>
      <w:r>
        <w:rPr>
          <w:rFonts w:hint="eastAsia" w:hAnsi="宋体" w:cs="Courier New"/>
          <w:color w:val="auto"/>
          <w:kern w:val="2"/>
          <w:sz w:val="21"/>
          <w:szCs w:val="21"/>
        </w:rPr>
        <w:t>）并推荐中标候选人3名。采购人应当确定评</w:t>
      </w:r>
      <w:r>
        <w:rPr>
          <w:rFonts w:hint="eastAsia" w:hAnsi="宋体" w:cs="Courier New"/>
          <w:color w:val="auto"/>
          <w:kern w:val="2"/>
          <w:sz w:val="21"/>
          <w:szCs w:val="21"/>
          <w:lang w:eastAsia="zh-CN"/>
        </w:rPr>
        <w:t>标</w:t>
      </w:r>
      <w:r>
        <w:rPr>
          <w:rFonts w:hint="eastAsia" w:hAnsi="宋体" w:cs="Courier New"/>
          <w:color w:val="auto"/>
          <w:kern w:val="2"/>
          <w:sz w:val="21"/>
          <w:szCs w:val="21"/>
        </w:rPr>
        <w:t>委员会推荐排名第一的中标候选人为中标人。</w:t>
      </w:r>
    </w:p>
    <w:p>
      <w:pPr>
        <w:pStyle w:val="29"/>
        <w:keepNext w:val="0"/>
        <w:keepLines w:val="0"/>
        <w:pageBreakBefore w:val="0"/>
        <w:kinsoku/>
        <w:wordWrap/>
        <w:overflowPunct/>
        <w:topLinePunct w:val="0"/>
        <w:bidi w:val="0"/>
        <w:adjustRightInd w:val="0"/>
        <w:snapToGrid w:val="0"/>
        <w:spacing w:line="380" w:lineRule="exact"/>
        <w:ind w:firstLine="420" w:firstLineChars="200"/>
        <w:textAlignment w:val="auto"/>
        <w:rPr>
          <w:rFonts w:hAnsi="宋体"/>
        </w:rPr>
      </w:pPr>
      <w:r>
        <w:rPr>
          <w:rFonts w:hint="eastAsia" w:ascii="宋体" w:hAnsi="宋体"/>
          <w:bCs/>
          <w:color w:val="auto"/>
          <w:szCs w:val="21"/>
        </w:rPr>
        <w:t>（</w:t>
      </w:r>
      <w:r>
        <w:rPr>
          <w:rFonts w:hint="eastAsia" w:ascii="宋体" w:hAnsi="宋体"/>
          <w:bCs/>
          <w:color w:val="auto"/>
          <w:szCs w:val="21"/>
          <w:lang w:eastAsia="zh-CN"/>
        </w:rPr>
        <w:t>二</w:t>
      </w:r>
      <w:r>
        <w:rPr>
          <w:rFonts w:hint="eastAsia" w:ascii="宋体" w:hAnsi="宋体"/>
          <w:bCs/>
          <w:color w:val="auto"/>
          <w:szCs w:val="21"/>
        </w:rPr>
        <w:t>）</w:t>
      </w:r>
      <w:r>
        <w:rPr>
          <w:rFonts w:hint="eastAsia" w:hAnsi="宋体"/>
          <w:lang w:eastAsia="zh"/>
        </w:rPr>
        <w:t>排名第一的中标候选人放弃中标或在规定限期内拒不签订合同或因不可抗力提出不能履行合同</w:t>
      </w:r>
      <w:r>
        <w:rPr>
          <w:rFonts w:hint="eastAsia" w:hAnsi="宋体"/>
        </w:rPr>
        <w:t>，采购人可以确定排名第二的中标候选人为中标人。排名第二的中标候选人因前款规定的同样原因不能签订合同的，采购人可以确定排名第三的中标候选人为中标人，其余以此类推。</w:t>
      </w:r>
    </w:p>
    <w:p>
      <w:pPr>
        <w:pStyle w:val="29"/>
        <w:pageBreakBefore/>
        <w:spacing w:line="480" w:lineRule="exact"/>
        <w:jc w:val="center"/>
        <w:rPr>
          <w:rFonts w:ascii="仿宋_GB2312" w:hAnsi="宋体" w:eastAsia="仿宋_GB2312"/>
          <w:b/>
          <w:sz w:val="32"/>
          <w:szCs w:val="32"/>
        </w:rPr>
      </w:pPr>
      <w:r>
        <w:rPr>
          <w:rFonts w:hint="eastAsia" w:ascii="仿宋_GB2312" w:hAnsi="宋体" w:eastAsia="仿宋_GB2312"/>
          <w:b/>
          <w:sz w:val="32"/>
          <w:szCs w:val="32"/>
          <w:lang w:eastAsia="zh-CN"/>
        </w:rPr>
        <w:t>评标方法及评分标准（分标</w:t>
      </w:r>
      <w:r>
        <w:rPr>
          <w:rFonts w:hint="eastAsia" w:ascii="仿宋_GB2312" w:hAnsi="宋体" w:eastAsia="仿宋_GB2312"/>
          <w:b/>
          <w:sz w:val="32"/>
          <w:szCs w:val="32"/>
          <w:lang w:val="en-US" w:eastAsia="zh-CN"/>
        </w:rPr>
        <w:t>2</w:t>
      </w:r>
      <w:r>
        <w:rPr>
          <w:rFonts w:hint="eastAsia" w:ascii="仿宋_GB2312" w:hAnsi="宋体" w:eastAsia="仿宋_GB2312"/>
          <w:b/>
          <w:sz w:val="32"/>
          <w:szCs w:val="32"/>
          <w:lang w:eastAsia="zh-CN"/>
        </w:rPr>
        <w:t>）</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keepNext w:val="0"/>
        <w:keepLines w:val="0"/>
        <w:pageBreakBefore w:val="0"/>
        <w:kinsoku/>
        <w:wordWrap/>
        <w:overflowPunct/>
        <w:topLinePunct w:val="0"/>
        <w:autoSpaceDE/>
        <w:autoSpaceDN/>
        <w:bidi w:val="0"/>
        <w:adjustRightInd w:val="0"/>
        <w:snapToGrid w:val="0"/>
        <w:spacing w:line="360" w:lineRule="exact"/>
        <w:ind w:firstLine="289" w:firstLineChars="138"/>
        <w:textAlignment w:val="auto"/>
        <w:rPr>
          <w:rFonts w:hint="eastAsia" w:hAnsi="宋体"/>
          <w:bCs/>
        </w:rPr>
      </w:pPr>
      <w:r>
        <w:rPr>
          <w:rFonts w:hint="eastAsia" w:hAnsi="宋体"/>
          <w:bCs/>
        </w:rPr>
        <w:t xml:space="preserve"> （三）</w:t>
      </w:r>
      <w:r>
        <w:rPr>
          <w:rFonts w:hint="eastAsia"/>
        </w:rPr>
        <w:t xml:space="preserve"> </w:t>
      </w:r>
      <w:r>
        <w:rPr>
          <w:rFonts w:hint="eastAsia" w:hAnsi="宋体"/>
          <w:bCs/>
        </w:rPr>
        <w:t>评标方式：以封闭方式进行。</w:t>
      </w:r>
    </w:p>
    <w:p>
      <w:pPr>
        <w:keepNext/>
        <w:keepLines/>
        <w:pageBreakBefore w:val="0"/>
        <w:widowControl/>
        <w:kinsoku/>
        <w:wordWrap/>
        <w:overflowPunct/>
        <w:topLinePunct w:val="0"/>
        <w:autoSpaceDE/>
        <w:autoSpaceDN/>
        <w:bidi w:val="0"/>
        <w:adjustRightInd/>
        <w:snapToGrid/>
        <w:spacing w:before="120" w:beforeLines="0" w:after="120" w:afterLines="0" w:line="360" w:lineRule="exact"/>
        <w:ind w:firstLine="420" w:firstLineChars="200"/>
        <w:jc w:val="left"/>
        <w:textAlignment w:val="auto"/>
        <w:outlineLvl w:val="3"/>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（四）无效投标处理原则：在评标过程中，包括在异常低价认定程序中被认定为无效的投标，其投标文件不再进入后续评审阶段，也不参与得分计算与汇总排名。</w:t>
      </w:r>
    </w:p>
    <w:p>
      <w:pPr>
        <w:pStyle w:val="29"/>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8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w:t>
      </w:r>
      <w:r>
        <w:rPr>
          <w:rFonts w:hint="eastAsia"/>
          <w:b/>
          <w:bCs/>
          <w:lang w:val="en-US" w:eastAsia="zh"/>
        </w:rPr>
        <w:t>3</w:t>
      </w:r>
      <w:r>
        <w:rPr>
          <w:rFonts w:hint="eastAsia"/>
          <w:b/>
          <w:bCs/>
          <w:lang w:val="en-US" w:eastAsia="zh-CN"/>
        </w:rPr>
        <w:t>0</w:t>
      </w:r>
      <w:r>
        <w:rPr>
          <w:rFonts w:hint="eastAsia"/>
          <w:b/>
          <w:bCs/>
        </w:rPr>
        <w:t>分</w:t>
      </w:r>
    </w:p>
    <w:p>
      <w:pPr>
        <w:pStyle w:val="111"/>
        <w:adjustRightInd w:val="0"/>
        <w:snapToGrid w:val="0"/>
        <w:spacing w:line="380" w:lineRule="exact"/>
        <w:ind w:firstLine="378" w:firstLineChars="180"/>
        <w:rPr>
          <w:rFonts w:hint="default" w:ascii="Times New Roman" w:hAnsi="Times New Roman" w:cs="Times New Roman"/>
        </w:rPr>
      </w:pPr>
      <w:r>
        <w:rPr>
          <w:rFonts w:hint="eastAsia"/>
        </w:rPr>
        <w:t>（1）</w:t>
      </w:r>
      <w:r>
        <w:rPr>
          <w:rFonts w:hint="eastAsia" w:ascii="Times New Roman" w:hAnsi="Times New Roman"/>
          <w:bCs/>
        </w:rPr>
        <w:t>符合《政府采购促进中小企业发展管理办法》（财库</w:t>
      </w:r>
      <w:r>
        <w:rPr>
          <w:rFonts w:hint="eastAsia"/>
        </w:rPr>
        <w:t>〔</w:t>
      </w:r>
      <w:r>
        <w:rPr>
          <w:rFonts w:hint="eastAsia" w:ascii="Times New Roman" w:hAnsi="Times New Roman"/>
          <w:bCs/>
        </w:rPr>
        <w:t>2020</w:t>
      </w:r>
      <w:r>
        <w:rPr>
          <w:rFonts w:hint="eastAsia"/>
        </w:rPr>
        <w:t>〕</w:t>
      </w:r>
      <w:r>
        <w:rPr>
          <w:rFonts w:hint="eastAsia" w:ascii="Times New Roman" w:hAnsi="Times New Roman"/>
          <w:bCs/>
        </w:rPr>
        <w:t>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w:t>
      </w:r>
      <w:r>
        <w:rPr>
          <w:rFonts w:hint="eastAsia"/>
          <w:color w:val="auto"/>
          <w:highlight w:val="none"/>
          <w:lang w:eastAsia="zh-CN"/>
        </w:rPr>
        <w:t>符合</w:t>
      </w:r>
      <w:r>
        <w:rPr>
          <w:rFonts w:hint="eastAsia"/>
          <w:color w:val="auto"/>
          <w:highlight w:val="none"/>
          <w:lang w:val="en-US" w:eastAsia="zh-CN"/>
        </w:rPr>
        <w:t>《国务院办公厅关于在政府采购中实施本国产品标准及相关政策的通知》（国办发〔</w:t>
      </w:r>
      <w:r>
        <w:rPr>
          <w:rFonts w:hint="default" w:ascii="Times New Roman" w:hAnsi="Times New Roman" w:cs="Times New Roman"/>
          <w:color w:val="auto"/>
          <w:highlight w:val="none"/>
          <w:lang w:val="en-US" w:eastAsia="zh-CN"/>
        </w:rPr>
        <w:t>2025</w:t>
      </w:r>
      <w:r>
        <w:rPr>
          <w:rFonts w:hint="eastAsia"/>
          <w:color w:val="auto"/>
          <w:highlight w:val="none"/>
          <w:lang w:val="en-US" w:eastAsia="zh-CN"/>
        </w:rPr>
        <w:t>〕</w:t>
      </w:r>
      <w:r>
        <w:rPr>
          <w:rFonts w:hint="default" w:ascii="Times New Roman" w:hAnsi="Times New Roman" w:cs="Times New Roman"/>
          <w:color w:val="auto"/>
          <w:highlight w:val="none"/>
          <w:lang w:val="en-US" w:eastAsia="zh-CN"/>
        </w:rPr>
        <w:t>34</w:t>
      </w:r>
      <w:r>
        <w:rPr>
          <w:rFonts w:hint="eastAsia"/>
          <w:color w:val="auto"/>
          <w:highlight w:val="none"/>
          <w:lang w:val="en-US" w:eastAsia="zh-CN"/>
        </w:rPr>
        <w:t>号）规定</w:t>
      </w:r>
      <w:r>
        <w:rPr>
          <w:rFonts w:hint="eastAsia" w:ascii="Times New Roman" w:hAnsi="Times New Roman"/>
          <w:bCs/>
          <w:color w:val="auto"/>
          <w:highlight w:val="none"/>
        </w:rPr>
        <w:t>条件且按该</w:t>
      </w:r>
      <w:r>
        <w:rPr>
          <w:rFonts w:hint="eastAsia" w:ascii="Times New Roman" w:hAnsi="Times New Roman"/>
          <w:bCs/>
          <w:color w:val="auto"/>
          <w:highlight w:val="none"/>
          <w:lang w:eastAsia="zh-CN"/>
        </w:rPr>
        <w:t>通知</w:t>
      </w:r>
      <w:r>
        <w:rPr>
          <w:rFonts w:hint="eastAsia" w:ascii="Times New Roman" w:hAnsi="Times New Roman"/>
          <w:bCs/>
          <w:color w:val="auto"/>
          <w:highlight w:val="none"/>
        </w:rPr>
        <w:t>中规定的格式提供了《关于符合本国产品标准的声明函》的</w:t>
      </w:r>
      <w:r>
        <w:rPr>
          <w:rFonts w:hint="eastAsia" w:ascii="Times New Roman" w:hAnsi="Times New Roman"/>
          <w:bCs/>
          <w:color w:val="auto"/>
          <w:highlight w:val="none"/>
          <w:lang w:eastAsia="zh-CN"/>
        </w:rPr>
        <w:t>供应商</w:t>
      </w:r>
      <w:r>
        <w:rPr>
          <w:rFonts w:hint="eastAsia" w:ascii="Times New Roman" w:hAnsi="Times New Roman"/>
          <w:bCs/>
          <w:color w:val="auto"/>
          <w:highlight w:val="none"/>
        </w:rPr>
        <w:t>参与投标，对其</w:t>
      </w:r>
      <w:r>
        <w:rPr>
          <w:rFonts w:hint="eastAsia" w:ascii="Times New Roman" w:hAnsi="Times New Roman"/>
          <w:bCs/>
          <w:color w:val="auto"/>
          <w:highlight w:val="none"/>
          <w:lang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2</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w:t>
      </w:r>
      <w:r>
        <w:rPr>
          <w:rFonts w:hint="eastAsia"/>
          <w:color w:val="auto"/>
          <w:highlight w:val="none"/>
          <w:lang w:val="en-US" w:eastAsia="zh-CN"/>
        </w:rPr>
        <w:t>2</w:t>
      </w:r>
      <w:r>
        <w:rPr>
          <w:rFonts w:hint="eastAsia"/>
          <w:color w:val="auto"/>
          <w:highlight w:val="none"/>
        </w:rPr>
        <w:t>0%）；</w:t>
      </w:r>
      <w:r>
        <w:rPr>
          <w:rFonts w:hint="eastAsia"/>
        </w:rPr>
        <w:t>除上述情况外，评标价=投标价。</w:t>
      </w:r>
    </w:p>
    <w:p>
      <w:pPr>
        <w:pStyle w:val="111"/>
        <w:adjustRightInd w:val="0"/>
        <w:snapToGrid w:val="0"/>
        <w:spacing w:line="380" w:lineRule="exact"/>
        <w:ind w:firstLine="378" w:firstLineChars="180"/>
      </w:pPr>
      <w:r>
        <w:t>投标产品生产企业或服务提供企业按《关于政府采购支持监狱企业发展有关问题的通知》</w:t>
      </w:r>
      <w:r>
        <w:rPr>
          <w:rFonts w:hint="eastAsia"/>
        </w:rPr>
        <w:t>（</w:t>
      </w:r>
      <w:r>
        <w:t>财库</w:t>
      </w:r>
      <w:r>
        <w:rPr>
          <w:rFonts w:hint="eastAsia"/>
        </w:rPr>
        <w:t>〔</w:t>
      </w:r>
      <w:r>
        <w:t>2014</w:t>
      </w:r>
      <w:r>
        <w:rPr>
          <w:rFonts w:hint="eastAsia"/>
        </w:rPr>
        <w:t>〕</w:t>
      </w:r>
      <w:r>
        <w:t>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38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（2）</w:t>
      </w:r>
      <w:r>
        <w:rPr>
          <w:rFonts w:hint="eastAsia" w:hAnsi="宋体"/>
          <w:color w:val="auto"/>
          <w:highlight w:val="none"/>
          <w:shd w:val="clear" w:color="auto" w:fill="auto"/>
        </w:rPr>
        <w:t>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val="0"/>
          <w:bCs/>
          <w:color w:val="auto"/>
          <w:highlight w:val="none"/>
          <w:shd w:val="clear" w:color="auto" w:fill="auto"/>
        </w:rPr>
        <w:t>3</w:t>
      </w:r>
      <w:r>
        <w:rPr>
          <w:rFonts w:hint="eastAsia" w:hAnsi="宋体" w:cs="宋体"/>
          <w:b w:val="0"/>
          <w:bCs/>
          <w:color w:val="auto"/>
          <w:highlight w:val="none"/>
          <w:shd w:val="clear" w:color="auto" w:fill="auto"/>
          <w:lang w:val="en-US" w:eastAsia="zh-CN"/>
        </w:rPr>
        <w:t>0</w:t>
      </w:r>
      <w:r>
        <w:rPr>
          <w:rFonts w:hint="eastAsia" w:hAnsi="宋体" w:cs="宋体"/>
          <w:color w:val="auto"/>
          <w:szCs w:val="24"/>
          <w:highlight w:val="none"/>
          <w:shd w:val="clear" w:color="auto" w:fill="auto"/>
        </w:rPr>
        <w:t>分</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w:t>
      </w:r>
      <w:r>
        <w:t>3</w:t>
      </w:r>
      <w:r>
        <w:rPr>
          <w:rFonts w:hint="eastAsia"/>
        </w:rPr>
        <w:t>）某投标人价格分</w:t>
      </w:r>
      <w:r>
        <w:t xml:space="preserve"> = </w:t>
      </w:r>
      <w:r>
        <w:rPr>
          <w:rFonts w:hint="eastAsia"/>
          <w:b w:val="0"/>
          <w:bCs/>
          <w:color w:val="auto"/>
          <w:highlight w:val="none"/>
          <w:shd w:val="clear" w:color="auto" w:fill="auto"/>
        </w:rPr>
        <w:t>评标基准价</w:t>
      </w:r>
      <w:r>
        <w:rPr>
          <w:rFonts w:hint="eastAsia"/>
        </w:rPr>
        <w:t>（金额）</w:t>
      </w:r>
      <w:r>
        <w:t>/</w:t>
      </w:r>
      <w:r>
        <w:rPr>
          <w:rFonts w:hint="eastAsia"/>
        </w:rPr>
        <w:t>某投标人评标价（金额）×</w:t>
      </w:r>
      <w:r>
        <w:rPr>
          <w:rFonts w:hint="eastAsia"/>
          <w:lang w:val="en-US" w:eastAsia="zh"/>
        </w:rPr>
        <w:t>3</w:t>
      </w:r>
      <w:r>
        <w:rPr>
          <w:rFonts w:hint="eastAsia"/>
          <w:lang w:val="en-US" w:eastAsia="zh-CN"/>
        </w:rPr>
        <w:t>0</w:t>
      </w:r>
      <w:r>
        <w:rPr>
          <w:rFonts w:hint="eastAsia"/>
        </w:rPr>
        <w:t>分。</w:t>
      </w:r>
    </w:p>
    <w:p>
      <w:pPr>
        <w:pStyle w:val="405"/>
        <w:ind w:firstLine="420" w:firstLineChars="200"/>
        <w:rPr>
          <w:rFonts w:hAnsi="宋体"/>
          <w:b/>
        </w:rPr>
      </w:pPr>
      <w:r>
        <w:rPr>
          <w:rFonts w:hint="eastAsia"/>
          <w:b/>
          <w:bCs/>
        </w:rPr>
        <w:t>2</w:t>
      </w:r>
      <w:r>
        <w:rPr>
          <w:rFonts w:hint="eastAsia"/>
          <w:b/>
          <w:bCs/>
          <w:lang w:val="en-US" w:eastAsia="zh-CN"/>
        </w:rPr>
        <w:t>.</w:t>
      </w:r>
      <w:r>
        <w:rPr>
          <w:rFonts w:hint="eastAsia"/>
          <w:b/>
          <w:bCs/>
        </w:rPr>
        <w:t>技术分…………………………………………………………………………………………</w:t>
      </w:r>
      <w:r>
        <w:rPr>
          <w:rFonts w:hint="eastAsia"/>
          <w:b/>
          <w:bCs/>
          <w:lang w:val="en-US" w:eastAsia="zh-CN"/>
        </w:rPr>
        <w:t>61</w:t>
      </w:r>
      <w:r>
        <w:rPr>
          <w:rFonts w:hint="eastAsia"/>
          <w:b/>
          <w:bCs/>
        </w:rPr>
        <w:t>分</w:t>
      </w:r>
    </w:p>
    <w:p>
      <w:pPr>
        <w:pStyle w:val="111"/>
        <w:adjustRightInd w:val="0"/>
        <w:snapToGrid w:val="0"/>
        <w:spacing w:line="380" w:lineRule="exact"/>
        <w:ind w:firstLine="378" w:firstLineChars="180"/>
        <w:textAlignment w:val="baseline"/>
        <w:rPr>
          <w:rFonts w:hint="eastAsia"/>
        </w:rPr>
      </w:pPr>
      <w:r>
        <w:rPr>
          <w:rFonts w:hint="eastAsia"/>
        </w:rPr>
        <w:t>（1）一般技术参数要求响应得分（满分</w:t>
      </w:r>
      <w:r>
        <w:rPr>
          <w:rFonts w:hint="eastAsia"/>
          <w:lang w:val="en-US" w:eastAsia="zh-CN"/>
        </w:rPr>
        <w:t>20</w:t>
      </w:r>
      <w:r>
        <w:rPr>
          <w:rFonts w:hint="eastAsia"/>
        </w:rPr>
        <w:t>分）</w:t>
      </w:r>
    </w:p>
    <w:p>
      <w:pPr>
        <w:pStyle w:val="111"/>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 w:val="0"/>
          <w:szCs w:val="21"/>
        </w:rPr>
        <w:t>一般技术参数要求响应得分</w:t>
      </w:r>
      <w:r>
        <w:rPr>
          <w:rFonts w:hint="eastAsia" w:ascii="宋体" w:hAnsi="宋体" w:eastAsia="宋体"/>
          <w:bCs w:val="0"/>
          <w:szCs w:val="21"/>
        </w:rPr>
        <w:t>（共计</w:t>
      </w:r>
      <w:r>
        <w:rPr>
          <w:rFonts w:hint="eastAsia"/>
          <w:bCs w:val="0"/>
          <w:szCs w:val="21"/>
          <w:lang w:val="en-US" w:eastAsia="zh-CN"/>
        </w:rPr>
        <w:t>100</w:t>
      </w:r>
      <w:r>
        <w:rPr>
          <w:rFonts w:hint="eastAsia" w:ascii="宋体" w:hAnsi="宋体" w:eastAsia="宋体"/>
          <w:bCs w:val="0"/>
          <w:szCs w:val="21"/>
        </w:rPr>
        <w:t>项），“主机及基本附件”“医生控制台”“操控手柄”“3D立体目镜”“触摸控制面板”“人体工学控制器”“视频音频连接”“</w:t>
      </w:r>
      <w:r>
        <w:rPr>
          <w:rFonts w:hint="eastAsia"/>
          <w:color w:val="auto"/>
        </w:rPr>
        <w:t>报警锁定提醒功能</w:t>
      </w:r>
      <w:r>
        <w:rPr>
          <w:rFonts w:hint="eastAsia" w:ascii="宋体" w:hAnsi="宋体" w:eastAsia="宋体"/>
          <w:bCs w:val="0"/>
          <w:szCs w:val="21"/>
        </w:rPr>
        <w:t>”“患者手术平台”“机械臂”“控制舵”“其他功能”“电气安全性”“影像处理平台”“主体设备”“触摸显示器”“内窥镜系统”“光学装置”“光源装置”“内窥镜按钮功能”“安全联锁装置”“手术基本配件及器械”“原厂器械”等为技术参数要求的名称描述，不计入一般技术参数要求数量。</w:t>
      </w:r>
    </w:p>
    <w:p>
      <w:pPr>
        <w:pStyle w:val="111"/>
        <w:adjustRightInd w:val="0"/>
        <w:snapToGrid w:val="0"/>
        <w:spacing w:line="380" w:lineRule="exact"/>
        <w:ind w:firstLine="378" w:firstLineChars="180"/>
      </w:pPr>
      <w:r>
        <w:rPr>
          <w:rFonts w:hint="eastAsia" w:ascii="宋体" w:hAnsi="宋体" w:eastAsia="宋体"/>
          <w:bCs w:val="0"/>
          <w:szCs w:val="21"/>
        </w:rPr>
        <w:t>一般技术参数满足</w:t>
      </w:r>
      <w:r>
        <w:rPr>
          <w:rFonts w:hint="eastAsia"/>
          <w:bCs w:val="0"/>
          <w:szCs w:val="21"/>
          <w:lang w:eastAsia="zh-CN"/>
        </w:rPr>
        <w:t>采购需求</w:t>
      </w:r>
      <w:r>
        <w:rPr>
          <w:rFonts w:hint="eastAsia" w:ascii="宋体" w:hAnsi="宋体" w:eastAsia="宋体"/>
          <w:bCs w:val="0"/>
          <w:szCs w:val="21"/>
        </w:rPr>
        <w:t>的，每项</w:t>
      </w:r>
      <w:r>
        <w:rPr>
          <w:rFonts w:hint="eastAsia"/>
          <w:bCs w:val="0"/>
          <w:szCs w:val="21"/>
          <w:lang w:eastAsia="zh-CN"/>
        </w:rPr>
        <w:t>得</w:t>
      </w:r>
      <w:r>
        <w:rPr>
          <w:rFonts w:hint="eastAsia" w:ascii="宋体" w:hAnsi="宋体" w:eastAsia="宋体"/>
          <w:bCs w:val="0"/>
          <w:szCs w:val="21"/>
        </w:rPr>
        <w:t>0.</w:t>
      </w:r>
      <w:r>
        <w:rPr>
          <w:rFonts w:hint="eastAsia"/>
          <w:bCs w:val="0"/>
          <w:szCs w:val="21"/>
          <w:lang w:val="en-US" w:eastAsia="zh-CN"/>
        </w:rPr>
        <w:t>20</w:t>
      </w:r>
      <w:r>
        <w:rPr>
          <w:rFonts w:hint="eastAsia" w:ascii="宋体" w:hAnsi="宋体" w:eastAsia="宋体"/>
          <w:bCs w:val="0"/>
          <w:szCs w:val="21"/>
        </w:rPr>
        <w:t>分。</w:t>
      </w:r>
    </w:p>
    <w:p>
      <w:pPr>
        <w:pStyle w:val="111"/>
        <w:adjustRightInd w:val="0"/>
        <w:snapToGrid w:val="0"/>
        <w:spacing w:line="380" w:lineRule="exact"/>
        <w:ind w:firstLine="378" w:firstLineChars="180"/>
      </w:pPr>
      <w:r>
        <w:rPr>
          <w:rFonts w:hint="eastAsia"/>
        </w:rPr>
        <w:t>注：一般技术参数要求是指技术参数要求中未标注“▲”、“★”的技术参数。</w:t>
      </w:r>
    </w:p>
    <w:p>
      <w:pPr>
        <w:pStyle w:val="111"/>
        <w:adjustRightInd w:val="0"/>
        <w:snapToGrid w:val="0"/>
        <w:spacing w:line="400" w:lineRule="exact"/>
        <w:ind w:firstLine="378" w:firstLineChars="180"/>
      </w:pPr>
      <w:r>
        <w:rPr>
          <w:rFonts w:hint="eastAsia"/>
        </w:rPr>
        <w:t>（2）重要</w:t>
      </w:r>
      <w:r>
        <w:rPr>
          <w:rFonts w:hint="eastAsia"/>
          <w:lang w:eastAsia="zh-CN"/>
        </w:rPr>
        <w:t>技术</w:t>
      </w:r>
      <w:r>
        <w:rPr>
          <w:rFonts w:hint="eastAsia"/>
        </w:rPr>
        <w:t>参数要求响应得分（满分</w:t>
      </w:r>
      <w:r>
        <w:rPr>
          <w:rFonts w:hint="eastAsia"/>
          <w:lang w:val="en-US" w:eastAsia="zh-CN"/>
        </w:rPr>
        <w:t>30</w:t>
      </w:r>
      <w:r>
        <w:rPr>
          <w:rFonts w:hint="eastAsia"/>
        </w:rPr>
        <w:t>分）</w:t>
      </w:r>
    </w:p>
    <w:p>
      <w:pPr>
        <w:pStyle w:val="111"/>
        <w:adjustRightInd w:val="0"/>
        <w:snapToGrid w:val="0"/>
        <w:spacing w:line="400" w:lineRule="exact"/>
        <w:ind w:firstLine="378" w:firstLineChars="180"/>
      </w:pPr>
      <w:r>
        <w:rPr>
          <w:rFonts w:hint="eastAsia"/>
        </w:rPr>
        <w:t>重要技术参数要求响应得分（共计</w:t>
      </w:r>
      <w:r>
        <w:rPr>
          <w:rFonts w:hint="eastAsia"/>
          <w:lang w:val="en-US" w:eastAsia="zh-CN"/>
        </w:rPr>
        <w:t>5</w:t>
      </w:r>
      <w:r>
        <w:rPr>
          <w:rFonts w:hint="eastAsia"/>
        </w:rPr>
        <w:t>项）；</w:t>
      </w:r>
    </w:p>
    <w:p>
      <w:pPr>
        <w:pStyle w:val="111"/>
        <w:adjustRightInd w:val="0"/>
        <w:snapToGrid w:val="0"/>
        <w:spacing w:line="400" w:lineRule="exact"/>
        <w:ind w:firstLine="378" w:firstLineChars="180"/>
      </w:pPr>
      <w:r>
        <w:rPr>
          <w:rFonts w:hint="eastAsia"/>
        </w:rPr>
        <w:t>重要技术参数满足要求的，每项</w:t>
      </w:r>
      <w:r>
        <w:rPr>
          <w:rFonts w:hint="eastAsia"/>
          <w:lang w:eastAsia="zh-CN"/>
        </w:rPr>
        <w:t>得</w:t>
      </w:r>
      <w:r>
        <w:rPr>
          <w:rFonts w:hint="eastAsia"/>
          <w:lang w:val="en-US" w:eastAsia="zh-CN"/>
        </w:rPr>
        <w:t>6</w:t>
      </w:r>
      <w:r>
        <w:rPr>
          <w:rFonts w:hint="eastAsia"/>
        </w:rPr>
        <w:t>分。</w:t>
      </w:r>
    </w:p>
    <w:p>
      <w:pPr>
        <w:pStyle w:val="111"/>
        <w:adjustRightInd w:val="0"/>
        <w:snapToGrid w:val="0"/>
        <w:spacing w:line="400" w:lineRule="exact"/>
        <w:ind w:firstLine="378" w:firstLineChars="180"/>
      </w:pPr>
      <w:r>
        <w:rPr>
          <w:rFonts w:hint="eastAsia"/>
        </w:rPr>
        <w:t>注：重要技术参数是指技术参数中标注“★”的技术参数。</w:t>
      </w:r>
    </w:p>
    <w:p>
      <w:pPr>
        <w:pStyle w:val="111"/>
        <w:adjustRightInd w:val="0"/>
        <w:snapToGrid w:val="0"/>
        <w:spacing w:line="380" w:lineRule="exact"/>
        <w:ind w:firstLine="378" w:firstLineChars="180"/>
      </w:pPr>
      <w:r>
        <w:rPr>
          <w:rFonts w:hint="eastAsia"/>
        </w:rPr>
        <w:t>（</w:t>
      </w:r>
      <w:r>
        <w:rPr>
          <w:rFonts w:hint="eastAsia"/>
          <w:lang w:val="en-US" w:eastAsia="zh"/>
        </w:rPr>
        <w:t>3</w:t>
      </w:r>
      <w:r>
        <w:rPr>
          <w:rFonts w:hint="eastAsia"/>
        </w:rPr>
        <w:t>）技术及项目实施方案分（满分4分）</w:t>
      </w:r>
    </w:p>
    <w:p>
      <w:pPr>
        <w:pStyle w:val="111"/>
        <w:snapToGrid w:val="0"/>
        <w:spacing w:line="380" w:lineRule="exact"/>
        <w:ind w:firstLine="378" w:firstLineChars="180"/>
        <w:rPr>
          <w:rFonts w:hint="default" w:ascii="宋体" w:hAnsi="宋体" w:eastAsia="宋体"/>
          <w:bCs w:val="0"/>
          <w:szCs w:val="21"/>
        </w:rPr>
      </w:pPr>
      <w:r>
        <w:rPr>
          <w:rFonts w:hint="default" w:ascii="宋体" w:hAnsi="宋体" w:eastAsia="宋体"/>
          <w:bCs w:val="0"/>
          <w:szCs w:val="21"/>
        </w:rPr>
        <w:t>根据投标文件中投标人技术及项目实施方案内容独立评分。</w:t>
      </w:r>
    </w:p>
    <w:p>
      <w:pPr>
        <w:pStyle w:val="111"/>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一档（</w:t>
      </w:r>
      <w:r>
        <w:rPr>
          <w:rFonts w:hint="default" w:ascii="宋体" w:hAnsi="宋体" w:eastAsia="宋体"/>
          <w:bCs w:val="0"/>
          <w:szCs w:val="21"/>
        </w:rPr>
        <w:t>1</w:t>
      </w:r>
      <w:r>
        <w:rPr>
          <w:rFonts w:hint="eastAsia" w:ascii="宋体" w:hAnsi="宋体" w:eastAsia="宋体"/>
          <w:bCs w:val="0"/>
          <w:szCs w:val="21"/>
        </w:rPr>
        <w:t>分）：管理措施、具体实施流程、进度安排、质量保证措施等方案</w:t>
      </w:r>
      <w:r>
        <w:rPr>
          <w:rFonts w:hint="default" w:ascii="宋体" w:hAnsi="宋体" w:eastAsia="宋体"/>
          <w:bCs w:val="0"/>
          <w:szCs w:val="21"/>
        </w:rPr>
        <w:t>内容齐全，符合基础条件</w:t>
      </w:r>
      <w:r>
        <w:rPr>
          <w:rFonts w:hint="eastAsia" w:ascii="宋体" w:hAnsi="宋体" w:eastAsia="宋体"/>
          <w:bCs w:val="0"/>
          <w:szCs w:val="21"/>
        </w:rPr>
        <w:t>的。</w:t>
      </w:r>
    </w:p>
    <w:p>
      <w:pPr>
        <w:pStyle w:val="111"/>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二档（</w:t>
      </w:r>
      <w:r>
        <w:rPr>
          <w:rFonts w:hint="default" w:ascii="宋体" w:hAnsi="宋体" w:eastAsia="宋体"/>
          <w:bCs w:val="0"/>
          <w:szCs w:val="21"/>
        </w:rPr>
        <w:t>2</w:t>
      </w:r>
      <w:r>
        <w:rPr>
          <w:rFonts w:hint="eastAsia" w:ascii="宋体" w:hAnsi="宋体" w:eastAsia="宋体"/>
          <w:bCs w:val="0"/>
          <w:szCs w:val="21"/>
        </w:rPr>
        <w:t>分）：管理措施、具体实施流程、进度安排、质量保证措施等方案内容齐全，</w:t>
      </w:r>
      <w:r>
        <w:rPr>
          <w:rFonts w:hint="default" w:ascii="宋体" w:hAnsi="宋体" w:eastAsia="宋体"/>
          <w:bCs w:val="0"/>
          <w:szCs w:val="21"/>
        </w:rPr>
        <w:t>方案有可行性，</w:t>
      </w:r>
      <w:r>
        <w:rPr>
          <w:rFonts w:hint="eastAsia" w:ascii="宋体" w:hAnsi="宋体" w:eastAsia="宋体"/>
          <w:bCs w:val="0"/>
          <w:szCs w:val="21"/>
        </w:rPr>
        <w:t>无明显错误。</w:t>
      </w:r>
    </w:p>
    <w:p>
      <w:pPr>
        <w:pStyle w:val="111"/>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三档（</w:t>
      </w:r>
      <w:r>
        <w:rPr>
          <w:rFonts w:hint="default" w:ascii="宋体" w:hAnsi="宋体" w:eastAsia="宋体"/>
          <w:bCs w:val="0"/>
          <w:szCs w:val="21"/>
        </w:rPr>
        <w:t>4</w:t>
      </w:r>
      <w:r>
        <w:rPr>
          <w:rFonts w:hint="eastAsia" w:ascii="宋体" w:hAnsi="宋体" w:eastAsia="宋体"/>
          <w:bCs w:val="0"/>
          <w:szCs w:val="21"/>
        </w:rPr>
        <w:t>分）：管理措施、具体实施流程、进度安排、质量保证措施等方案内容齐全，方案有可行性</w:t>
      </w:r>
      <w:r>
        <w:rPr>
          <w:rFonts w:hint="default" w:ascii="宋体" w:hAnsi="宋体" w:eastAsia="宋体"/>
          <w:bCs w:val="0"/>
          <w:szCs w:val="21"/>
        </w:rPr>
        <w:t>，</w:t>
      </w:r>
      <w:r>
        <w:rPr>
          <w:rFonts w:hint="eastAsia" w:ascii="宋体" w:hAnsi="宋体" w:eastAsia="宋体"/>
          <w:bCs w:val="0"/>
          <w:szCs w:val="21"/>
        </w:rPr>
        <w:t>无明显错误，有利于采购项目实施的内容或合理性建议的。</w:t>
      </w:r>
    </w:p>
    <w:p>
      <w:pPr>
        <w:pStyle w:val="111"/>
        <w:adjustRightInd w:val="0"/>
        <w:snapToGrid w:val="0"/>
        <w:spacing w:line="400" w:lineRule="exact"/>
        <w:ind w:firstLine="378" w:firstLineChars="180"/>
        <w:rPr>
          <w:rFonts w:hint="default"/>
          <w:b/>
          <w:bCs/>
        </w:rPr>
      </w:pPr>
      <w:r>
        <w:rPr>
          <w:rFonts w:ascii="宋体" w:hAnsi="宋体" w:eastAsia="宋体" w:cs="Times New Roman"/>
          <w:b/>
          <w:bCs/>
        </w:rPr>
        <w:t>无技术及项目实施方案内容</w:t>
      </w:r>
      <w:r>
        <w:rPr>
          <w:rFonts w:hint="default" w:ascii="宋体" w:hAnsi="宋体" w:eastAsia="宋体" w:cs="Times New Roman"/>
          <w:b/>
          <w:bCs/>
        </w:rPr>
        <w:t>或不齐全</w:t>
      </w:r>
      <w:r>
        <w:rPr>
          <w:rFonts w:ascii="宋体" w:hAnsi="宋体" w:eastAsia="宋体" w:cs="Times New Roman"/>
          <w:b/>
          <w:bCs/>
        </w:rPr>
        <w:t>的不得分。</w:t>
      </w:r>
    </w:p>
    <w:p>
      <w:pPr>
        <w:pStyle w:val="111"/>
        <w:snapToGrid w:val="0"/>
        <w:spacing w:line="380" w:lineRule="exact"/>
        <w:ind w:firstLine="378" w:firstLineChars="180"/>
        <w:rPr>
          <w:rFonts w:hint="eastAsia"/>
        </w:rPr>
      </w:pPr>
      <w:r>
        <w:rPr>
          <w:rFonts w:hint="eastAsia"/>
        </w:rPr>
        <w:t>（</w:t>
      </w:r>
      <w:r>
        <w:rPr>
          <w:rFonts w:hint="eastAsia"/>
          <w:lang w:val="en-US" w:eastAsia="zh"/>
        </w:rPr>
        <w:t>4</w:t>
      </w:r>
      <w:r>
        <w:rPr>
          <w:rFonts w:hint="eastAsia"/>
        </w:rPr>
        <w:t>）技术人员分（满分4分）</w:t>
      </w:r>
    </w:p>
    <w:p>
      <w:pPr>
        <w:pStyle w:val="111"/>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根据投标文件中投标人技术人员方案内容独立评分。   </w:t>
      </w:r>
    </w:p>
    <w:p>
      <w:pPr>
        <w:pStyle w:val="111"/>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一档（1分）：技术人员投入计划，技术人员在安装调试过程提供技术支持和协助计划，拟派技术人员的经验介绍等方案内容齐全，符合基础条件的。 </w:t>
      </w:r>
    </w:p>
    <w:p>
      <w:pPr>
        <w:pStyle w:val="111"/>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二档（2分）：技术人员投入计划，有技术人员在安装调试过程提供技术支持和协助计划，拟派技术人员的经验介绍等方案内容齐全，有可行性，</w:t>
      </w:r>
      <w:r>
        <w:rPr>
          <w:rFonts w:hint="eastAsia" w:ascii="宋体" w:hAnsi="宋体" w:eastAsia="宋体"/>
          <w:bCs w:val="0"/>
          <w:szCs w:val="21"/>
        </w:rPr>
        <w:t>无明显错误的</w:t>
      </w:r>
      <w:r>
        <w:rPr>
          <w:rFonts w:hint="eastAsia" w:ascii="宋体" w:hAnsi="宋体" w:eastAsia="宋体" w:cs="Times New Roman"/>
          <w:szCs w:val="21"/>
        </w:rPr>
        <w:t xml:space="preserve">。 </w:t>
      </w:r>
    </w:p>
    <w:p>
      <w:pPr>
        <w:pStyle w:val="111"/>
        <w:adjustRightInd/>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三档（4分）：技术人员投入计划，有技术人员在安装调试过程提供技术支持和协助计划，拟派技术人员的经验介绍等方案内容齐全，方案有具体措施，有可行性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rPr>
        <w:t>，无明显错误，有利于采购项目实施的内容或合理性建议的</w:t>
      </w:r>
      <w:r>
        <w:rPr>
          <w:rFonts w:hint="eastAsia" w:ascii="宋体" w:hAnsi="宋体" w:eastAsia="宋体" w:cs="Times New Roman"/>
          <w:szCs w:val="21"/>
        </w:rPr>
        <w:t>。</w:t>
      </w:r>
    </w:p>
    <w:p>
      <w:pPr>
        <w:pStyle w:val="111"/>
        <w:adjustRightInd w:val="0"/>
        <w:snapToGrid w:val="0"/>
        <w:spacing w:line="380" w:lineRule="exact"/>
        <w:ind w:firstLine="378" w:firstLineChars="180"/>
        <w:rPr>
          <w:rFonts w:hint="eastAsia"/>
        </w:rPr>
      </w:pPr>
      <w:r>
        <w:rPr>
          <w:rFonts w:hint="default" w:ascii="宋体" w:hAnsi="宋体" w:eastAsia="宋体" w:cs="Times New Roman"/>
          <w:b/>
          <w:bCs/>
        </w:rPr>
        <w:t>无技术人员方案或不齐全的不得分。</w:t>
      </w:r>
    </w:p>
    <w:p>
      <w:pPr>
        <w:pStyle w:val="111"/>
        <w:adjustRightInd w:val="0"/>
        <w:snapToGrid w:val="0"/>
        <w:spacing w:line="380" w:lineRule="exact"/>
        <w:ind w:firstLine="378" w:firstLineChars="180"/>
      </w:pPr>
      <w:r>
        <w:rPr>
          <w:rFonts w:hint="eastAsia"/>
        </w:rPr>
        <w:t>（</w:t>
      </w:r>
      <w:r>
        <w:rPr>
          <w:rFonts w:hint="eastAsia"/>
          <w:lang w:val="en-US" w:eastAsia="zh"/>
        </w:rPr>
        <w:t>5</w:t>
      </w:r>
      <w:r>
        <w:rPr>
          <w:rFonts w:hint="eastAsia"/>
        </w:rPr>
        <w:t>）培训计划分（满分3分）</w:t>
      </w:r>
    </w:p>
    <w:p>
      <w:pPr>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 xml:space="preserve">根据投标文件中投标人培训方案内容独立评分。  </w:t>
      </w:r>
    </w:p>
    <w:p>
      <w:pPr>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一档（1分）：培训方案有简单的培训计划安排，能满足基本要求。</w:t>
      </w:r>
    </w:p>
    <w:p>
      <w:pPr>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二档（3分）：培训方案应全面、详细，方案内容至少包含：拟派培训人员的安排及介绍、培训时间、规模人数、设备功能理论、简单故障排除等内容。</w:t>
      </w:r>
    </w:p>
    <w:p>
      <w:pPr>
        <w:pStyle w:val="111"/>
        <w:adjustRightInd w:val="0"/>
        <w:snapToGrid w:val="0"/>
        <w:spacing w:line="380" w:lineRule="exact"/>
        <w:ind w:firstLine="378" w:firstLineChars="180"/>
        <w:rPr>
          <w:rFonts w:hint="eastAsia"/>
        </w:rPr>
      </w:pPr>
      <w:r>
        <w:rPr>
          <w:rFonts w:hint="default" w:ascii="宋体" w:hAnsi="宋体" w:eastAsia="宋体" w:cs="Times New Roman"/>
          <w:b/>
          <w:bCs/>
        </w:rPr>
        <w:t>未提供或有明显错误的不得分。</w:t>
      </w:r>
    </w:p>
    <w:p>
      <w:pPr>
        <w:pStyle w:val="405"/>
        <w:spacing w:line="380" w:lineRule="exact"/>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spacing w:line="380" w:lineRule="exact"/>
        <w:ind w:firstLine="378" w:firstLineChars="180"/>
      </w:pPr>
      <w:r>
        <w:rPr>
          <w:rFonts w:hint="eastAsia"/>
        </w:rPr>
        <w:t>（1）售后服务承诺分（满分3分）</w:t>
      </w:r>
    </w:p>
    <w:p>
      <w:pPr>
        <w:spacing w:line="38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一档（1分）：售后服务方案仅满足招标文件基本要求。</w:t>
      </w:r>
    </w:p>
    <w:p>
      <w:pPr>
        <w:spacing w:line="38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二档（3分）：售后服务方案细致、合理、可行，能提供生产厂家售后服务承诺书原件，有详细的售后服务管理制度、售后服务流程、应急预案、年度保养计划、发生故障时提供备用机或其他替代解决的具体措施、质量保障方案。</w:t>
      </w:r>
    </w:p>
    <w:p>
      <w:pPr>
        <w:spacing w:line="380" w:lineRule="exact"/>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380" w:lineRule="exact"/>
        <w:ind w:firstLine="378" w:firstLineChars="180"/>
      </w:pPr>
      <w:r>
        <w:rPr>
          <w:rFonts w:hint="eastAsia"/>
        </w:rPr>
        <w:t>（2）质保期（保修期）（满分2分）</w:t>
      </w:r>
    </w:p>
    <w:p>
      <w:pPr>
        <w:pStyle w:val="111"/>
        <w:adjustRightInd w:val="0"/>
        <w:snapToGrid w:val="0"/>
        <w:spacing w:line="380" w:lineRule="exact"/>
        <w:ind w:firstLine="378" w:firstLineChars="180"/>
        <w:rPr>
          <w:rFonts w:hint="eastAsia"/>
        </w:rPr>
      </w:pPr>
      <w:r>
        <w:rPr>
          <w:rFonts w:hint="eastAsia" w:ascii="宋体" w:hAnsi="宋体" w:eastAsia="宋体"/>
          <w:bCs w:val="0"/>
        </w:rPr>
        <w:t>在满足基本质保期（保修期）（3年）的基础上，免费保修期每延长6个月得0.5分（以</w:t>
      </w:r>
      <w:r>
        <w:rPr>
          <w:rFonts w:hint="eastAsia"/>
          <w:bCs w:val="0"/>
          <w:lang w:eastAsia="zh-CN"/>
        </w:rPr>
        <w:t>核心</w:t>
      </w:r>
      <w:r>
        <w:rPr>
          <w:rFonts w:hint="eastAsia" w:ascii="宋体" w:hAnsi="宋体" w:eastAsia="宋体"/>
          <w:bCs w:val="0"/>
        </w:rPr>
        <w:t>产品生产厂家承诺为准，投标文件中提供厂家证明文件复印件加盖投标单位公章），满分2分。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信誉分…………………………………………………………………………………………3分</w:t>
      </w:r>
    </w:p>
    <w:p>
      <w:pPr>
        <w:pStyle w:val="111"/>
        <w:adjustRightInd w:val="0"/>
        <w:snapToGrid w:val="0"/>
        <w:spacing w:line="380" w:lineRule="exact"/>
        <w:ind w:firstLine="378" w:firstLineChars="180"/>
      </w:pPr>
      <w:r>
        <w:rPr>
          <w:rFonts w:hint="eastAsia"/>
        </w:rPr>
        <w:t>信誉及业绩（满分3分）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w:t>
      </w:r>
      <w:r>
        <w:rPr>
          <w:rFonts w:hint="eastAsia" w:ascii="宋体" w:hAnsi="宋体" w:eastAsia="宋体" w:cs="宋体"/>
          <w:szCs w:val="21"/>
        </w:rPr>
        <w:t>产品</w:t>
      </w:r>
      <w:r>
        <w:rPr>
          <w:rFonts w:hint="eastAsia" w:ascii="宋体" w:hAnsi="宋体" w:cs="宋体"/>
          <w:szCs w:val="21"/>
          <w:lang w:eastAsia="zh-CN"/>
        </w:rPr>
        <w:t>生产企业</w:t>
      </w:r>
      <w:r>
        <w:rPr>
          <w:rFonts w:hint="eastAsia" w:ascii="宋体" w:hAnsi="宋体" w:eastAsia="宋体" w:cs="宋体"/>
          <w:szCs w:val="21"/>
        </w:rPr>
        <w:t>通过ISO9001系列国际质量体系认证、ISO13485医疗器械质量管理体系认证及ISO 14001环境管理体系认证的，每有1项得0.5分，满分1.5分。</w:t>
      </w:r>
    </w:p>
    <w:p>
      <w:pPr>
        <w:keepNext w:val="0"/>
        <w:keepLines w:val="0"/>
        <w:pageBreakBefore w:val="0"/>
        <w:kinsoku/>
        <w:wordWrap/>
        <w:overflowPunct/>
        <w:topLinePunct w:val="0"/>
        <w:bidi w:val="0"/>
        <w:spacing w:line="380" w:lineRule="exact"/>
        <w:ind w:firstLine="630" w:firstLineChars="300"/>
        <w:textAlignment w:val="auto"/>
        <w:rPr>
          <w:rFonts w:hint="eastAsia" w:ascii="宋体" w:hAnsi="宋体" w:eastAsia="宋体" w:cs="宋体"/>
          <w:b w:val="0"/>
          <w:bCs/>
          <w:szCs w:val="21"/>
        </w:rPr>
      </w:pPr>
      <w:r>
        <w:rPr>
          <w:rFonts w:hint="eastAsia" w:ascii="宋体" w:hAnsi="宋体" w:eastAsia="宋体" w:cs="宋体"/>
          <w:b w:val="0"/>
          <w:bCs/>
          <w:szCs w:val="21"/>
        </w:rPr>
        <w:t>注：投标文件中提供有效的证书复印件（或扫描件）并加盖投标人电子签章，非中文文本的请提供中文翻译文本，否则不予以计分。</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eastAsia="zh-CN"/>
        </w:rPr>
        <w:t>提供</w:t>
      </w:r>
      <w:r>
        <w:rPr>
          <w:rFonts w:hint="eastAsia" w:ascii="宋体" w:hAnsi="宋体" w:eastAsia="宋体" w:cs="宋体"/>
          <w:szCs w:val="21"/>
        </w:rPr>
        <w:t>202</w:t>
      </w:r>
      <w:r>
        <w:rPr>
          <w:rFonts w:hint="eastAsia" w:ascii="宋体" w:hAnsi="宋体" w:cs="宋体"/>
          <w:szCs w:val="21"/>
          <w:lang w:val="en-US" w:eastAsia="zh"/>
        </w:rPr>
        <w:t>2</w:t>
      </w:r>
      <w:r>
        <w:rPr>
          <w:rFonts w:hint="eastAsia" w:ascii="宋体" w:hAnsi="宋体" w:eastAsia="宋体" w:cs="宋体"/>
          <w:szCs w:val="21"/>
        </w:rPr>
        <w:t>年1月1日至今与</w:t>
      </w:r>
      <w:r>
        <w:rPr>
          <w:rFonts w:hint="eastAsia" w:ascii="宋体" w:hAnsi="宋体" w:cs="宋体"/>
          <w:szCs w:val="21"/>
          <w:lang w:eastAsia="zh-CN"/>
        </w:rPr>
        <w:t>所投</w:t>
      </w:r>
      <w:r>
        <w:rPr>
          <w:rFonts w:hint="eastAsia" w:ascii="宋体" w:hAnsi="宋体" w:eastAsia="宋体" w:cs="宋体"/>
          <w:szCs w:val="21"/>
        </w:rPr>
        <w:t>产品同</w:t>
      </w:r>
      <w:r>
        <w:rPr>
          <w:rFonts w:hint="eastAsia" w:ascii="宋体" w:hAnsi="宋体" w:cs="宋体"/>
          <w:szCs w:val="21"/>
          <w:lang w:eastAsia="zh-CN"/>
        </w:rPr>
        <w:t>品牌同类型</w:t>
      </w:r>
      <w:r>
        <w:rPr>
          <w:rFonts w:hint="eastAsia" w:ascii="宋体" w:hAnsi="宋体" w:eastAsia="宋体" w:cs="宋体"/>
          <w:szCs w:val="21"/>
        </w:rPr>
        <w:t>设备的业绩</w:t>
      </w:r>
      <w:r>
        <w:rPr>
          <w:rFonts w:hint="eastAsia" w:ascii="宋体" w:hAnsi="宋体" w:cs="宋体"/>
          <w:szCs w:val="21"/>
          <w:lang w:eastAsia="zh-CN"/>
        </w:rPr>
        <w:t>（</w:t>
      </w:r>
      <w:r>
        <w:rPr>
          <w:rFonts w:hint="eastAsia" w:ascii="宋体" w:hAnsi="宋体" w:eastAsia="宋体" w:cs="宋体"/>
          <w:color w:val="000000"/>
          <w:sz w:val="21"/>
          <w:szCs w:val="21"/>
          <w:highlight w:val="none"/>
        </w:rPr>
        <w:t>业绩乙方可为生产厂家、代理商或经销商，甲方须为产品实际使用用户</w:t>
      </w:r>
      <w:r>
        <w:rPr>
          <w:rFonts w:hint="eastAsia" w:ascii="宋体" w:hAnsi="宋体" w:cs="宋体"/>
          <w:szCs w:val="21"/>
          <w:lang w:eastAsia="zh-CN"/>
        </w:rPr>
        <w:t>）</w:t>
      </w:r>
      <w:r>
        <w:rPr>
          <w:rFonts w:hint="eastAsia" w:ascii="宋体" w:hAnsi="宋体" w:eastAsia="宋体" w:cs="宋体"/>
          <w:szCs w:val="21"/>
        </w:rPr>
        <w:t>，每有1项得0.3分，满分1.5分。</w:t>
      </w:r>
    </w:p>
    <w:p>
      <w:pPr>
        <w:pStyle w:val="405"/>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rPr>
      </w:pPr>
      <w:r>
        <w:rPr>
          <w:rFonts w:hint="eastAsia" w:ascii="宋体" w:hAnsi="宋体" w:eastAsia="宋体" w:cs="宋体"/>
          <w:b/>
        </w:rPr>
        <w:t>注：投标文件中提供有效的中标通知书/合同复印件（或扫描件）、验收报告，并逐份加盖投标人电子签章，材料须体现签订时间、买卖双方信息、产品品牌型号(以上三项信息缺一不可，且均须清晰完整)，否则不予以计分。</w:t>
      </w:r>
    </w:p>
    <w:p>
      <w:pPr>
        <w:pStyle w:val="405"/>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pStyle w:val="111"/>
        <w:adjustRightInd w:val="0"/>
        <w:snapToGrid w:val="0"/>
        <w:spacing w:line="400" w:lineRule="exact"/>
        <w:ind w:firstLine="378" w:firstLineChars="180"/>
        <w:rPr>
          <w:rFonts w:hint="eastAsia" w:cs="宋体"/>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p>
    <w:p>
      <w:pPr>
        <w:adjustRightInd w:val="0"/>
        <w:snapToGrid w:val="0"/>
        <w:spacing w:line="360" w:lineRule="exact"/>
        <w:jc w:val="left"/>
        <w:rPr>
          <w:rFonts w:hAnsi="宋体"/>
          <w:b/>
        </w:rPr>
      </w:pPr>
    </w:p>
    <w:p>
      <w:pPr>
        <w:adjustRightInd w:val="0"/>
        <w:snapToGrid w:val="0"/>
        <w:spacing w:line="360" w:lineRule="exact"/>
        <w:jc w:val="left"/>
        <w:rPr>
          <w:b/>
          <w:kern w:val="4"/>
        </w:rPr>
      </w:pPr>
      <w:r>
        <w:rPr>
          <w:rFonts w:hint="eastAsia" w:hAnsi="宋体"/>
          <w:b/>
        </w:rPr>
        <w:t>（三）总得分=1+ 2+ 3+ 4+ 5。</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pStyle w:val="2"/>
        <w:keepNext w:val="0"/>
        <w:keepLines w:val="0"/>
        <w:pageBreakBefore w:val="0"/>
        <w:kinsoku/>
        <w:wordWrap/>
        <w:overflowPunct/>
        <w:topLinePunct w:val="0"/>
        <w:bidi w:val="0"/>
        <w:spacing w:line="380" w:lineRule="exact"/>
        <w:ind w:firstLine="420" w:firstLineChars="200"/>
        <w:textAlignment w:val="auto"/>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w:t>
      </w:r>
      <w:r>
        <w:rPr>
          <w:rFonts w:hint="eastAsia" w:hAnsi="宋体" w:cs="Courier New"/>
          <w:b w:val="0"/>
          <w:color w:val="auto"/>
          <w:kern w:val="2"/>
          <w:sz w:val="21"/>
          <w:szCs w:val="21"/>
          <w:lang w:eastAsia="zh-CN"/>
        </w:rPr>
        <w:t>评标价</w:t>
      </w:r>
      <w:r>
        <w:rPr>
          <w:rFonts w:hint="eastAsia" w:hAnsi="宋体" w:cs="Courier New"/>
          <w:b w:val="0"/>
          <w:color w:val="auto"/>
          <w:kern w:val="2"/>
          <w:sz w:val="21"/>
          <w:szCs w:val="21"/>
        </w:rPr>
        <w:t>由低到高顺序排列；得分相同且</w:t>
      </w:r>
      <w:r>
        <w:rPr>
          <w:rFonts w:hint="eastAsia" w:hAnsi="宋体" w:cs="Courier New"/>
          <w:b w:val="0"/>
          <w:color w:val="auto"/>
          <w:kern w:val="2"/>
          <w:sz w:val="21"/>
          <w:szCs w:val="21"/>
          <w:lang w:eastAsia="zh-CN"/>
        </w:rPr>
        <w:t>评标价</w:t>
      </w:r>
      <w:r>
        <w:rPr>
          <w:rFonts w:hint="eastAsia" w:hAnsi="宋体" w:cs="Courier New"/>
          <w:b w:val="0"/>
          <w:color w:val="auto"/>
          <w:kern w:val="2"/>
          <w:sz w:val="21"/>
          <w:szCs w:val="21"/>
        </w:rPr>
        <w:t>相同的，按技术优劣顺序排列</w:t>
      </w:r>
      <w:r>
        <w:rPr>
          <w:rFonts w:hint="eastAsia" w:hAnsi="宋体" w:cs="Courier New"/>
          <w:color w:val="auto"/>
          <w:kern w:val="2"/>
          <w:sz w:val="21"/>
          <w:szCs w:val="21"/>
        </w:rPr>
        <w:t>）并推荐中标候选人3名。采购人应当确定评</w:t>
      </w:r>
      <w:r>
        <w:rPr>
          <w:rFonts w:hint="eastAsia" w:hAnsi="宋体" w:cs="Courier New"/>
          <w:color w:val="auto"/>
          <w:kern w:val="2"/>
          <w:sz w:val="21"/>
          <w:szCs w:val="21"/>
          <w:lang w:eastAsia="zh-CN"/>
        </w:rPr>
        <w:t>标</w:t>
      </w:r>
      <w:r>
        <w:rPr>
          <w:rFonts w:hint="eastAsia" w:hAnsi="宋体" w:cs="Courier New"/>
          <w:color w:val="auto"/>
          <w:kern w:val="2"/>
          <w:sz w:val="21"/>
          <w:szCs w:val="21"/>
        </w:rPr>
        <w:t>委员会推荐排名第一的中标候选人为中标人。</w:t>
      </w:r>
    </w:p>
    <w:p>
      <w:pPr>
        <w:pStyle w:val="29"/>
        <w:keepNext w:val="0"/>
        <w:keepLines w:val="0"/>
        <w:pageBreakBefore w:val="0"/>
        <w:kinsoku/>
        <w:wordWrap/>
        <w:overflowPunct/>
        <w:topLinePunct w:val="0"/>
        <w:bidi w:val="0"/>
        <w:adjustRightInd w:val="0"/>
        <w:snapToGrid w:val="0"/>
        <w:spacing w:line="380" w:lineRule="exact"/>
        <w:ind w:firstLine="420" w:firstLineChars="200"/>
        <w:textAlignment w:val="auto"/>
        <w:rPr>
          <w:rFonts w:hAnsi="宋体"/>
        </w:rPr>
      </w:pPr>
      <w:r>
        <w:rPr>
          <w:rFonts w:hint="eastAsia" w:ascii="宋体" w:hAnsi="宋体"/>
          <w:bCs/>
          <w:color w:val="auto"/>
          <w:szCs w:val="21"/>
        </w:rPr>
        <w:t>（</w:t>
      </w:r>
      <w:r>
        <w:rPr>
          <w:rFonts w:hint="eastAsia" w:ascii="宋体" w:hAnsi="宋体"/>
          <w:bCs/>
          <w:color w:val="auto"/>
          <w:szCs w:val="21"/>
          <w:lang w:eastAsia="zh-CN"/>
        </w:rPr>
        <w:t>二</w:t>
      </w:r>
      <w:r>
        <w:rPr>
          <w:rFonts w:hint="eastAsia" w:ascii="宋体" w:hAnsi="宋体"/>
          <w:bCs/>
          <w:color w:val="auto"/>
          <w:szCs w:val="21"/>
        </w:rPr>
        <w:t>）</w:t>
      </w:r>
      <w:r>
        <w:rPr>
          <w:rFonts w:hint="eastAsia" w:hAnsi="宋体"/>
          <w:lang w:eastAsia="zh"/>
        </w:rPr>
        <w:t>排名第一的中标候选人放弃中标或在规定限期内拒不签订合同或因不可抗力提出不能履行合同</w:t>
      </w:r>
      <w:r>
        <w:rPr>
          <w:rFonts w:hint="eastAsia" w:hAnsi="宋体"/>
        </w:rPr>
        <w:t>，采购人可以确定排名第二的中标候选人为中标人。排名第二的中标候选人因前款规定的同样原因不能签订合同的，采购人可以确定排名第三的中标候选人为中标人，其余以此类推。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bCs/>
        </w:rPr>
      </w:pPr>
    </w:p>
    <w:p>
      <w:pPr>
        <w:pStyle w:val="29"/>
        <w:pageBreakBefore/>
        <w:spacing w:line="480" w:lineRule="exact"/>
        <w:jc w:val="center"/>
        <w:rPr>
          <w:rFonts w:ascii="仿宋_GB2312" w:hAnsi="宋体" w:eastAsia="仿宋_GB2312"/>
          <w:b/>
          <w:sz w:val="32"/>
          <w:szCs w:val="32"/>
        </w:rPr>
      </w:pPr>
      <w:r>
        <w:rPr>
          <w:rFonts w:hint="eastAsia" w:ascii="仿宋_GB2312" w:hAnsi="宋体" w:eastAsia="仿宋_GB2312"/>
          <w:b/>
          <w:sz w:val="32"/>
          <w:szCs w:val="32"/>
          <w:lang w:eastAsia="zh-CN"/>
        </w:rPr>
        <w:t>评标方法及评分标准（分标</w:t>
      </w:r>
      <w:r>
        <w:rPr>
          <w:rFonts w:hint="eastAsia" w:ascii="仿宋_GB2312" w:hAnsi="宋体" w:eastAsia="仿宋_GB2312"/>
          <w:b/>
          <w:sz w:val="32"/>
          <w:szCs w:val="32"/>
          <w:lang w:val="en-US" w:eastAsia="zh-CN"/>
        </w:rPr>
        <w:t>3</w:t>
      </w:r>
      <w:r>
        <w:rPr>
          <w:rFonts w:hint="eastAsia" w:ascii="仿宋_GB2312" w:hAnsi="宋体" w:eastAsia="仿宋_GB2312"/>
          <w:b/>
          <w:sz w:val="32"/>
          <w:szCs w:val="32"/>
          <w:lang w:eastAsia="zh-CN"/>
        </w:rPr>
        <w:t>）</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keepNext w:val="0"/>
        <w:keepLines w:val="0"/>
        <w:pageBreakBefore w:val="0"/>
        <w:kinsoku/>
        <w:wordWrap/>
        <w:overflowPunct/>
        <w:topLinePunct w:val="0"/>
        <w:bidi w:val="0"/>
        <w:adjustRightInd w:val="0"/>
        <w:snapToGrid w:val="0"/>
        <w:spacing w:line="38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keepNext w:val="0"/>
        <w:keepLines w:val="0"/>
        <w:pageBreakBefore w:val="0"/>
        <w:kinsoku/>
        <w:wordWrap/>
        <w:overflowPunct/>
        <w:topLinePunct w:val="0"/>
        <w:autoSpaceDE/>
        <w:autoSpaceDN/>
        <w:bidi w:val="0"/>
        <w:adjustRightInd w:val="0"/>
        <w:snapToGrid w:val="0"/>
        <w:spacing w:line="380" w:lineRule="exact"/>
        <w:ind w:firstLine="289" w:firstLineChars="138"/>
        <w:textAlignment w:val="auto"/>
        <w:rPr>
          <w:rFonts w:hint="eastAsia" w:hAnsi="宋体"/>
          <w:bCs/>
        </w:rPr>
      </w:pPr>
      <w:r>
        <w:rPr>
          <w:rFonts w:hint="eastAsia" w:hAnsi="宋体"/>
          <w:bCs/>
        </w:rPr>
        <w:t xml:space="preserve"> （三）</w:t>
      </w:r>
      <w:r>
        <w:rPr>
          <w:rFonts w:hint="eastAsia"/>
        </w:rPr>
        <w:t xml:space="preserve"> </w:t>
      </w:r>
      <w:r>
        <w:rPr>
          <w:rFonts w:hint="eastAsia" w:hAnsi="宋体"/>
          <w:bCs/>
        </w:rPr>
        <w:t>评标方式：以封闭方式进行。</w:t>
      </w:r>
    </w:p>
    <w:p>
      <w:pPr>
        <w:keepNext/>
        <w:keepLines/>
        <w:pageBreakBefore w:val="0"/>
        <w:widowControl/>
        <w:kinsoku/>
        <w:wordWrap/>
        <w:overflowPunct/>
        <w:topLinePunct w:val="0"/>
        <w:autoSpaceDE/>
        <w:autoSpaceDN/>
        <w:bidi w:val="0"/>
        <w:adjustRightInd/>
        <w:snapToGrid/>
        <w:spacing w:before="120" w:beforeLines="0" w:after="120" w:afterLines="0" w:line="380" w:lineRule="exact"/>
        <w:ind w:firstLine="420" w:firstLineChars="200"/>
        <w:jc w:val="left"/>
        <w:textAlignment w:val="auto"/>
        <w:outlineLvl w:val="3"/>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（四）无效投标处理原则：在评标过程中，包括在异常低价认定程序中被认定为无效的投标，其投标文件不再进入后续评审阶段，也不参与得分计算与汇总排名。</w:t>
      </w:r>
    </w:p>
    <w:p>
      <w:pPr>
        <w:pStyle w:val="29"/>
        <w:keepNext w:val="0"/>
        <w:keepLines w:val="0"/>
        <w:pageBreakBefore w:val="0"/>
        <w:kinsoku/>
        <w:wordWrap/>
        <w:overflowPunct/>
        <w:topLinePunct w:val="0"/>
        <w:bidi w:val="0"/>
        <w:adjustRightInd w:val="0"/>
        <w:snapToGrid w:val="0"/>
        <w:spacing w:line="380" w:lineRule="exact"/>
        <w:ind w:firstLine="42" w:firstLineChars="20"/>
        <w:rPr>
          <w:rFonts w:hAnsi="宋体"/>
          <w:b/>
        </w:rPr>
      </w:pPr>
      <w:r>
        <w:rPr>
          <w:rFonts w:hint="eastAsia" w:hAnsi="宋体"/>
          <w:b/>
        </w:rPr>
        <w:t>二、评标方法</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（一）对进入详评的，采用百分制综合评分法。</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（二）计分办法（按四舍五入取至百分位）：</w:t>
      </w:r>
    </w:p>
    <w:p>
      <w:pPr>
        <w:pStyle w:val="405"/>
        <w:keepNext w:val="0"/>
        <w:keepLines w:val="0"/>
        <w:pageBreakBefore w:val="0"/>
        <w:kinsoku/>
        <w:wordWrap/>
        <w:overflowPunct/>
        <w:topLinePunct w:val="0"/>
        <w:bidi w:val="0"/>
        <w:spacing w:line="38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w:t>
      </w:r>
      <w:r>
        <w:rPr>
          <w:rFonts w:hint="eastAsia"/>
          <w:b/>
          <w:bCs/>
          <w:lang w:val="en-US" w:eastAsia="zh"/>
        </w:rPr>
        <w:t>3</w:t>
      </w:r>
      <w:r>
        <w:rPr>
          <w:rFonts w:hint="eastAsia"/>
          <w:b/>
          <w:bCs/>
          <w:lang w:val="en-US" w:eastAsia="zh-CN"/>
        </w:rPr>
        <w:t>0</w:t>
      </w:r>
      <w:r>
        <w:rPr>
          <w:rFonts w:hint="eastAsia"/>
          <w:b/>
          <w:bCs/>
        </w:rPr>
        <w:t>分</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（1）</w:t>
      </w:r>
      <w:r>
        <w:rPr>
          <w:rFonts w:hint="eastAsia" w:ascii="Times New Roman" w:hAnsi="Times New Roman"/>
          <w:bCs/>
        </w:rPr>
        <w:t>符合《政府采购促进中小企业发展管理办法》（财库</w:t>
      </w:r>
      <w:r>
        <w:rPr>
          <w:rFonts w:hint="eastAsia"/>
        </w:rPr>
        <w:t>〔</w:t>
      </w:r>
      <w:r>
        <w:rPr>
          <w:rFonts w:hint="eastAsia" w:ascii="Times New Roman" w:hAnsi="Times New Roman"/>
          <w:bCs/>
        </w:rPr>
        <w:t>2020</w:t>
      </w:r>
      <w:r>
        <w:rPr>
          <w:rFonts w:hint="eastAsia"/>
        </w:rPr>
        <w:t>〕</w:t>
      </w:r>
      <w:r>
        <w:rPr>
          <w:rFonts w:hint="eastAsia" w:ascii="Times New Roman" w:hAnsi="Times New Roman"/>
          <w:bCs/>
        </w:rPr>
        <w:t>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w:t>
      </w:r>
      <w:r>
        <w:rPr>
          <w:rFonts w:hint="eastAsia"/>
          <w:color w:val="auto"/>
          <w:highlight w:val="none"/>
          <w:lang w:eastAsia="zh-CN"/>
        </w:rPr>
        <w:t>符合</w:t>
      </w:r>
      <w:r>
        <w:rPr>
          <w:rFonts w:hint="eastAsia"/>
          <w:color w:val="auto"/>
          <w:highlight w:val="none"/>
          <w:lang w:val="en-US" w:eastAsia="zh-CN"/>
        </w:rPr>
        <w:t>《国务院办公厅关于在政府采购中实施本国产品标准及相关政策的通知》（国办发〔</w:t>
      </w:r>
      <w:r>
        <w:rPr>
          <w:rFonts w:hint="default" w:ascii="Times New Roman" w:hAnsi="Times New Roman" w:cs="Times New Roman"/>
          <w:color w:val="auto"/>
          <w:highlight w:val="none"/>
          <w:lang w:val="en-US" w:eastAsia="zh-CN"/>
        </w:rPr>
        <w:t>2025</w:t>
      </w:r>
      <w:r>
        <w:rPr>
          <w:rFonts w:hint="eastAsia"/>
          <w:color w:val="auto"/>
          <w:highlight w:val="none"/>
          <w:lang w:val="en-US" w:eastAsia="zh-CN"/>
        </w:rPr>
        <w:t>〕</w:t>
      </w:r>
      <w:r>
        <w:rPr>
          <w:rFonts w:hint="default" w:ascii="Times New Roman" w:hAnsi="Times New Roman" w:cs="Times New Roman"/>
          <w:color w:val="auto"/>
          <w:highlight w:val="none"/>
          <w:lang w:val="en-US" w:eastAsia="zh-CN"/>
        </w:rPr>
        <w:t>34</w:t>
      </w:r>
      <w:r>
        <w:rPr>
          <w:rFonts w:hint="eastAsia"/>
          <w:color w:val="auto"/>
          <w:highlight w:val="none"/>
          <w:lang w:val="en-US" w:eastAsia="zh-CN"/>
        </w:rPr>
        <w:t>号）规定</w:t>
      </w:r>
      <w:r>
        <w:rPr>
          <w:rFonts w:hint="eastAsia" w:ascii="Times New Roman" w:hAnsi="Times New Roman"/>
          <w:bCs/>
          <w:color w:val="auto"/>
          <w:highlight w:val="none"/>
        </w:rPr>
        <w:t>条件且按该</w:t>
      </w:r>
      <w:r>
        <w:rPr>
          <w:rFonts w:hint="eastAsia" w:ascii="Times New Roman" w:hAnsi="Times New Roman"/>
          <w:bCs/>
          <w:color w:val="auto"/>
          <w:highlight w:val="none"/>
          <w:lang w:eastAsia="zh-CN"/>
        </w:rPr>
        <w:t>通知</w:t>
      </w:r>
      <w:r>
        <w:rPr>
          <w:rFonts w:hint="eastAsia" w:ascii="Times New Roman" w:hAnsi="Times New Roman"/>
          <w:bCs/>
          <w:color w:val="auto"/>
          <w:highlight w:val="none"/>
        </w:rPr>
        <w:t>中规定的格式提供了《关于符合本国产品标准的声明函》的</w:t>
      </w:r>
      <w:r>
        <w:rPr>
          <w:rFonts w:hint="eastAsia" w:ascii="Times New Roman" w:hAnsi="Times New Roman"/>
          <w:bCs/>
          <w:color w:val="auto"/>
          <w:highlight w:val="none"/>
          <w:lang w:eastAsia="zh-CN"/>
        </w:rPr>
        <w:t>供应商</w:t>
      </w:r>
      <w:r>
        <w:rPr>
          <w:rFonts w:hint="eastAsia" w:ascii="Times New Roman" w:hAnsi="Times New Roman"/>
          <w:bCs/>
          <w:color w:val="auto"/>
          <w:highlight w:val="none"/>
        </w:rPr>
        <w:t>参与投标，对其</w:t>
      </w:r>
      <w:r>
        <w:rPr>
          <w:rFonts w:hint="eastAsia" w:ascii="Times New Roman" w:hAnsi="Times New Roman"/>
          <w:bCs/>
          <w:color w:val="auto"/>
          <w:highlight w:val="none"/>
          <w:lang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2</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w:t>
      </w:r>
      <w:r>
        <w:rPr>
          <w:rFonts w:hint="eastAsia"/>
          <w:color w:val="auto"/>
          <w:highlight w:val="none"/>
          <w:lang w:val="en-US" w:eastAsia="zh-CN"/>
        </w:rPr>
        <w:t>2</w:t>
      </w:r>
      <w:r>
        <w:rPr>
          <w:rFonts w:hint="eastAsia"/>
          <w:color w:val="auto"/>
          <w:highlight w:val="none"/>
        </w:rPr>
        <w:t>0%）；</w:t>
      </w:r>
      <w:r>
        <w:rPr>
          <w:rFonts w:hint="eastAsia"/>
        </w:rPr>
        <w:t>除上述情况外，评标价=投标价。</w:t>
      </w:r>
    </w:p>
    <w:p>
      <w:pPr>
        <w:pStyle w:val="111"/>
        <w:keepNext w:val="0"/>
        <w:keepLines w:val="0"/>
        <w:pageBreakBefore w:val="0"/>
        <w:kinsoku/>
        <w:wordWrap/>
        <w:overflowPunct/>
        <w:topLinePunct w:val="0"/>
        <w:bidi w:val="0"/>
        <w:adjustRightInd w:val="0"/>
        <w:snapToGrid w:val="0"/>
        <w:spacing w:line="380" w:lineRule="exact"/>
        <w:ind w:firstLine="378" w:firstLineChars="180"/>
      </w:pPr>
      <w:r>
        <w:t>投标产品生产企业或服务提供企业按《关于政府采购支持监狱企业发展有关问题的通知》</w:t>
      </w:r>
      <w:r>
        <w:rPr>
          <w:rFonts w:hint="eastAsia"/>
        </w:rPr>
        <w:t>（</w:t>
      </w:r>
      <w:r>
        <w:t>财库</w:t>
      </w:r>
      <w:r>
        <w:rPr>
          <w:rFonts w:hint="eastAsia"/>
        </w:rPr>
        <w:t>〔</w:t>
      </w:r>
      <w:r>
        <w:t>2014</w:t>
      </w:r>
      <w:r>
        <w:rPr>
          <w:rFonts w:hint="eastAsia"/>
        </w:rPr>
        <w:t>〕</w:t>
      </w:r>
      <w:r>
        <w:t>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keepNext w:val="0"/>
        <w:keepLines w:val="0"/>
        <w:pageBreakBefore w:val="0"/>
        <w:kinsoku/>
        <w:wordWrap/>
        <w:overflowPunct/>
        <w:topLinePunct w:val="0"/>
        <w:bidi w:val="0"/>
        <w:adjustRightInd w:val="0"/>
        <w:snapToGrid w:val="0"/>
        <w:spacing w:line="38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（2）</w:t>
      </w:r>
      <w:r>
        <w:rPr>
          <w:rFonts w:hint="eastAsia" w:hAnsi="宋体"/>
          <w:color w:val="auto"/>
          <w:highlight w:val="none"/>
          <w:shd w:val="clear" w:color="auto" w:fill="auto"/>
        </w:rPr>
        <w:t>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val="0"/>
          <w:bCs/>
          <w:color w:val="auto"/>
          <w:highlight w:val="none"/>
          <w:shd w:val="clear" w:color="auto" w:fill="auto"/>
        </w:rPr>
        <w:t>3</w:t>
      </w:r>
      <w:r>
        <w:rPr>
          <w:rFonts w:hint="eastAsia" w:hAnsi="宋体" w:cs="宋体"/>
          <w:b w:val="0"/>
          <w:bCs/>
          <w:color w:val="auto"/>
          <w:highlight w:val="none"/>
          <w:shd w:val="clear" w:color="auto" w:fill="auto"/>
          <w:lang w:val="en-US" w:eastAsia="zh-CN"/>
        </w:rPr>
        <w:t>0</w:t>
      </w:r>
      <w:r>
        <w:rPr>
          <w:rFonts w:hint="eastAsia" w:hAnsi="宋体" w:cs="宋体"/>
          <w:color w:val="auto"/>
          <w:szCs w:val="24"/>
          <w:highlight w:val="none"/>
          <w:shd w:val="clear" w:color="auto" w:fill="auto"/>
        </w:rPr>
        <w:t>分</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w:t>
      </w:r>
      <w:r>
        <w:t>3</w:t>
      </w:r>
      <w:r>
        <w:rPr>
          <w:rFonts w:hint="eastAsia"/>
        </w:rPr>
        <w:t>）某投标人价格分</w:t>
      </w:r>
      <w:r>
        <w:t xml:space="preserve"> = </w:t>
      </w:r>
      <w:r>
        <w:rPr>
          <w:rFonts w:hint="eastAsia"/>
          <w:b w:val="0"/>
          <w:bCs/>
          <w:color w:val="auto"/>
          <w:highlight w:val="none"/>
          <w:shd w:val="clear" w:color="auto" w:fill="auto"/>
        </w:rPr>
        <w:t>评标基准价</w:t>
      </w:r>
      <w:r>
        <w:rPr>
          <w:rFonts w:hint="eastAsia"/>
        </w:rPr>
        <w:t>（金额）</w:t>
      </w:r>
      <w:r>
        <w:t>/</w:t>
      </w:r>
      <w:r>
        <w:rPr>
          <w:rFonts w:hint="eastAsia"/>
        </w:rPr>
        <w:t>某投标人评标价（金额）×</w:t>
      </w:r>
      <w:r>
        <w:rPr>
          <w:rFonts w:hint="eastAsia"/>
          <w:lang w:val="en-US" w:eastAsia="zh"/>
        </w:rPr>
        <w:t>3</w:t>
      </w:r>
      <w:r>
        <w:rPr>
          <w:rFonts w:hint="eastAsia"/>
          <w:lang w:val="en-US" w:eastAsia="zh-CN"/>
        </w:rPr>
        <w:t>0</w:t>
      </w:r>
      <w:r>
        <w:rPr>
          <w:rFonts w:hint="eastAsia"/>
        </w:rPr>
        <w:t>分。</w:t>
      </w:r>
    </w:p>
    <w:p>
      <w:pPr>
        <w:pStyle w:val="405"/>
        <w:keepNext w:val="0"/>
        <w:keepLines w:val="0"/>
        <w:pageBreakBefore w:val="0"/>
        <w:kinsoku/>
        <w:wordWrap/>
        <w:overflowPunct/>
        <w:topLinePunct w:val="0"/>
        <w:bidi w:val="0"/>
        <w:spacing w:line="380" w:lineRule="exact"/>
        <w:ind w:firstLine="420" w:firstLineChars="200"/>
        <w:rPr>
          <w:rFonts w:hAnsi="宋体"/>
          <w:b/>
        </w:rPr>
      </w:pPr>
      <w:r>
        <w:rPr>
          <w:rFonts w:hint="eastAsia"/>
          <w:b/>
          <w:bCs/>
        </w:rPr>
        <w:t>2</w:t>
      </w:r>
      <w:r>
        <w:rPr>
          <w:rFonts w:hint="eastAsia"/>
          <w:b/>
          <w:bCs/>
          <w:lang w:val="en-US" w:eastAsia="zh-CN"/>
        </w:rPr>
        <w:t>.</w:t>
      </w:r>
      <w:r>
        <w:rPr>
          <w:rFonts w:hint="eastAsia"/>
          <w:b/>
          <w:bCs/>
        </w:rPr>
        <w:t>技术分…………………………………………………………………………………………</w:t>
      </w:r>
      <w:r>
        <w:rPr>
          <w:rFonts w:hint="eastAsia"/>
          <w:b/>
          <w:bCs/>
          <w:lang w:val="en-US" w:eastAsia="zh-CN"/>
        </w:rPr>
        <w:t>61</w:t>
      </w:r>
      <w:r>
        <w:rPr>
          <w:rFonts w:hint="eastAsia"/>
          <w:b/>
          <w:bCs/>
        </w:rPr>
        <w:t>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baseline"/>
        <w:rPr>
          <w:rFonts w:hint="eastAsia"/>
        </w:rPr>
      </w:pPr>
      <w:r>
        <w:rPr>
          <w:rFonts w:hint="eastAsia"/>
        </w:rPr>
        <w:t>（1）一般技术参数要求响应得分（满分</w:t>
      </w:r>
      <w:r>
        <w:rPr>
          <w:rFonts w:hint="eastAsia"/>
          <w:lang w:val="en-US" w:eastAsia="zh-CN"/>
        </w:rPr>
        <w:t>24</w:t>
      </w:r>
      <w:r>
        <w:rPr>
          <w:rFonts w:hint="eastAsia"/>
        </w:rPr>
        <w:t>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baseline"/>
        <w:rPr>
          <w:rFonts w:hint="eastAsia" w:ascii="宋体" w:hAnsi="宋体" w:eastAsia="宋体"/>
          <w:bCs w:val="0"/>
          <w:color w:val="auto"/>
          <w:szCs w:val="21"/>
        </w:rPr>
      </w:pPr>
      <w:r>
        <w:rPr>
          <w:rFonts w:hint="eastAsia" w:ascii="宋体" w:hAnsi="宋体" w:eastAsia="宋体"/>
          <w:b w:val="0"/>
          <w:color w:val="auto"/>
          <w:szCs w:val="21"/>
        </w:rPr>
        <w:t>一般技术参数要求响应得分</w:t>
      </w:r>
      <w:r>
        <w:rPr>
          <w:rFonts w:hint="eastAsia" w:ascii="宋体" w:hAnsi="宋体" w:eastAsia="宋体"/>
          <w:bCs w:val="0"/>
          <w:color w:val="auto"/>
          <w:szCs w:val="21"/>
        </w:rPr>
        <w:t>（共计</w:t>
      </w:r>
      <w:r>
        <w:rPr>
          <w:rFonts w:hint="eastAsia"/>
          <w:bCs w:val="0"/>
          <w:color w:val="auto"/>
          <w:szCs w:val="21"/>
          <w:lang w:val="en-US" w:eastAsia="zh-CN"/>
        </w:rPr>
        <w:t>80</w:t>
      </w:r>
      <w:r>
        <w:rPr>
          <w:rFonts w:hint="eastAsia" w:ascii="宋体" w:hAnsi="宋体" w:eastAsia="宋体"/>
          <w:bCs w:val="0"/>
          <w:color w:val="auto"/>
          <w:szCs w:val="21"/>
        </w:rPr>
        <w:t>项），</w:t>
      </w:r>
      <w:r>
        <w:rPr>
          <w:rFonts w:hint="eastAsia" w:ascii="宋体" w:hAnsi="宋体" w:eastAsia="宋体"/>
          <w:bCs w:val="0"/>
          <w:szCs w:val="21"/>
        </w:rPr>
        <w:t>“主机及基本附件”“医生控制台”“操控手柄”“3D立体目镜”“触摸控制面板”“人体工学控制器”“视频音频连接”“</w:t>
      </w:r>
      <w:r>
        <w:rPr>
          <w:rFonts w:hint="eastAsia"/>
          <w:color w:val="auto"/>
        </w:rPr>
        <w:t>报警锁定提醒</w:t>
      </w:r>
      <w:r>
        <w:rPr>
          <w:rFonts w:hint="eastAsia" w:ascii="宋体" w:hAnsi="宋体" w:eastAsia="宋体"/>
          <w:bCs w:val="0"/>
          <w:szCs w:val="21"/>
        </w:rPr>
        <w:t>”“患者手术平台”“机械臂”“控制舵”“其他功能”“电气安全性”“影像处理平台”“主体设备”“触摸显示器”“内窥镜系统”“光学装置”“光源装置”“内窥镜按钮功能”“安全联锁装置”“</w:t>
      </w:r>
      <w:r>
        <w:rPr>
          <w:rFonts w:hint="eastAsia" w:ascii="宋体" w:hAnsi="宋体" w:eastAsia="宋体" w:cs="Times New Roman"/>
          <w:bCs w:val="0"/>
          <w:szCs w:val="21"/>
          <w:lang w:val="en-US" w:eastAsia="zh-CN"/>
        </w:rPr>
        <w:t>远程手术系统</w:t>
      </w:r>
      <w:r>
        <w:rPr>
          <w:rFonts w:hint="default" w:ascii="宋体" w:hAnsi="宋体" w:eastAsia="宋体" w:cs="Times New Roman"/>
          <w:bCs w:val="0"/>
          <w:szCs w:val="21"/>
          <w:lang w:val="en-US" w:eastAsia="zh"/>
        </w:rPr>
        <w:t>”</w:t>
      </w:r>
      <w:r>
        <w:rPr>
          <w:rFonts w:hint="eastAsia" w:ascii="宋体" w:hAnsi="宋体" w:eastAsia="宋体"/>
          <w:bCs w:val="0"/>
          <w:szCs w:val="21"/>
        </w:rPr>
        <w:t>“手术基本配件及器械”“原厂器械”</w:t>
      </w:r>
      <w:r>
        <w:rPr>
          <w:rFonts w:hint="eastAsia" w:ascii="宋体" w:hAnsi="宋体" w:eastAsia="宋体"/>
          <w:bCs w:val="0"/>
          <w:color w:val="auto"/>
          <w:szCs w:val="21"/>
        </w:rPr>
        <w:t>等为技术参数要求的名称描述，不计入一般技术参数要求数量。</w:t>
      </w:r>
    </w:p>
    <w:p>
      <w:pPr>
        <w:pStyle w:val="111"/>
        <w:keepNext w:val="0"/>
        <w:keepLines w:val="0"/>
        <w:pageBreakBefore w:val="0"/>
        <w:kinsoku/>
        <w:wordWrap/>
        <w:overflowPunct/>
        <w:topLinePunct w:val="0"/>
        <w:bidi w:val="0"/>
        <w:adjustRightInd w:val="0"/>
        <w:snapToGrid w:val="0"/>
        <w:spacing w:line="380" w:lineRule="exact"/>
        <w:ind w:firstLine="378" w:firstLineChars="180"/>
        <w:rPr>
          <w:color w:val="auto"/>
        </w:rPr>
      </w:pPr>
      <w:r>
        <w:rPr>
          <w:rFonts w:hint="eastAsia" w:ascii="宋体" w:hAnsi="宋体" w:eastAsia="宋体"/>
          <w:bCs w:val="0"/>
          <w:color w:val="auto"/>
          <w:szCs w:val="21"/>
        </w:rPr>
        <w:t>一般技术参数满足</w:t>
      </w:r>
      <w:r>
        <w:rPr>
          <w:rFonts w:hint="eastAsia"/>
          <w:bCs w:val="0"/>
          <w:color w:val="auto"/>
          <w:szCs w:val="21"/>
          <w:lang w:eastAsia="zh-CN"/>
        </w:rPr>
        <w:t>采购需求</w:t>
      </w:r>
      <w:r>
        <w:rPr>
          <w:rFonts w:hint="eastAsia" w:ascii="宋体" w:hAnsi="宋体" w:eastAsia="宋体"/>
          <w:bCs w:val="0"/>
          <w:color w:val="auto"/>
          <w:szCs w:val="21"/>
        </w:rPr>
        <w:t>的，每项</w:t>
      </w:r>
      <w:r>
        <w:rPr>
          <w:rFonts w:hint="eastAsia"/>
          <w:bCs w:val="0"/>
          <w:color w:val="auto"/>
          <w:szCs w:val="21"/>
          <w:lang w:eastAsia="zh-CN"/>
        </w:rPr>
        <w:t>得</w:t>
      </w:r>
      <w:r>
        <w:rPr>
          <w:rFonts w:hint="eastAsia" w:ascii="宋体" w:hAnsi="宋体" w:eastAsia="宋体"/>
          <w:bCs w:val="0"/>
          <w:color w:val="auto"/>
          <w:szCs w:val="21"/>
        </w:rPr>
        <w:t>0.</w:t>
      </w:r>
      <w:r>
        <w:rPr>
          <w:rFonts w:hint="eastAsia"/>
          <w:bCs w:val="0"/>
          <w:color w:val="auto"/>
          <w:szCs w:val="21"/>
          <w:lang w:val="en-US" w:eastAsia="zh-CN"/>
        </w:rPr>
        <w:t>30</w:t>
      </w:r>
      <w:r>
        <w:rPr>
          <w:rFonts w:hint="eastAsia" w:ascii="宋体" w:hAnsi="宋体" w:eastAsia="宋体"/>
          <w:bCs w:val="0"/>
          <w:color w:val="auto"/>
          <w:szCs w:val="21"/>
        </w:rPr>
        <w:t>分。</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注：一般技术参数要求是指技术参数要求中未标注“▲”、“★”的技术参数。</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（2）重要</w:t>
      </w:r>
      <w:r>
        <w:rPr>
          <w:rFonts w:hint="eastAsia"/>
          <w:lang w:eastAsia="zh-CN"/>
        </w:rPr>
        <w:t>技术</w:t>
      </w:r>
      <w:r>
        <w:rPr>
          <w:rFonts w:hint="eastAsia"/>
        </w:rPr>
        <w:t>参数要求响应得分（满分</w:t>
      </w:r>
      <w:r>
        <w:rPr>
          <w:rFonts w:hint="eastAsia"/>
          <w:lang w:val="en-US" w:eastAsia="zh-CN"/>
        </w:rPr>
        <w:t>26</w:t>
      </w:r>
      <w:r>
        <w:rPr>
          <w:rFonts w:hint="eastAsia"/>
        </w:rPr>
        <w:t>分）</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重要技术参数要求响应得分（共计</w:t>
      </w:r>
      <w:r>
        <w:rPr>
          <w:rFonts w:hint="eastAsia"/>
          <w:lang w:val="en-US" w:eastAsia="zh-CN"/>
        </w:rPr>
        <w:t>5</w:t>
      </w:r>
      <w:r>
        <w:rPr>
          <w:rFonts w:hint="eastAsia"/>
        </w:rPr>
        <w:t>项）；</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重要技术参数满足要求的，每项</w:t>
      </w:r>
      <w:r>
        <w:rPr>
          <w:rFonts w:hint="eastAsia"/>
          <w:lang w:eastAsia="zh-CN"/>
        </w:rPr>
        <w:t>得</w:t>
      </w:r>
      <w:r>
        <w:rPr>
          <w:rFonts w:hint="eastAsia"/>
          <w:lang w:val="en-US" w:eastAsia="zh-CN"/>
        </w:rPr>
        <w:t>5.2</w:t>
      </w:r>
      <w:r>
        <w:rPr>
          <w:rFonts w:hint="eastAsia"/>
        </w:rPr>
        <w:t>分。</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注：重要技术参数是指技术参数中标注“★”的技术参数。</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w:t>
      </w:r>
      <w:r>
        <w:rPr>
          <w:rFonts w:hint="eastAsia"/>
          <w:lang w:val="en-US" w:eastAsia="zh"/>
        </w:rPr>
        <w:t>3</w:t>
      </w:r>
      <w:r>
        <w:rPr>
          <w:rFonts w:hint="eastAsia"/>
        </w:rPr>
        <w:t>）技术及项目实施方案分（满分4分）</w:t>
      </w:r>
    </w:p>
    <w:p>
      <w:pPr>
        <w:pStyle w:val="111"/>
        <w:keepNext w:val="0"/>
        <w:keepLines w:val="0"/>
        <w:pageBreakBefore w:val="0"/>
        <w:kinsoku/>
        <w:wordWrap/>
        <w:overflowPunct/>
        <w:topLinePunct w:val="0"/>
        <w:bidi w:val="0"/>
        <w:snapToGrid w:val="0"/>
        <w:spacing w:line="380" w:lineRule="exact"/>
        <w:ind w:firstLine="378" w:firstLineChars="180"/>
        <w:rPr>
          <w:rFonts w:hint="default" w:ascii="宋体" w:hAnsi="宋体" w:eastAsia="宋体"/>
          <w:bCs w:val="0"/>
          <w:szCs w:val="21"/>
        </w:rPr>
      </w:pPr>
      <w:r>
        <w:rPr>
          <w:rFonts w:hint="default" w:ascii="宋体" w:hAnsi="宋体" w:eastAsia="宋体"/>
          <w:bCs w:val="0"/>
          <w:szCs w:val="21"/>
        </w:rPr>
        <w:t>根据投标文件中投标人技术及项目实施方案内容独立评分。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一档（</w:t>
      </w:r>
      <w:r>
        <w:rPr>
          <w:rFonts w:hint="default" w:ascii="宋体" w:hAnsi="宋体" w:eastAsia="宋体"/>
          <w:bCs w:val="0"/>
          <w:szCs w:val="21"/>
        </w:rPr>
        <w:t>1</w:t>
      </w:r>
      <w:r>
        <w:rPr>
          <w:rFonts w:hint="eastAsia" w:ascii="宋体" w:hAnsi="宋体" w:eastAsia="宋体"/>
          <w:bCs w:val="0"/>
          <w:szCs w:val="21"/>
        </w:rPr>
        <w:t>分）：管理措施、具体实施流程、进度安排、质量保证措施等方案</w:t>
      </w:r>
      <w:r>
        <w:rPr>
          <w:rFonts w:hint="default" w:ascii="宋体" w:hAnsi="宋体" w:eastAsia="宋体"/>
          <w:bCs w:val="0"/>
          <w:szCs w:val="21"/>
        </w:rPr>
        <w:t>内容齐全，符合基础条件</w:t>
      </w:r>
      <w:r>
        <w:rPr>
          <w:rFonts w:hint="eastAsia" w:ascii="宋体" w:hAnsi="宋体" w:eastAsia="宋体"/>
          <w:bCs w:val="0"/>
          <w:szCs w:val="21"/>
        </w:rPr>
        <w:t>的。</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二档（</w:t>
      </w:r>
      <w:r>
        <w:rPr>
          <w:rFonts w:hint="default" w:ascii="宋体" w:hAnsi="宋体" w:eastAsia="宋体"/>
          <w:bCs w:val="0"/>
          <w:szCs w:val="21"/>
        </w:rPr>
        <w:t>2</w:t>
      </w:r>
      <w:r>
        <w:rPr>
          <w:rFonts w:hint="eastAsia" w:ascii="宋体" w:hAnsi="宋体" w:eastAsia="宋体"/>
          <w:bCs w:val="0"/>
          <w:szCs w:val="21"/>
        </w:rPr>
        <w:t>分）：管理措施、具体实施流程、进度安排、质量保证措施等方案内容齐全，</w:t>
      </w:r>
      <w:r>
        <w:rPr>
          <w:rFonts w:hint="default" w:ascii="宋体" w:hAnsi="宋体" w:eastAsia="宋体"/>
          <w:bCs w:val="0"/>
          <w:szCs w:val="21"/>
        </w:rPr>
        <w:t>方案有可行性，</w:t>
      </w:r>
      <w:r>
        <w:rPr>
          <w:rFonts w:hint="eastAsia" w:ascii="宋体" w:hAnsi="宋体" w:eastAsia="宋体"/>
          <w:bCs w:val="0"/>
          <w:szCs w:val="21"/>
        </w:rPr>
        <w:t>无明显错误。</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三档（</w:t>
      </w:r>
      <w:r>
        <w:rPr>
          <w:rFonts w:hint="default" w:ascii="宋体" w:hAnsi="宋体" w:eastAsia="宋体"/>
          <w:bCs w:val="0"/>
          <w:szCs w:val="21"/>
        </w:rPr>
        <w:t>4</w:t>
      </w:r>
      <w:r>
        <w:rPr>
          <w:rFonts w:hint="eastAsia" w:ascii="宋体" w:hAnsi="宋体" w:eastAsia="宋体"/>
          <w:bCs w:val="0"/>
          <w:szCs w:val="21"/>
        </w:rPr>
        <w:t>分）：管理措施、具体实施流程、进度安排、质量保证措施等方案内容齐全，方案有可行性</w:t>
      </w:r>
      <w:r>
        <w:rPr>
          <w:rFonts w:hint="default" w:ascii="宋体" w:hAnsi="宋体" w:eastAsia="宋体"/>
          <w:bCs w:val="0"/>
          <w:szCs w:val="21"/>
        </w:rPr>
        <w:t>，</w:t>
      </w:r>
      <w:r>
        <w:rPr>
          <w:rFonts w:hint="eastAsia" w:ascii="宋体" w:hAnsi="宋体" w:eastAsia="宋体"/>
          <w:bCs w:val="0"/>
          <w:szCs w:val="21"/>
        </w:rPr>
        <w:t>无明显错误，有利于采购项目实施的内容或合理性建议的。</w:t>
      </w:r>
    </w:p>
    <w:p>
      <w:pPr>
        <w:pStyle w:val="111"/>
        <w:keepNext w:val="0"/>
        <w:keepLines w:val="0"/>
        <w:pageBreakBefore w:val="0"/>
        <w:kinsoku/>
        <w:wordWrap/>
        <w:overflowPunct/>
        <w:topLinePunct w:val="0"/>
        <w:bidi w:val="0"/>
        <w:adjustRightInd w:val="0"/>
        <w:snapToGrid w:val="0"/>
        <w:spacing w:line="380" w:lineRule="exact"/>
        <w:ind w:firstLine="378" w:firstLineChars="180"/>
        <w:rPr>
          <w:rFonts w:hint="default"/>
          <w:b/>
          <w:bCs/>
        </w:rPr>
      </w:pPr>
      <w:r>
        <w:rPr>
          <w:rFonts w:ascii="宋体" w:hAnsi="宋体" w:eastAsia="宋体" w:cs="Times New Roman"/>
          <w:b/>
          <w:bCs/>
        </w:rPr>
        <w:t>无技术及项目实施方案内容</w:t>
      </w:r>
      <w:r>
        <w:rPr>
          <w:rFonts w:hint="default" w:ascii="宋体" w:hAnsi="宋体" w:eastAsia="宋体" w:cs="Times New Roman"/>
          <w:b/>
          <w:bCs/>
        </w:rPr>
        <w:t>或不齐全</w:t>
      </w:r>
      <w:r>
        <w:rPr>
          <w:rFonts w:ascii="宋体" w:hAnsi="宋体" w:eastAsia="宋体" w:cs="Times New Roman"/>
          <w:b/>
          <w:bCs/>
        </w:rPr>
        <w:t>的不得分。</w:t>
      </w:r>
    </w:p>
    <w:p>
      <w:pPr>
        <w:pStyle w:val="111"/>
        <w:keepNext w:val="0"/>
        <w:keepLines w:val="0"/>
        <w:pageBreakBefore w:val="0"/>
        <w:kinsoku/>
        <w:wordWrap/>
        <w:overflowPunct/>
        <w:topLinePunct w:val="0"/>
        <w:bidi w:val="0"/>
        <w:snapToGrid w:val="0"/>
        <w:spacing w:line="380" w:lineRule="exact"/>
        <w:ind w:firstLine="378" w:firstLineChars="180"/>
        <w:rPr>
          <w:rFonts w:hint="eastAsia"/>
        </w:rPr>
      </w:pPr>
      <w:r>
        <w:rPr>
          <w:rFonts w:hint="eastAsia"/>
        </w:rPr>
        <w:t>（</w:t>
      </w:r>
      <w:r>
        <w:rPr>
          <w:rFonts w:hint="eastAsia"/>
          <w:lang w:val="en-US" w:eastAsia="zh"/>
        </w:rPr>
        <w:t>4</w:t>
      </w:r>
      <w:r>
        <w:rPr>
          <w:rFonts w:hint="eastAsia"/>
        </w:rPr>
        <w:t>）技术人员分（满分4分）</w:t>
      </w:r>
    </w:p>
    <w:p>
      <w:pPr>
        <w:pStyle w:val="111"/>
        <w:keepNext w:val="0"/>
        <w:keepLines w:val="0"/>
        <w:pageBreakBefore w:val="0"/>
        <w:kinsoku/>
        <w:wordWrap/>
        <w:overflowPunct/>
        <w:topLinePunct w:val="0"/>
        <w:bidi w:val="0"/>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根据投标文件中投标人技术人员方案内容独立评分。   </w:t>
      </w:r>
    </w:p>
    <w:p>
      <w:pPr>
        <w:pStyle w:val="111"/>
        <w:keepNext w:val="0"/>
        <w:keepLines w:val="0"/>
        <w:pageBreakBefore w:val="0"/>
        <w:widowControl/>
        <w:kinsoku/>
        <w:wordWrap/>
        <w:overflowPunct/>
        <w:topLinePunct w:val="0"/>
        <w:autoSpaceDE/>
        <w:autoSpaceDN/>
        <w:bidi w:val="0"/>
        <w:adjustRightInd/>
        <w:snapToGrid w:val="0"/>
        <w:spacing w:line="38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 xml:space="preserve">一档（1分）：技术人员投入计划，技术人员在安装调试过程提供技术支持和协助计划，拟派技术人员的经验介绍等方案内容齐全，符合基础条件的。 </w:t>
      </w:r>
    </w:p>
    <w:p>
      <w:pPr>
        <w:pStyle w:val="111"/>
        <w:keepNext w:val="0"/>
        <w:keepLines w:val="0"/>
        <w:pageBreakBefore w:val="0"/>
        <w:widowControl/>
        <w:kinsoku/>
        <w:wordWrap/>
        <w:overflowPunct/>
        <w:topLinePunct w:val="0"/>
        <w:autoSpaceDE/>
        <w:autoSpaceDN/>
        <w:bidi w:val="0"/>
        <w:adjustRightInd/>
        <w:snapToGrid w:val="0"/>
        <w:spacing w:line="38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二档（2分）：技术人员投入计划，有技术人员在安装调试过程提供技术支持和协助计划，拟派技术人员的经验介绍等方案内容齐全，有可行性，</w:t>
      </w:r>
      <w:r>
        <w:rPr>
          <w:rFonts w:hint="eastAsia" w:ascii="宋体" w:hAnsi="宋体" w:eastAsia="宋体"/>
          <w:bCs w:val="0"/>
          <w:szCs w:val="21"/>
        </w:rPr>
        <w:t>无明显错误的</w:t>
      </w:r>
      <w:r>
        <w:rPr>
          <w:rFonts w:hint="eastAsia" w:ascii="宋体" w:hAnsi="宋体" w:eastAsia="宋体" w:cs="Times New Roman"/>
          <w:szCs w:val="21"/>
        </w:rPr>
        <w:t xml:space="preserve">。 </w:t>
      </w:r>
    </w:p>
    <w:p>
      <w:pPr>
        <w:pStyle w:val="111"/>
        <w:keepNext w:val="0"/>
        <w:keepLines w:val="0"/>
        <w:pageBreakBefore w:val="0"/>
        <w:widowControl/>
        <w:kinsoku/>
        <w:wordWrap/>
        <w:overflowPunct/>
        <w:topLinePunct w:val="0"/>
        <w:autoSpaceDE/>
        <w:autoSpaceDN/>
        <w:bidi w:val="0"/>
        <w:adjustRightInd/>
        <w:snapToGrid w:val="0"/>
        <w:spacing w:line="38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三档（4分）：技术人员投入计划，有技术人员在安装调试过程提供技术支持和协助计划，拟派技术人员的经验介绍等方案内容齐全，方案有具体措施，有可行性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rPr>
        <w:t>，无明显错误，有利于采购项目实施的内容或合理性建议的</w:t>
      </w:r>
      <w:r>
        <w:rPr>
          <w:rFonts w:hint="eastAsia" w:ascii="宋体" w:hAnsi="宋体" w:eastAsia="宋体" w:cs="Times New Roman"/>
          <w:szCs w:val="21"/>
        </w:rPr>
        <w:t>。</w:t>
      </w:r>
    </w:p>
    <w:p>
      <w:pPr>
        <w:pStyle w:val="111"/>
        <w:keepNext w:val="0"/>
        <w:keepLines w:val="0"/>
        <w:pageBreakBefore w:val="0"/>
        <w:kinsoku/>
        <w:wordWrap/>
        <w:overflowPunct/>
        <w:topLinePunct w:val="0"/>
        <w:bidi w:val="0"/>
        <w:adjustRightInd w:val="0"/>
        <w:snapToGrid w:val="0"/>
        <w:spacing w:line="380" w:lineRule="exact"/>
        <w:ind w:firstLine="378" w:firstLineChars="180"/>
        <w:rPr>
          <w:rFonts w:hint="eastAsia"/>
        </w:rPr>
      </w:pPr>
      <w:r>
        <w:rPr>
          <w:rFonts w:hint="default" w:ascii="宋体" w:hAnsi="宋体" w:eastAsia="宋体" w:cs="Times New Roman"/>
          <w:b/>
          <w:bCs/>
        </w:rPr>
        <w:t>无技术人员方案或不齐全的不得分。</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w:t>
      </w:r>
      <w:r>
        <w:rPr>
          <w:rFonts w:hint="eastAsia"/>
          <w:lang w:val="en-US" w:eastAsia="zh"/>
        </w:rPr>
        <w:t>5</w:t>
      </w:r>
      <w:r>
        <w:rPr>
          <w:rFonts w:hint="eastAsia"/>
        </w:rPr>
        <w:t>）培训计划分（满分3分）</w:t>
      </w:r>
    </w:p>
    <w:p>
      <w:pPr>
        <w:keepNext w:val="0"/>
        <w:keepLines w:val="0"/>
        <w:pageBreakBefore w:val="0"/>
        <w:kinsoku/>
        <w:wordWrap/>
        <w:overflowPunct/>
        <w:topLinePunct w:val="0"/>
        <w:bidi w:val="0"/>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 xml:space="preserve">根据投标文件中投标人培训方案内容独立评分。  </w:t>
      </w:r>
    </w:p>
    <w:p>
      <w:pPr>
        <w:keepNext w:val="0"/>
        <w:keepLines w:val="0"/>
        <w:pageBreakBefore w:val="0"/>
        <w:kinsoku/>
        <w:wordWrap/>
        <w:overflowPunct/>
        <w:topLinePunct w:val="0"/>
        <w:bidi w:val="0"/>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一档（1分）：培训方案有简单的培训计划安排，能满足基本要求。</w:t>
      </w:r>
    </w:p>
    <w:p>
      <w:pPr>
        <w:keepNext w:val="0"/>
        <w:keepLines w:val="0"/>
        <w:pageBreakBefore w:val="0"/>
        <w:kinsoku/>
        <w:wordWrap/>
        <w:overflowPunct/>
        <w:topLinePunct w:val="0"/>
        <w:bidi w:val="0"/>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二档（3分）：培训方案应全面、详细，方案内容至少包含：拟派培训人员的安排及介绍、培训时间、规模人数、设备功能理论、简单故障排除等内容。</w:t>
      </w:r>
    </w:p>
    <w:p>
      <w:pPr>
        <w:pStyle w:val="111"/>
        <w:keepNext w:val="0"/>
        <w:keepLines w:val="0"/>
        <w:pageBreakBefore w:val="0"/>
        <w:kinsoku/>
        <w:wordWrap/>
        <w:overflowPunct/>
        <w:topLinePunct w:val="0"/>
        <w:bidi w:val="0"/>
        <w:adjustRightInd w:val="0"/>
        <w:snapToGrid w:val="0"/>
        <w:spacing w:line="380" w:lineRule="exact"/>
        <w:ind w:firstLine="378" w:firstLineChars="180"/>
        <w:rPr>
          <w:rFonts w:hint="eastAsia"/>
        </w:rPr>
      </w:pPr>
      <w:r>
        <w:rPr>
          <w:rFonts w:hint="default" w:ascii="宋体" w:hAnsi="宋体" w:eastAsia="宋体" w:cs="Times New Roman"/>
          <w:b/>
          <w:bCs/>
        </w:rPr>
        <w:t>未提供或有明显错误的不得分。</w:t>
      </w:r>
    </w:p>
    <w:p>
      <w:pPr>
        <w:pStyle w:val="405"/>
        <w:keepNext w:val="0"/>
        <w:keepLines w:val="0"/>
        <w:pageBreakBefore w:val="0"/>
        <w:kinsoku/>
        <w:wordWrap/>
        <w:overflowPunct/>
        <w:topLinePunct w:val="0"/>
        <w:bidi w:val="0"/>
        <w:spacing w:line="380" w:lineRule="exact"/>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（1）售后服务承诺分（满分3分）</w:t>
      </w:r>
    </w:p>
    <w:p>
      <w:pPr>
        <w:keepNext w:val="0"/>
        <w:keepLines w:val="0"/>
        <w:pageBreakBefore w:val="0"/>
        <w:kinsoku/>
        <w:wordWrap/>
        <w:overflowPunct/>
        <w:topLinePunct w:val="0"/>
        <w:bidi w:val="0"/>
        <w:spacing w:line="38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一档（1分）：售后服务方案仅满足招标文件基本要求。</w:t>
      </w:r>
    </w:p>
    <w:p>
      <w:pPr>
        <w:keepNext w:val="0"/>
        <w:keepLines w:val="0"/>
        <w:pageBreakBefore w:val="0"/>
        <w:kinsoku/>
        <w:wordWrap/>
        <w:overflowPunct/>
        <w:topLinePunct w:val="0"/>
        <w:bidi w:val="0"/>
        <w:spacing w:line="38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二档（3分）：售后服务方案细致、合理、可行，能提供生产厂家售后服务承诺书原件，有详细的售后服务管理制度、售后服务流程、应急预案、年度保养计划、发生故障时提供备用机或其他替代解决的具体措施、质量保障方案。</w:t>
      </w:r>
    </w:p>
    <w:p>
      <w:pPr>
        <w:keepNext w:val="0"/>
        <w:keepLines w:val="0"/>
        <w:pageBreakBefore w:val="0"/>
        <w:kinsoku/>
        <w:wordWrap/>
        <w:overflowPunct/>
        <w:topLinePunct w:val="0"/>
        <w:bidi w:val="0"/>
        <w:spacing w:line="380" w:lineRule="exact"/>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（2）质保期（保修期）（满分2分）</w:t>
      </w:r>
    </w:p>
    <w:p>
      <w:pPr>
        <w:pStyle w:val="111"/>
        <w:keepNext w:val="0"/>
        <w:keepLines w:val="0"/>
        <w:pageBreakBefore w:val="0"/>
        <w:kinsoku/>
        <w:wordWrap/>
        <w:overflowPunct/>
        <w:topLinePunct w:val="0"/>
        <w:bidi w:val="0"/>
        <w:adjustRightInd w:val="0"/>
        <w:snapToGrid w:val="0"/>
        <w:spacing w:line="380" w:lineRule="exact"/>
        <w:ind w:firstLine="378" w:firstLineChars="180"/>
        <w:rPr>
          <w:rFonts w:hint="eastAsia"/>
        </w:rPr>
      </w:pPr>
      <w:r>
        <w:rPr>
          <w:rFonts w:hint="eastAsia" w:ascii="宋体" w:hAnsi="宋体" w:eastAsia="宋体"/>
          <w:bCs w:val="0"/>
        </w:rPr>
        <w:t>在满足基本质保期（保修期）（3年）的基础上，免费保修期每延长6个月得0.5分（以</w:t>
      </w:r>
      <w:r>
        <w:rPr>
          <w:rFonts w:hint="eastAsia"/>
          <w:bCs w:val="0"/>
          <w:lang w:eastAsia="zh-CN"/>
        </w:rPr>
        <w:t>核心</w:t>
      </w:r>
      <w:r>
        <w:rPr>
          <w:rFonts w:hint="eastAsia" w:ascii="宋体" w:hAnsi="宋体" w:eastAsia="宋体"/>
          <w:bCs w:val="0"/>
        </w:rPr>
        <w:t>产品生产厂家承诺为准，投标文件中提供厂家证明文件复印件加盖投标单位公章），满分2分。</w:t>
      </w:r>
    </w:p>
    <w:p>
      <w:pPr>
        <w:pStyle w:val="405"/>
        <w:keepNext w:val="0"/>
        <w:keepLines w:val="0"/>
        <w:pageBreakBefore w:val="0"/>
        <w:kinsoku/>
        <w:wordWrap/>
        <w:overflowPunct/>
        <w:topLinePunct w:val="0"/>
        <w:bidi w:val="0"/>
        <w:spacing w:line="380" w:lineRule="exact"/>
        <w:ind w:firstLine="420" w:firstLineChars="200"/>
        <w:rPr>
          <w:rFonts w:ascii="宋体" w:hAnsi="宋体"/>
        </w:rPr>
      </w:pPr>
      <w:r>
        <w:rPr>
          <w:rFonts w:hint="eastAsia"/>
          <w:b/>
          <w:bCs/>
        </w:rPr>
        <w:t>4</w:t>
      </w:r>
      <w:r>
        <w:rPr>
          <w:rFonts w:hint="eastAsia"/>
          <w:b/>
          <w:bCs/>
          <w:lang w:val="en-US" w:eastAsia="zh-CN"/>
        </w:rPr>
        <w:t>.</w:t>
      </w:r>
      <w:r>
        <w:rPr>
          <w:rFonts w:hint="eastAsia"/>
          <w:b/>
          <w:bCs/>
        </w:rPr>
        <w:t>信誉分…………………………………………………………………………………………3分</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信誉及业绩（满分3分）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w:t>
      </w:r>
      <w:r>
        <w:rPr>
          <w:rFonts w:hint="eastAsia" w:ascii="宋体" w:hAnsi="宋体" w:eastAsia="宋体" w:cs="宋体"/>
          <w:szCs w:val="21"/>
        </w:rPr>
        <w:t>产品</w:t>
      </w:r>
      <w:r>
        <w:rPr>
          <w:rFonts w:hint="eastAsia" w:ascii="宋体" w:hAnsi="宋体" w:cs="宋体"/>
          <w:szCs w:val="21"/>
          <w:lang w:eastAsia="zh-CN"/>
        </w:rPr>
        <w:t>生产企业</w:t>
      </w:r>
      <w:r>
        <w:rPr>
          <w:rFonts w:hint="eastAsia" w:ascii="宋体" w:hAnsi="宋体" w:eastAsia="宋体" w:cs="宋体"/>
          <w:szCs w:val="21"/>
        </w:rPr>
        <w:t>通过ISO9001系列国际质量体系认证、ISO13485医疗器械质量管理体系认证及ISO 14001环境管理体系认证的，每有1项得0.5分，满分1.5分。</w:t>
      </w:r>
    </w:p>
    <w:p>
      <w:pPr>
        <w:keepNext w:val="0"/>
        <w:keepLines w:val="0"/>
        <w:pageBreakBefore w:val="0"/>
        <w:kinsoku/>
        <w:wordWrap/>
        <w:overflowPunct/>
        <w:topLinePunct w:val="0"/>
        <w:bidi w:val="0"/>
        <w:spacing w:line="380" w:lineRule="exact"/>
        <w:ind w:firstLine="630" w:firstLineChars="300"/>
        <w:textAlignment w:val="auto"/>
        <w:rPr>
          <w:rFonts w:hint="eastAsia" w:ascii="宋体" w:hAnsi="宋体" w:eastAsia="宋体" w:cs="宋体"/>
          <w:b w:val="0"/>
          <w:bCs/>
          <w:szCs w:val="21"/>
        </w:rPr>
      </w:pPr>
      <w:r>
        <w:rPr>
          <w:rFonts w:hint="eastAsia" w:ascii="宋体" w:hAnsi="宋体" w:eastAsia="宋体" w:cs="宋体"/>
          <w:b w:val="0"/>
          <w:bCs/>
          <w:szCs w:val="21"/>
        </w:rPr>
        <w:t>注：投标文件中提供有效的证书复印件（或扫描件）并加盖投标人电子签章，非中文文本的请提供中文翻译文本，否则不予以计分。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eastAsia="zh-CN"/>
        </w:rPr>
        <w:t>提供</w:t>
      </w:r>
      <w:r>
        <w:rPr>
          <w:rFonts w:hint="eastAsia" w:ascii="宋体" w:hAnsi="宋体" w:eastAsia="宋体" w:cs="宋体"/>
          <w:szCs w:val="21"/>
        </w:rPr>
        <w:t>202</w:t>
      </w:r>
      <w:r>
        <w:rPr>
          <w:rFonts w:hint="eastAsia" w:ascii="宋体" w:hAnsi="宋体" w:cs="宋体"/>
          <w:szCs w:val="21"/>
          <w:lang w:val="en-US" w:eastAsia="zh"/>
        </w:rPr>
        <w:t>2</w:t>
      </w:r>
      <w:r>
        <w:rPr>
          <w:rFonts w:hint="eastAsia" w:ascii="宋体" w:hAnsi="宋体" w:eastAsia="宋体" w:cs="宋体"/>
          <w:szCs w:val="21"/>
        </w:rPr>
        <w:t>年1月1日至今与</w:t>
      </w:r>
      <w:r>
        <w:rPr>
          <w:rFonts w:hint="eastAsia" w:ascii="宋体" w:hAnsi="宋体" w:cs="宋体"/>
          <w:szCs w:val="21"/>
          <w:lang w:eastAsia="zh-CN"/>
        </w:rPr>
        <w:t>所投</w:t>
      </w:r>
      <w:r>
        <w:rPr>
          <w:rFonts w:hint="eastAsia" w:ascii="宋体" w:hAnsi="宋体" w:eastAsia="宋体" w:cs="宋体"/>
          <w:szCs w:val="21"/>
        </w:rPr>
        <w:t>产品同</w:t>
      </w:r>
      <w:r>
        <w:rPr>
          <w:rFonts w:hint="eastAsia" w:ascii="宋体" w:hAnsi="宋体" w:cs="宋体"/>
          <w:szCs w:val="21"/>
          <w:lang w:eastAsia="zh-CN"/>
        </w:rPr>
        <w:t>品牌同类型</w:t>
      </w:r>
      <w:r>
        <w:rPr>
          <w:rFonts w:hint="eastAsia" w:ascii="宋体" w:hAnsi="宋体" w:eastAsia="宋体" w:cs="宋体"/>
          <w:szCs w:val="21"/>
        </w:rPr>
        <w:t>设备的业绩</w:t>
      </w:r>
      <w:r>
        <w:rPr>
          <w:rFonts w:hint="eastAsia" w:ascii="宋体" w:hAnsi="宋体" w:cs="宋体"/>
          <w:szCs w:val="21"/>
          <w:lang w:eastAsia="zh-CN"/>
        </w:rPr>
        <w:t>（</w:t>
      </w:r>
      <w:r>
        <w:rPr>
          <w:rFonts w:hint="eastAsia" w:ascii="宋体" w:hAnsi="宋体" w:eastAsia="宋体" w:cs="宋体"/>
          <w:color w:val="000000"/>
          <w:sz w:val="21"/>
          <w:szCs w:val="21"/>
          <w:highlight w:val="none"/>
        </w:rPr>
        <w:t>业绩乙方可为生产厂家、代理商或经销商，甲方须为产品实际使用用户</w:t>
      </w:r>
      <w:r>
        <w:rPr>
          <w:rFonts w:hint="eastAsia" w:ascii="宋体" w:hAnsi="宋体" w:cs="宋体"/>
          <w:szCs w:val="21"/>
          <w:lang w:eastAsia="zh-CN"/>
        </w:rPr>
        <w:t>）</w:t>
      </w:r>
      <w:r>
        <w:rPr>
          <w:rFonts w:hint="eastAsia" w:ascii="宋体" w:hAnsi="宋体" w:eastAsia="宋体" w:cs="宋体"/>
          <w:szCs w:val="21"/>
        </w:rPr>
        <w:t>，每有1项得0.3分，满分1.5分。</w:t>
      </w:r>
    </w:p>
    <w:p>
      <w:pPr>
        <w:pStyle w:val="111"/>
        <w:keepNext w:val="0"/>
        <w:keepLines w:val="0"/>
        <w:pageBreakBefore w:val="0"/>
        <w:kinsoku/>
        <w:wordWrap/>
        <w:overflowPunct/>
        <w:topLinePunct w:val="0"/>
        <w:bidi w:val="0"/>
        <w:adjustRightInd w:val="0"/>
        <w:snapToGrid w:val="0"/>
        <w:spacing w:line="380" w:lineRule="exact"/>
        <w:ind w:firstLine="588" w:firstLineChars="280"/>
        <w:textAlignment w:val="auto"/>
        <w:rPr>
          <w:rFonts w:hint="eastAsia" w:ascii="宋体" w:hAnsi="宋体" w:eastAsia="宋体" w:cs="宋体"/>
        </w:rPr>
      </w:pPr>
      <w:r>
        <w:rPr>
          <w:rFonts w:hint="eastAsia" w:ascii="宋体" w:hAnsi="宋体" w:eastAsia="宋体" w:cs="宋体"/>
          <w:b/>
        </w:rPr>
        <w:t>注：投标文件中提供有效的中标通知书/合同复印件（或扫描件）、验收报告，并逐份加盖投标人电子签章，材料须体现签订时间、买卖双方信息、产品品牌型号(以上三项信息缺一不可，且均须清晰完整)，否则不予以计分。</w:t>
      </w:r>
    </w:p>
    <w:p>
      <w:pPr>
        <w:pStyle w:val="405"/>
        <w:keepNext w:val="0"/>
        <w:keepLines w:val="0"/>
        <w:pageBreakBefore w:val="0"/>
        <w:kinsoku/>
        <w:wordWrap/>
        <w:overflowPunct/>
        <w:topLinePunct w:val="0"/>
        <w:bidi w:val="0"/>
        <w:spacing w:line="380" w:lineRule="exact"/>
        <w:ind w:firstLine="420" w:firstLineChars="20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keepNext w:val="0"/>
        <w:keepLines w:val="0"/>
        <w:pageBreakBefore w:val="0"/>
        <w:kinsoku/>
        <w:wordWrap/>
        <w:overflowPunct/>
        <w:topLinePunct w:val="0"/>
        <w:bidi w:val="0"/>
        <w:adjustRightInd w:val="0"/>
        <w:snapToGrid w:val="0"/>
        <w:spacing w:line="380" w:lineRule="exact"/>
        <w:ind w:firstLine="378" w:firstLineChars="180"/>
      </w:pPr>
      <w:r>
        <w:rPr>
          <w:rFonts w:hint="eastAsia"/>
        </w:rPr>
        <w:t>节能、环保分（满分1分）</w:t>
      </w:r>
    </w:p>
    <w:p>
      <w:pPr>
        <w:keepNext w:val="0"/>
        <w:keepLines w:val="0"/>
        <w:pageBreakBefore w:val="0"/>
        <w:widowControl/>
        <w:kinsoku/>
        <w:wordWrap/>
        <w:overflowPunct/>
        <w:topLinePunct w:val="0"/>
        <w:bidi w:val="0"/>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pStyle w:val="111"/>
        <w:keepNext w:val="0"/>
        <w:keepLines w:val="0"/>
        <w:pageBreakBefore w:val="0"/>
        <w:kinsoku/>
        <w:wordWrap/>
        <w:overflowPunct/>
        <w:topLinePunct w:val="0"/>
        <w:bidi w:val="0"/>
        <w:adjustRightInd w:val="0"/>
        <w:snapToGrid w:val="0"/>
        <w:spacing w:line="380" w:lineRule="exact"/>
        <w:ind w:firstLine="378" w:firstLineChars="180"/>
        <w:rPr>
          <w:rFonts w:hint="eastAsia" w:cs="宋体"/>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p>
    <w:p>
      <w:pPr>
        <w:keepNext w:val="0"/>
        <w:keepLines w:val="0"/>
        <w:pageBreakBefore w:val="0"/>
        <w:kinsoku/>
        <w:wordWrap/>
        <w:overflowPunct/>
        <w:topLinePunct w:val="0"/>
        <w:bidi w:val="0"/>
        <w:adjustRightInd w:val="0"/>
        <w:snapToGrid w:val="0"/>
        <w:spacing w:line="380" w:lineRule="exact"/>
        <w:jc w:val="left"/>
        <w:rPr>
          <w:rFonts w:hAnsi="宋体"/>
          <w:b/>
        </w:rPr>
      </w:pPr>
    </w:p>
    <w:p>
      <w:pPr>
        <w:keepNext w:val="0"/>
        <w:keepLines w:val="0"/>
        <w:pageBreakBefore w:val="0"/>
        <w:kinsoku/>
        <w:wordWrap/>
        <w:overflowPunct/>
        <w:topLinePunct w:val="0"/>
        <w:bidi w:val="0"/>
        <w:adjustRightInd w:val="0"/>
        <w:snapToGrid w:val="0"/>
        <w:spacing w:line="380" w:lineRule="exact"/>
        <w:jc w:val="left"/>
        <w:rPr>
          <w:b/>
          <w:kern w:val="4"/>
        </w:rPr>
      </w:pPr>
      <w:r>
        <w:rPr>
          <w:rFonts w:hint="eastAsia" w:hAnsi="宋体"/>
          <w:b/>
        </w:rPr>
        <w:t>（三）总得分=1+ 2+ 3+ 4+ 5。</w:t>
      </w:r>
    </w:p>
    <w:p>
      <w:pPr>
        <w:pStyle w:val="29"/>
        <w:keepNext w:val="0"/>
        <w:keepLines w:val="0"/>
        <w:pageBreakBefore w:val="0"/>
        <w:kinsoku/>
        <w:wordWrap/>
        <w:overflowPunct/>
        <w:topLinePunct w:val="0"/>
        <w:bidi w:val="0"/>
        <w:adjustRightInd w:val="0"/>
        <w:snapToGrid w:val="0"/>
        <w:spacing w:line="380" w:lineRule="exact"/>
        <w:rPr>
          <w:rFonts w:hAnsi="宋体"/>
          <w:b/>
        </w:rPr>
      </w:pPr>
      <w:r>
        <w:rPr>
          <w:rFonts w:hint="eastAsia" w:hAnsi="宋体"/>
          <w:b/>
        </w:rPr>
        <w:t xml:space="preserve">   </w:t>
      </w:r>
    </w:p>
    <w:p>
      <w:pPr>
        <w:pStyle w:val="29"/>
        <w:keepNext w:val="0"/>
        <w:keepLines w:val="0"/>
        <w:pageBreakBefore w:val="0"/>
        <w:kinsoku/>
        <w:wordWrap/>
        <w:overflowPunct/>
        <w:topLinePunct w:val="0"/>
        <w:bidi w:val="0"/>
        <w:adjustRightInd w:val="0"/>
        <w:snapToGrid w:val="0"/>
        <w:spacing w:line="380" w:lineRule="exact"/>
        <w:rPr>
          <w:rFonts w:hAnsi="宋体"/>
          <w:b/>
        </w:rPr>
      </w:pPr>
      <w:r>
        <w:rPr>
          <w:rFonts w:hint="eastAsia" w:hAnsi="宋体"/>
          <w:b/>
        </w:rPr>
        <w:t xml:space="preserve">  三、中标候选人推荐原则</w:t>
      </w:r>
    </w:p>
    <w:p>
      <w:pPr>
        <w:pStyle w:val="2"/>
        <w:keepNext w:val="0"/>
        <w:keepLines w:val="0"/>
        <w:pageBreakBefore w:val="0"/>
        <w:kinsoku/>
        <w:wordWrap/>
        <w:overflowPunct/>
        <w:topLinePunct w:val="0"/>
        <w:bidi w:val="0"/>
        <w:spacing w:line="380" w:lineRule="exact"/>
        <w:ind w:firstLine="420" w:firstLineChars="200"/>
        <w:textAlignment w:val="auto"/>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w:t>
      </w:r>
      <w:r>
        <w:rPr>
          <w:rFonts w:hint="eastAsia" w:hAnsi="宋体" w:cs="Courier New"/>
          <w:b w:val="0"/>
          <w:color w:val="auto"/>
          <w:kern w:val="2"/>
          <w:sz w:val="21"/>
          <w:szCs w:val="21"/>
          <w:lang w:eastAsia="zh-CN"/>
        </w:rPr>
        <w:t>评标价</w:t>
      </w:r>
      <w:r>
        <w:rPr>
          <w:rFonts w:hint="eastAsia" w:hAnsi="宋体" w:cs="Courier New"/>
          <w:b w:val="0"/>
          <w:color w:val="auto"/>
          <w:kern w:val="2"/>
          <w:sz w:val="21"/>
          <w:szCs w:val="21"/>
        </w:rPr>
        <w:t>由低到高顺序排列；得分相同且</w:t>
      </w:r>
      <w:r>
        <w:rPr>
          <w:rFonts w:hint="eastAsia" w:hAnsi="宋体" w:cs="Courier New"/>
          <w:b w:val="0"/>
          <w:color w:val="auto"/>
          <w:kern w:val="2"/>
          <w:sz w:val="21"/>
          <w:szCs w:val="21"/>
          <w:lang w:eastAsia="zh-CN"/>
        </w:rPr>
        <w:t>评标价</w:t>
      </w:r>
      <w:r>
        <w:rPr>
          <w:rFonts w:hint="eastAsia" w:hAnsi="宋体" w:cs="Courier New"/>
          <w:b w:val="0"/>
          <w:color w:val="auto"/>
          <w:kern w:val="2"/>
          <w:sz w:val="21"/>
          <w:szCs w:val="21"/>
        </w:rPr>
        <w:t>相同的，按技术优劣顺序排列</w:t>
      </w:r>
      <w:r>
        <w:rPr>
          <w:rFonts w:hint="eastAsia" w:hAnsi="宋体" w:cs="Courier New"/>
          <w:color w:val="auto"/>
          <w:kern w:val="2"/>
          <w:sz w:val="21"/>
          <w:szCs w:val="21"/>
        </w:rPr>
        <w:t>）并推荐中标候选人3名。采购人应当确定评</w:t>
      </w:r>
      <w:r>
        <w:rPr>
          <w:rFonts w:hint="eastAsia" w:hAnsi="宋体" w:cs="Courier New"/>
          <w:color w:val="auto"/>
          <w:kern w:val="2"/>
          <w:sz w:val="21"/>
          <w:szCs w:val="21"/>
          <w:lang w:eastAsia="zh-CN"/>
        </w:rPr>
        <w:t>标</w:t>
      </w:r>
      <w:r>
        <w:rPr>
          <w:rFonts w:hint="eastAsia" w:hAnsi="宋体" w:cs="Courier New"/>
          <w:color w:val="auto"/>
          <w:kern w:val="2"/>
          <w:sz w:val="21"/>
          <w:szCs w:val="21"/>
        </w:rPr>
        <w:t>委员会推荐排名第一的中标候选人为中标人。</w:t>
      </w:r>
    </w:p>
    <w:p>
      <w:pPr>
        <w:pStyle w:val="29"/>
        <w:keepNext w:val="0"/>
        <w:keepLines w:val="0"/>
        <w:pageBreakBefore w:val="0"/>
        <w:kinsoku/>
        <w:wordWrap/>
        <w:overflowPunct/>
        <w:topLinePunct w:val="0"/>
        <w:bidi w:val="0"/>
        <w:adjustRightInd w:val="0"/>
        <w:snapToGrid w:val="0"/>
        <w:spacing w:line="380" w:lineRule="exact"/>
        <w:ind w:firstLine="420" w:firstLineChars="200"/>
        <w:textAlignment w:val="auto"/>
        <w:rPr>
          <w:rFonts w:hAnsi="宋体"/>
        </w:rPr>
      </w:pPr>
      <w:r>
        <w:rPr>
          <w:rFonts w:hint="eastAsia" w:ascii="宋体" w:hAnsi="宋体"/>
          <w:bCs/>
          <w:color w:val="auto"/>
          <w:szCs w:val="21"/>
        </w:rPr>
        <w:t>（</w:t>
      </w:r>
      <w:r>
        <w:rPr>
          <w:rFonts w:hint="eastAsia" w:ascii="宋体" w:hAnsi="宋体"/>
          <w:bCs/>
          <w:color w:val="auto"/>
          <w:szCs w:val="21"/>
          <w:lang w:eastAsia="zh-CN"/>
        </w:rPr>
        <w:t>二</w:t>
      </w:r>
      <w:r>
        <w:rPr>
          <w:rFonts w:hint="eastAsia" w:ascii="宋体" w:hAnsi="宋体"/>
          <w:bCs/>
          <w:color w:val="auto"/>
          <w:szCs w:val="21"/>
        </w:rPr>
        <w:t>）</w:t>
      </w:r>
      <w:r>
        <w:rPr>
          <w:rFonts w:hint="eastAsia" w:hAnsi="宋体"/>
          <w:lang w:eastAsia="zh"/>
        </w:rPr>
        <w:t>排名第一的中标候选人放弃中标或在规定限期内拒不签订合同或因不可抗力提出不能履行合同</w:t>
      </w:r>
      <w:r>
        <w:rPr>
          <w:rFonts w:hint="eastAsia" w:hAnsi="宋体"/>
        </w:rPr>
        <w:t>，采购人可以确定排名第二的中标候选人为中标人。排名第二的中标候选人因前款规定的同样原因不能签订合同的，采购人可以确定排名第三的中标候选人为中标人，其余以此类推。</w:t>
      </w: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3"/>
        <w:jc w:val="center"/>
      </w:pPr>
      <w:bookmarkStart w:id="56" w:name="_Toc1413232859"/>
      <w:r>
        <w:rPr>
          <w:rFonts w:hint="eastAsia"/>
        </w:rPr>
        <w:t>第五章  政府采购合同主要条款</w:t>
      </w:r>
      <w:bookmarkEnd w:id="56"/>
    </w:p>
    <w:p>
      <w:pPr>
        <w:pStyle w:val="29"/>
        <w:jc w:val="center"/>
        <w:rPr>
          <w:rFonts w:ascii="黑体" w:hAnsi="宋体" w:eastAsia="黑体"/>
          <w:b/>
          <w:sz w:val="44"/>
          <w:szCs w:val="44"/>
        </w:rPr>
      </w:pPr>
    </w:p>
    <w:p>
      <w:pPr>
        <w:pStyle w:val="459"/>
        <w:rPr>
          <w:rFonts w:ascii="黑体" w:hAnsi="宋体" w:eastAsia="黑体"/>
          <w:b/>
          <w:sz w:val="44"/>
          <w:szCs w:val="44"/>
        </w:rPr>
      </w:pPr>
    </w:p>
    <w:p>
      <w:pPr>
        <w:rPr>
          <w:rFonts w:ascii="黑体" w:hAnsi="宋体" w:eastAsia="黑体"/>
          <w:b/>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rPr>
          <w:rFonts w:ascii="黑体" w:hAnsi="宋体" w:eastAsia="黑体"/>
          <w:b/>
          <w:color w:val="auto"/>
          <w:sz w:val="44"/>
          <w:szCs w:val="44"/>
        </w:rPr>
      </w:pPr>
      <w:r>
        <w:rPr>
          <w:rFonts w:ascii="黑体" w:hAnsi="宋体" w:eastAsia="黑体"/>
          <w:b/>
          <w:color w:val="auto"/>
          <w:sz w:val="44"/>
          <w:szCs w:val="44"/>
        </w:rPr>
        <w:br w:type="page"/>
      </w:r>
    </w:p>
    <w:p>
      <w:pPr>
        <w:pStyle w:val="2"/>
        <w:rPr>
          <w:rFonts w:ascii="黑体" w:hAnsi="宋体" w:eastAsia="黑体"/>
          <w:b/>
          <w:color w:val="auto"/>
          <w:sz w:val="44"/>
          <w:szCs w:val="44"/>
        </w:rPr>
      </w:pPr>
    </w:p>
    <w:p>
      <w:pPr>
        <w:pStyle w:val="29"/>
        <w:jc w:val="center"/>
        <w:rPr>
          <w:rFonts w:hAnsi="宋体"/>
          <w:b/>
          <w:sz w:val="52"/>
          <w:szCs w:val="52"/>
        </w:rPr>
      </w:pPr>
      <w:r>
        <w:rPr>
          <w:rFonts w:hint="eastAsia" w:hAnsi="宋体"/>
          <w:b/>
          <w:sz w:val="52"/>
          <w:szCs w:val="52"/>
        </w:rPr>
        <w:t>广西壮族自治区政府采购合同</w:t>
      </w:r>
    </w:p>
    <w:p/>
    <w:p>
      <w:pPr>
        <w:pStyle w:val="29"/>
        <w:rPr>
          <w:rFonts w:hAnsi="宋体"/>
        </w:rPr>
      </w:pPr>
    </w:p>
    <w:p>
      <w:pPr>
        <w:spacing w:line="480" w:lineRule="auto"/>
        <w:rPr>
          <w:rFonts w:hAnsi="Courier New"/>
          <w:b/>
          <w:bCs/>
          <w:sz w:val="32"/>
          <w:szCs w:val="32"/>
          <w:lang w:val="en"/>
        </w:rPr>
      </w:pPr>
      <w:r>
        <w:rPr>
          <w:rFonts w:hint="eastAsia" w:hAnsi="宋体"/>
          <w:b/>
          <w:bCs/>
          <w:sz w:val="32"/>
          <w:szCs w:val="32"/>
        </w:rPr>
        <w:t xml:space="preserve"> </w:t>
      </w:r>
      <w:r>
        <w:rPr>
          <w:rFonts w:hAnsi="宋体"/>
          <w:b/>
          <w:bCs/>
          <w:sz w:val="32"/>
          <w:szCs w:val="32"/>
        </w:rPr>
        <w:t>合同名称：</w:t>
      </w:r>
      <w:r>
        <w:rPr>
          <w:rFonts w:hAnsi="宋体"/>
          <w:b/>
          <w:bCs/>
          <w:sz w:val="32"/>
          <w:szCs w:val="32"/>
          <w:u w:val="single"/>
        </w:rPr>
        <w:t xml:space="preserve"> </w:t>
      </w:r>
      <w:r>
        <w:rPr>
          <w:rFonts w:hint="default" w:hAnsi="宋体" w:cs="Times New Roman"/>
          <w:b/>
          <w:bCs/>
          <w:sz w:val="32"/>
          <w:szCs w:val="32"/>
          <w:u w:val="single"/>
          <w:lang w:val="en"/>
        </w:rPr>
        <w:t>2025年广西大型医用设备(</w:t>
      </w:r>
      <w:r>
        <w:rPr>
          <w:rFonts w:hint="eastAsia" w:hAnsi="宋体" w:cs="Times New Roman"/>
          <w:b/>
          <w:bCs/>
          <w:sz w:val="32"/>
          <w:szCs w:val="32"/>
          <w:u w:val="single"/>
          <w:lang w:val="en" w:eastAsia="zh"/>
        </w:rPr>
        <w:t>腹腔内窥镜手术系统</w:t>
      </w:r>
      <w:r>
        <w:rPr>
          <w:rFonts w:hint="default" w:hAnsi="宋体" w:cs="Times New Roman"/>
          <w:b/>
          <w:bCs/>
          <w:sz w:val="32"/>
          <w:szCs w:val="32"/>
          <w:u w:val="single"/>
          <w:lang w:val="en"/>
        </w:rPr>
        <w:t>)集中采购</w:t>
      </w:r>
    </w:p>
    <w:p>
      <w:pPr>
        <w:spacing w:line="480" w:lineRule="auto"/>
        <w:rPr>
          <w:rFonts w:hAnsi="Courier New"/>
          <w:b/>
          <w:bCs/>
          <w:sz w:val="32"/>
          <w:szCs w:val="32"/>
        </w:rPr>
      </w:pPr>
    </w:p>
    <w:p>
      <w:pPr>
        <w:spacing w:line="480" w:lineRule="auto"/>
        <w:rPr>
          <w:rFonts w:hAnsi="Courier New"/>
          <w:b/>
          <w:bCs/>
          <w:sz w:val="32"/>
          <w:szCs w:val="32"/>
          <w:u w:val="single"/>
        </w:rPr>
      </w:pPr>
      <w:r>
        <w:rPr>
          <w:rFonts w:hint="eastAsia" w:hAnsi="Courier New"/>
          <w:b/>
          <w:bCs/>
          <w:sz w:val="32"/>
          <w:szCs w:val="32"/>
        </w:rPr>
        <w:t xml:space="preserve"> </w:t>
      </w:r>
      <w:r>
        <w:rPr>
          <w:rFonts w:hAnsi="Courier New"/>
          <w:b/>
          <w:bCs/>
          <w:sz w:val="32"/>
          <w:szCs w:val="32"/>
        </w:rPr>
        <w:t xml:space="preserve">合同编号： </w:t>
      </w:r>
      <w:r>
        <w:rPr>
          <w:rFonts w:hAnsi="Courier New"/>
          <w:b/>
          <w:bCs/>
          <w:sz w:val="32"/>
          <w:szCs w:val="32"/>
          <w:u w:val="single"/>
        </w:rPr>
        <w:t xml:space="preserve">                           </w:t>
      </w:r>
    </w:p>
    <w:p>
      <w:pPr>
        <w:spacing w:after="156" w:afterLines="50"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采购单位（甲方）：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住   所：</w:t>
      </w:r>
      <w:r>
        <w:rPr>
          <w:rFonts w:hAnsi="Courier New"/>
          <w:b/>
          <w:bCs/>
          <w:sz w:val="32"/>
          <w:szCs w:val="32"/>
          <w:u w:val="single"/>
        </w:rPr>
        <w:t xml:space="preserve"> </w:t>
      </w:r>
      <w:r>
        <w:rPr>
          <w:rFonts w:hint="eastAsia" w:hAnsi="Courier New"/>
          <w:b/>
          <w:bCs/>
          <w:sz w:val="32"/>
          <w:szCs w:val="32"/>
          <w:u w:val="single"/>
        </w:rPr>
        <w:t xml:space="preserve">                 </w:t>
      </w:r>
      <w:r>
        <w:rPr>
          <w:rFonts w:hAnsi="Courier New"/>
          <w:b/>
          <w:bCs/>
          <w:sz w:val="32"/>
          <w:szCs w:val="32"/>
          <w:u w:val="single"/>
          <w:lang w:val="en"/>
        </w:rPr>
        <w:t xml:space="preserve">  </w:t>
      </w:r>
      <w:r>
        <w:rPr>
          <w:rFonts w:hAnsi="Courier New"/>
          <w:b/>
          <w:bCs/>
          <w:sz w:val="32"/>
          <w:szCs w:val="32"/>
          <w:lang w:val="en"/>
        </w:rPr>
        <w:t xml:space="preserve">   </w:t>
      </w:r>
      <w:r>
        <w:rPr>
          <w:rFonts w:hAnsi="Courier New"/>
          <w:b/>
          <w:bCs/>
          <w:sz w:val="32"/>
          <w:szCs w:val="32"/>
        </w:rPr>
        <w:t xml:space="preserve">    </w:t>
      </w:r>
    </w:p>
    <w:p>
      <w:pPr>
        <w:spacing w:after="156" w:afterLines="50" w:line="480" w:lineRule="auto"/>
        <w:rPr>
          <w:rFonts w:hAnsi="Courier New"/>
          <w:b/>
          <w:bCs/>
          <w:sz w:val="32"/>
          <w:szCs w:val="32"/>
        </w:rPr>
      </w:pPr>
    </w:p>
    <w:p>
      <w:pPr>
        <w:spacing w:after="156" w:afterLines="50"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供 应 商（乙方）：</w:t>
      </w:r>
      <w:r>
        <w:rPr>
          <w:rFonts w:hAnsi="Courier New"/>
          <w:b/>
          <w:bCs/>
          <w:sz w:val="32"/>
          <w:szCs w:val="32"/>
          <w:u w:val="single"/>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住   所：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签订合同地点：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宋体"/>
        </w:rPr>
      </w:pPr>
      <w:r>
        <w:rPr>
          <w:rFonts w:hint="eastAsia" w:hAnsi="Courier New"/>
          <w:b/>
          <w:bCs/>
          <w:sz w:val="32"/>
          <w:szCs w:val="32"/>
        </w:rPr>
        <w:t xml:space="preserve"> </w:t>
      </w:r>
      <w:r>
        <w:rPr>
          <w:rFonts w:hAnsi="Courier New"/>
          <w:b/>
          <w:bCs/>
          <w:sz w:val="32"/>
          <w:szCs w:val="32"/>
        </w:rPr>
        <w:t>签订合同时间：</w:t>
      </w:r>
      <w:r>
        <w:rPr>
          <w:rFonts w:hAnsi="Courier New"/>
          <w:b/>
          <w:bCs/>
          <w:sz w:val="32"/>
          <w:szCs w:val="32"/>
          <w:u w:val="single"/>
        </w:rPr>
        <w:t xml:space="preserve">                 </w:t>
      </w:r>
      <w:r>
        <w:rPr>
          <w:rFonts w:hAnsi="Courier New"/>
          <w:b/>
          <w:bCs/>
          <w:sz w:val="32"/>
          <w:szCs w:val="32"/>
        </w:rPr>
        <w:t xml:space="preserve">      </w:t>
      </w:r>
    </w:p>
    <w:p>
      <w:pPr>
        <w:pStyle w:val="29"/>
        <w:jc w:val="center"/>
        <w:rPr>
          <w:rFonts w:hAnsi="宋体"/>
        </w:rPr>
      </w:pPr>
    </w:p>
    <w:p>
      <w:pPr>
        <w:pStyle w:val="29"/>
        <w:jc w:val="center"/>
        <w:rPr>
          <w:rFonts w:hAnsi="宋体"/>
        </w:rPr>
      </w:pPr>
    </w:p>
    <w:p>
      <w:pPr>
        <w:pStyle w:val="29"/>
        <w:spacing w:line="420" w:lineRule="exact"/>
        <w:jc w:val="center"/>
        <w:rPr>
          <w:rFonts w:hAnsi="宋体"/>
        </w:rPr>
      </w:pPr>
      <w:r>
        <w:rPr>
          <w:rFonts w:hint="eastAsia" w:hAnsi="宋体"/>
        </w:rPr>
        <w:t>合同使用说明：根据《中华人民共和国政府采购法》、《</w:t>
      </w:r>
      <w:r>
        <w:rPr>
          <w:rStyle w:val="62"/>
          <w:rFonts w:hint="eastAsia" w:hAnsi="宋体"/>
          <w:color w:val="auto"/>
        </w:rPr>
        <w:t>中华人民共和国民法典</w:t>
      </w:r>
      <w:r>
        <w:rPr>
          <w:rFonts w:hint="eastAsia" w:hAnsi="宋体"/>
        </w:rPr>
        <w:t>》等法律、法规规定，</w:t>
      </w:r>
    </w:p>
    <w:p>
      <w:pPr>
        <w:pStyle w:val="29"/>
        <w:snapToGrid w:val="0"/>
        <w:spacing w:before="120" w:after="120"/>
        <w:jc w:val="center"/>
        <w:outlineLvl w:val="0"/>
      </w:pPr>
      <w:bookmarkStart w:id="57" w:name="_Toc68166507"/>
      <w:r>
        <w:rPr>
          <w:rFonts w:hint="eastAsia" w:hAnsi="宋体"/>
        </w:rPr>
        <w:t xml:space="preserve">        按照招标文件规定条款和中标供应商投标文件及其承诺，甲乙双方签订本合同。</w:t>
      </w:r>
      <w:bookmarkEnd w:id="57"/>
    </w:p>
    <w:p>
      <w:pPr>
        <w:spacing w:line="300" w:lineRule="auto"/>
        <w:ind w:left="420" w:hanging="420"/>
        <w:jc w:val="center"/>
        <w:rPr>
          <w:rStyle w:val="191"/>
          <w:rFonts w:ascii="黑体" w:eastAsia="黑体"/>
          <w:b/>
          <w:bCs/>
          <w:color w:val="auto"/>
          <w:sz w:val="44"/>
          <w:szCs w:val="44"/>
          <w:u w:val="none"/>
        </w:rPr>
      </w:pPr>
      <w:r>
        <w:rPr>
          <w:rStyle w:val="191"/>
          <w:rFonts w:hint="eastAsia" w:ascii="黑体" w:hAnsi="黑体"/>
          <w:b/>
          <w:color w:val="auto"/>
          <w:sz w:val="44"/>
          <w:szCs w:val="44"/>
          <w:u w:val="none"/>
        </w:rPr>
        <w:t>采购</w:t>
      </w:r>
      <w:r>
        <w:rPr>
          <w:rStyle w:val="191"/>
          <w:rFonts w:hint="eastAsia" w:ascii="黑体" w:hAnsi="黑体"/>
          <w:b/>
          <w:bCs/>
          <w:color w:val="auto"/>
          <w:sz w:val="44"/>
          <w:szCs w:val="44"/>
          <w:u w:val="none"/>
        </w:rPr>
        <w:t>合同文本</w:t>
      </w:r>
    </w:p>
    <w:p>
      <w:pPr>
        <w:snapToGrid w:val="0"/>
        <w:spacing w:line="360" w:lineRule="exact"/>
        <w:jc w:val="center"/>
        <w:rPr>
          <w:rStyle w:val="191"/>
          <w:rFonts w:ascii="宋体"/>
          <w:b/>
          <w:bCs/>
          <w:color w:val="auto"/>
          <w:szCs w:val="21"/>
          <w:u w:val="none"/>
        </w:rPr>
      </w:pPr>
      <w:r>
        <w:rPr>
          <w:rStyle w:val="191"/>
          <w:rFonts w:hint="eastAsia" w:ascii="宋体" w:hAnsi="宋体"/>
          <w:b/>
          <w:bCs/>
          <w:color w:val="auto"/>
          <w:u w:val="none"/>
        </w:rPr>
        <w:t>广西壮族自治区政府采购合同</w:t>
      </w:r>
    </w:p>
    <w:p>
      <w:pPr>
        <w:snapToGrid w:val="0"/>
        <w:spacing w:line="360" w:lineRule="exact"/>
        <w:jc w:val="center"/>
        <w:rPr>
          <w:rStyle w:val="191"/>
          <w:rFonts w:ascii="宋体"/>
          <w:b/>
          <w:bCs/>
          <w:color w:val="auto"/>
          <w:u w:val="none"/>
        </w:rPr>
      </w:pPr>
      <w:r>
        <w:rPr>
          <w:rStyle w:val="191"/>
          <w:rFonts w:hint="eastAsia" w:ascii="宋体"/>
          <w:b/>
          <w:bCs/>
          <w:color w:val="auto"/>
          <w:u w:val="none"/>
        </w:rPr>
        <w:t xml:space="preserve">  </w:t>
      </w:r>
    </w:p>
    <w:p>
      <w:pPr>
        <w:snapToGrid w:val="0"/>
        <w:spacing w:line="360" w:lineRule="exact"/>
        <w:ind w:right="480" w:firstLine="5985" w:firstLineChars="2850"/>
        <w:rPr>
          <w:rStyle w:val="191"/>
          <w:rFonts w:ascii="宋体"/>
          <w:bCs/>
          <w:color w:val="auto"/>
          <w:u w:val="none"/>
        </w:rPr>
      </w:pPr>
      <w:r>
        <w:rPr>
          <w:rStyle w:val="191"/>
          <w:rFonts w:hint="eastAsia" w:ascii="宋体" w:hAnsi="宋体"/>
          <w:bCs/>
          <w:color w:val="auto"/>
          <w:u w:val="none"/>
        </w:rPr>
        <w:t>合同编号：</w:t>
      </w:r>
    </w:p>
    <w:p>
      <w:pPr>
        <w:snapToGrid w:val="0"/>
        <w:spacing w:line="360" w:lineRule="exact"/>
        <w:rPr>
          <w:rStyle w:val="191"/>
          <w:rFonts w:ascii="宋体"/>
          <w:color w:val="auto"/>
          <w:u w:val="none"/>
        </w:rPr>
      </w:pP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采购单位（甲方）：</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供</w:t>
      </w:r>
      <w:r>
        <w:rPr>
          <w:rStyle w:val="191"/>
          <w:rFonts w:hint="eastAsia" w:ascii="宋体"/>
          <w:color w:val="auto"/>
          <w:u w:val="none"/>
        </w:rPr>
        <w:t xml:space="preserve"> </w:t>
      </w:r>
      <w:r>
        <w:rPr>
          <w:rStyle w:val="191"/>
          <w:rFonts w:hint="eastAsia" w:ascii="宋体" w:hAnsi="宋体"/>
          <w:color w:val="auto"/>
          <w:u w:val="none"/>
        </w:rPr>
        <w:t>应</w:t>
      </w:r>
      <w:r>
        <w:rPr>
          <w:rStyle w:val="191"/>
          <w:rFonts w:hint="eastAsia" w:ascii="宋体"/>
          <w:color w:val="auto"/>
          <w:u w:val="none"/>
        </w:rPr>
        <w:t xml:space="preserve"> </w:t>
      </w:r>
      <w:r>
        <w:rPr>
          <w:rStyle w:val="191"/>
          <w:rFonts w:hint="eastAsia" w:ascii="宋体" w:hAnsi="宋体"/>
          <w:color w:val="auto"/>
          <w:u w:val="none"/>
        </w:rPr>
        <w:t>商（乙方）</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项目名称编号</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签</w:t>
      </w:r>
      <w:r>
        <w:rPr>
          <w:rStyle w:val="191"/>
          <w:rFonts w:hint="eastAsia" w:ascii="宋体"/>
          <w:color w:val="auto"/>
          <w:u w:val="none"/>
        </w:rPr>
        <w:t xml:space="preserve">  </w:t>
      </w:r>
      <w:r>
        <w:rPr>
          <w:rStyle w:val="191"/>
          <w:rFonts w:hint="eastAsia" w:ascii="宋体" w:hAnsi="宋体"/>
          <w:color w:val="auto"/>
          <w:u w:val="none"/>
        </w:rPr>
        <w:t>订</w:t>
      </w:r>
      <w:r>
        <w:rPr>
          <w:rStyle w:val="191"/>
          <w:rFonts w:hint="eastAsia" w:ascii="宋体"/>
          <w:color w:val="auto"/>
          <w:u w:val="none"/>
        </w:rPr>
        <w:t xml:space="preserve">  </w:t>
      </w:r>
      <w:r>
        <w:rPr>
          <w:rStyle w:val="191"/>
          <w:rFonts w:hint="eastAsia" w:ascii="宋体" w:hAnsi="宋体"/>
          <w:color w:val="auto"/>
          <w:u w:val="none"/>
        </w:rPr>
        <w:t>地</w:t>
      </w:r>
      <w:r>
        <w:rPr>
          <w:rStyle w:val="191"/>
          <w:rFonts w:hint="eastAsia" w:ascii="宋体"/>
          <w:color w:val="auto"/>
          <w:u w:val="none"/>
        </w:rPr>
        <w:t xml:space="preserve">  </w:t>
      </w:r>
      <w:r>
        <w:rPr>
          <w:rStyle w:val="191"/>
          <w:rFonts w:hint="eastAsia" w:ascii="宋体" w:hAnsi="宋体"/>
          <w:color w:val="auto"/>
          <w:u w:val="none"/>
        </w:rPr>
        <w:t>点</w:t>
      </w:r>
      <w:r>
        <w:rPr>
          <w:rStyle w:val="191"/>
          <w:rFonts w:hint="eastAsia" w:ascii="宋体"/>
          <w:color w:val="auto"/>
          <w:u w:val="none"/>
        </w:rPr>
        <w:t xml:space="preserve"> </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 xml:space="preserve"> 签 订 时 间</w:t>
      </w:r>
      <w:r>
        <w:rPr>
          <w:rStyle w:val="191"/>
          <w:rFonts w:hint="eastAsia" w:ascii="宋体" w:hAnsi="宋体"/>
          <w:color w:val="auto"/>
        </w:rPr>
        <w:t xml:space="preserve"> </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ind w:firstLine="420" w:firstLineChars="200"/>
        <w:rPr>
          <w:rStyle w:val="191"/>
          <w:rFonts w:ascii="宋体" w:hAnsi="Courier New"/>
          <w:color w:val="auto"/>
          <w:u w:val="none"/>
        </w:rPr>
      </w:pPr>
      <w:r>
        <w:rPr>
          <w:rStyle w:val="191"/>
          <w:rFonts w:hint="eastAsia" w:ascii="宋体"/>
          <w:color w:val="auto"/>
          <w:u w:val="none"/>
        </w:rPr>
        <w:t xml:space="preserve"> </w:t>
      </w:r>
      <w:r>
        <w:rPr>
          <w:rStyle w:val="191"/>
          <w:rFonts w:hint="eastAsia" w:ascii="宋体" w:hAnsi="宋体"/>
          <w:color w:val="auto"/>
          <w:u w:val="none"/>
        </w:rPr>
        <w:t>根据《中华人民共和国政府采购法》《</w:t>
      </w:r>
      <w:r>
        <w:rPr>
          <w:rStyle w:val="636"/>
          <w:rFonts w:hAnsi="宋体"/>
          <w:color w:val="auto"/>
          <w:szCs w:val="21"/>
        </w:rPr>
        <w:t>中华人民共和国民法典</w:t>
      </w:r>
      <w:r>
        <w:rPr>
          <w:rStyle w:val="191"/>
          <w:rFonts w:hint="eastAsia" w:ascii="宋体" w:hAnsi="宋体"/>
          <w:color w:val="auto"/>
          <w:u w:val="none"/>
        </w:rPr>
        <w:t>》</w:t>
      </w:r>
      <w:r>
        <w:rPr>
          <w:rStyle w:val="191"/>
          <w:rFonts w:hint="eastAsia" w:hAnsi="宋体"/>
          <w:color w:val="auto"/>
          <w:u w:val="none"/>
        </w:rPr>
        <w:t>《</w:t>
      </w:r>
      <w:r>
        <w:rPr>
          <w:rStyle w:val="191"/>
          <w:rFonts w:hint="eastAsia" w:ascii="宋体" w:hAnsi="宋体"/>
          <w:color w:val="auto"/>
          <w:u w:val="none"/>
        </w:rPr>
        <w:t>中华人民共和国政府采购法</w:t>
      </w:r>
      <w:r>
        <w:rPr>
          <w:rStyle w:val="191"/>
          <w:rFonts w:hint="eastAsia" w:hAnsi="宋体"/>
          <w:color w:val="auto"/>
          <w:u w:val="none"/>
        </w:rPr>
        <w:t>实施条例》</w:t>
      </w:r>
      <w:r>
        <w:rPr>
          <w:rStyle w:val="191"/>
          <w:rFonts w:hint="eastAsia" w:ascii="宋体" w:hAnsi="宋体"/>
          <w:color w:val="auto"/>
          <w:u w:val="none"/>
        </w:rPr>
        <w:t>等法律法规规定，按照招标文件规定条款和中标供应商投标文件及其承诺，甲乙双方签订本合同。</w:t>
      </w:r>
    </w:p>
    <w:p>
      <w:pPr>
        <w:snapToGrid w:val="0"/>
        <w:spacing w:line="360" w:lineRule="exact"/>
        <w:ind w:firstLine="420" w:firstLineChars="200"/>
        <w:rPr>
          <w:rStyle w:val="191"/>
          <w:rFonts w:ascii="宋体"/>
          <w:b/>
          <w:color w:val="auto"/>
          <w:u w:val="none"/>
        </w:rPr>
      </w:pPr>
      <w:r>
        <w:rPr>
          <w:rStyle w:val="191"/>
          <w:rFonts w:hint="eastAsia" w:ascii="宋体" w:hAnsi="宋体"/>
          <w:b/>
          <w:color w:val="auto"/>
          <w:u w:val="none"/>
        </w:rPr>
        <w:t>第一条 合同标的</w:t>
      </w:r>
    </w:p>
    <w:p>
      <w:pPr>
        <w:snapToGrid w:val="0"/>
        <w:spacing w:line="360" w:lineRule="exact"/>
        <w:ind w:firstLine="420" w:firstLineChars="200"/>
        <w:rPr>
          <w:rStyle w:val="191"/>
          <w:rFonts w:ascii="宋体"/>
          <w:color w:val="auto"/>
          <w:u w:val="none"/>
        </w:rPr>
      </w:pPr>
      <w:r>
        <w:rPr>
          <w:rStyle w:val="191"/>
          <w:rFonts w:hint="eastAsia" w:ascii="宋体"/>
          <w:color w:val="auto"/>
          <w:u w:val="none"/>
        </w:rPr>
        <w:t>1、供货一览表</w:t>
      </w:r>
    </w:p>
    <w:tbl>
      <w:tblPr>
        <w:tblStyle w:val="5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序号</w:t>
            </w: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产品</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名称</w:t>
            </w: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商标</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品牌</w:t>
            </w: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规格</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型号</w:t>
            </w: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生产</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厂家</w:t>
            </w: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数  量</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单位</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单  价</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金  额</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7"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6"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left"/>
              <w:textAlignment w:val="baseline"/>
              <w:rPr>
                <w:rStyle w:val="191"/>
                <w:rFonts w:ascii="宋体"/>
                <w:color w:val="auto"/>
                <w:u w:val="none"/>
              </w:rPr>
            </w:pPr>
            <w:r>
              <w:rPr>
                <w:rStyle w:val="191"/>
                <w:rFonts w:hint="eastAsia" w:ascii="宋体"/>
                <w:color w:val="auto"/>
                <w:u w:val="none"/>
              </w:rPr>
              <w:t xml:space="preserve">人民币合计金额（大写）                          （小写） </w:t>
            </w:r>
          </w:p>
        </w:tc>
      </w:tr>
    </w:tbl>
    <w:p>
      <w:pPr>
        <w:snapToGrid w:val="0"/>
        <w:spacing w:line="380" w:lineRule="exact"/>
        <w:ind w:right="56" w:firstLine="420" w:firstLineChars="200"/>
        <w:rPr>
          <w:rFonts w:ascii="宋体"/>
          <w:szCs w:val="21"/>
        </w:rPr>
      </w:pPr>
      <w:r>
        <w:rPr>
          <w:rFonts w:hint="eastAsia" w:ascii="宋体"/>
          <w:szCs w:val="21"/>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380" w:lineRule="exact"/>
        <w:ind w:firstLine="420" w:firstLineChars="200"/>
        <w:rPr>
          <w:rFonts w:ascii="宋体"/>
          <w:szCs w:val="21"/>
        </w:rPr>
      </w:pPr>
      <w:r>
        <w:rPr>
          <w:rFonts w:hint="eastAsia" w:ascii="宋体"/>
          <w:b/>
          <w:szCs w:val="21"/>
        </w:rPr>
        <w:t>第二条　质量保证</w:t>
      </w:r>
    </w:p>
    <w:p>
      <w:pPr>
        <w:snapToGrid w:val="0"/>
        <w:spacing w:line="380" w:lineRule="exact"/>
        <w:ind w:firstLine="420" w:firstLineChars="200"/>
        <w:rPr>
          <w:rFonts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pPr>
        <w:snapToGrid w:val="0"/>
        <w:spacing w:line="380" w:lineRule="exact"/>
        <w:ind w:firstLine="420" w:firstLineChars="200"/>
        <w:rPr>
          <w:rFonts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pPr>
        <w:snapToGrid w:val="0"/>
        <w:spacing w:line="380" w:lineRule="exact"/>
        <w:ind w:firstLine="420" w:firstLineChars="200"/>
        <w:rPr>
          <w:rFonts w:ascii="宋体"/>
          <w:szCs w:val="21"/>
        </w:rPr>
      </w:pPr>
      <w:r>
        <w:rPr>
          <w:rFonts w:hint="eastAsia" w:ascii="宋体"/>
          <w:b/>
          <w:szCs w:val="21"/>
        </w:rPr>
        <w:t>第三条　权利保证</w:t>
      </w:r>
    </w:p>
    <w:p>
      <w:pPr>
        <w:snapToGrid w:val="0"/>
        <w:spacing w:line="380" w:lineRule="exact"/>
        <w:ind w:firstLine="420" w:firstLineChars="200"/>
        <w:rPr>
          <w:rFonts w:ascii="宋体"/>
          <w:szCs w:val="21"/>
        </w:rPr>
      </w:pPr>
      <w:r>
        <w:rPr>
          <w:rFonts w:hint="eastAsia" w:ascii="宋体"/>
          <w:szCs w:val="21"/>
        </w:rPr>
        <w:t>乙方应保证所提供货物在使用时不会侵犯任何第三方的专利权、商标权、工业设计权或其他权利。</w:t>
      </w:r>
    </w:p>
    <w:p>
      <w:pPr>
        <w:snapToGrid w:val="0"/>
        <w:spacing w:line="380" w:lineRule="exact"/>
        <w:ind w:firstLine="420" w:firstLineChars="200"/>
        <w:rPr>
          <w:rFonts w:ascii="宋体"/>
          <w:szCs w:val="21"/>
        </w:rPr>
      </w:pPr>
      <w:r>
        <w:rPr>
          <w:rFonts w:hint="eastAsia" w:ascii="宋体"/>
          <w:szCs w:val="21"/>
        </w:rPr>
        <w:t>乙方应按招标文件规定的时间向甲方提供使用货物的有关技术资料。</w:t>
      </w:r>
    </w:p>
    <w:p>
      <w:pPr>
        <w:snapToGrid w:val="0"/>
        <w:spacing w:line="380" w:lineRule="exact"/>
        <w:ind w:firstLine="420" w:firstLineChars="200"/>
        <w:rPr>
          <w:rFonts w:ascii="宋体"/>
          <w:szCs w:val="21"/>
        </w:rPr>
      </w:pPr>
      <w:r>
        <w:rPr>
          <w:rFonts w:hint="eastAsia" w:asci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80" w:lineRule="exact"/>
        <w:ind w:firstLine="420" w:firstLineChars="200"/>
        <w:rPr>
          <w:rFonts w:ascii="宋体"/>
          <w:szCs w:val="21"/>
        </w:rPr>
      </w:pPr>
      <w:r>
        <w:rPr>
          <w:rFonts w:hint="eastAsia" w:ascii="宋体"/>
          <w:szCs w:val="21"/>
        </w:rPr>
        <w:t>乙方保证所交付的货物的所有权完全属于乙方且无任何抵押、质押、查封等产权瑕疵。</w:t>
      </w:r>
    </w:p>
    <w:p>
      <w:pPr>
        <w:snapToGrid w:val="0"/>
        <w:spacing w:line="380" w:lineRule="exact"/>
        <w:ind w:firstLine="420" w:firstLineChars="200"/>
        <w:rPr>
          <w:rFonts w:ascii="宋体"/>
          <w:b/>
          <w:szCs w:val="21"/>
        </w:rPr>
      </w:pPr>
      <w:r>
        <w:rPr>
          <w:rFonts w:hint="eastAsia" w:ascii="宋体"/>
          <w:b/>
          <w:szCs w:val="21"/>
        </w:rPr>
        <w:t>第四条　包装和运输</w:t>
      </w:r>
    </w:p>
    <w:p>
      <w:pPr>
        <w:snapToGrid w:val="0"/>
        <w:spacing w:line="380" w:lineRule="exact"/>
        <w:ind w:firstLine="420" w:firstLineChars="200"/>
        <w:rPr>
          <w:rFonts w:ascii="宋体"/>
          <w:szCs w:val="21"/>
        </w:rPr>
      </w:pPr>
      <w:r>
        <w:rPr>
          <w:rFonts w:hint="eastAsia" w:ascii="宋体"/>
          <w:szCs w:val="21"/>
        </w:rPr>
        <w:t>1.乙方提供的货物均应按招投标文件要求的包装材料、包装标准、包装方式进行包装，每一包装单元内应附详细的装箱单和质量合格证。</w:t>
      </w:r>
    </w:p>
    <w:p>
      <w:pPr>
        <w:snapToGrid w:val="0"/>
        <w:spacing w:line="380" w:lineRule="exact"/>
        <w:ind w:firstLine="420" w:firstLineChars="200"/>
        <w:rPr>
          <w:rFonts w:ascii="宋体"/>
          <w:szCs w:val="21"/>
        </w:rPr>
      </w:pPr>
      <w:r>
        <w:rPr>
          <w:rFonts w:hint="eastAsia" w:ascii="宋体"/>
          <w:szCs w:val="21"/>
        </w:rPr>
        <w:t>2.货物的运输方式：</w:t>
      </w:r>
      <w:r>
        <w:rPr>
          <w:rFonts w:hint="eastAsia" w:ascii="宋体"/>
          <w:szCs w:val="21"/>
          <w:u w:val="single"/>
        </w:rPr>
        <w:t xml:space="preserve">             。</w:t>
      </w:r>
    </w:p>
    <w:p>
      <w:pPr>
        <w:snapToGrid w:val="0"/>
        <w:spacing w:line="380" w:lineRule="exact"/>
        <w:ind w:firstLine="420" w:firstLineChars="200"/>
        <w:rPr>
          <w:rFonts w:ascii="宋体"/>
          <w:szCs w:val="21"/>
          <w:u w:val="single"/>
        </w:rPr>
      </w:pPr>
      <w:r>
        <w:rPr>
          <w:rFonts w:hint="eastAsia" w:ascii="宋体"/>
          <w:szCs w:val="21"/>
        </w:rPr>
        <w:t>3.乙方负责货物运输，货物运输合理损耗及计算方法：</w:t>
      </w:r>
      <w:r>
        <w:rPr>
          <w:rFonts w:hint="eastAsia" w:ascii="宋体"/>
          <w:szCs w:val="21"/>
          <w:u w:val="single"/>
        </w:rPr>
        <w:t xml:space="preserve">                 。</w:t>
      </w:r>
    </w:p>
    <w:p>
      <w:pPr>
        <w:snapToGrid w:val="0"/>
        <w:spacing w:line="380" w:lineRule="exact"/>
        <w:ind w:firstLine="420" w:firstLineChars="200"/>
        <w:rPr>
          <w:rFonts w:ascii="宋体"/>
          <w:szCs w:val="21"/>
        </w:rPr>
      </w:pPr>
      <w:r>
        <w:rPr>
          <w:rFonts w:hint="eastAsia" w:ascii="宋体"/>
          <w:b/>
          <w:szCs w:val="21"/>
        </w:rPr>
        <w:t>第五条　交付和验收</w:t>
      </w:r>
    </w:p>
    <w:p>
      <w:pPr>
        <w:snapToGrid w:val="0"/>
        <w:spacing w:line="380" w:lineRule="exact"/>
        <w:ind w:firstLine="420" w:firstLineChars="200"/>
        <w:rPr>
          <w:rFonts w:ascii="宋体"/>
          <w:szCs w:val="21"/>
        </w:rPr>
      </w:pPr>
      <w:r>
        <w:rPr>
          <w:rFonts w:hint="eastAsia" w:ascii="宋体"/>
          <w:szCs w:val="21"/>
        </w:rPr>
        <w:t>1.交付使用时间、地点。</w:t>
      </w:r>
    </w:p>
    <w:p>
      <w:pPr>
        <w:spacing w:line="380" w:lineRule="exact"/>
        <w:ind w:firstLine="522" w:firstLineChars="249"/>
        <w:rPr>
          <w:rFonts w:ascii="宋体"/>
          <w:b/>
          <w:szCs w:val="21"/>
        </w:rPr>
      </w:pPr>
      <w:r>
        <w:rPr>
          <w:rFonts w:hint="eastAsia" w:ascii="宋体"/>
          <w:b/>
          <w:szCs w:val="21"/>
        </w:rPr>
        <w:t>交付使用时间：按乙方投标文件中所承诺的时间；交付使用地点：采购人指定地点。</w:t>
      </w:r>
    </w:p>
    <w:p>
      <w:pPr>
        <w:snapToGrid w:val="0"/>
        <w:spacing w:line="380" w:lineRule="exact"/>
        <w:ind w:firstLine="420" w:firstLineChars="200"/>
        <w:rPr>
          <w:rFonts w:ascii="宋体"/>
          <w:szCs w:val="21"/>
        </w:rPr>
      </w:pPr>
      <w:r>
        <w:rPr>
          <w:rFonts w:hint="eastAsia" w:ascii="宋体"/>
          <w:szCs w:val="21"/>
        </w:rPr>
        <w:t>2.乙方提供不符合招投标文件和本合同规定的货物，甲方有权拒绝接受。</w:t>
      </w:r>
    </w:p>
    <w:p>
      <w:pPr>
        <w:snapToGrid w:val="0"/>
        <w:spacing w:line="380" w:lineRule="exact"/>
        <w:ind w:firstLine="420" w:firstLineChars="200"/>
        <w:rPr>
          <w:rFonts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snapToGrid w:val="0"/>
        <w:spacing w:line="380" w:lineRule="exact"/>
        <w:ind w:firstLine="420" w:firstLineChars="200"/>
        <w:rPr>
          <w:rFonts w:ascii="宋体"/>
          <w:szCs w:val="21"/>
        </w:rPr>
      </w:pPr>
      <w:r>
        <w:rPr>
          <w:rFonts w:hint="eastAsia" w:ascii="宋体"/>
          <w:szCs w:val="21"/>
        </w:rPr>
        <w:t>4.甲方应当在到货（安装、调试完）后十个工作日内进行验收。验收合格后由甲乙双方签署货物验收单并加盖采购单位公章，甲乙双方各执一份。</w:t>
      </w:r>
    </w:p>
    <w:p>
      <w:pPr>
        <w:snapToGrid w:val="0"/>
        <w:spacing w:line="380" w:lineRule="exact"/>
        <w:ind w:firstLine="420" w:firstLineChars="200"/>
        <w:rPr>
          <w:rFonts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pPr>
        <w:snapToGrid w:val="0"/>
        <w:spacing w:line="380" w:lineRule="exact"/>
        <w:ind w:firstLine="420" w:firstLineChars="200"/>
        <w:rPr>
          <w:rFonts w:ascii="宋体"/>
          <w:b/>
          <w:szCs w:val="21"/>
        </w:rPr>
      </w:pPr>
      <w:r>
        <w:rPr>
          <w:rFonts w:hint="eastAsia" w:ascii="宋体"/>
          <w:b/>
          <w:szCs w:val="21"/>
        </w:rPr>
        <w:t>第六条　安装和培训</w:t>
      </w:r>
    </w:p>
    <w:p>
      <w:pPr>
        <w:snapToGrid w:val="0"/>
        <w:spacing w:line="380" w:lineRule="exact"/>
        <w:ind w:firstLine="420" w:firstLineChars="200"/>
        <w:rPr>
          <w:rFonts w:ascii="宋体"/>
          <w:szCs w:val="21"/>
        </w:rPr>
      </w:pPr>
      <w:r>
        <w:rPr>
          <w:rFonts w:hint="eastAsia" w:ascii="宋体"/>
          <w:szCs w:val="21"/>
        </w:rPr>
        <w:t>1.甲方应提供必要安装条件（如场地、电源、水源等）。</w:t>
      </w:r>
    </w:p>
    <w:p>
      <w:pPr>
        <w:snapToGrid w:val="0"/>
        <w:spacing w:line="380" w:lineRule="exact"/>
        <w:ind w:firstLine="420" w:firstLineChars="200"/>
        <w:rPr>
          <w:rFonts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snapToGrid w:val="0"/>
        <w:spacing w:line="380" w:lineRule="exact"/>
        <w:ind w:firstLine="420" w:firstLineChars="200"/>
        <w:rPr>
          <w:rFonts w:ascii="宋体"/>
          <w:b/>
          <w:szCs w:val="21"/>
        </w:rPr>
      </w:pPr>
      <w:r>
        <w:rPr>
          <w:rFonts w:hint="eastAsia" w:ascii="宋体"/>
          <w:b/>
          <w:szCs w:val="21"/>
        </w:rPr>
        <w:t>第七条  售后服务、保修期</w:t>
      </w:r>
    </w:p>
    <w:p>
      <w:pPr>
        <w:snapToGrid w:val="0"/>
        <w:spacing w:line="380" w:lineRule="exact"/>
        <w:ind w:firstLine="420" w:firstLineChars="200"/>
        <w:rPr>
          <w:rFonts w:ascii="宋体"/>
          <w:szCs w:val="21"/>
        </w:rPr>
      </w:pPr>
      <w:r>
        <w:rPr>
          <w:rFonts w:hint="eastAsia" w:ascii="宋体"/>
          <w:szCs w:val="21"/>
        </w:rPr>
        <w:t>1.乙方应按照国家有关法律法规和“三包”规定以及招投标文件和本合同所附的《服务承诺》，为甲方提供售后服务。</w:t>
      </w:r>
    </w:p>
    <w:p>
      <w:pPr>
        <w:snapToGrid w:val="0"/>
        <w:spacing w:line="380" w:lineRule="exact"/>
        <w:ind w:firstLine="420" w:firstLineChars="200"/>
        <w:rPr>
          <w:rFonts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ascii="宋体"/>
          <w:szCs w:val="21"/>
        </w:rPr>
        <w:t>。</w:t>
      </w:r>
    </w:p>
    <w:p>
      <w:pPr>
        <w:snapToGrid w:val="0"/>
        <w:spacing w:line="380" w:lineRule="exact"/>
        <w:ind w:firstLine="420" w:firstLineChars="200"/>
        <w:rPr>
          <w:rFonts w:ascii="宋体"/>
          <w:szCs w:val="21"/>
          <w:u w:val="single"/>
        </w:rPr>
      </w:pPr>
      <w:r>
        <w:rPr>
          <w:rFonts w:hint="eastAsia" w:ascii="宋体"/>
          <w:szCs w:val="21"/>
        </w:rPr>
        <w:t>3.乙方提供的服务承诺和售后服务及保修期责任等其他具体约定事项。（见合同附件）</w:t>
      </w:r>
    </w:p>
    <w:p>
      <w:pPr>
        <w:snapToGrid w:val="0"/>
        <w:spacing w:line="380" w:lineRule="exact"/>
        <w:ind w:firstLine="420" w:firstLineChars="200"/>
        <w:rPr>
          <w:rFonts w:ascii="宋体"/>
          <w:szCs w:val="21"/>
        </w:rPr>
      </w:pPr>
      <w:r>
        <w:rPr>
          <w:rFonts w:hint="eastAsia" w:ascii="宋体"/>
          <w:b/>
          <w:szCs w:val="21"/>
        </w:rPr>
        <w:t>第八条　付款方式和保证金</w:t>
      </w:r>
    </w:p>
    <w:p>
      <w:pPr>
        <w:pStyle w:val="29"/>
        <w:snapToGrid w:val="0"/>
        <w:spacing w:line="380" w:lineRule="exact"/>
        <w:ind w:left="420" w:leftChars="200"/>
      </w:pPr>
      <w:r>
        <w:rPr>
          <w:rFonts w:hint="eastAsia"/>
          <w:bCs/>
        </w:rPr>
        <w:t>1.</w:t>
      </w:r>
      <w:r>
        <w:rPr>
          <w:rFonts w:hint="eastAsia"/>
        </w:rPr>
        <w:t>当采购数量与实际使用数量不一致时，乙方应根据实际使用量供货，合同的最终结算金额按实际使用量乘以成交单价进行计算。</w:t>
      </w:r>
    </w:p>
    <w:p>
      <w:pPr>
        <w:snapToGrid w:val="0"/>
        <w:spacing w:line="380" w:lineRule="exact"/>
        <w:ind w:firstLine="420" w:firstLineChars="200"/>
        <w:rPr>
          <w:rFonts w:ascii="宋体"/>
          <w:szCs w:val="21"/>
          <w:u w:val="single"/>
        </w:rPr>
      </w:pPr>
      <w:r>
        <w:rPr>
          <w:rFonts w:hint="eastAsia" w:ascii="宋体"/>
          <w:szCs w:val="21"/>
        </w:rPr>
        <w:t>2.资金性质：</w:t>
      </w:r>
      <w:r>
        <w:rPr>
          <w:rFonts w:hint="eastAsia" w:ascii="宋体"/>
          <w:b/>
          <w:szCs w:val="21"/>
          <w:u w:val="single"/>
        </w:rPr>
        <w:t>财政性资金</w:t>
      </w:r>
      <w:r>
        <w:rPr>
          <w:rFonts w:hint="eastAsia" w:ascii="宋体"/>
          <w:b/>
          <w:szCs w:val="21"/>
        </w:rPr>
        <w:t>。</w:t>
      </w:r>
    </w:p>
    <w:p>
      <w:pPr>
        <w:spacing w:line="460" w:lineRule="exact"/>
        <w:ind w:firstLine="420" w:firstLineChars="200"/>
        <w:rPr>
          <w:rFonts w:hint="eastAsia" w:ascii="宋体" w:hAnsi="Courier New" w:cs="Courier New"/>
          <w:sz w:val="21"/>
          <w:szCs w:val="21"/>
        </w:rPr>
      </w:pPr>
      <w:r>
        <w:rPr>
          <w:rFonts w:hint="eastAsia" w:ascii="宋体" w:hAnsi="Courier New" w:cs="Courier New"/>
          <w:b/>
          <w:szCs w:val="21"/>
        </w:rPr>
        <w:t>3.付款方式：</w:t>
      </w:r>
      <w:r>
        <w:rPr>
          <w:rFonts w:hint="eastAsia" w:ascii="宋体" w:hAnsi="Courier New" w:cs="Courier New"/>
          <w:sz w:val="21"/>
          <w:szCs w:val="21"/>
        </w:rPr>
        <w:t>分期付款，分</w:t>
      </w:r>
      <w:r>
        <w:rPr>
          <w:rFonts w:hint="eastAsia" w:ascii="宋体" w:hAnsi="Courier New" w:cs="Courier New"/>
          <w:sz w:val="21"/>
          <w:szCs w:val="21"/>
          <w:lang w:val="en-US" w:eastAsia="zh-CN"/>
        </w:rPr>
        <w:t>两</w:t>
      </w:r>
      <w:r>
        <w:rPr>
          <w:rFonts w:hint="eastAsia" w:ascii="宋体" w:hAnsi="Courier New" w:cs="Courier New"/>
          <w:sz w:val="21"/>
          <w:szCs w:val="21"/>
        </w:rPr>
        <w:t>期支付。</w:t>
      </w:r>
    </w:p>
    <w:p>
      <w:pPr>
        <w:spacing w:line="460" w:lineRule="exact"/>
        <w:ind w:firstLine="420" w:firstLineChars="200"/>
        <w:rPr>
          <w:rFonts w:hint="eastAsia" w:ascii="宋体" w:hAnsi="Courier New" w:cs="Courier New"/>
          <w:sz w:val="21"/>
          <w:szCs w:val="21"/>
        </w:rPr>
      </w:pPr>
      <w:r>
        <w:rPr>
          <w:rFonts w:hint="eastAsia" w:ascii="宋体" w:hAnsi="Courier New" w:cs="Courier New"/>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Courier New" w:cs="Courier New"/>
          <w:sz w:val="21"/>
          <w:szCs w:val="21"/>
        </w:rPr>
      </w:pPr>
      <w:r>
        <w:rPr>
          <w:rFonts w:hint="eastAsia" w:ascii="宋体" w:hAnsi="Courier New" w:cs="Courier New"/>
          <w:sz w:val="21"/>
          <w:szCs w:val="21"/>
        </w:rPr>
        <w:t>2.第二期：所有货物交货安装调试完毕并验收合格，双方签署验收报告后，采购人收到中标供应商开具合法有效的合同款</w:t>
      </w:r>
      <w:r>
        <w:rPr>
          <w:rFonts w:hint="eastAsia" w:ascii="宋体" w:hAnsi="Courier New" w:cs="Courier New"/>
          <w:sz w:val="21"/>
          <w:szCs w:val="21"/>
          <w:lang w:val="en-US" w:eastAsia="zh-CN"/>
        </w:rPr>
        <w:t>70</w:t>
      </w:r>
      <w:r>
        <w:rPr>
          <w:rFonts w:hint="eastAsia" w:ascii="宋体" w:hAnsi="Courier New" w:cs="Courier New"/>
          <w:sz w:val="21"/>
          <w:szCs w:val="21"/>
        </w:rPr>
        <w:t>%等额发票后，10个工作日内，支付至合同款的</w:t>
      </w:r>
      <w:r>
        <w:rPr>
          <w:rFonts w:hint="eastAsia" w:ascii="宋体" w:hAnsi="Courier New" w:cs="Courier New"/>
          <w:sz w:val="21"/>
          <w:szCs w:val="21"/>
          <w:lang w:val="en-US" w:eastAsia="zh-CN"/>
        </w:rPr>
        <w:t>100</w:t>
      </w:r>
      <w:r>
        <w:rPr>
          <w:rFonts w:hint="eastAsia" w:ascii="宋体" w:hAnsi="Courier New" w:cs="Courier New"/>
          <w:sz w:val="21"/>
          <w:szCs w:val="21"/>
        </w:rPr>
        <w:t>%。</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Courier New" w:cs="Courier New"/>
          <w:sz w:val="21"/>
          <w:szCs w:val="21"/>
          <w:lang w:val="en-US" w:eastAsia="zh-CN"/>
        </w:rPr>
        <w:t>3</w:t>
      </w:r>
      <w:r>
        <w:rPr>
          <w:rFonts w:hint="eastAsia" w:ascii="宋体" w:hAnsi="Courier New" w:cs="Courier New"/>
          <w:sz w:val="21"/>
          <w:szCs w:val="21"/>
        </w:rPr>
        <w:t>.中标供应商未开具合法有效的等额发票的，采购人有权不支付合同款。</w:t>
      </w:r>
    </w:p>
    <w:p>
      <w:pPr>
        <w:snapToGrid w:val="0"/>
        <w:spacing w:line="380" w:lineRule="exact"/>
        <w:ind w:left="-60" w:leftChars="-29" w:firstLine="514" w:firstLineChars="245"/>
        <w:jc w:val="left"/>
        <w:rPr>
          <w:rFonts w:ascii="宋体"/>
          <w:b/>
          <w:szCs w:val="21"/>
        </w:rPr>
      </w:pPr>
      <w:r>
        <w:rPr>
          <w:rFonts w:hint="eastAsia" w:ascii="宋体"/>
          <w:b/>
          <w:szCs w:val="21"/>
        </w:rPr>
        <w:t>第九条　履约保证金：履约保证金金额：按中标金额的5%（如中标供应商为中小微企业，按中标金额的2%）</w:t>
      </w:r>
      <w:r>
        <w:rPr>
          <w:rFonts w:hint="eastAsia" w:ascii="宋体"/>
          <w:b/>
          <w:szCs w:val="21"/>
          <w:lang w:eastAsia="zh-CN"/>
        </w:rPr>
        <w:t>，</w:t>
      </w:r>
      <w:r>
        <w:rPr>
          <w:rFonts w:hint="eastAsia" w:ascii="宋体"/>
          <w:b/>
          <w:szCs w:val="21"/>
          <w:lang w:val="en-US" w:eastAsia="zh-CN"/>
        </w:rPr>
        <w:t>如中标</w:t>
      </w:r>
      <w:r>
        <w:rPr>
          <w:rFonts w:hint="eastAsia" w:ascii="宋体"/>
          <w:b/>
          <w:szCs w:val="21"/>
        </w:rPr>
        <w:t>供应商以保函形式提交的履约保证金</w:t>
      </w:r>
      <w:r>
        <w:rPr>
          <w:rFonts w:hint="eastAsia" w:ascii="宋体"/>
          <w:b/>
          <w:szCs w:val="21"/>
          <w:lang w:eastAsia="zh-CN"/>
        </w:rPr>
        <w:t>，</w:t>
      </w:r>
      <w:r>
        <w:rPr>
          <w:rFonts w:hint="eastAsia" w:ascii="宋体"/>
          <w:b/>
          <w:szCs w:val="21"/>
        </w:rPr>
        <w:t>采购人不得拒收</w:t>
      </w:r>
      <w:r>
        <w:rPr>
          <w:rFonts w:hint="eastAsia" w:ascii="宋体"/>
          <w:b/>
          <w:szCs w:val="21"/>
          <w:lang w:eastAsia="zh-CN"/>
        </w:rPr>
        <w:t>。</w:t>
      </w:r>
    </w:p>
    <w:p>
      <w:pPr>
        <w:snapToGrid w:val="0"/>
        <w:spacing w:line="380" w:lineRule="exact"/>
        <w:ind w:left="-60" w:leftChars="-29" w:firstLine="514" w:firstLineChars="245"/>
        <w:jc w:val="left"/>
        <w:rPr>
          <w:rFonts w:ascii="宋体" w:hAnsi="宋体"/>
          <w:szCs w:val="21"/>
          <w:u w:val="single"/>
        </w:rPr>
      </w:pPr>
      <w:r>
        <w:rPr>
          <w:rFonts w:hint="eastAsia" w:ascii="宋体"/>
          <w:b/>
          <w:szCs w:val="21"/>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在5个工作日内采购人无息退还。</w:t>
      </w:r>
      <w:r>
        <w:rPr>
          <w:rFonts w:hint="eastAsia" w:ascii="宋体" w:hAnsi="宋体" w:cs="宋体"/>
          <w:b/>
          <w:bCs/>
          <w:color w:val="000000" w:themeColor="text1"/>
          <w:sz w:val="21"/>
          <w:szCs w:val="21"/>
          <w14:textFill>
            <w14:solidFill>
              <w14:schemeClr w14:val="tx1"/>
            </w14:solidFill>
          </w14:textFill>
        </w:rPr>
        <w:t>中标供应商在履行合同过程中，未能按照合同约定履行质量保证义务的（不可抗力除外），若因此给采购人造成损失的，应向采购人进行等额赔偿。</w:t>
      </w:r>
      <w:r>
        <w:rPr>
          <w:rFonts w:hint="eastAsia" w:ascii="宋体"/>
          <w:b/>
          <w:szCs w:val="21"/>
        </w:rPr>
        <w:t>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p>
      <w:pPr>
        <w:snapToGrid w:val="0"/>
        <w:spacing w:line="380" w:lineRule="exact"/>
        <w:ind w:firstLine="420" w:firstLineChars="200"/>
        <w:rPr>
          <w:rFonts w:ascii="宋体" w:hAnsi="Courier New" w:cs="Courier New"/>
          <w:szCs w:val="21"/>
        </w:rPr>
      </w:pPr>
      <w:r>
        <w:rPr>
          <w:rFonts w:hint="eastAsia" w:ascii="宋体" w:hAnsi="Courier New" w:cs="Courier New"/>
          <w:b/>
          <w:szCs w:val="21"/>
        </w:rPr>
        <w:t>第十条 税费</w:t>
      </w:r>
    </w:p>
    <w:p>
      <w:pPr>
        <w:snapToGrid w:val="0"/>
        <w:spacing w:line="380" w:lineRule="exact"/>
        <w:ind w:firstLine="420" w:firstLineChars="200"/>
        <w:rPr>
          <w:rFonts w:ascii="宋体" w:hAnsi="Courier New" w:cs="Courier New"/>
          <w:szCs w:val="21"/>
        </w:rPr>
      </w:pPr>
      <w:r>
        <w:rPr>
          <w:rFonts w:hint="eastAsia" w:ascii="宋体" w:hAnsi="Courier New" w:cs="Courier New"/>
          <w:szCs w:val="21"/>
        </w:rPr>
        <w:t>本合同执行中相关的一切税费均由乙方负担。</w:t>
      </w:r>
    </w:p>
    <w:p>
      <w:pPr>
        <w:snapToGrid w:val="0"/>
        <w:spacing w:line="380" w:lineRule="exact"/>
        <w:ind w:firstLine="420" w:firstLineChars="200"/>
        <w:rPr>
          <w:rFonts w:ascii="宋体"/>
          <w:b/>
          <w:szCs w:val="21"/>
        </w:rPr>
      </w:pPr>
      <w:r>
        <w:rPr>
          <w:rFonts w:hint="eastAsia" w:ascii="宋体"/>
          <w:b/>
          <w:szCs w:val="21"/>
        </w:rPr>
        <w:t>第十一条  质量保证及售后服务</w:t>
      </w:r>
    </w:p>
    <w:p>
      <w:pPr>
        <w:snapToGrid w:val="0"/>
        <w:spacing w:line="380" w:lineRule="exact"/>
        <w:ind w:firstLine="420" w:firstLineChars="200"/>
        <w:rPr>
          <w:rFonts w:ascii="宋体"/>
          <w:szCs w:val="21"/>
        </w:rPr>
      </w:pPr>
      <w:r>
        <w:rPr>
          <w:rFonts w:hint="eastAsia" w:ascii="宋体"/>
          <w:szCs w:val="21"/>
        </w:rPr>
        <w:t>1. 乙方应按招标文件规定的货物性能、技术要求、质量标准向甲方提供未经使用的全新产品。</w:t>
      </w:r>
      <w:r>
        <w:rPr>
          <w:rFonts w:hint="eastAsia" w:ascii="宋体"/>
        </w:rPr>
        <w:t>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r>
        <w:rPr>
          <w:rFonts w:hint="eastAsia" w:ascii="宋体"/>
          <w:szCs w:val="21"/>
        </w:rPr>
        <w:t>：</w:t>
      </w:r>
    </w:p>
    <w:p>
      <w:pPr>
        <w:pStyle w:val="29"/>
        <w:snapToGrid w:val="0"/>
        <w:spacing w:line="380" w:lineRule="exact"/>
        <w:ind w:firstLine="315" w:firstLineChars="150"/>
      </w:pPr>
      <w:r>
        <w:rPr>
          <w:rFonts w:hint="eastAsia"/>
        </w:rPr>
        <w:t xml:space="preserve"> ⑴更换：由乙方承担所发生的全部费用。</w:t>
      </w:r>
    </w:p>
    <w:p>
      <w:pPr>
        <w:pStyle w:val="29"/>
        <w:snapToGrid w:val="0"/>
        <w:spacing w:line="380" w:lineRule="exact"/>
        <w:ind w:firstLine="420"/>
      </w:pPr>
      <w:r>
        <w:rPr>
          <w:rFonts w:hint="eastAsia"/>
        </w:rPr>
        <w:t>⑵贬值处理：由甲乙双方合议定价。</w:t>
      </w:r>
    </w:p>
    <w:p>
      <w:pPr>
        <w:pStyle w:val="29"/>
        <w:snapToGrid w:val="0"/>
        <w:spacing w:line="380" w:lineRule="exact"/>
        <w:ind w:left="420" w:leftChars="200"/>
      </w:pPr>
      <w:r>
        <w:rPr>
          <w:rFonts w:hint="eastAsia"/>
        </w:rPr>
        <w:t>⑶退货处理：乙方应退还甲方支付的合同款，同时应承担该货物的直接费用（运输、保险、检验、货款利息及银行手续费等）。</w:t>
      </w:r>
    </w:p>
    <w:p>
      <w:pPr>
        <w:pStyle w:val="29"/>
        <w:snapToGrid w:val="0"/>
        <w:spacing w:line="380" w:lineRule="exact"/>
        <w:ind w:firstLine="420" w:firstLineChars="200"/>
      </w:pPr>
      <w:r>
        <w:rPr>
          <w:rFonts w:hint="eastAsia"/>
        </w:rPr>
        <w:t>2. 如在使用过程中发生质量问题，乙方在接到甲方通知后在</w:t>
      </w:r>
      <w:r>
        <w:rPr>
          <w:rFonts w:hint="eastAsia"/>
          <w:u w:val="single"/>
        </w:rPr>
        <w:t xml:space="preserve">    </w:t>
      </w:r>
      <w:r>
        <w:rPr>
          <w:rFonts w:hint="eastAsia"/>
        </w:rPr>
        <w:t>小时内到达甲方现场。</w:t>
      </w:r>
    </w:p>
    <w:p>
      <w:pPr>
        <w:pStyle w:val="29"/>
        <w:snapToGrid w:val="0"/>
        <w:spacing w:line="380" w:lineRule="exact"/>
        <w:ind w:firstLine="420" w:firstLineChars="200"/>
      </w:pPr>
      <w:r>
        <w:rPr>
          <w:rFonts w:hint="eastAsia"/>
        </w:rPr>
        <w:t>3. 在质保期内，乙方应对货物出现的质量及安全问题负责处理解决并承担一切费用。</w:t>
      </w:r>
    </w:p>
    <w:p>
      <w:pPr>
        <w:pStyle w:val="29"/>
        <w:snapToGrid w:val="0"/>
        <w:spacing w:line="380" w:lineRule="exact"/>
        <w:ind w:firstLine="420" w:firstLineChars="200"/>
      </w:pPr>
      <w:r>
        <w:rPr>
          <w:rFonts w:hint="eastAsia"/>
        </w:rPr>
        <w:t>4.上述的货物免费保修期为</w:t>
      </w:r>
      <w:r>
        <w:rPr>
          <w:rFonts w:hint="eastAsia"/>
          <w:u w:val="single"/>
        </w:rPr>
        <w:t xml:space="preserve">     </w:t>
      </w:r>
      <w:r>
        <w:rPr>
          <w:rFonts w:hint="eastAsia"/>
        </w:rPr>
        <w:t>年，因人为因素出现的故障不在免费保修范围内。超过保修期的机器设备，终生维修，维修时只收部件成本费。</w:t>
      </w:r>
    </w:p>
    <w:p>
      <w:pPr>
        <w:pStyle w:val="29"/>
        <w:snapToGrid w:val="0"/>
        <w:spacing w:line="380" w:lineRule="exact"/>
        <w:ind w:firstLine="411" w:firstLineChars="196"/>
        <w:rPr>
          <w:b/>
        </w:rPr>
      </w:pPr>
      <w:r>
        <w:rPr>
          <w:rFonts w:hint="eastAsia"/>
          <w:b/>
        </w:rPr>
        <w:t>第十二条  调试和验收</w:t>
      </w:r>
    </w:p>
    <w:p>
      <w:pPr>
        <w:pStyle w:val="29"/>
        <w:snapToGrid w:val="0"/>
        <w:spacing w:line="380" w:lineRule="exact"/>
        <w:ind w:firstLine="420" w:firstLineChars="200"/>
      </w:pPr>
      <w:r>
        <w:rPr>
          <w:rFonts w:hint="eastAsia"/>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rPr>
        <w:t>甲方应当在到货（安装、调试完）后十个工作日内进行初步验收</w:t>
      </w:r>
      <w:r>
        <w:rPr>
          <w:rFonts w:hint="eastAsia"/>
        </w:rPr>
        <w:t>。</w:t>
      </w:r>
    </w:p>
    <w:p>
      <w:pPr>
        <w:pStyle w:val="29"/>
        <w:snapToGrid w:val="0"/>
        <w:spacing w:line="380" w:lineRule="exact"/>
        <w:ind w:firstLine="420" w:firstLineChars="200"/>
      </w:pPr>
      <w:r>
        <w:rPr>
          <w:rFonts w:hint="eastAsia"/>
        </w:rPr>
        <w:t>2. 乙方交货前应对产品作出全面检查和对验收文件进行整理，并列出清单，作为甲方收货验收和使用的技术条件依据，检验的结果应随货物交甲方。</w:t>
      </w:r>
    </w:p>
    <w:p>
      <w:pPr>
        <w:pStyle w:val="29"/>
        <w:snapToGrid w:val="0"/>
        <w:spacing w:line="380" w:lineRule="exact"/>
        <w:ind w:firstLine="420" w:firstLineChars="200"/>
      </w:pPr>
      <w:r>
        <w:rPr>
          <w:rFonts w:hint="eastAsia"/>
        </w:rPr>
        <w:t>3. 甲方对乙方提供的货物在使用前进行调试时，乙方需负责安装并培训甲方的使用操作人员，并协助甲方一起调试，直到符合技术要求，甲方才做最终验收。</w:t>
      </w:r>
    </w:p>
    <w:p>
      <w:pPr>
        <w:pStyle w:val="29"/>
        <w:snapToGrid w:val="0"/>
        <w:spacing w:line="380" w:lineRule="exact"/>
        <w:ind w:firstLine="420" w:firstLineChars="200"/>
      </w:pPr>
      <w:r>
        <w:rPr>
          <w:rFonts w:hint="eastAsia" w:hAnsi="宋体"/>
        </w:rPr>
        <w:t>4. 对技术复杂的货物，甲方应请国家认可的专业检测机构参与初步验收及最终验收，并由其出具质量检测报告，检测相关费用由</w:t>
      </w:r>
      <w:r>
        <w:rPr>
          <w:rFonts w:hint="eastAsia" w:hAnsi="宋体"/>
          <w:u w:val="single"/>
        </w:rPr>
        <w:t xml:space="preserve">   </w:t>
      </w:r>
      <w:r>
        <w:rPr>
          <w:rFonts w:hint="eastAsia" w:hAnsi="宋体"/>
        </w:rPr>
        <w:t>方承担。</w:t>
      </w:r>
    </w:p>
    <w:p>
      <w:pPr>
        <w:pStyle w:val="29"/>
        <w:snapToGrid w:val="0"/>
        <w:spacing w:line="380" w:lineRule="exact"/>
        <w:ind w:firstLine="420" w:firstLineChars="200"/>
      </w:pPr>
      <w:r>
        <w:rPr>
          <w:rFonts w:hint="eastAsia"/>
          <w:lang w:val="en-US" w:eastAsia="zh"/>
        </w:rPr>
        <w:t>5</w:t>
      </w:r>
      <w:r>
        <w:rPr>
          <w:rFonts w:hint="eastAsia"/>
        </w:rPr>
        <w:t>. 验收时乙方必须在现场，验收完毕后作出验收结果报告；验收费用由乙方负责。</w:t>
      </w:r>
    </w:p>
    <w:p>
      <w:pPr>
        <w:pStyle w:val="29"/>
        <w:snapToGrid w:val="0"/>
        <w:spacing w:line="380" w:lineRule="exact"/>
        <w:ind w:firstLine="411" w:firstLineChars="196"/>
        <w:rPr>
          <w:b/>
        </w:rPr>
      </w:pPr>
      <w:r>
        <w:rPr>
          <w:rFonts w:hint="eastAsia"/>
          <w:b/>
        </w:rPr>
        <w:t>第十三条 货物包装、发运及运输</w:t>
      </w:r>
    </w:p>
    <w:p>
      <w:pPr>
        <w:pStyle w:val="29"/>
        <w:snapToGrid w:val="0"/>
        <w:spacing w:line="380" w:lineRule="exact"/>
        <w:ind w:left="420" w:leftChars="200"/>
      </w:pPr>
      <w:r>
        <w:rPr>
          <w:rFonts w:hint="eastAsia"/>
        </w:rPr>
        <w:t>1. 乙方应在货物发运前对其进行满足运输距离、防潮、防震、防锈和防破损装卸等要求包装，以保证货物安全运达甲方指定地点。</w:t>
      </w:r>
    </w:p>
    <w:p>
      <w:pPr>
        <w:pStyle w:val="29"/>
        <w:snapToGrid w:val="0"/>
        <w:spacing w:line="380" w:lineRule="exact"/>
        <w:ind w:left="420" w:leftChars="200"/>
      </w:pPr>
      <w:r>
        <w:rPr>
          <w:rFonts w:hint="eastAsia"/>
        </w:rPr>
        <w:t>2. 使用说明书、质量检验证明书、随配附件和工具以及清单一并附于货物内。</w:t>
      </w:r>
    </w:p>
    <w:p>
      <w:pPr>
        <w:pStyle w:val="29"/>
        <w:snapToGrid w:val="0"/>
        <w:spacing w:line="380" w:lineRule="exact"/>
        <w:ind w:left="420" w:leftChars="200"/>
      </w:pPr>
      <w:r>
        <w:rPr>
          <w:rFonts w:hint="eastAsia"/>
        </w:rPr>
        <w:t>3. 乙方在货物发运手续办理完毕后二十四小时内或货到甲方四十八小时前通知甲方，以准备接货。</w:t>
      </w:r>
    </w:p>
    <w:p>
      <w:pPr>
        <w:pStyle w:val="29"/>
        <w:snapToGrid w:val="0"/>
        <w:spacing w:line="380" w:lineRule="exact"/>
        <w:ind w:left="420" w:leftChars="200"/>
      </w:pPr>
      <w:r>
        <w:rPr>
          <w:rFonts w:hint="eastAsia"/>
        </w:rPr>
        <w:t>4. 货物在交付甲方前发生的风险均由乙方负责。</w:t>
      </w:r>
    </w:p>
    <w:p>
      <w:pPr>
        <w:pStyle w:val="29"/>
        <w:snapToGrid w:val="0"/>
        <w:spacing w:line="380" w:lineRule="exact"/>
        <w:ind w:left="420" w:leftChars="200" w:right="26"/>
        <w:rPr>
          <w:spacing w:val="-8"/>
        </w:rPr>
      </w:pPr>
      <w:r>
        <w:rPr>
          <w:rFonts w:hint="eastAsia"/>
        </w:rPr>
        <w:t>5. 货</w:t>
      </w:r>
      <w:r>
        <w:rPr>
          <w:rFonts w:hint="eastAsia"/>
          <w:spacing w:val="-8"/>
        </w:rPr>
        <w:t>物在规定的交付期限内由乙方送达甲方指定的地点视为交付，乙方同时需通知甲方货物已送达。</w:t>
      </w:r>
    </w:p>
    <w:p>
      <w:pPr>
        <w:snapToGrid w:val="0"/>
        <w:spacing w:line="380" w:lineRule="exact"/>
        <w:ind w:firstLine="420" w:firstLineChars="200"/>
        <w:rPr>
          <w:rFonts w:ascii="宋体"/>
          <w:b/>
          <w:szCs w:val="21"/>
        </w:rPr>
      </w:pPr>
      <w:r>
        <w:rPr>
          <w:rFonts w:hint="eastAsia" w:ascii="宋体"/>
          <w:b/>
          <w:szCs w:val="21"/>
        </w:rPr>
        <w:t>第十四条　违约责任</w:t>
      </w:r>
    </w:p>
    <w:p>
      <w:pPr>
        <w:snapToGrid w:val="0"/>
        <w:spacing w:line="380" w:lineRule="exact"/>
        <w:ind w:firstLine="525" w:firstLineChars="250"/>
        <w:rPr>
          <w:rFonts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80" w:lineRule="exact"/>
        <w:ind w:firstLine="472" w:firstLineChars="225"/>
        <w:rPr>
          <w:rFonts w:ascii="宋体"/>
          <w:szCs w:val="21"/>
        </w:rPr>
      </w:pPr>
      <w:r>
        <w:rPr>
          <w:rFonts w:hint="eastAsia" w:ascii="宋体"/>
          <w:szCs w:val="21"/>
        </w:rPr>
        <w:t>2．乙方提供的货物如侵犯了第三方合法权益而引发的任何纠纷或诉讼，均由乙方负责交涉并承担全部责任。</w:t>
      </w:r>
    </w:p>
    <w:p>
      <w:pPr>
        <w:snapToGrid w:val="0"/>
        <w:spacing w:line="380" w:lineRule="exact"/>
        <w:ind w:firstLine="420" w:firstLineChars="200"/>
        <w:rPr>
          <w:rFonts w:ascii="宋体"/>
          <w:szCs w:val="21"/>
        </w:rPr>
      </w:pPr>
      <w:r>
        <w:rPr>
          <w:rFonts w:hint="eastAsia" w:ascii="宋体"/>
          <w:szCs w:val="21"/>
        </w:rPr>
        <w:t>3．因包装、运输引起的货物损坏，按质量不合格处罚。</w:t>
      </w:r>
    </w:p>
    <w:p>
      <w:pPr>
        <w:snapToGrid w:val="0"/>
        <w:spacing w:line="380" w:lineRule="exact"/>
        <w:ind w:firstLine="420" w:firstLineChars="200"/>
        <w:rPr>
          <w:rFonts w:ascii="宋体"/>
          <w:szCs w:val="21"/>
        </w:rPr>
      </w:pPr>
      <w:r>
        <w:rPr>
          <w:rFonts w:hint="eastAsia" w:ascii="宋体"/>
          <w:szCs w:val="21"/>
        </w:rPr>
        <w:t>4．乙方未能在交货期内交货，逾期不超过60日（含本数）的，以每逾期1日向甲方偿付未交付货物总价万分之五的标准计算违约金，但违约金累计不得超过违约货款额5%；超过60天对方有权解除合同，违约方承担因此给对方造成经济损失；甲方无正当理由拒收货物，经乙方书面催告后20个工作日内仍拒收货物的，每逾期1日，甲方向乙方偿付拒收货物价格的万分之五的违约金，违约金合计不超过合同总价5％。</w:t>
      </w:r>
    </w:p>
    <w:p>
      <w:pPr>
        <w:snapToGrid w:val="0"/>
        <w:spacing w:line="380" w:lineRule="exact"/>
        <w:ind w:firstLine="420" w:firstLineChars="200"/>
        <w:rPr>
          <w:rFonts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snapToGrid w:val="0"/>
        <w:spacing w:line="380" w:lineRule="exact"/>
        <w:ind w:firstLine="420" w:firstLineChars="200"/>
        <w:rPr>
          <w:rFonts w:ascii="宋体"/>
          <w:szCs w:val="21"/>
        </w:rPr>
      </w:pPr>
      <w:r>
        <w:rPr>
          <w:rFonts w:hint="eastAsia" w:ascii="宋体"/>
          <w:szCs w:val="21"/>
        </w:rPr>
        <w:t>6．乙方提供的货物在质量保证期内，因设计、工艺或材料的缺陷和其他质量原因造成的问题，由乙方负责。</w:t>
      </w:r>
    </w:p>
    <w:p>
      <w:pPr>
        <w:snapToGrid w:val="0"/>
        <w:spacing w:line="380" w:lineRule="exact"/>
        <w:ind w:firstLine="420" w:firstLineChars="200"/>
        <w:rPr>
          <w:rFonts w:ascii="宋体"/>
          <w:szCs w:val="21"/>
        </w:rPr>
      </w:pPr>
      <w:r>
        <w:rPr>
          <w:rFonts w:hint="eastAsia" w:ascii="宋体"/>
          <w:szCs w:val="21"/>
        </w:rPr>
        <w:t>7．其它违约行为按违约货款额5%收取违约金并赔偿经济损失。</w:t>
      </w:r>
    </w:p>
    <w:p>
      <w:pPr>
        <w:pStyle w:val="29"/>
        <w:snapToGrid w:val="0"/>
        <w:spacing w:line="400" w:lineRule="exact"/>
        <w:ind w:firstLine="411" w:firstLineChars="196"/>
        <w:rPr>
          <w:b/>
        </w:rPr>
      </w:pPr>
      <w:r>
        <w:rPr>
          <w:rFonts w:hint="eastAsia"/>
          <w:b/>
        </w:rPr>
        <w:t>第十五条  不可抗力事件处理</w:t>
      </w:r>
    </w:p>
    <w:p>
      <w:pPr>
        <w:snapToGrid w:val="0"/>
        <w:spacing w:line="380" w:lineRule="exact"/>
        <w:ind w:firstLine="420" w:firstLineChars="200"/>
        <w:rPr>
          <w:rFonts w:ascii="宋体"/>
          <w:szCs w:val="21"/>
        </w:rPr>
      </w:pPr>
      <w:r>
        <w:rPr>
          <w:rFonts w:hint="eastAsia"/>
        </w:rPr>
        <w:t>1. 在合同</w:t>
      </w:r>
      <w:r>
        <w:rPr>
          <w:rFonts w:hint="eastAsia" w:ascii="宋体"/>
          <w:szCs w:val="21"/>
        </w:rPr>
        <w:t>有效期内，任何一方因不可抗力事件导致不能履行合同，则合同履行期可延长，其延长期与不可抗力影响期相同。</w:t>
      </w:r>
    </w:p>
    <w:p>
      <w:pPr>
        <w:snapToGrid w:val="0"/>
        <w:spacing w:line="380" w:lineRule="exact"/>
        <w:ind w:firstLine="420" w:firstLineChars="200"/>
      </w:pPr>
      <w:r>
        <w:rPr>
          <w:rFonts w:hint="eastAsia" w:ascii="宋体"/>
          <w:szCs w:val="21"/>
        </w:rPr>
        <w:t>2. 不可抗</w:t>
      </w:r>
      <w:r>
        <w:rPr>
          <w:rFonts w:hint="eastAsia"/>
        </w:rPr>
        <w:t>力事件发生后，应立即通知对方，并寄送有关权威机构出具的证明。</w:t>
      </w:r>
    </w:p>
    <w:p>
      <w:pPr>
        <w:pStyle w:val="29"/>
        <w:snapToGrid w:val="0"/>
        <w:spacing w:line="400" w:lineRule="exact"/>
        <w:ind w:firstLine="420" w:firstLineChars="200"/>
      </w:pPr>
      <w:r>
        <w:rPr>
          <w:rFonts w:hint="eastAsia"/>
        </w:rPr>
        <w:t>3. 不可抗力事件延续一百二十天以上，双方应通过友好协商，确定是否继续履行合同。</w:t>
      </w:r>
    </w:p>
    <w:p>
      <w:pPr>
        <w:snapToGrid w:val="0"/>
        <w:spacing w:line="400" w:lineRule="exact"/>
        <w:ind w:firstLine="420" w:firstLineChars="200"/>
        <w:rPr>
          <w:rFonts w:ascii="宋体"/>
          <w:szCs w:val="21"/>
        </w:rPr>
      </w:pPr>
      <w:r>
        <w:rPr>
          <w:rFonts w:hint="eastAsia" w:ascii="宋体"/>
          <w:b/>
          <w:szCs w:val="21"/>
        </w:rPr>
        <w:t>第十六条  合同争议解决</w:t>
      </w:r>
    </w:p>
    <w:p>
      <w:pPr>
        <w:snapToGrid w:val="0"/>
        <w:spacing w:line="380" w:lineRule="exact"/>
        <w:ind w:firstLine="420" w:firstLineChars="200"/>
        <w:rPr>
          <w:rFonts w:ascii="宋体"/>
          <w:szCs w:val="21"/>
        </w:rPr>
      </w:pPr>
      <w:r>
        <w:rPr>
          <w:rFonts w:hint="eastAsia" w:ascii="宋体"/>
          <w:szCs w:val="21"/>
        </w:rPr>
        <w:t>1．因货物质量问题发生争议的，应邀请国家认可的质量检测机构对货物质量进行鉴定。货物符合标准的，鉴定费由甲方承担；货物不符合标准的，鉴定费由乙方承担。</w:t>
      </w:r>
    </w:p>
    <w:p>
      <w:pPr>
        <w:snapToGrid w:val="0"/>
        <w:spacing w:line="380" w:lineRule="exact"/>
        <w:ind w:firstLine="420" w:firstLineChars="200"/>
        <w:rPr>
          <w:rFonts w:ascii="宋体"/>
          <w:szCs w:val="21"/>
        </w:rPr>
      </w:pPr>
      <w:r>
        <w:rPr>
          <w:rFonts w:hint="eastAsia" w:ascii="宋体"/>
          <w:szCs w:val="21"/>
        </w:rPr>
        <w:t>2．因履行本合同引起的或与本合同有关的争议，甲乙双方应首先通过友好协商解决，如果协商不能解决，可以向仲裁机构申请仲裁也可以向人民法院起诉的，仲裁协议无效。但一方向仲裁机构申请仲裁，另一方未在仲裁法第二十条第二款规定期间内提出异议的除外。</w:t>
      </w:r>
    </w:p>
    <w:p>
      <w:pPr>
        <w:snapToGrid w:val="0"/>
        <w:spacing w:line="380" w:lineRule="exact"/>
        <w:ind w:firstLine="420" w:firstLineChars="200"/>
        <w:rPr>
          <w:rFonts w:ascii="宋体"/>
          <w:szCs w:val="21"/>
        </w:rPr>
      </w:pPr>
      <w:r>
        <w:rPr>
          <w:rFonts w:hint="eastAsia" w:ascii="宋体"/>
          <w:szCs w:val="21"/>
        </w:rPr>
        <w:t>3．诉讼期间，本合同继续履行。</w:t>
      </w:r>
    </w:p>
    <w:p>
      <w:pPr>
        <w:pStyle w:val="29"/>
        <w:snapToGrid w:val="0"/>
        <w:spacing w:line="400" w:lineRule="exact"/>
        <w:ind w:firstLine="411" w:firstLineChars="196"/>
        <w:rPr>
          <w:b/>
        </w:rPr>
      </w:pPr>
      <w:r>
        <w:rPr>
          <w:rFonts w:hint="eastAsia"/>
          <w:b/>
        </w:rPr>
        <w:t>第十七条  诉讼</w:t>
      </w:r>
    </w:p>
    <w:p>
      <w:pPr>
        <w:pStyle w:val="29"/>
        <w:snapToGrid w:val="0"/>
        <w:spacing w:line="400" w:lineRule="exact"/>
      </w:pPr>
      <w:r>
        <w:rPr>
          <w:rFonts w:hint="eastAsia"/>
        </w:rPr>
        <w:t xml:space="preserve">    双方在执行合</w:t>
      </w:r>
      <w:r>
        <w:rPr>
          <w:rFonts w:hint="eastAsia" w:hAnsi="Times New Roman" w:cs="Times New Roman"/>
        </w:rPr>
        <w:t>同中所发生的一切争议，应通过协商解决。如果协商不能解决，可以向仲裁机构申请仲裁也可以向人民法院起诉的，仲裁协议无效。但一方向仲裁机构申请仲裁，另一方未在仲裁法第二十条第二款规定期间内</w:t>
      </w:r>
      <w:r>
        <w:rPr>
          <w:rFonts w:hint="eastAsia"/>
        </w:rPr>
        <w:t>提出异议的除外。</w:t>
      </w:r>
    </w:p>
    <w:p>
      <w:pPr>
        <w:pStyle w:val="29"/>
        <w:snapToGrid w:val="0"/>
        <w:spacing w:line="400" w:lineRule="exact"/>
        <w:rPr>
          <w:b/>
        </w:rPr>
      </w:pPr>
      <w:r>
        <w:rPr>
          <w:rFonts w:hint="eastAsia"/>
          <w:b/>
        </w:rPr>
        <w:t xml:space="preserve">    第十八条  合同生效及其他</w:t>
      </w:r>
    </w:p>
    <w:p>
      <w:pPr>
        <w:pStyle w:val="29"/>
        <w:snapToGrid w:val="0"/>
        <w:spacing w:line="400" w:lineRule="exact"/>
      </w:pPr>
      <w:r>
        <w:rPr>
          <w:rFonts w:hint="eastAsia"/>
          <w:b/>
        </w:rPr>
        <w:t xml:space="preserve">   </w:t>
      </w:r>
      <w:r>
        <w:rPr>
          <w:rFonts w:hint="eastAsia"/>
        </w:rPr>
        <w:t xml:space="preserve"> 1．合同经双方法定代表人或授权代表签字并加盖单位公章后生效。</w:t>
      </w:r>
    </w:p>
    <w:p>
      <w:pPr>
        <w:pStyle w:val="29"/>
        <w:snapToGrid w:val="0"/>
        <w:spacing w:line="400" w:lineRule="exact"/>
      </w:pPr>
      <w:r>
        <w:rPr>
          <w:rFonts w:hint="eastAsia"/>
        </w:rPr>
        <w:t xml:space="preserve">    2．合同执行中涉及采购资金和采购内容修改或补充的，须经财政部门审批，并签订书面补充协议报财政部门备案，方可作为主合同不可分割的一部分。</w:t>
      </w:r>
    </w:p>
    <w:p>
      <w:pPr>
        <w:pStyle w:val="29"/>
        <w:snapToGrid w:val="0"/>
        <w:spacing w:line="400" w:lineRule="exact"/>
      </w:pPr>
      <w:r>
        <w:rPr>
          <w:rFonts w:hint="eastAsia"/>
        </w:rPr>
        <w:t xml:space="preserve">    3．本合同未尽事宜，遵照《中华人民共和国民法典》有关条文执行。</w:t>
      </w:r>
    </w:p>
    <w:p>
      <w:pPr>
        <w:pStyle w:val="29"/>
        <w:snapToGrid w:val="0"/>
        <w:spacing w:line="400" w:lineRule="exact"/>
        <w:rPr>
          <w:b/>
        </w:rPr>
      </w:pPr>
      <w:r>
        <w:rPr>
          <w:rFonts w:hint="eastAsia" w:hAnsi="宋体"/>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80" w:lineRule="exact"/>
        <w:ind w:firstLine="420" w:firstLineChars="200"/>
        <w:rPr>
          <w:rFonts w:ascii="宋体"/>
          <w:b/>
          <w:szCs w:val="21"/>
        </w:rPr>
      </w:pPr>
      <w:r>
        <w:rPr>
          <w:rFonts w:hint="eastAsia" w:ascii="宋体"/>
          <w:b/>
          <w:szCs w:val="21"/>
        </w:rPr>
        <w:t>第十九条　合同的变更、终止与转让</w:t>
      </w:r>
    </w:p>
    <w:p>
      <w:pPr>
        <w:snapToGrid w:val="0"/>
        <w:spacing w:line="380" w:lineRule="exact"/>
        <w:ind w:firstLine="420" w:firstLineChars="200"/>
        <w:rPr>
          <w:rFonts w:ascii="宋体"/>
          <w:szCs w:val="21"/>
        </w:rPr>
      </w:pPr>
      <w:r>
        <w:rPr>
          <w:rFonts w:hint="eastAsia" w:ascii="宋体"/>
          <w:szCs w:val="21"/>
        </w:rPr>
        <w:t>1．除《中华人民共和国政府采购法》第五十条规定的情形外，本合同一经签订，甲乙双方不得变更、中止或终止。</w:t>
      </w:r>
    </w:p>
    <w:p>
      <w:pPr>
        <w:pStyle w:val="29"/>
        <w:snapToGrid w:val="0"/>
        <w:spacing w:line="380" w:lineRule="exact"/>
        <w:ind w:firstLine="411" w:firstLineChars="196"/>
        <w:rPr>
          <w:b/>
        </w:rPr>
      </w:pPr>
      <w:r>
        <w:rPr>
          <w:rFonts w:hint="eastAsia"/>
        </w:rPr>
        <w:t>2．乙方不得转让（无进口资格的供应商委托进口货物除外）其应履行的合同义务。</w:t>
      </w:r>
    </w:p>
    <w:p>
      <w:pPr>
        <w:snapToGrid w:val="0"/>
        <w:spacing w:line="400" w:lineRule="exact"/>
        <w:ind w:firstLine="420" w:firstLineChars="200"/>
        <w:rPr>
          <w:rFonts w:ascii="宋体"/>
          <w:b/>
          <w:szCs w:val="21"/>
        </w:rPr>
      </w:pPr>
      <w:r>
        <w:rPr>
          <w:rFonts w:hint="eastAsia" w:ascii="宋体"/>
          <w:b/>
          <w:szCs w:val="21"/>
        </w:rPr>
        <w:t>第二十条　签订本合同依据</w:t>
      </w:r>
    </w:p>
    <w:p>
      <w:pPr>
        <w:snapToGrid w:val="0"/>
        <w:spacing w:line="400" w:lineRule="exact"/>
        <w:ind w:firstLine="420" w:firstLineChars="200"/>
        <w:rPr>
          <w:rFonts w:ascii="宋体"/>
          <w:szCs w:val="21"/>
        </w:rPr>
      </w:pPr>
      <w:r>
        <w:rPr>
          <w:rFonts w:hint="eastAsia" w:ascii="宋体"/>
          <w:szCs w:val="21"/>
        </w:rPr>
        <w:t>1．政府采购招标文件；</w:t>
      </w:r>
    </w:p>
    <w:p>
      <w:pPr>
        <w:snapToGrid w:val="0"/>
        <w:spacing w:line="400" w:lineRule="exact"/>
        <w:ind w:firstLine="420" w:firstLineChars="200"/>
        <w:rPr>
          <w:rFonts w:ascii="宋体"/>
          <w:szCs w:val="21"/>
        </w:rPr>
      </w:pPr>
      <w:r>
        <w:rPr>
          <w:rFonts w:hint="eastAsia" w:ascii="宋体"/>
          <w:szCs w:val="21"/>
        </w:rPr>
        <w:t>2．乙方提供的投标文件；</w:t>
      </w:r>
    </w:p>
    <w:p>
      <w:pPr>
        <w:snapToGrid w:val="0"/>
        <w:spacing w:line="400" w:lineRule="exact"/>
        <w:ind w:firstLine="420" w:firstLineChars="200"/>
        <w:rPr>
          <w:rFonts w:ascii="宋体"/>
          <w:szCs w:val="21"/>
        </w:rPr>
      </w:pPr>
      <w:r>
        <w:rPr>
          <w:rFonts w:hint="eastAsia" w:ascii="宋体"/>
          <w:szCs w:val="21"/>
        </w:rPr>
        <w:t>3．投标承诺书；</w:t>
      </w:r>
    </w:p>
    <w:p>
      <w:pPr>
        <w:snapToGrid w:val="0"/>
        <w:spacing w:line="400" w:lineRule="exact"/>
        <w:ind w:firstLine="420" w:firstLineChars="200"/>
        <w:rPr>
          <w:rFonts w:ascii="宋体"/>
          <w:szCs w:val="21"/>
          <w:u w:val="single"/>
        </w:rPr>
      </w:pPr>
      <w:r>
        <w:rPr>
          <w:rFonts w:hint="eastAsia" w:ascii="宋体"/>
          <w:szCs w:val="21"/>
        </w:rPr>
        <w:t>4．中标通知书。</w:t>
      </w:r>
    </w:p>
    <w:p>
      <w:pPr>
        <w:snapToGrid w:val="0"/>
        <w:spacing w:line="400" w:lineRule="exact"/>
        <w:ind w:firstLine="420" w:firstLineChars="200"/>
        <w:rPr>
          <w:rFonts w:ascii="宋体"/>
          <w:szCs w:val="21"/>
        </w:rPr>
      </w:pPr>
      <w:r>
        <w:rPr>
          <w:rFonts w:hint="eastAsia" w:ascii="宋体"/>
          <w:b/>
          <w:szCs w:val="21"/>
        </w:rPr>
        <w:t>第二十一条　</w:t>
      </w:r>
      <w:r>
        <w:rPr>
          <w:rFonts w:hint="eastAsia" w:ascii="宋体"/>
          <w:szCs w:val="21"/>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1"/>
        <w:gridCol w:w="4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甲方（章）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945" w:firstLineChars="450"/>
              <w:jc w:val="right"/>
              <w:rPr>
                <w:rFonts w:ascii="宋体"/>
                <w:szCs w:val="21"/>
              </w:rPr>
            </w:pPr>
            <w:r>
              <w:rPr>
                <w:rFonts w:hint="eastAsia" w:ascii="宋体"/>
                <w:szCs w:val="21"/>
              </w:rPr>
              <w:t>年   月   日</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乙方（章）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jc w:val="right"/>
              <w:rPr>
                <w:rFonts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trPr>
        <w:tc>
          <w:tcPr>
            <w:tcW w:w="9299"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szCs w:val="21"/>
              </w:rPr>
            </w:pPr>
            <w:r>
              <w:rPr>
                <w:rFonts w:hint="eastAsia" w:ascii="宋体"/>
                <w:szCs w:val="21"/>
              </w:rPr>
              <w:t>经办人：</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630" w:firstLineChars="300"/>
              <w:jc w:val="right"/>
              <w:rPr>
                <w:rFonts w:ascii="宋体"/>
                <w:szCs w:val="21"/>
              </w:rPr>
            </w:pPr>
            <w:r>
              <w:rPr>
                <w:rFonts w:hint="eastAsia" w:ascii="宋体"/>
                <w:szCs w:val="21"/>
              </w:rPr>
              <w:t>年    月    日</w:t>
            </w:r>
          </w:p>
        </w:tc>
      </w:tr>
    </w:tbl>
    <w:p>
      <w:pPr>
        <w:snapToGrid w:val="0"/>
        <w:spacing w:line="360" w:lineRule="exact"/>
        <w:jc w:val="center"/>
        <w:rPr>
          <w:rFonts w:ascii="宋体"/>
          <w:b/>
          <w:sz w:val="28"/>
          <w:szCs w:val="28"/>
        </w:rPr>
      </w:pPr>
    </w:p>
    <w:p>
      <w:pPr>
        <w:snapToGrid w:val="0"/>
        <w:spacing w:line="360" w:lineRule="exact"/>
        <w:jc w:val="center"/>
        <w:rPr>
          <w:rFonts w:ascii="宋体"/>
          <w:b/>
          <w:sz w:val="28"/>
          <w:szCs w:val="28"/>
        </w:rPr>
      </w:pPr>
    </w:p>
    <w:p>
      <w:pPr>
        <w:snapToGrid w:val="0"/>
        <w:spacing w:line="360" w:lineRule="exact"/>
        <w:jc w:val="center"/>
        <w:rPr>
          <w:rFonts w:hint="eastAsia" w:ascii="宋体"/>
          <w:b/>
          <w:sz w:val="28"/>
          <w:szCs w:val="28"/>
        </w:rPr>
      </w:pPr>
    </w:p>
    <w:p>
      <w:pPr>
        <w:snapToGrid w:val="0"/>
        <w:spacing w:line="360" w:lineRule="exact"/>
        <w:jc w:val="center"/>
        <w:rPr>
          <w:rFonts w:ascii="宋体"/>
          <w:b/>
          <w:sz w:val="28"/>
          <w:szCs w:val="28"/>
        </w:rPr>
      </w:pPr>
      <w:r>
        <w:rPr>
          <w:rFonts w:hint="eastAsia" w:ascii="宋体"/>
          <w:b/>
          <w:sz w:val="28"/>
          <w:szCs w:val="28"/>
        </w:rPr>
        <w:t>合 同 附 件</w:t>
      </w:r>
    </w:p>
    <w:p>
      <w:pPr>
        <w:snapToGrid w:val="0"/>
        <w:spacing w:line="360" w:lineRule="exact"/>
        <w:jc w:val="center"/>
        <w:rPr>
          <w:rFonts w:ascii="宋体"/>
          <w:b/>
          <w:szCs w:val="21"/>
        </w:rPr>
      </w:pPr>
    </w:p>
    <w:tbl>
      <w:tblPr>
        <w:tblStyle w:val="55"/>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甲方（章）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乙方（章）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w:t>
            </w:r>
          </w:p>
        </w:tc>
      </w:tr>
    </w:tbl>
    <w:p>
      <w:pPr>
        <w:pageBreakBefore/>
        <w:spacing w:line="300" w:lineRule="atLeast"/>
        <w:ind w:firstLine="680"/>
        <w:jc w:val="center"/>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6"/>
      </w:pPr>
    </w:p>
    <w:p>
      <w:pPr>
        <w:pStyle w:val="29"/>
        <w:snapToGrid w:val="0"/>
        <w:spacing w:before="120" w:after="120"/>
        <w:jc w:val="center"/>
        <w:outlineLvl w:val="0"/>
        <w:rPr>
          <w:rFonts w:ascii="黑体" w:hAnsi="宋体" w:eastAsia="黑体"/>
          <w:b/>
          <w:sz w:val="44"/>
          <w:szCs w:val="44"/>
        </w:rPr>
      </w:pPr>
    </w:p>
    <w:p>
      <w:pPr>
        <w:pStyle w:val="3"/>
        <w:jc w:val="center"/>
      </w:pPr>
      <w:bookmarkStart w:id="58" w:name="_Toc68166508"/>
      <w:r>
        <w:rPr>
          <w:rFonts w:hint="eastAsia"/>
        </w:rPr>
        <w:t>第六章　投标文件格式</w:t>
      </w:r>
      <w:bookmarkEnd w:id="58"/>
    </w:p>
    <w:p>
      <w:pPr>
        <w:snapToGrid w:val="0"/>
        <w:spacing w:before="50" w:after="50"/>
        <w:outlineLvl w:val="1"/>
        <w:rPr>
          <w:rFonts w:ascii="仿宋_GB2312" w:hAnsi="宋体" w:eastAsia="仿宋_GB2312"/>
          <w:sz w:val="32"/>
          <w:szCs w:val="20"/>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sz w:val="32"/>
          <w:szCs w:val="32"/>
        </w:rPr>
      </w:pPr>
    </w:p>
    <w:p>
      <w:pPr>
        <w:pageBreakBefore/>
        <w:jc w:val="center"/>
        <w:rPr>
          <w:b/>
          <w:sz w:val="28"/>
          <w:szCs w:val="28"/>
        </w:rPr>
      </w:pPr>
      <w:r>
        <w:rPr>
          <w:rFonts w:hint="eastAsia"/>
          <w:b/>
          <w:sz w:val="28"/>
          <w:szCs w:val="28"/>
        </w:rPr>
        <w:t>投标文件格式</w:t>
      </w:r>
    </w:p>
    <w:p>
      <w:pPr>
        <w:jc w:val="center"/>
        <w:rPr>
          <w:b/>
        </w:rPr>
      </w:pPr>
      <w:r>
        <w:rPr>
          <w:rFonts w:hint="eastAsia"/>
          <w:b/>
        </w:rPr>
        <w:t>一、投标文件封面格式</w:t>
      </w:r>
    </w:p>
    <w:p>
      <w:pPr>
        <w:snapToGrid w:val="0"/>
        <w:spacing w:before="156" w:beforeLines="50" w:after="50" w:line="360" w:lineRule="exact"/>
        <w:rPr>
          <w:rFonts w:ascii="宋体" w:hAnsi="宋体"/>
          <w:bCs/>
          <w:sz w:val="24"/>
        </w:rPr>
      </w:pPr>
      <w:r>
        <w:rPr>
          <w:rFonts w:hint="eastAsia" w:ascii="宋体" w:hAnsi="宋体"/>
          <w:sz w:val="24"/>
        </w:rPr>
        <w:t xml:space="preserve">                                                    </w:t>
      </w:r>
    </w:p>
    <w:p>
      <w:pPr>
        <w:snapToGrid w:val="0"/>
        <w:spacing w:before="156" w:beforeLines="50" w:after="50" w:line="360" w:lineRule="exact"/>
        <w:jc w:val="center"/>
        <w:rPr>
          <w:rFonts w:ascii="宋体" w:hAnsi="宋体"/>
          <w:b/>
          <w:bCs/>
          <w:sz w:val="32"/>
          <w:szCs w:val="32"/>
        </w:rPr>
      </w:pPr>
      <w:r>
        <w:rPr>
          <w:rFonts w:hint="eastAsia" w:ascii="宋体" w:hAnsi="宋体"/>
          <w:b/>
          <w:bCs/>
          <w:sz w:val="32"/>
          <w:szCs w:val="32"/>
        </w:rPr>
        <w:t>投标文件</w:t>
      </w:r>
    </w:p>
    <w:p>
      <w:pPr>
        <w:snapToGrid w:val="0"/>
        <w:spacing w:before="156" w:beforeLines="50" w:after="50" w:line="360" w:lineRule="exact"/>
        <w:rPr>
          <w:rFonts w:ascii="宋体" w:hAnsi="宋体"/>
          <w:bCs/>
          <w:sz w:val="24"/>
        </w:rPr>
      </w:pP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项目名称：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项目编号：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所投分标：</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投标人名称：（盖章）</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投标人地址：</w:t>
      </w:r>
    </w:p>
    <w:p>
      <w:pPr>
        <w:ind w:right="1556" w:rightChars="741"/>
        <w:jc w:val="right"/>
      </w:pPr>
      <w:r>
        <w:rPr>
          <w:rFonts w:hint="eastAsia"/>
        </w:rPr>
        <w:t>年  月  日</w:t>
      </w:r>
    </w:p>
    <w:p>
      <w:pPr>
        <w:snapToGrid w:val="0"/>
        <w:spacing w:before="156" w:beforeLines="50" w:after="50" w:line="400" w:lineRule="exact"/>
        <w:jc w:val="center"/>
        <w:outlineLvl w:val="1"/>
        <w:rPr>
          <w:rFonts w:ascii="宋体" w:hAnsi="宋体"/>
          <w:b/>
          <w:bCs/>
          <w:szCs w:val="21"/>
        </w:rPr>
      </w:pPr>
    </w:p>
    <w:p>
      <w:pPr>
        <w:spacing w:line="400" w:lineRule="exact"/>
        <w:ind w:firstLine="420" w:firstLineChars="200"/>
        <w:rPr>
          <w:b/>
        </w:rPr>
      </w:pPr>
      <w:r>
        <w:rPr>
          <w:rFonts w:hint="eastAsia"/>
          <w:b/>
        </w:rPr>
        <w:t>注：投标文件由资格文件、商务文件及资信、技术文件、投标报价文件四部份组成。</w:t>
      </w: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pageBreakBefore/>
        <w:jc w:val="center"/>
        <w:rPr>
          <w:b/>
          <w:sz w:val="28"/>
          <w:szCs w:val="28"/>
        </w:rPr>
      </w:pPr>
      <w:r>
        <w:rPr>
          <w:rFonts w:hint="eastAsia"/>
          <w:b/>
          <w:sz w:val="28"/>
          <w:szCs w:val="28"/>
        </w:rPr>
        <w:t>二、投标文件目录</w:t>
      </w:r>
    </w:p>
    <w:p>
      <w:pPr>
        <w:snapToGrid w:val="0"/>
        <w:spacing w:before="156" w:beforeLines="50" w:after="50" w:line="360" w:lineRule="exact"/>
        <w:jc w:val="center"/>
        <w:outlineLvl w:val="0"/>
        <w:rPr>
          <w:rFonts w:ascii="黑体" w:hAnsi="宋体" w:eastAsia="黑体"/>
          <w:bCs/>
          <w:sz w:val="32"/>
          <w:szCs w:val="32"/>
        </w:rPr>
      </w:pP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4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b/>
          <w:color w:val="auto"/>
          <w:szCs w:val="21"/>
          <w:highlight w:val="none"/>
          <w:shd w:val="clear" w:color="auto" w:fill="auto"/>
        </w:rPr>
        <w:t>商务文件及资信</w:t>
      </w:r>
      <w:r>
        <w:rPr>
          <w:rFonts w:hint="eastAsia" w:ascii="宋体" w:hAnsi="宋体"/>
          <w:b/>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bCs/>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bCs/>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bCs w:val="0"/>
          <w:szCs w:val="21"/>
        </w:rPr>
        <w:t>（4）</w:t>
      </w:r>
      <w:r>
        <w:rPr>
          <w:rFonts w:hint="eastAsia" w:ascii="宋体" w:hAnsi="宋体"/>
          <w:b w:val="0"/>
          <w:bCs/>
          <w:szCs w:val="21"/>
        </w:rPr>
        <w:t>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b/>
          <w:bCs/>
          <w:kern w:val="0"/>
          <w:szCs w:val="21"/>
        </w:rPr>
        <w:t>（8）</w:t>
      </w:r>
      <w:r>
        <w:rPr>
          <w:rFonts w:hint="eastAsia" w:ascii="宋体" w:hAnsi="宋体"/>
          <w:szCs w:val="21"/>
        </w:rPr>
        <w:t>商务响应表（格式见第六章，</w:t>
      </w:r>
      <w:r>
        <w:rPr>
          <w:rFonts w:hint="eastAsia" w:ascii="宋体" w:hAnsi="宋体"/>
          <w:b/>
          <w:bCs/>
          <w:szCs w:val="21"/>
        </w:rPr>
        <w:t>必须提供</w:t>
      </w:r>
      <w:r>
        <w:rPr>
          <w:rFonts w:hint="eastAsia" w:ascii="宋体" w:hAnsi="宋体"/>
          <w:szCs w:val="21"/>
        </w:rPr>
        <w:t>）</w:t>
      </w:r>
      <w:r>
        <w:rPr>
          <w:rFonts w:hint="eastAsia" w:ascii="宋体" w:hAnsi="宋体"/>
          <w:b/>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bCs/>
          <w:szCs w:val="21"/>
        </w:rPr>
        <w:t>（9）</w:t>
      </w:r>
      <w:r>
        <w:rPr>
          <w:rFonts w:hint="eastAsia" w:ascii="宋体" w:hAnsi="宋体"/>
          <w:b/>
          <w:szCs w:val="21"/>
        </w:rPr>
        <w:t>招标项目采购需求中要求必须提供的材料等；</w:t>
      </w:r>
    </w:p>
    <w:p>
      <w:pPr>
        <w:adjustRightInd w:val="0"/>
        <w:snapToGrid w:val="0"/>
        <w:spacing w:line="440" w:lineRule="exact"/>
        <w:ind w:firstLine="411" w:firstLineChars="196"/>
        <w:jc w:val="left"/>
        <w:rPr>
          <w:rFonts w:ascii="宋体" w:hAnsi="宋体"/>
          <w:b w:val="0"/>
          <w:bCs/>
          <w:szCs w:val="21"/>
        </w:rPr>
      </w:pPr>
      <w:r>
        <w:rPr>
          <w:rFonts w:hint="eastAsia" w:ascii="宋体" w:hAnsi="宋体"/>
          <w:b w:val="0"/>
          <w:bCs/>
          <w:szCs w:val="21"/>
        </w:rPr>
        <w:t>（10）</w:t>
      </w:r>
      <w:r>
        <w:rPr>
          <w:rFonts w:hint="eastAsia" w:ascii="宋体" w:hAnsi="宋体"/>
          <w:szCs w:val="21"/>
        </w:rPr>
        <w:t>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）类似案例成功的业绩（投标人同类项目实施情况一览表、合同</w:t>
      </w:r>
      <w:r>
        <w:rPr>
          <w:rFonts w:hint="eastAsia" w:hAnsi="宋体"/>
        </w:rPr>
        <w:t>扫描件</w:t>
      </w:r>
      <w:r>
        <w:rPr>
          <w:rFonts w:hint="eastAsia" w:ascii="宋体" w:hAnsi="宋体"/>
          <w:szCs w:val="21"/>
        </w:rPr>
        <w:t>）；</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）其他特殊资质证书（如本地化服务能力等）；</w:t>
      </w:r>
    </w:p>
    <w:p>
      <w:pPr>
        <w:adjustRightInd w:val="0"/>
        <w:snapToGrid w:val="0"/>
        <w:spacing w:line="440" w:lineRule="exact"/>
        <w:ind w:firstLine="411" w:firstLineChars="196"/>
        <w:jc w:val="left"/>
        <w:rPr>
          <w:rFonts w:hint="eastAsia" w:hAnsi="宋体"/>
          <w:color w:val="auto"/>
          <w:szCs w:val="21"/>
          <w:highlight w:val="none"/>
          <w:shd w:val="clear" w:color="auto" w:fill="auto"/>
          <w:lang w:eastAsia="zh-CN"/>
        </w:rPr>
      </w:pPr>
      <w:r>
        <w:rPr>
          <w:rFonts w:hint="eastAsia" w:ascii="宋体" w:hAnsi="宋体"/>
          <w:b w:val="0"/>
          <w:bCs/>
          <w:szCs w:val="21"/>
        </w:rPr>
        <w:t>（1</w:t>
      </w:r>
      <w:r>
        <w:rPr>
          <w:rFonts w:hint="eastAsia" w:ascii="宋体" w:hAnsi="宋体"/>
          <w:b w:val="0"/>
          <w:bCs/>
          <w:szCs w:val="21"/>
          <w:lang w:val="en-US" w:eastAsia="zh-CN"/>
        </w:rPr>
        <w:t>3</w:t>
      </w:r>
      <w:r>
        <w:rPr>
          <w:rFonts w:hint="eastAsia" w:ascii="宋体" w:hAnsi="宋体"/>
          <w:b w:val="0"/>
          <w:bCs/>
          <w:szCs w:val="21"/>
        </w:rPr>
        <w:t>）</w:t>
      </w:r>
      <w:r>
        <w:rPr>
          <w:rFonts w:hint="eastAsia" w:hAnsi="宋体"/>
          <w:color w:val="auto"/>
          <w:szCs w:val="21"/>
          <w:highlight w:val="none"/>
          <w:shd w:val="clear" w:color="auto" w:fill="auto"/>
        </w:rPr>
        <w:t>节能环保产品或政府强制采购节能产品清单证书</w:t>
      </w:r>
      <w:r>
        <w:rPr>
          <w:rFonts w:hint="eastAsia" w:hAnsi="宋体"/>
          <w:color w:val="auto"/>
          <w:szCs w:val="21"/>
          <w:highlight w:val="none"/>
          <w:shd w:val="clear" w:color="auto" w:fill="auto"/>
          <w:lang w:eastAsia="zh-CN"/>
        </w:rPr>
        <w:t>；</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pPr>
        <w:adjustRightInd w:val="0"/>
        <w:snapToGrid w:val="0"/>
        <w:spacing w:line="440" w:lineRule="exact"/>
        <w:ind w:firstLine="411" w:firstLineChars="196"/>
        <w:jc w:val="left"/>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7</w:t>
      </w:r>
      <w:r>
        <w:rPr>
          <w:rFonts w:hint="eastAsia" w:ascii="宋体" w:hAnsi="宋体"/>
          <w:szCs w:val="21"/>
        </w:rPr>
        <w:t>）投标人情况介绍</w:t>
      </w:r>
      <w:r>
        <w:rPr>
          <w:rFonts w:hint="eastAsia" w:ascii="宋体" w:hAnsi="宋体"/>
          <w:szCs w:val="21"/>
          <w:lang w:eastAsia="zh-CN"/>
        </w:rPr>
        <w:t>；</w:t>
      </w:r>
    </w:p>
    <w:p>
      <w:pPr>
        <w:adjustRightInd w:val="0"/>
        <w:snapToGrid w:val="0"/>
        <w:spacing w:line="400" w:lineRule="exact"/>
        <w:ind w:firstLine="411" w:firstLineChars="196"/>
        <w:jc w:val="left"/>
        <w:rPr>
          <w:rFonts w:hint="eastAsia" w:ascii="宋体" w:hAnsi="宋体" w:eastAsia="宋体"/>
          <w:szCs w:val="21"/>
          <w:lang w:eastAsia="zh-CN"/>
        </w:rPr>
      </w:pPr>
      <w:r>
        <w:rPr>
          <w:rFonts w:hint="eastAsia" w:hAnsi="宋体" w:cs="Times New Roman"/>
          <w:color w:val="auto"/>
          <w:kern w:val="2"/>
          <w:sz w:val="21"/>
          <w:szCs w:val="21"/>
        </w:rPr>
        <w:t>（1</w:t>
      </w:r>
      <w:r>
        <w:rPr>
          <w:rFonts w:hint="eastAsia" w:hAnsi="宋体" w:cs="Times New Roman"/>
          <w:color w:val="auto"/>
          <w:kern w:val="2"/>
          <w:sz w:val="21"/>
          <w:szCs w:val="21"/>
          <w:lang w:val="en-US" w:eastAsia="zh-CN"/>
        </w:rPr>
        <w:t>8</w:t>
      </w:r>
      <w:r>
        <w:rPr>
          <w:rFonts w:hint="eastAsia" w:hAnsi="宋体" w:cs="Times New Roman"/>
          <w:color w:val="auto"/>
          <w:kern w:val="2"/>
          <w:sz w:val="21"/>
          <w:szCs w:val="21"/>
        </w:rPr>
        <w:t>）</w:t>
      </w:r>
      <w:r>
        <w:rPr>
          <w:rFonts w:hint="eastAsia" w:ascii="宋体" w:hAnsi="宋体"/>
          <w:szCs w:val="21"/>
        </w:rPr>
        <w:t>中小企业声明函（格式见第六章，如有请提供）</w:t>
      </w:r>
      <w:r>
        <w:rPr>
          <w:rFonts w:hint="eastAsia" w:ascii="宋体" w:hAnsi="宋体"/>
          <w:szCs w:val="21"/>
          <w:lang w:eastAsia="zh-CN"/>
        </w:rPr>
        <w:t>；</w:t>
      </w:r>
    </w:p>
    <w:p>
      <w:pPr>
        <w:pStyle w:val="2"/>
        <w:spacing w:line="440" w:lineRule="exact"/>
        <w:ind w:firstLine="420" w:firstLineChars="200"/>
        <w:rPr>
          <w:rFonts w:hint="eastAsia" w:hAnsi="宋体" w:eastAsia="宋体" w:cs="Times New Roman"/>
          <w:color w:val="auto"/>
          <w:kern w:val="2"/>
          <w:sz w:val="21"/>
          <w:szCs w:val="21"/>
          <w:lang w:eastAsia="zh-CN"/>
        </w:rPr>
      </w:pPr>
      <w:r>
        <w:rPr>
          <w:rFonts w:hint="eastAsia" w:hAnsi="宋体" w:cs="Times New Roman"/>
          <w:color w:val="auto"/>
          <w:kern w:val="2"/>
          <w:sz w:val="21"/>
          <w:szCs w:val="21"/>
          <w:lang w:eastAsia="zh-CN"/>
        </w:rPr>
        <w:t>（</w:t>
      </w:r>
      <w:r>
        <w:rPr>
          <w:rFonts w:hint="eastAsia" w:hAnsi="宋体" w:cs="Times New Roman"/>
          <w:color w:val="auto"/>
          <w:kern w:val="2"/>
          <w:sz w:val="21"/>
          <w:szCs w:val="21"/>
          <w:lang w:val="en-US" w:eastAsia="zh-CN"/>
        </w:rPr>
        <w:t>19</w:t>
      </w:r>
      <w:r>
        <w:rPr>
          <w:rFonts w:hint="eastAsia" w:hAnsi="宋体" w:cs="Times New Roman"/>
          <w:color w:val="auto"/>
          <w:kern w:val="2"/>
          <w:sz w:val="21"/>
          <w:szCs w:val="21"/>
          <w:lang w:eastAsia="zh-CN"/>
        </w:rPr>
        <w:t>）</w:t>
      </w:r>
      <w:r>
        <w:rPr>
          <w:rFonts w:hint="eastAsia" w:hAnsi="宋体" w:cs="Times New Roman"/>
          <w:color w:val="auto"/>
          <w:kern w:val="2"/>
          <w:sz w:val="21"/>
          <w:szCs w:val="21"/>
        </w:rPr>
        <w:t>关于符合本国产品标准的声明函（格式见第六章，如有请提供）</w:t>
      </w:r>
      <w:r>
        <w:rPr>
          <w:rFonts w:hint="eastAsia" w:hAnsi="宋体" w:cs="Times New Roman"/>
          <w:color w:val="auto"/>
          <w:kern w:val="2"/>
          <w:sz w:val="21"/>
          <w:szCs w:val="21"/>
          <w:lang w:eastAsia="zh-CN"/>
        </w:rPr>
        <w:t>。</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lang w:val="en-US" w:eastAsia="zh-CN"/>
        </w:rPr>
        <w:t>3.</w:t>
      </w:r>
      <w:r>
        <w:rPr>
          <w:rFonts w:hint="eastAsia" w:ascii="宋体" w:hAnsi="宋体"/>
          <w:b/>
          <w:bCs/>
          <w:szCs w:val="21"/>
        </w:rPr>
        <w:t>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（4）</w:t>
      </w:r>
      <w:r>
        <w:rPr>
          <w:rFonts w:hint="eastAsia"/>
          <w:b w:val="0"/>
          <w:bCs/>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w:t>
      </w:r>
      <w:r>
        <w:rPr>
          <w:rFonts w:hint="eastAsia" w:ascii="宋体" w:hAnsi="宋体"/>
          <w:b/>
          <w:color w:val="auto"/>
          <w:szCs w:val="21"/>
          <w:highlight w:val="none"/>
          <w:u w:val="single"/>
          <w:shd w:val="clear" w:color="auto" w:fill="auto"/>
          <w:lang w:eastAsia="zh-CN"/>
        </w:rPr>
        <w:t>，</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（5）</w:t>
      </w:r>
      <w:r>
        <w:rPr>
          <w:rFonts w:hint="eastAsia" w:ascii="宋体" w:hAnsi="宋体"/>
          <w:color w:val="auto"/>
          <w:szCs w:val="21"/>
          <w:highlight w:val="none"/>
          <w:shd w:val="clear" w:color="auto" w:fill="auto"/>
        </w:rPr>
        <w:t>投标人拥有主要装备和检测设施的情况和现状（格式自拟）及项目实施人员一览表</w:t>
      </w:r>
      <w:r>
        <w:rPr>
          <w:rFonts w:hint="eastAsia" w:ascii="宋体" w:hAnsi="宋体"/>
          <w:szCs w:val="21"/>
        </w:rPr>
        <w:t xml:space="preserve">；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lang w:val="en-US" w:eastAsia="zh-CN"/>
        </w:rPr>
        <w:t>4</w:t>
      </w:r>
      <w:r>
        <w:rPr>
          <w:rFonts w:hint="eastAsia" w:ascii="宋体" w:hAnsi="宋体"/>
          <w:b/>
          <w:szCs w:val="21"/>
        </w:rPr>
        <w:t>.报价文件：</w:t>
      </w:r>
    </w:p>
    <w:p>
      <w:pPr>
        <w:tabs>
          <w:tab w:val="left" w:pos="3870"/>
          <w:tab w:val="left" w:pos="4085"/>
        </w:tabs>
        <w:adjustRightInd w:val="0"/>
        <w:snapToGrid w:val="0"/>
        <w:spacing w:line="400" w:lineRule="exact"/>
        <w:ind w:firstLine="420" w:firstLineChars="200"/>
        <w:jc w:val="left"/>
        <w:rPr>
          <w:rFonts w:hint="eastAsia" w:ascii="宋体" w:hAnsi="宋体" w:eastAsia="宋体"/>
          <w:szCs w:val="21"/>
          <w:lang w:eastAsia="zh-CN"/>
        </w:rPr>
      </w:pPr>
      <w:r>
        <w:rPr>
          <w:rFonts w:hint="eastAsia" w:ascii="宋体" w:hAnsi="宋体"/>
          <w:szCs w:val="21"/>
        </w:rPr>
        <w:t>（1）投标函（格式见第六章</w:t>
      </w:r>
      <w:r>
        <w:rPr>
          <w:rFonts w:hint="eastAsia" w:ascii="宋体" w:hAnsi="宋体"/>
          <w:szCs w:val="21"/>
          <w:lang w:eastAsia="zh-CN"/>
        </w:rPr>
        <w:t>，</w:t>
      </w:r>
      <w:r>
        <w:rPr>
          <w:rFonts w:hint="eastAsia" w:ascii="宋体" w:hAnsi="宋体"/>
          <w:b/>
          <w:szCs w:val="21"/>
          <w:u w:val="single"/>
        </w:rPr>
        <w:t>必须提供</w:t>
      </w:r>
      <w:r>
        <w:rPr>
          <w:rFonts w:hint="eastAsia" w:ascii="宋体" w:hAnsi="宋体"/>
          <w:szCs w:val="21"/>
        </w:rPr>
        <w:t>）</w:t>
      </w:r>
      <w:r>
        <w:rPr>
          <w:rFonts w:hint="eastAsia" w:ascii="宋体" w:hAnsi="宋体"/>
          <w:szCs w:val="21"/>
          <w:lang w:eastAsia="zh-CN"/>
        </w:rPr>
        <w:t>；</w:t>
      </w:r>
    </w:p>
    <w:p>
      <w:pPr>
        <w:tabs>
          <w:tab w:val="left" w:pos="3870"/>
          <w:tab w:val="left" w:pos="4085"/>
        </w:tabs>
        <w:adjustRightInd w:val="0"/>
        <w:snapToGrid w:val="0"/>
        <w:spacing w:line="400" w:lineRule="exact"/>
        <w:ind w:firstLine="420" w:firstLineChars="200"/>
        <w:jc w:val="left"/>
        <w:rPr>
          <w:rFonts w:hint="eastAsia" w:ascii="宋体" w:hAnsi="宋体" w:eastAsia="宋体"/>
          <w:szCs w:val="21"/>
          <w:lang w:eastAsia="zh-CN"/>
        </w:rPr>
      </w:pPr>
      <w:r>
        <w:rPr>
          <w:rFonts w:hint="eastAsia" w:ascii="宋体" w:hAnsi="宋体"/>
          <w:szCs w:val="21"/>
        </w:rPr>
        <w:t>（2）投标报价明细表（格式见第六章</w:t>
      </w:r>
      <w:r>
        <w:rPr>
          <w:rFonts w:hint="eastAsia" w:ascii="宋体" w:hAnsi="宋体"/>
          <w:szCs w:val="21"/>
          <w:lang w:eastAsia="zh-CN"/>
        </w:rPr>
        <w:t>，</w:t>
      </w:r>
      <w:r>
        <w:rPr>
          <w:rFonts w:hint="eastAsia" w:ascii="宋体" w:hAnsi="宋体"/>
          <w:b/>
          <w:szCs w:val="21"/>
          <w:u w:val="single"/>
        </w:rPr>
        <w:t>必须提供</w:t>
      </w:r>
      <w:r>
        <w:rPr>
          <w:rFonts w:hint="eastAsia" w:ascii="宋体" w:hAnsi="宋体"/>
          <w:szCs w:val="21"/>
        </w:rPr>
        <w:t>）</w:t>
      </w:r>
      <w:r>
        <w:rPr>
          <w:rFonts w:hint="eastAsia" w:ascii="宋体" w:hAnsi="宋体"/>
          <w:szCs w:val="21"/>
          <w:lang w:eastAsia="zh-CN"/>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szCs w:val="21"/>
          <w:lang w:eastAsia="zh-CN"/>
        </w:rPr>
        <w:t>，</w:t>
      </w:r>
      <w:r>
        <w:rPr>
          <w:rFonts w:hint="eastAsia" w:ascii="宋体" w:hAnsi="宋体"/>
          <w:b/>
          <w:szCs w:val="21"/>
          <w:u w:val="single"/>
        </w:rPr>
        <w:t>必须提供</w:t>
      </w:r>
      <w:r>
        <w:rPr>
          <w:rFonts w:hint="eastAsia" w:ascii="宋体" w:hAnsi="宋体"/>
          <w:szCs w:val="21"/>
        </w:rPr>
        <w:t>）。</w:t>
      </w:r>
    </w:p>
    <w:p>
      <w:pPr>
        <w:pStyle w:val="48"/>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w:t>
      </w:r>
      <w:r>
        <w:rPr>
          <w:rFonts w:hint="eastAsia" w:ascii="宋体" w:hAnsi="宋体"/>
          <w:b/>
          <w:bCs/>
          <w:color w:val="auto"/>
          <w:szCs w:val="21"/>
          <w:highlight w:val="none"/>
          <w:shd w:val="clear" w:color="auto" w:fill="auto"/>
        </w:rPr>
        <w:t>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r>
        <w:rPr>
          <w:rFonts w:hint="eastAsia" w:ascii="宋体" w:hAnsi="宋体"/>
          <w:b/>
          <w:szCs w:val="21"/>
        </w:rPr>
        <w:t>。</w:t>
      </w:r>
    </w:p>
    <w:p>
      <w:pPr>
        <w:snapToGrid w:val="0"/>
        <w:spacing w:before="50" w:after="156" w:afterLines="50" w:line="360" w:lineRule="exact"/>
        <w:jc w:val="left"/>
        <w:outlineLvl w:val="0"/>
        <w:rPr>
          <w:rFonts w:ascii="宋体" w:hAnsi="宋体"/>
          <w:b/>
          <w:sz w:val="24"/>
        </w:rPr>
      </w:pPr>
    </w:p>
    <w:p>
      <w:pPr>
        <w:pageBreakBefore/>
        <w:jc w:val="center"/>
        <w:rPr>
          <w:b/>
          <w:sz w:val="28"/>
          <w:szCs w:val="28"/>
        </w:rPr>
      </w:pPr>
      <w:r>
        <w:rPr>
          <w:rFonts w:hint="eastAsia"/>
          <w:b/>
          <w:sz w:val="28"/>
          <w:szCs w:val="28"/>
        </w:rPr>
        <w:t>三、投标文件格式</w:t>
      </w:r>
    </w:p>
    <w:p>
      <w:pPr>
        <w:rPr>
          <w:b/>
        </w:rPr>
      </w:pPr>
      <w:r>
        <w:rPr>
          <w:rFonts w:hint="eastAsia"/>
          <w:b/>
        </w:rPr>
        <w:t>一）资格文件部分（格式）</w:t>
      </w:r>
    </w:p>
    <w:p>
      <w:pPr>
        <w:snapToGrid w:val="0"/>
        <w:spacing w:line="36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snapToGrid w:val="0"/>
        <w:spacing w:line="36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snapToGrid w:val="0"/>
        <w:spacing w:line="36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pageBreakBefore/>
        <w:snapToGrid w:val="0"/>
        <w:spacing w:before="50" w:after="156" w:afterLines="50" w:line="360" w:lineRule="exact"/>
        <w:jc w:val="left"/>
        <w:outlineLvl w:val="0"/>
        <w:rPr>
          <w:rFonts w:ascii="宋体" w:hAnsi="宋体"/>
          <w:b/>
          <w:szCs w:val="21"/>
        </w:rPr>
      </w:pP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val="0"/>
          <w:bCs/>
          <w:kern w:val="0"/>
          <w:sz w:val="28"/>
          <w:szCs w:val="28"/>
        </w:rPr>
        <w:t>重大违法记录的书面声明</w:t>
      </w:r>
    </w:p>
    <w:p>
      <w:pPr>
        <w:snapToGrid w:val="0"/>
        <w:spacing w:line="360" w:lineRule="exact"/>
        <w:jc w:val="center"/>
        <w:rPr>
          <w:rFonts w:ascii="宋体" w:hAnsi="宋体"/>
          <w:szCs w:val="21"/>
        </w:rPr>
      </w:pPr>
      <w:r>
        <w:rPr>
          <w:rFonts w:hint="eastAsia" w:ascii="宋体" w:hAnsi="宋体"/>
          <w:szCs w:val="21"/>
        </w:rPr>
        <w:t>（格式自拟，必须提供）</w:t>
      </w:r>
    </w:p>
    <w:p>
      <w:pPr>
        <w:snapToGrid w:val="0"/>
        <w:spacing w:line="360" w:lineRule="exact"/>
        <w:ind w:firstLine="411" w:firstLineChars="196"/>
        <w:jc w:val="center"/>
        <w:rPr>
          <w:rFonts w:ascii="宋体" w:hAnsi="宋体"/>
          <w:szCs w:val="21"/>
        </w:rPr>
      </w:pPr>
    </w:p>
    <w:p>
      <w:pPr>
        <w:pStyle w:val="29"/>
        <w:tabs>
          <w:tab w:val="left" w:pos="5580"/>
        </w:tabs>
        <w:spacing w:line="360" w:lineRule="auto"/>
        <w:ind w:left="1079" w:leftChars="257" w:hanging="540"/>
        <w:rPr>
          <w:rFonts w:ascii="仿宋_GB2312" w:hAnsi="宋体" w:eastAsia="仿宋_GB2312"/>
          <w:sz w:val="24"/>
        </w:rPr>
      </w:pPr>
    </w:p>
    <w:p>
      <w:pPr>
        <w:pStyle w:val="6"/>
        <w:rPr>
          <w:rFonts w:ascii="仿宋_GB2312" w:hAnsi="宋体" w:eastAsia="仿宋_GB2312"/>
          <w:sz w:val="24"/>
        </w:rPr>
      </w:pPr>
    </w:p>
    <w:p/>
    <w:p>
      <w:pPr>
        <w:snapToGrid w:val="0"/>
        <w:spacing w:before="156" w:beforeLines="50" w:line="340" w:lineRule="exact"/>
        <w:ind w:firstLine="3509" w:firstLineChars="1671"/>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法定代表人（或机构负责人）或委托代理人</w:t>
      </w:r>
      <w:r>
        <w:rPr>
          <w:rFonts w:hint="eastAsia" w:ascii="宋体" w:hAnsi="宋体"/>
          <w:color w:val="auto"/>
          <w:sz w:val="24"/>
          <w:highlight w:val="none"/>
          <w:shd w:val="clear" w:color="auto" w:fill="auto"/>
        </w:rPr>
        <w:t>签名（或签章）</w:t>
      </w:r>
      <w:r>
        <w:rPr>
          <w:rFonts w:hint="eastAsia" w:ascii="宋体" w:hAnsi="宋体"/>
          <w:color w:val="auto"/>
          <w:szCs w:val="21"/>
          <w:highlight w:val="none"/>
          <w:shd w:val="clear" w:color="auto" w:fill="auto"/>
        </w:rPr>
        <w:t xml:space="preserve">：             </w:t>
      </w:r>
    </w:p>
    <w:p>
      <w:pPr>
        <w:snapToGrid w:val="0"/>
        <w:spacing w:before="156" w:beforeLines="50" w:after="50" w:line="340" w:lineRule="exact"/>
        <w:ind w:firstLine="3570" w:firstLineChars="17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投标人公章：                                    </w:t>
      </w:r>
    </w:p>
    <w:p>
      <w:pPr>
        <w:pStyle w:val="29"/>
        <w:tabs>
          <w:tab w:val="left" w:pos="5580"/>
        </w:tabs>
        <w:spacing w:line="360" w:lineRule="auto"/>
        <w:ind w:left="1079" w:leftChars="257" w:hanging="540"/>
        <w:rPr>
          <w:rFonts w:hint="eastAsia" w:ascii="仿宋_GB2312" w:hAnsi="宋体" w:eastAsia="仿宋_GB2312"/>
          <w:b/>
          <w:color w:val="auto"/>
          <w:sz w:val="24"/>
          <w:highlight w:val="none"/>
          <w:shd w:val="clear" w:color="auto" w:fill="auto"/>
        </w:rPr>
      </w:pPr>
      <w:r>
        <w:rPr>
          <w:rFonts w:hint="eastAsia" w:hAnsi="宋体"/>
          <w:color w:val="auto"/>
          <w:highlight w:val="none"/>
          <w:shd w:val="clear" w:color="auto" w:fill="auto"/>
        </w:rPr>
        <w:t xml:space="preserve">                                          年    月    日</w:t>
      </w:r>
    </w:p>
    <w:p>
      <w:pPr>
        <w:pStyle w:val="6"/>
      </w:pPr>
    </w:p>
    <w:p>
      <w:pPr>
        <w:snapToGrid w:val="0"/>
        <w:spacing w:line="360" w:lineRule="exact"/>
        <w:ind w:firstLine="567" w:firstLineChars="270"/>
        <w:jc w:val="left"/>
        <w:rPr>
          <w:rFonts w:ascii="宋体" w:hAnsi="宋体" w:cs="宋体"/>
          <w:kern w:val="0"/>
          <w:szCs w:val="21"/>
        </w:rPr>
      </w:pPr>
      <w:r>
        <w:rPr>
          <w:rFonts w:hint="eastAsia" w:ascii="宋体" w:hAnsi="宋体" w:cs="宋体"/>
          <w:kern w:val="0"/>
          <w:szCs w:val="21"/>
        </w:rPr>
        <w:t>说明：1.投标人应按照相关法规规定如实作出声明。</w:t>
      </w:r>
    </w:p>
    <w:p>
      <w:pPr>
        <w:snapToGrid w:val="0"/>
        <w:spacing w:line="360" w:lineRule="exact"/>
        <w:ind w:firstLine="1134" w:firstLineChars="540"/>
        <w:jc w:val="left"/>
        <w:rPr>
          <w:rFonts w:ascii="宋体" w:hAnsi="宋体" w:cs="宋体"/>
          <w:kern w:val="0"/>
          <w:szCs w:val="21"/>
        </w:rPr>
      </w:pPr>
      <w:r>
        <w:rPr>
          <w:rFonts w:hint="eastAsia" w:ascii="宋体" w:hAnsi="宋体" w:cs="宋体"/>
          <w:kern w:val="0"/>
          <w:szCs w:val="21"/>
        </w:rPr>
        <w:t>2．按照采购文件的规定盖章（自然人投标的无需盖章，需要签字）。</w:t>
      </w:r>
    </w:p>
    <w:p>
      <w:pPr>
        <w:snapToGrid w:val="0"/>
        <w:spacing w:line="360" w:lineRule="exact"/>
        <w:ind w:firstLine="1134" w:firstLineChars="540"/>
        <w:jc w:val="left"/>
        <w:rPr>
          <w:rFonts w:ascii="宋体" w:hAnsi="宋体" w:cs="宋体"/>
          <w:kern w:val="0"/>
          <w:szCs w:val="21"/>
        </w:rPr>
      </w:pPr>
    </w:p>
    <w:p>
      <w:pPr>
        <w:snapToGrid w:val="0"/>
        <w:spacing w:before="50" w:after="156" w:afterLines="50" w:line="360" w:lineRule="exact"/>
        <w:jc w:val="left"/>
        <w:outlineLvl w:val="0"/>
        <w:rPr>
          <w:rFonts w:ascii="宋体" w:hAnsi="宋体"/>
          <w:b/>
          <w:szCs w:val="21"/>
        </w:rPr>
      </w:pPr>
    </w:p>
    <w:p>
      <w:pPr>
        <w:pageBreakBefore/>
        <w:rPr>
          <w:b/>
        </w:rPr>
      </w:pPr>
      <w:r>
        <w:rPr>
          <w:rFonts w:hint="eastAsia"/>
          <w:b/>
        </w:rPr>
        <w:t>二）</w:t>
      </w:r>
      <w:r>
        <w:rPr>
          <w:rFonts w:hint="eastAsia" w:ascii="宋体" w:hAnsi="宋体"/>
          <w:b/>
          <w:bCs/>
          <w:color w:val="auto"/>
          <w:szCs w:val="21"/>
          <w:highlight w:val="none"/>
          <w:shd w:val="clear" w:color="auto" w:fill="auto"/>
        </w:rPr>
        <w:t>商务文件及资信部分（格式）</w:t>
      </w:r>
    </w:p>
    <w:p>
      <w:pPr>
        <w:snapToGrid w:val="0"/>
        <w:spacing w:before="50" w:after="156" w:afterLines="50" w:line="360" w:lineRule="exact"/>
        <w:ind w:firstLine="203" w:firstLineChars="97"/>
        <w:jc w:val="left"/>
        <w:rPr>
          <w:rFonts w:ascii="宋体" w:hAnsi="宋体"/>
          <w:b/>
          <w:szCs w:val="21"/>
        </w:rPr>
      </w:pPr>
      <w:r>
        <w:rPr>
          <w:rFonts w:hint="eastAsia" w:ascii="宋体" w:hAnsi="宋体"/>
          <w:b/>
          <w:bCs/>
          <w:szCs w:val="21"/>
        </w:rPr>
        <w:t>（1）</w:t>
      </w:r>
      <w:r>
        <w:rPr>
          <w:rFonts w:hint="eastAsia" w:ascii="宋体" w:hAnsi="宋体"/>
          <w:szCs w:val="21"/>
        </w:rPr>
        <w:t>投标保证金的相关证明扫描件或其他电子文件</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（2）投标声明书格式：</w:t>
      </w:r>
    </w:p>
    <w:p>
      <w:pPr>
        <w:snapToGrid w:val="0"/>
        <w:spacing w:before="156" w:beforeLines="50" w:after="50" w:line="360" w:lineRule="exact"/>
        <w:jc w:val="center"/>
        <w:rPr>
          <w:rFonts w:ascii="宋体" w:hAnsi="宋体"/>
          <w:b/>
          <w:sz w:val="30"/>
          <w:szCs w:val="30"/>
        </w:rPr>
      </w:pPr>
      <w:r>
        <w:rPr>
          <w:rFonts w:hint="eastAsia" w:ascii="宋体" w:hAnsi="宋体"/>
          <w:b/>
          <w:sz w:val="30"/>
          <w:szCs w:val="30"/>
        </w:rPr>
        <w:t>投标声明书</w:t>
      </w:r>
    </w:p>
    <w:p>
      <w:pPr>
        <w:snapToGrid w:val="0"/>
        <w:spacing w:before="156" w:beforeLines="50" w:after="50" w:line="340" w:lineRule="exact"/>
        <w:rPr>
          <w:rFonts w:ascii="宋体" w:hAnsi="宋体"/>
          <w:szCs w:val="21"/>
        </w:rPr>
      </w:pPr>
      <w:r>
        <w:rPr>
          <w:rFonts w:hint="eastAsia" w:ascii="宋体" w:hAnsi="宋体"/>
          <w:szCs w:val="21"/>
        </w:rPr>
        <w:t>致：_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______</w:t>
      </w:r>
      <w:r>
        <w:rPr>
          <w:rFonts w:hint="eastAsia" w:ascii="宋体" w:hAnsi="宋体"/>
          <w:szCs w:val="21"/>
          <w:u w:val="single"/>
        </w:rPr>
        <w:t>_     _</w:t>
      </w:r>
      <w:r>
        <w:rPr>
          <w:rFonts w:hint="eastAsia" w:ascii="宋体" w:hAnsi="宋体"/>
          <w:szCs w:val="21"/>
        </w:rPr>
        <w:t>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before="156" w:beforeLines="50" w:after="50" w:line="340" w:lineRule="exact"/>
        <w:ind w:firstLine="645"/>
        <w:rPr>
          <w:rFonts w:ascii="宋体" w:hAnsi="宋体"/>
          <w:szCs w:val="21"/>
        </w:rPr>
      </w:pPr>
      <w:r>
        <w:rPr>
          <w:rFonts w:hint="eastAsia" w:ascii="宋体" w:hAnsi="宋体"/>
          <w:szCs w:val="21"/>
        </w:rPr>
        <w:t>我___</w:t>
      </w:r>
      <w:r>
        <w:rPr>
          <w:rFonts w:hint="eastAsia" w:ascii="宋体" w:hAnsi="宋体"/>
          <w:szCs w:val="21"/>
          <w:u w:val="single"/>
        </w:rPr>
        <w:t xml:space="preserve">    _</w:t>
      </w:r>
      <w:r>
        <w:rPr>
          <w:rFonts w:hint="eastAsia" w:ascii="宋体" w:hAnsi="宋体"/>
          <w:szCs w:val="21"/>
        </w:rPr>
        <w:t>_（姓名）系______</w:t>
      </w:r>
      <w:r>
        <w:rPr>
          <w:rFonts w:hint="eastAsia" w:ascii="宋体" w:hAnsi="宋体"/>
          <w:szCs w:val="21"/>
          <w:u w:val="single"/>
        </w:rPr>
        <w:t>_     _</w:t>
      </w:r>
      <w:r>
        <w:rPr>
          <w:rFonts w:hint="eastAsia" w:ascii="宋体" w:hAnsi="宋体"/>
          <w:szCs w:val="21"/>
        </w:rPr>
        <w:t>_（投标人名称）的法定代表人，我方愿意参加贵方组织的_____</w:t>
      </w:r>
      <w:r>
        <w:rPr>
          <w:rFonts w:hint="eastAsia" w:ascii="宋体" w:hAnsi="宋体"/>
          <w:szCs w:val="21"/>
          <w:u w:val="single"/>
        </w:rPr>
        <w:t>_              _     _</w:t>
      </w:r>
      <w:r>
        <w:rPr>
          <w:rFonts w:hint="eastAsia" w:ascii="宋体" w:hAnsi="宋体"/>
          <w:szCs w:val="21"/>
        </w:rPr>
        <w:t>_项目的投标，为便于贵方公正、择优的确定中标人及其投标产品和服务，我方就本次投标有关事项郑重声明如下：</w:t>
      </w:r>
    </w:p>
    <w:p>
      <w:pPr>
        <w:snapToGrid w:val="0"/>
        <w:spacing w:line="3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before="156" w:beforeLines="50" w:line="34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szCs w:val="21"/>
        </w:rPr>
      </w:pPr>
      <w:r>
        <w:rPr>
          <w:rFonts w:hint="eastAsia" w:ascii="宋体" w:hAnsi="宋体"/>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szCs w:val="21"/>
          <w:u w:val="single"/>
        </w:rPr>
      </w:pP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u w:val="single"/>
        </w:rPr>
        <w:t>　　　　　　　　　　　　　　　　　　　　　　　　　　　</w:t>
      </w:r>
    </w:p>
    <w:p>
      <w:pPr>
        <w:pStyle w:val="22"/>
        <w:snapToGrid w:val="0"/>
        <w:spacing w:line="340" w:lineRule="exact"/>
        <w:ind w:left="630" w:leftChars="200" w:hanging="210" w:hangingChars="100"/>
        <w:rPr>
          <w:rFonts w:ascii="宋体" w:hAnsi="宋体" w:eastAsia="宋体"/>
          <w:b/>
          <w:sz w:val="21"/>
          <w:szCs w:val="21"/>
        </w:rPr>
      </w:pPr>
      <w:r>
        <w:rPr>
          <w:rFonts w:hint="eastAsia" w:ascii="宋体" w:hAnsi="宋体" w:eastAsia="宋体"/>
          <w:sz w:val="21"/>
          <w:szCs w:val="21"/>
        </w:rPr>
        <w:t>4.</w:t>
      </w:r>
      <w:r>
        <w:rPr>
          <w:rFonts w:hint="eastAsia"/>
        </w:rPr>
        <w:t xml:space="preserve"> </w:t>
      </w:r>
      <w:r>
        <w:rPr>
          <w:rFonts w:hint="eastAsia" w:ascii="宋体" w:hAnsi="宋体" w:eastAsia="宋体"/>
          <w:sz w:val="21"/>
          <w:szCs w:val="21"/>
        </w:rPr>
        <w:t>我方参加政府采购活动前三年内在经营活动中重大违法记录和不良信用记录情况：</w:t>
      </w:r>
    </w:p>
    <w:p>
      <w:pPr>
        <w:snapToGrid w:val="0"/>
        <w:spacing w:before="156" w:beforeLines="50" w:line="340" w:lineRule="exact"/>
        <w:ind w:firstLine="420" w:firstLineChars="200"/>
        <w:rPr>
          <w:rFonts w:ascii="宋体" w:hAnsi="宋体"/>
          <w:szCs w:val="21"/>
          <w:u w:val="single"/>
        </w:rPr>
      </w:pPr>
      <w:r>
        <w:rPr>
          <w:rFonts w:hint="eastAsia" w:ascii="宋体" w:hAnsi="宋体"/>
          <w:b/>
          <w:szCs w:val="21"/>
          <w:u w:val="single"/>
        </w:rPr>
        <w:t>　　　　　　</w:t>
      </w: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rPr>
        <w:t>5.以上事项如有虚假或隐瞒，我方愿意承担一切后果。</w:t>
      </w:r>
    </w:p>
    <w:p>
      <w:pPr>
        <w:snapToGrid w:val="0"/>
        <w:spacing w:before="156" w:beforeLines="50" w:line="340" w:lineRule="exact"/>
        <w:ind w:firstLine="3509" w:firstLineChars="1671"/>
        <w:rPr>
          <w:rFonts w:ascii="宋体" w:hAnsi="宋体"/>
          <w:szCs w:val="21"/>
          <w:u w:val="single"/>
        </w:rPr>
      </w:pPr>
      <w:r>
        <w:rPr>
          <w:rFonts w:hint="eastAsia" w:ascii="宋体" w:hAnsi="宋体"/>
          <w:szCs w:val="21"/>
        </w:rPr>
        <w:t>法定代表人</w:t>
      </w:r>
      <w:r>
        <w:rPr>
          <w:rFonts w:hint="eastAsia" w:ascii="宋体" w:hAnsi="宋体"/>
        </w:rPr>
        <w:t>或委托代理人</w:t>
      </w:r>
      <w:r>
        <w:rPr>
          <w:rFonts w:hint="eastAsia" w:ascii="宋体" w:hAnsi="宋体"/>
          <w:szCs w:val="21"/>
        </w:rPr>
        <w:t>签字：</w:t>
      </w:r>
      <w:r>
        <w:rPr>
          <w:rFonts w:hint="eastAsia" w:ascii="宋体" w:hAnsi="宋体"/>
          <w:szCs w:val="21"/>
          <w:u w:val="single"/>
        </w:rPr>
        <w:t xml:space="preserve">             </w:t>
      </w:r>
    </w:p>
    <w:p>
      <w:pPr>
        <w:snapToGrid w:val="0"/>
        <w:spacing w:before="156" w:beforeLines="50" w:after="50" w:line="340" w:lineRule="exact"/>
        <w:ind w:firstLine="3570" w:firstLineChars="1700"/>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w:t>
      </w:r>
    </w:p>
    <w:p>
      <w:pPr>
        <w:snapToGrid w:val="0"/>
        <w:spacing w:before="156" w:beforeLines="50" w:after="50" w:line="340" w:lineRule="exact"/>
        <w:ind w:firstLine="210" w:firstLineChars="100"/>
        <w:rPr>
          <w:rFonts w:ascii="宋体" w:hAnsi="宋体"/>
          <w:szCs w:val="21"/>
        </w:rPr>
      </w:pPr>
      <w:r>
        <w:rPr>
          <w:rFonts w:hint="eastAsia" w:ascii="宋体" w:hAnsi="宋体"/>
          <w:szCs w:val="21"/>
        </w:rPr>
        <w:t xml:space="preserve">                                          年    月    日</w:t>
      </w:r>
    </w:p>
    <w:p>
      <w:pPr>
        <w:widowControl/>
        <w:spacing w:before="100" w:beforeAutospacing="1" w:after="100" w:afterAutospacing="1" w:line="432" w:lineRule="auto"/>
        <w:jc w:val="left"/>
        <w:rPr>
          <w:rFonts w:ascii="宋体" w:hAnsi="宋体"/>
          <w:b/>
          <w:szCs w:val="21"/>
        </w:rPr>
      </w:pPr>
      <w:r>
        <w:rPr>
          <w:rFonts w:hint="eastAsia" w:ascii="宋体" w:hAnsi="宋体"/>
          <w:b/>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szCs w:val="21"/>
        </w:rPr>
      </w:pPr>
    </w:p>
    <w:p>
      <w:pPr>
        <w:widowControl/>
        <w:spacing w:before="100" w:beforeAutospacing="1" w:after="100" w:afterAutospacing="1" w:line="432" w:lineRule="auto"/>
        <w:jc w:val="left"/>
        <w:rPr>
          <w:rFonts w:ascii="宋体" w:hAnsi="宋体"/>
          <w:b/>
          <w:szCs w:val="21"/>
        </w:rPr>
      </w:pPr>
    </w:p>
    <w:p>
      <w:pPr>
        <w:snapToGrid w:val="0"/>
        <w:spacing w:before="50" w:after="156" w:afterLines="50" w:line="340" w:lineRule="exact"/>
        <w:jc w:val="left"/>
        <w:rPr>
          <w:rFonts w:ascii="宋体" w:hAnsi="宋体"/>
          <w:b/>
          <w:szCs w:val="21"/>
        </w:rPr>
      </w:pPr>
    </w:p>
    <w:p>
      <w:pPr>
        <w:pageBreakBefore/>
        <w:snapToGrid w:val="0"/>
        <w:spacing w:before="50" w:after="156" w:afterLines="50" w:line="340" w:lineRule="exact"/>
        <w:jc w:val="left"/>
        <w:rPr>
          <w:rFonts w:ascii="宋体" w:hAnsi="宋体"/>
          <w:b/>
          <w:szCs w:val="21"/>
        </w:rPr>
      </w:pPr>
      <w:r>
        <w:rPr>
          <w:rFonts w:hint="eastAsia" w:ascii="宋体" w:hAnsi="宋体"/>
          <w:b/>
          <w:szCs w:val="21"/>
        </w:rPr>
        <w:t>（3）法定代表人授权委托书格式：</w:t>
      </w:r>
    </w:p>
    <w:p>
      <w:pPr>
        <w:snapToGrid w:val="0"/>
        <w:spacing w:before="50" w:after="156" w:afterLines="50" w:line="340" w:lineRule="exact"/>
        <w:jc w:val="left"/>
        <w:rPr>
          <w:rFonts w:ascii="宋体" w:hAnsi="宋体"/>
          <w:b/>
          <w:szCs w:val="21"/>
        </w:rPr>
      </w:pPr>
    </w:p>
    <w:p>
      <w:pPr>
        <w:snapToGrid w:val="0"/>
        <w:spacing w:before="156" w:beforeLines="50" w:after="50" w:line="340" w:lineRule="exact"/>
        <w:jc w:val="center"/>
        <w:rPr>
          <w:rFonts w:ascii="宋体" w:hAnsi="宋体"/>
          <w:b/>
          <w:sz w:val="30"/>
          <w:szCs w:val="30"/>
        </w:rPr>
      </w:pPr>
      <w:r>
        <w:rPr>
          <w:rFonts w:hint="eastAsia" w:ascii="宋体" w:hAnsi="宋体"/>
          <w:b/>
          <w:sz w:val="30"/>
          <w:szCs w:val="30"/>
        </w:rPr>
        <w:t>法定代表人授权委托书</w:t>
      </w:r>
    </w:p>
    <w:p>
      <w:pPr>
        <w:snapToGrid w:val="0"/>
        <w:spacing w:before="156" w:beforeLines="50" w:after="50" w:line="340" w:lineRule="exact"/>
        <w:rPr>
          <w:rFonts w:ascii="宋体" w:hAnsi="宋体"/>
          <w:b/>
          <w:bCs/>
          <w:szCs w:val="21"/>
        </w:rPr>
      </w:pPr>
      <w:r>
        <w:rPr>
          <w:rFonts w:hint="eastAsia" w:ascii="宋体" w:hAnsi="宋体"/>
          <w:bCs/>
          <w:szCs w:val="21"/>
        </w:rPr>
        <w:t>致：</w:t>
      </w:r>
      <w:r>
        <w:rPr>
          <w:rFonts w:hint="eastAsia" w:ascii="宋体" w:hAnsi="宋体"/>
          <w:szCs w:val="21"/>
        </w:rPr>
        <w:t>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szCs w:val="21"/>
        </w:rPr>
      </w:pPr>
      <w:r>
        <w:rPr>
          <w:rFonts w:hint="eastAsia" w:ascii="宋体" w:hAnsi="宋体"/>
          <w:szCs w:val="21"/>
        </w:rPr>
        <w:t xml:space="preserve">    我方对被授权人的签字事项负全部责任。</w:t>
      </w:r>
    </w:p>
    <w:p>
      <w:pPr>
        <w:snapToGrid w:val="0"/>
        <w:spacing w:before="156" w:beforeLines="50" w:after="50" w:line="340" w:lineRule="exact"/>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340" w:lineRule="exact"/>
        <w:ind w:firstLine="480"/>
        <w:rPr>
          <w:rFonts w:ascii="宋体" w:hAnsi="宋体"/>
          <w:szCs w:val="21"/>
        </w:rPr>
      </w:pPr>
      <w:r>
        <w:rPr>
          <w:rFonts w:hint="eastAsia" w:ascii="宋体" w:hAnsi="宋体"/>
          <w:szCs w:val="21"/>
        </w:rPr>
        <w:t>被授权人无转委托权，特此委托。</w:t>
      </w:r>
    </w:p>
    <w:p>
      <w:pPr>
        <w:snapToGrid w:val="0"/>
        <w:spacing w:before="156" w:beforeLines="50" w:after="50" w:line="340" w:lineRule="exac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r>
        <w:rPr>
          <w:rFonts w:hint="eastAsia" w:ascii="宋体" w:hAnsi="宋体"/>
          <w:szCs w:val="21"/>
        </w:rPr>
        <w:t xml:space="preserve">                           法定代表人签字</w:t>
      </w:r>
      <w:r>
        <w:rPr>
          <w:rFonts w:hint="eastAsia" w:ascii="宋体" w:hAnsi="宋体"/>
          <w:szCs w:val="21"/>
          <w:lang w:eastAsia="zh-CN"/>
        </w:rPr>
        <w:t>（或签章）</w:t>
      </w:r>
      <w:r>
        <w:rPr>
          <w:rFonts w:hint="eastAsia" w:ascii="宋体" w:hAnsi="宋体"/>
          <w:szCs w:val="21"/>
        </w:rPr>
        <w:t>：</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r>
        <w:rPr>
          <w:rFonts w:hint="eastAsia" w:ascii="宋体" w:hAnsi="宋体"/>
          <w:szCs w:val="21"/>
        </w:rPr>
        <w:t xml:space="preserve"> </w:t>
      </w:r>
    </w:p>
    <w:tbl>
      <w:tblPr>
        <w:tblStyle w:val="55"/>
        <w:tblW w:w="0" w:type="auto"/>
        <w:tblInd w:w="0" w:type="dxa"/>
        <w:tblLayout w:type="fixed"/>
        <w:tblCellMar>
          <w:top w:w="0" w:type="dxa"/>
          <w:left w:w="108" w:type="dxa"/>
          <w:bottom w:w="0" w:type="dxa"/>
          <w:right w:w="108" w:type="dxa"/>
        </w:tblCellMar>
      </w:tblPr>
      <w:tblGrid>
        <w:gridCol w:w="5560"/>
      </w:tblGrid>
      <w:tr>
        <w:tblPrEx>
          <w:tblCellMar>
            <w:top w:w="0" w:type="dxa"/>
            <w:left w:w="108" w:type="dxa"/>
            <w:bottom w:w="0" w:type="dxa"/>
            <w:right w:w="108" w:type="dxa"/>
          </w:tblCellMar>
        </w:tblPrEx>
        <w:trPr>
          <w:trHeight w:val="2516" w:hRule="atLeast"/>
        </w:trPr>
        <w:tc>
          <w:tcPr>
            <w:tcW w:w="5680" w:type="dxa"/>
          </w:tcPr>
          <w:p>
            <w:pPr>
              <w:snapToGrid w:val="0"/>
              <w:spacing w:before="156" w:beforeLines="50" w:after="50" w:line="340" w:lineRule="exact"/>
              <w:rPr>
                <w:rFonts w:ascii="宋体" w:hAnsi="宋体"/>
                <w:szCs w:val="21"/>
              </w:rPr>
            </w:pPr>
            <w:r>
              <w:rPr>
                <w:rFonts w:hint="eastAsia" w:ascii="宋体" w:hAnsi="宋体"/>
                <w:szCs w:val="21"/>
              </w:rPr>
              <w:t>贴附“</w:t>
            </w:r>
            <w:r>
              <w:rPr>
                <w:rFonts w:hint="eastAsia" w:ascii="宋体" w:hAnsi="宋体"/>
              </w:rPr>
              <w:t>委托代理人身份证</w:t>
            </w:r>
            <w:r>
              <w:rPr>
                <w:rFonts w:hint="eastAsia" w:hAnsi="宋体"/>
              </w:rPr>
              <w:t>扫描件</w:t>
            </w:r>
            <w:r>
              <w:rPr>
                <w:rFonts w:hint="eastAsia" w:ascii="宋体" w:hAnsi="宋体"/>
              </w:rPr>
              <w:t>”（正反两面）</w:t>
            </w:r>
          </w:p>
        </w:tc>
      </w:tr>
    </w:tbl>
    <w:p>
      <w:pPr>
        <w:snapToGrid w:val="0"/>
        <w:spacing w:before="156" w:beforeLines="50" w:after="50" w:line="340" w:lineRule="exact"/>
        <w:ind w:firstLine="4620" w:firstLineChars="2200"/>
        <w:rPr>
          <w:rFonts w:hint="eastAsia" w:ascii="宋体" w:hAnsi="宋体"/>
          <w:szCs w:val="21"/>
        </w:rPr>
      </w:pPr>
      <w:r>
        <w:rPr>
          <w:rFonts w:hint="eastAsia" w:ascii="宋体" w:hAnsi="宋体"/>
          <w:szCs w:val="21"/>
        </w:rPr>
        <w:t xml:space="preserve"> </w:t>
      </w:r>
    </w:p>
    <w:p>
      <w:pPr>
        <w:snapToGrid w:val="0"/>
        <w:spacing w:before="156" w:beforeLines="50" w:after="50" w:line="340" w:lineRule="exact"/>
        <w:ind w:firstLine="4620" w:firstLineChars="2200"/>
        <w:rPr>
          <w:rFonts w:ascii="宋体" w:hAnsi="宋体"/>
          <w:szCs w:val="21"/>
        </w:rPr>
      </w:pPr>
      <w:r>
        <w:rPr>
          <w:rFonts w:hint="eastAsia" w:ascii="宋体" w:hAnsi="宋体"/>
          <w:szCs w:val="21"/>
        </w:rPr>
        <w:t xml:space="preserve"> 投标人公章：</w:t>
      </w:r>
    </w:p>
    <w:p>
      <w:pPr>
        <w:snapToGrid w:val="0"/>
        <w:spacing w:before="156" w:beforeLines="50" w:after="50" w:line="340" w:lineRule="exact"/>
        <w:jc w:val="center"/>
        <w:rPr>
          <w:rFonts w:ascii="宋体" w:hAnsi="宋体"/>
          <w:szCs w:val="21"/>
        </w:rPr>
      </w:pPr>
      <w:r>
        <w:rPr>
          <w:rFonts w:hint="eastAsia" w:ascii="宋体" w:hAnsi="宋体"/>
          <w:szCs w:val="21"/>
        </w:rPr>
        <w:t xml:space="preserve">                                        年    月    日</w:t>
      </w:r>
    </w:p>
    <w:p>
      <w:pPr>
        <w:snapToGrid w:val="0"/>
        <w:spacing w:line="360" w:lineRule="exact"/>
        <w:jc w:val="left"/>
        <w:rPr>
          <w:rFonts w:ascii="宋体" w:hAnsi="宋体"/>
          <w:b/>
          <w:szCs w:val="21"/>
        </w:rPr>
      </w:pP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扫描件或其他电子文件，格式自拟）（必须提供）；</w:t>
      </w:r>
      <w:r>
        <w:rPr>
          <w:rFonts w:hint="eastAsia" w:ascii="宋体" w:hAnsi="宋体"/>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w:t>
      </w:r>
      <w:r>
        <w:rPr>
          <w:rFonts w:hint="eastAsia" w:hAnsi="宋体"/>
          <w:b/>
          <w:color w:val="auto"/>
          <w:szCs w:val="21"/>
          <w:highlight w:val="none"/>
          <w:u w:val="none"/>
          <w:shd w:val="clear" w:color="auto" w:fill="auto"/>
        </w:rPr>
        <w:t>格式自拟，必须提供</w:t>
      </w:r>
      <w:r>
        <w:rPr>
          <w:rFonts w:hint="eastAsia" w:ascii="宋体" w:hAnsi="宋体"/>
          <w:b/>
          <w:szCs w:val="21"/>
        </w:rPr>
        <w:t>）；</w:t>
      </w:r>
    </w:p>
    <w:p>
      <w:pPr>
        <w:snapToGrid w:val="0"/>
        <w:spacing w:before="50" w:after="156" w:afterLines="50" w:line="360" w:lineRule="exact"/>
        <w:ind w:firstLine="203" w:firstLineChars="97"/>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（8）商务响应表格式：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bl>
    <w:p>
      <w:pPr>
        <w:snapToGrid w:val="0"/>
        <w:spacing w:before="50" w:after="50" w:line="360" w:lineRule="exact"/>
        <w:ind w:firstLine="210" w:firstLineChars="100"/>
        <w:rPr>
          <w:rFonts w:ascii="宋体" w:hAnsi="宋体"/>
          <w:spacing w:val="20"/>
          <w:szCs w:val="21"/>
          <w:u w:val="single"/>
        </w:rPr>
      </w:pPr>
      <w:r>
        <w:rPr>
          <w:rFonts w:hint="eastAsia" w:ascii="宋体" w:hAnsi="宋体"/>
          <w:color w:val="auto"/>
          <w:szCs w:val="21"/>
          <w:highlight w:val="none"/>
          <w:shd w:val="clear" w:color="auto" w:fill="auto"/>
        </w:rPr>
        <w:t>法定代表人或</w:t>
      </w:r>
      <w:r>
        <w:rPr>
          <w:rFonts w:hint="eastAsia" w:ascii="宋体" w:hAnsi="宋体"/>
          <w:szCs w:val="21"/>
        </w:rPr>
        <w:t>委托代理人签字</w:t>
      </w:r>
      <w:r>
        <w:rPr>
          <w:rFonts w:hint="eastAsia" w:ascii="宋体" w:hAnsi="宋体"/>
          <w:spacing w:val="20"/>
          <w:szCs w:val="21"/>
        </w:rPr>
        <w:t>：</w:t>
      </w:r>
      <w:r>
        <w:rPr>
          <w:rFonts w:hint="eastAsia" w:ascii="宋体" w:hAnsi="宋体"/>
          <w:spacing w:val="20"/>
          <w:szCs w:val="21"/>
          <w:u w:val="single"/>
        </w:rPr>
        <w:t xml:space="preserve">        </w:t>
      </w:r>
    </w:p>
    <w:p>
      <w:pPr>
        <w:snapToGrid w:val="0"/>
        <w:spacing w:line="360" w:lineRule="exact"/>
        <w:ind w:firstLine="245" w:firstLineChars="98"/>
        <w:jc w:val="left"/>
        <w:rPr>
          <w:rFonts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line="360" w:lineRule="exact"/>
        <w:ind w:firstLine="205" w:firstLineChars="98"/>
        <w:jc w:val="left"/>
        <w:rPr>
          <w:rFonts w:ascii="宋体" w:hAnsi="宋体"/>
          <w:b/>
          <w:szCs w:val="21"/>
        </w:rPr>
      </w:pPr>
    </w:p>
    <w:p>
      <w:pPr>
        <w:snapToGrid w:val="0"/>
        <w:spacing w:line="360" w:lineRule="exact"/>
        <w:ind w:left="840" w:hanging="840" w:hangingChars="400"/>
        <w:jc w:val="left"/>
        <w:rPr>
          <w:rFonts w:ascii="宋体" w:hAnsi="宋体"/>
          <w:b/>
          <w:szCs w:val="21"/>
        </w:rPr>
      </w:pPr>
      <w:r>
        <w:rPr>
          <w:rFonts w:hint="eastAsia" w:ascii="宋体" w:hAnsi="宋体"/>
        </w:rPr>
        <w:t>▲</w:t>
      </w:r>
      <w:r>
        <w:rPr>
          <w:rFonts w:hint="eastAsia" w:ascii="宋体" w:hAnsi="宋体"/>
          <w:b/>
          <w:szCs w:val="21"/>
        </w:rPr>
        <w:t>（</w:t>
      </w:r>
      <w:r>
        <w:rPr>
          <w:rFonts w:hint="eastAsia" w:ascii="宋体" w:hAnsi="宋体"/>
          <w:b/>
          <w:szCs w:val="21"/>
          <w:lang w:val="en-US" w:eastAsia="zh-CN"/>
        </w:rPr>
        <w:t>9</w:t>
      </w:r>
      <w:r>
        <w:rPr>
          <w:rFonts w:hint="eastAsia" w:ascii="宋体" w:hAnsi="宋体"/>
          <w:b/>
          <w:szCs w:val="21"/>
        </w:rPr>
        <w:t>）招标项目采购需求中要求必须提供的材料等；</w:t>
      </w:r>
      <w:r>
        <w:rPr>
          <w:rFonts w:hint="eastAsia" w:ascii="宋体" w:hAnsi="宋体"/>
          <w:szCs w:val="21"/>
        </w:rPr>
        <w:t>（招标项目采购需求中要求必须提供的材料，据实提供）</w:t>
      </w:r>
    </w:p>
    <w:p>
      <w:pPr>
        <w:snapToGrid w:val="0"/>
        <w:spacing w:line="360" w:lineRule="exact"/>
        <w:ind w:firstLine="205" w:firstLineChars="98"/>
        <w:jc w:val="left"/>
        <w:rPr>
          <w:rFonts w:ascii="宋体" w:hAnsi="宋体"/>
          <w:b/>
          <w:szCs w:val="21"/>
        </w:rPr>
      </w:pPr>
      <w:r>
        <w:rPr>
          <w:rFonts w:hint="eastAsia" w:ascii="宋体" w:hAnsi="宋体"/>
          <w:b/>
          <w:szCs w:val="21"/>
        </w:rPr>
        <w:t>（1</w:t>
      </w:r>
      <w:r>
        <w:rPr>
          <w:rFonts w:hint="eastAsia" w:ascii="宋体" w:hAnsi="宋体"/>
          <w:b/>
          <w:szCs w:val="21"/>
          <w:lang w:val="en-US" w:eastAsia="zh-CN"/>
        </w:rPr>
        <w:t>0</w:t>
      </w:r>
      <w:r>
        <w:rPr>
          <w:rFonts w:hint="eastAsia" w:ascii="宋体" w:hAnsi="宋体"/>
          <w:b/>
          <w:szCs w:val="21"/>
        </w:rPr>
        <w:t>）</w:t>
      </w:r>
      <w:r>
        <w:rPr>
          <w:rFonts w:hint="eastAsia" w:ascii="宋体" w:hAnsi="宋体"/>
          <w:szCs w:val="21"/>
        </w:rPr>
        <w:t>具备法律、行政法规规定的其他条件的证明材料</w:t>
      </w:r>
      <w:r>
        <w:rPr>
          <w:rFonts w:hint="eastAsia" w:ascii="宋体" w:hAnsi="宋体"/>
          <w:b/>
          <w:szCs w:val="21"/>
        </w:rPr>
        <w:t>；</w:t>
      </w:r>
      <w:r>
        <w:rPr>
          <w:rFonts w:hint="eastAsia" w:ascii="宋体" w:hAnsi="宋体"/>
          <w:szCs w:val="21"/>
        </w:rPr>
        <w:t>（格式自拟）</w:t>
      </w:r>
    </w:p>
    <w:p>
      <w:pPr>
        <w:snapToGrid w:val="0"/>
        <w:spacing w:before="50" w:after="156" w:afterLines="50" w:line="360" w:lineRule="exact"/>
        <w:ind w:firstLine="205" w:firstLineChars="98"/>
        <w:jc w:val="left"/>
        <w:rPr>
          <w:rFonts w:ascii="宋体" w:hAnsi="宋体"/>
          <w:b/>
          <w:szCs w:val="21"/>
        </w:rPr>
      </w:pPr>
      <w:r>
        <w:rPr>
          <w:rFonts w:hint="eastAsia" w:ascii="宋体" w:hAnsi="宋体"/>
          <w:b/>
          <w:szCs w:val="21"/>
        </w:rPr>
        <w:t>（1</w:t>
      </w:r>
      <w:r>
        <w:rPr>
          <w:rFonts w:hint="eastAsia" w:ascii="宋体" w:hAnsi="宋体"/>
          <w:b/>
          <w:szCs w:val="21"/>
          <w:lang w:val="en-US" w:eastAsia="zh-CN"/>
        </w:rPr>
        <w:t>1</w:t>
      </w:r>
      <w:r>
        <w:rPr>
          <w:rFonts w:hint="eastAsia" w:ascii="宋体" w:hAnsi="宋体"/>
          <w:b/>
          <w:szCs w:val="21"/>
        </w:rPr>
        <w:t>）</w:t>
      </w:r>
      <w:r>
        <w:rPr>
          <w:rFonts w:hint="eastAsia" w:ascii="宋体" w:hAnsi="宋体"/>
          <w:szCs w:val="21"/>
        </w:rPr>
        <w:t>投标人的类似成功案例的业绩证明文件：</w:t>
      </w:r>
    </w:p>
    <w:p>
      <w:pPr>
        <w:pStyle w:val="40"/>
        <w:snapToGrid w:val="0"/>
        <w:spacing w:line="360" w:lineRule="exact"/>
        <w:ind w:left="96" w:leftChars="46" w:firstLine="420" w:firstLineChars="200"/>
        <w:rPr>
          <w:rFonts w:ascii="宋体" w:hAnsi="宋体"/>
          <w:sz w:val="21"/>
          <w:szCs w:val="21"/>
        </w:rPr>
      </w:pPr>
      <w:r>
        <w:rPr>
          <w:rFonts w:hint="eastAsia" w:ascii="宋体" w:hAnsi="宋体"/>
          <w:sz w:val="21"/>
          <w:szCs w:val="21"/>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p>
            <w:pPr>
              <w:snapToGrid w:val="0"/>
              <w:spacing w:line="360" w:lineRule="exact"/>
              <w:jc w:val="center"/>
              <w:rPr>
                <w:rFonts w:ascii="宋体" w:hAnsi="宋体"/>
                <w:szCs w:val="21"/>
              </w:rPr>
            </w:pPr>
            <w:r>
              <w:rPr>
                <w:rFonts w:hint="eastAsia" w:ascii="宋体" w:hAnsi="宋体"/>
                <w:szCs w:val="21"/>
              </w:rPr>
              <w:t>金额</w:t>
            </w:r>
          </w:p>
          <w:p>
            <w:pPr>
              <w:snapToGrid w:val="0"/>
              <w:spacing w:line="360" w:lineRule="exact"/>
              <w:jc w:val="center"/>
              <w:rPr>
                <w:rFonts w:ascii="宋体" w:hAnsi="宋体"/>
                <w:szCs w:val="21"/>
              </w:rPr>
            </w:pPr>
            <w:r>
              <w:rPr>
                <w:rFonts w:hint="eastAsia" w:ascii="宋体" w:hAnsi="宋体"/>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采购单位联系人及</w:t>
            </w:r>
          </w:p>
          <w:p>
            <w:pPr>
              <w:snapToGrid w:val="0"/>
              <w:spacing w:line="36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r>
    </w:tbl>
    <w:p>
      <w:pPr>
        <w:pStyle w:val="15"/>
        <w:snapToGrid w:val="0"/>
        <w:spacing w:line="360" w:lineRule="exact"/>
        <w:rPr>
          <w:rFonts w:ascii="宋体" w:hAnsi="宋体" w:eastAsia="宋体"/>
          <w:sz w:val="21"/>
          <w:szCs w:val="21"/>
          <w:u w:val="single"/>
        </w:rPr>
      </w:pPr>
      <w:r>
        <w:rPr>
          <w:rFonts w:hint="eastAsia" w:ascii="宋体" w:hAnsi="宋体" w:eastAsia="宋体"/>
          <w:sz w:val="21"/>
          <w:szCs w:val="21"/>
        </w:rPr>
        <w:t>法定代表人或委托代理人签字：</w:t>
      </w:r>
      <w:r>
        <w:rPr>
          <w:rFonts w:hint="eastAsia" w:ascii="宋体" w:hAnsi="宋体" w:eastAsia="宋体"/>
          <w:sz w:val="21"/>
          <w:szCs w:val="21"/>
          <w:u w:val="single"/>
        </w:rPr>
        <w:t>　　　　　</w:t>
      </w:r>
    </w:p>
    <w:p>
      <w:pPr>
        <w:snapToGrid w:val="0"/>
        <w:spacing w:before="50" w:line="360" w:lineRule="exact"/>
        <w:jc w:val="left"/>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年    月  日</w:t>
      </w:r>
    </w:p>
    <w:p>
      <w:pPr>
        <w:numPr>
          <w:ilvl w:val="0"/>
          <w:numId w:val="6"/>
        </w:numPr>
        <w:snapToGrid w:val="0"/>
        <w:spacing w:before="50" w:line="360" w:lineRule="exact"/>
        <w:ind w:firstLine="281" w:firstLineChars="134"/>
        <w:jc w:val="left"/>
        <w:rPr>
          <w:rFonts w:hint="eastAsia" w:ascii="宋体" w:hAnsi="宋体"/>
          <w:szCs w:val="21"/>
        </w:rPr>
      </w:pPr>
      <w:r>
        <w:rPr>
          <w:rFonts w:hint="eastAsia" w:ascii="宋体" w:hAnsi="宋体"/>
          <w:szCs w:val="21"/>
        </w:rPr>
        <w:t>其他特殊资质证书（如本地化服务能力等）；（按要求提供）</w:t>
      </w:r>
    </w:p>
    <w:p>
      <w:pPr>
        <w:numPr>
          <w:ilvl w:val="0"/>
          <w:numId w:val="6"/>
        </w:numPr>
        <w:snapToGrid w:val="0"/>
        <w:spacing w:before="50" w:line="360" w:lineRule="exact"/>
        <w:ind w:firstLine="281" w:firstLineChars="134"/>
        <w:jc w:val="left"/>
        <w:rPr>
          <w:rFonts w:hint="eastAsia" w:hAnsi="宋体"/>
          <w:color w:val="auto"/>
          <w:szCs w:val="21"/>
          <w:highlight w:val="none"/>
          <w:shd w:val="clear" w:color="auto" w:fill="auto"/>
          <w:lang w:eastAsia="zh-CN"/>
        </w:rPr>
      </w:pPr>
      <w:r>
        <w:rPr>
          <w:rFonts w:hint="eastAsia" w:hAnsi="宋体"/>
          <w:color w:val="auto"/>
          <w:szCs w:val="21"/>
          <w:highlight w:val="none"/>
          <w:shd w:val="clear" w:color="auto" w:fill="auto"/>
        </w:rPr>
        <w:t>节能环保产品或政府强制采购节能产品清单证书</w:t>
      </w:r>
      <w:r>
        <w:rPr>
          <w:rFonts w:hint="eastAsia" w:hAnsi="宋体"/>
          <w:color w:val="auto"/>
          <w:szCs w:val="21"/>
          <w:highlight w:val="none"/>
          <w:shd w:val="clear" w:color="auto" w:fill="auto"/>
          <w:lang w:eastAsia="zh-CN"/>
        </w:rPr>
        <w:t>；</w:t>
      </w:r>
    </w:p>
    <w:p>
      <w:pPr>
        <w:snapToGrid w:val="0"/>
        <w:spacing w:line="360" w:lineRule="exact"/>
        <w:ind w:firstLine="281" w:firstLineChars="134"/>
        <w:jc w:val="left"/>
        <w:rPr>
          <w:rFonts w:ascii="宋体" w:hAnsi="宋体"/>
          <w:szCs w:val="21"/>
        </w:rPr>
      </w:pPr>
      <w:r>
        <w:rPr>
          <w:rFonts w:hint="eastAsia" w:ascii="宋体" w:hAnsi="宋体"/>
          <w:b w:val="0"/>
          <w:bCs/>
          <w:szCs w:val="21"/>
        </w:rPr>
        <w:t>（14）</w:t>
      </w:r>
      <w:r>
        <w:rPr>
          <w:rFonts w:hint="eastAsia" w:ascii="宋体" w:hAnsi="宋体"/>
          <w:szCs w:val="21"/>
        </w:rPr>
        <w:t>投标人质量管理和质量保证体系等方面的认证证书；（按要求提供）</w:t>
      </w:r>
    </w:p>
    <w:p>
      <w:pPr>
        <w:snapToGrid w:val="0"/>
        <w:spacing w:line="360" w:lineRule="exact"/>
        <w:ind w:firstLine="281" w:firstLineChars="134"/>
        <w:jc w:val="left"/>
        <w:rPr>
          <w:rFonts w:ascii="宋体" w:hAnsi="宋体"/>
          <w:szCs w:val="21"/>
        </w:rPr>
      </w:pPr>
      <w:r>
        <w:rPr>
          <w:rFonts w:hint="eastAsia" w:ascii="宋体" w:hAnsi="宋体"/>
          <w:szCs w:val="21"/>
        </w:rPr>
        <w:t>（15）投标人认为可以证明其能力或业绩的其他材料；格式自拟</w:t>
      </w:r>
    </w:p>
    <w:p>
      <w:pPr>
        <w:snapToGrid w:val="0"/>
        <w:spacing w:line="360" w:lineRule="exact"/>
        <w:ind w:firstLine="281" w:firstLineChars="134"/>
        <w:jc w:val="left"/>
        <w:rPr>
          <w:rFonts w:hint="eastAsia" w:ascii="宋体" w:hAnsi="宋体"/>
          <w:szCs w:val="21"/>
        </w:rPr>
      </w:pPr>
      <w:r>
        <w:rPr>
          <w:rFonts w:hint="eastAsia" w:ascii="宋体" w:hAnsi="宋体"/>
          <w:szCs w:val="21"/>
        </w:rPr>
        <w:t>（16）</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r>
        <w:rPr>
          <w:rFonts w:hint="eastAsia" w:ascii="宋体" w:hAnsi="宋体"/>
          <w:szCs w:val="21"/>
        </w:rPr>
        <w:t>；</w:t>
      </w:r>
    </w:p>
    <w:p>
      <w:pPr>
        <w:snapToGrid w:val="0"/>
        <w:spacing w:line="360" w:lineRule="exact"/>
        <w:ind w:firstLine="281" w:firstLineChars="134"/>
        <w:jc w:val="left"/>
        <w:rPr>
          <w:rFonts w:ascii="宋体" w:hAnsi="宋体"/>
          <w:szCs w:val="21"/>
        </w:rPr>
      </w:pPr>
      <w:r>
        <w:rPr>
          <w:rFonts w:hint="eastAsia" w:ascii="宋体" w:hAnsi="宋体"/>
          <w:szCs w:val="21"/>
        </w:rPr>
        <w:t>（17）投标人情况介绍。（主要服务能力、规模、经营业绩等，格式自拟）；</w:t>
      </w:r>
    </w:p>
    <w:p>
      <w:pPr>
        <w:snapToGrid w:val="0"/>
        <w:spacing w:line="360" w:lineRule="exact"/>
        <w:ind w:firstLine="411" w:firstLineChars="196"/>
        <w:jc w:val="left"/>
        <w:rPr>
          <w:rFonts w:ascii="宋体" w:hAnsi="宋体"/>
          <w:szCs w:val="21"/>
        </w:rPr>
      </w:pPr>
      <w:r>
        <w:rPr>
          <w:rFonts w:hint="eastAsia" w:ascii="宋体" w:hAnsi="宋体"/>
          <w:szCs w:val="21"/>
        </w:rPr>
        <w:t>（18）中小企业声明函：</w:t>
      </w:r>
    </w:p>
    <w:p>
      <w:pPr>
        <w:pStyle w:val="138"/>
        <w:spacing w:after="0"/>
      </w:pPr>
      <w:r>
        <w:t>中小企业声明函</w:t>
      </w:r>
    </w:p>
    <w:p>
      <w:pPr>
        <w:pStyle w:val="138"/>
        <w:spacing w:after="0"/>
      </w:pPr>
    </w:p>
    <w:p>
      <w:pPr>
        <w:pStyle w:val="126"/>
        <w:spacing w:line="506" w:lineRule="exact"/>
        <w:ind w:firstLine="64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hint="eastAsia"/>
          <w:sz w:val="21"/>
          <w:szCs w:val="21"/>
        </w:rPr>
        <w:t>，</w:t>
      </w:r>
      <w:r>
        <w:rPr>
          <w:sz w:val="21"/>
          <w:szCs w:val="21"/>
        </w:rPr>
        <w:t>提供的货物全部由符合政策要求的中小企业制造。相关企业（含联合体中的中小企业、签订分包意向协议的中小企业）的具体情况如下</w:t>
      </w:r>
      <w:bookmarkStart w:id="59" w:name="bookmark1"/>
      <w:bookmarkEnd w:id="59"/>
      <w:r>
        <w:rPr>
          <w:rFonts w:hint="eastAsia"/>
          <w:sz w:val="21"/>
          <w:szCs w:val="21"/>
        </w:rPr>
        <w:t>：</w:t>
      </w:r>
    </w:p>
    <w:p>
      <w:pPr>
        <w:pStyle w:val="126"/>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w:t>
      </w:r>
    </w:p>
    <w:p>
      <w:pPr>
        <w:pStyle w:val="126"/>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26"/>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26"/>
        <w:spacing w:after="40" w:line="499" w:lineRule="exact"/>
        <w:ind w:firstLine="640"/>
        <w:jc w:val="both"/>
        <w:rPr>
          <w:sz w:val="21"/>
          <w:szCs w:val="21"/>
        </w:rPr>
      </w:pPr>
    </w:p>
    <w:p>
      <w:pPr>
        <w:pStyle w:val="126"/>
        <w:spacing w:line="506" w:lineRule="exact"/>
        <w:ind w:firstLine="3368" w:firstLineChars="1604"/>
        <w:jc w:val="both"/>
        <w:rPr>
          <w:sz w:val="21"/>
          <w:szCs w:val="21"/>
        </w:rPr>
      </w:pPr>
      <w:r>
        <w:rPr>
          <w:sz w:val="21"/>
          <w:szCs w:val="21"/>
        </w:rPr>
        <w:t>企业名称（盖章）：</w:t>
      </w:r>
    </w:p>
    <w:p>
      <w:pPr>
        <w:pStyle w:val="126"/>
        <w:spacing w:line="506" w:lineRule="exact"/>
        <w:ind w:firstLine="640"/>
        <w:jc w:val="both"/>
        <w:rPr>
          <w:sz w:val="21"/>
          <w:szCs w:val="21"/>
        </w:rPr>
      </w:pPr>
      <w:r>
        <w:rPr>
          <w:rFonts w:hint="eastAsia"/>
          <w:sz w:val="21"/>
          <w:szCs w:val="21"/>
        </w:rPr>
        <w:t xml:space="preserve">                          日期：</w:t>
      </w:r>
    </w:p>
    <w:p>
      <w:pPr>
        <w:pStyle w:val="138"/>
        <w:spacing w:after="0"/>
        <w:rPr>
          <w:sz w:val="21"/>
          <w:szCs w:val="21"/>
        </w:rPr>
      </w:pPr>
    </w:p>
    <w:p>
      <w:pPr>
        <w:pStyle w:val="138"/>
        <w:spacing w:after="0"/>
      </w:pPr>
    </w:p>
    <w:p>
      <w:pPr>
        <w:pStyle w:val="138"/>
        <w:adjustRightInd w:val="0"/>
        <w:snapToGrid w:val="0"/>
        <w:spacing w:after="0" w:line="360" w:lineRule="exact"/>
        <w:jc w:val="left"/>
        <w:rPr>
          <w:sz w:val="21"/>
          <w:szCs w:val="21"/>
        </w:rPr>
      </w:pPr>
      <w:r>
        <w:rPr>
          <w:sz w:val="21"/>
          <w:szCs w:val="21"/>
        </w:rPr>
        <w:t>备注：</w:t>
      </w:r>
    </w:p>
    <w:p>
      <w:pPr>
        <w:pStyle w:val="13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13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138"/>
        <w:spacing w:after="0"/>
        <w:rPr>
          <w:sz w:val="21"/>
          <w:szCs w:val="21"/>
        </w:rPr>
      </w:pPr>
    </w:p>
    <w:p>
      <w:pPr>
        <w:snapToGrid w:val="0"/>
        <w:spacing w:before="50" w:after="156" w:line="360" w:lineRule="exact"/>
        <w:ind w:firstLine="1134" w:firstLineChars="540"/>
        <w:jc w:val="left"/>
        <w:rPr>
          <w:rStyle w:val="191"/>
          <w:rFonts w:ascii="宋体" w:hAnsi="宋体"/>
          <w:color w:val="auto"/>
          <w:kern w:val="0"/>
        </w:rPr>
      </w:pPr>
    </w:p>
    <w:p>
      <w:pPr>
        <w:pageBreakBefore/>
        <w:rPr>
          <w:rFonts w:hint="eastAsia"/>
          <w:b/>
        </w:rPr>
        <w:sectPr>
          <w:pgSz w:w="11906" w:h="16838"/>
          <w:pgMar w:top="1134" w:right="1134" w:bottom="1134" w:left="1134" w:header="851" w:footer="992" w:gutter="0"/>
          <w:pgNumType w:fmt="decimal"/>
          <w:cols w:space="720" w:num="1"/>
          <w:titlePg/>
          <w:docGrid w:type="linesAndChars" w:linePitch="312" w:charSpace="0"/>
        </w:sectPr>
      </w:pPr>
    </w:p>
    <w:p>
      <w:pPr>
        <w:snapToGrid w:val="0"/>
        <w:spacing w:line="360" w:lineRule="exact"/>
        <w:ind w:firstLine="411" w:firstLineChars="196"/>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9</w:t>
      </w:r>
      <w:r>
        <w:rPr>
          <w:rFonts w:hint="eastAsia" w:ascii="宋体" w:hAnsi="宋体"/>
          <w:color w:val="auto"/>
          <w:szCs w:val="21"/>
        </w:rPr>
        <w:t>）关于符合本国产品标准的声明函：</w:t>
      </w:r>
    </w:p>
    <w:p>
      <w:pPr>
        <w:pStyle w:val="138"/>
        <w:spacing w:after="0"/>
        <w:jc w:val="left"/>
        <w:rPr>
          <w:color w:val="auto"/>
          <w:sz w:val="21"/>
          <w:szCs w:val="21"/>
        </w:rPr>
      </w:pPr>
    </w:p>
    <w:p>
      <w:pPr>
        <w:pStyle w:val="138"/>
        <w:spacing w:after="0"/>
        <w:rPr>
          <w:color w:val="auto"/>
          <w:sz w:val="34"/>
          <w:szCs w:val="34"/>
        </w:rPr>
      </w:pPr>
      <w:r>
        <w:rPr>
          <w:rFonts w:hint="default"/>
          <w:color w:val="auto"/>
          <w:sz w:val="34"/>
          <w:szCs w:val="34"/>
        </w:rPr>
        <w:t>关于符合本国产品标准的声明函</w:t>
      </w:r>
    </w:p>
    <w:p>
      <w:pPr>
        <w:pStyle w:val="138"/>
        <w:spacing w:after="0"/>
        <w:rPr>
          <w:rFonts w:hint="eastAsia"/>
          <w:color w:val="auto"/>
          <w:sz w:val="21"/>
          <w:szCs w:val="21"/>
        </w:rPr>
      </w:pPr>
      <w:r>
        <w:rPr>
          <w:rFonts w:hint="eastAsia"/>
          <w:color w:val="auto"/>
          <w:sz w:val="21"/>
          <w:szCs w:val="21"/>
        </w:rPr>
        <w:t> </w:t>
      </w:r>
    </w:p>
    <w:p>
      <w:pPr>
        <w:pStyle w:val="138"/>
        <w:spacing w:after="0"/>
        <w:rPr>
          <w:rFonts w:hint="eastAsia"/>
          <w:color w:val="auto"/>
          <w:sz w:val="21"/>
          <w:szCs w:val="21"/>
        </w:rPr>
      </w:pPr>
    </w:p>
    <w:p>
      <w:pPr>
        <w:pStyle w:val="126"/>
        <w:spacing w:line="506" w:lineRule="exact"/>
        <w:ind w:firstLine="420" w:firstLineChars="200"/>
        <w:jc w:val="both"/>
        <w:rPr>
          <w:rFonts w:hint="eastAsia"/>
          <w:color w:val="auto"/>
          <w:sz w:val="21"/>
          <w:szCs w:val="21"/>
        </w:rPr>
      </w:pPr>
      <w:r>
        <w:rPr>
          <w:rFonts w:hint="eastAsia"/>
          <w:color w:val="auto"/>
          <w:sz w:val="21"/>
          <w:szCs w:val="21"/>
        </w:rPr>
        <w:t>本公司（单位）郑重声明，根据《国务院办公厅关于在政府采购中实施本国产品标准及相关政策的通知》（国办发〔2025〕34号）的规定，本公司（单位）提供的以下产品属于本国产品。具体情况如下：</w:t>
      </w:r>
    </w:p>
    <w:p>
      <w:pPr>
        <w:pStyle w:val="126"/>
        <w:spacing w:line="506" w:lineRule="exact"/>
        <w:ind w:firstLine="420" w:firstLineChars="200"/>
        <w:jc w:val="both"/>
        <w:rPr>
          <w:rFonts w:hint="eastAsia"/>
          <w:color w:val="auto"/>
          <w:sz w:val="21"/>
          <w:szCs w:val="21"/>
        </w:rPr>
      </w:pPr>
      <w:r>
        <w:rPr>
          <w:rFonts w:hint="eastAsia"/>
          <w:color w:val="auto"/>
          <w:sz w:val="21"/>
          <w:szCs w:val="21"/>
        </w:rPr>
        <w:t>1.</w:t>
      </w:r>
      <w:r>
        <w:rPr>
          <w:rFonts w:hint="eastAsia"/>
          <w:color w:val="auto"/>
          <w:sz w:val="21"/>
          <w:szCs w:val="21"/>
          <w:u w:val="single"/>
        </w:rPr>
        <w:t>（产品名称1）</w:t>
      </w:r>
      <w:r>
        <w:rPr>
          <w:rFonts w:hint="eastAsia"/>
          <w:color w:val="auto"/>
          <w:sz w:val="21"/>
          <w:szCs w:val="21"/>
        </w:rPr>
        <w:t>1，生产厂为</w:t>
      </w:r>
      <w:r>
        <w:rPr>
          <w:rFonts w:hint="eastAsia"/>
          <w:color w:val="auto"/>
          <w:sz w:val="21"/>
          <w:szCs w:val="21"/>
          <w:u w:val="single"/>
        </w:rPr>
        <w:t>（厂名）</w:t>
      </w:r>
      <w:r>
        <w:rPr>
          <w:rFonts w:hint="eastAsia"/>
          <w:color w:val="auto"/>
          <w:sz w:val="21"/>
          <w:szCs w:val="21"/>
        </w:rPr>
        <w:t>2，厂址为</w:t>
      </w:r>
      <w:r>
        <w:rPr>
          <w:rFonts w:hint="eastAsia"/>
          <w:color w:val="auto"/>
          <w:sz w:val="21"/>
          <w:szCs w:val="21"/>
          <w:u w:val="single"/>
        </w:rPr>
        <w:t>（生产厂址）</w:t>
      </w:r>
      <w:r>
        <w:rPr>
          <w:rFonts w:hint="eastAsia"/>
          <w:color w:val="auto"/>
          <w:sz w:val="21"/>
          <w:szCs w:val="21"/>
        </w:rPr>
        <w:t>。</w:t>
      </w:r>
      <w:r>
        <w:rPr>
          <w:rFonts w:hint="eastAsia"/>
          <w:color w:val="auto"/>
          <w:sz w:val="21"/>
          <w:szCs w:val="21"/>
          <w:u w:val="single"/>
        </w:rPr>
        <w:t>（产品名称1）</w:t>
      </w:r>
      <w:r>
        <w:rPr>
          <w:rFonts w:hint="eastAsia"/>
          <w:color w:val="auto"/>
          <w:sz w:val="21"/>
          <w:szCs w:val="21"/>
        </w:rPr>
        <w:t>的中国境内生产的组件成本占比≥</w:t>
      </w:r>
      <w:r>
        <w:rPr>
          <w:rFonts w:hint="eastAsia"/>
          <w:color w:val="auto"/>
          <w:sz w:val="21"/>
          <w:szCs w:val="21"/>
          <w:u w:val="single"/>
        </w:rPr>
        <w:t>（规定比例）</w:t>
      </w:r>
      <w:r>
        <w:rPr>
          <w:rFonts w:hint="eastAsia"/>
          <w:color w:val="auto"/>
          <w:sz w:val="21"/>
          <w:szCs w:val="21"/>
        </w:rPr>
        <w:t>3。</w:t>
      </w:r>
      <w:r>
        <w:rPr>
          <w:rFonts w:hint="eastAsia"/>
          <w:color w:val="auto"/>
          <w:sz w:val="21"/>
          <w:szCs w:val="21"/>
          <w:u w:val="single"/>
        </w:rPr>
        <w:t>（产品名称1）</w:t>
      </w:r>
      <w:r>
        <w:rPr>
          <w:rFonts w:hint="eastAsia"/>
          <w:color w:val="auto"/>
          <w:sz w:val="21"/>
          <w:szCs w:val="21"/>
        </w:rPr>
        <w:t>的</w:t>
      </w:r>
      <w:r>
        <w:rPr>
          <w:rFonts w:hint="eastAsia"/>
          <w:color w:val="auto"/>
          <w:sz w:val="21"/>
          <w:szCs w:val="21"/>
          <w:u w:val="single"/>
        </w:rPr>
        <w:t>（关键组件）</w:t>
      </w:r>
      <w:r>
        <w:rPr>
          <w:rFonts w:hint="eastAsia"/>
          <w:color w:val="auto"/>
          <w:sz w:val="21"/>
          <w:szCs w:val="21"/>
        </w:rPr>
        <w:t>4在中国境内生产。</w:t>
      </w:r>
      <w:r>
        <w:rPr>
          <w:rFonts w:hint="eastAsia"/>
          <w:color w:val="auto"/>
          <w:sz w:val="21"/>
          <w:szCs w:val="21"/>
          <w:u w:val="single"/>
        </w:rPr>
        <w:t>（产品名称1）</w:t>
      </w:r>
      <w:r>
        <w:rPr>
          <w:rFonts w:hint="eastAsia"/>
          <w:color w:val="auto"/>
          <w:sz w:val="21"/>
          <w:szCs w:val="21"/>
        </w:rPr>
        <w:t>的</w:t>
      </w:r>
      <w:r>
        <w:rPr>
          <w:rFonts w:hint="eastAsia"/>
          <w:color w:val="auto"/>
          <w:sz w:val="21"/>
          <w:szCs w:val="21"/>
          <w:u w:val="single"/>
        </w:rPr>
        <w:t>（关键工序）</w:t>
      </w:r>
      <w:r>
        <w:rPr>
          <w:rFonts w:hint="eastAsia"/>
          <w:color w:val="auto"/>
          <w:sz w:val="21"/>
          <w:szCs w:val="21"/>
        </w:rPr>
        <w:t>5在中国境内完成。</w:t>
      </w:r>
    </w:p>
    <w:p>
      <w:pPr>
        <w:pStyle w:val="126"/>
        <w:spacing w:line="506" w:lineRule="exact"/>
        <w:ind w:firstLine="420" w:firstLineChars="200"/>
        <w:jc w:val="both"/>
        <w:rPr>
          <w:rFonts w:hint="eastAsia"/>
          <w:color w:val="auto"/>
          <w:sz w:val="21"/>
          <w:szCs w:val="21"/>
        </w:rPr>
      </w:pPr>
      <w:r>
        <w:rPr>
          <w:rFonts w:hint="eastAsia"/>
          <w:color w:val="auto"/>
          <w:sz w:val="21"/>
          <w:szCs w:val="21"/>
        </w:rPr>
        <w:t>2.</w:t>
      </w:r>
      <w:r>
        <w:rPr>
          <w:rFonts w:hint="eastAsia"/>
          <w:color w:val="auto"/>
          <w:sz w:val="21"/>
          <w:szCs w:val="21"/>
          <w:u w:val="single"/>
        </w:rPr>
        <w:t>（产品名称2）</w:t>
      </w:r>
      <w:r>
        <w:rPr>
          <w:rFonts w:hint="eastAsia"/>
          <w:color w:val="auto"/>
          <w:sz w:val="21"/>
          <w:szCs w:val="21"/>
        </w:rPr>
        <w:t>，生产厂为</w:t>
      </w:r>
      <w:r>
        <w:rPr>
          <w:rFonts w:hint="eastAsia"/>
          <w:color w:val="auto"/>
          <w:sz w:val="21"/>
          <w:szCs w:val="21"/>
          <w:u w:val="single"/>
        </w:rPr>
        <w:t>（厂名）</w:t>
      </w:r>
      <w:r>
        <w:rPr>
          <w:rFonts w:hint="eastAsia"/>
          <w:color w:val="auto"/>
          <w:sz w:val="21"/>
          <w:szCs w:val="21"/>
        </w:rPr>
        <w:t>，厂址为</w:t>
      </w:r>
      <w:r>
        <w:rPr>
          <w:rFonts w:hint="eastAsia"/>
          <w:color w:val="auto"/>
          <w:sz w:val="21"/>
          <w:szCs w:val="21"/>
          <w:u w:val="single"/>
        </w:rPr>
        <w:t>（生产厂址）</w:t>
      </w:r>
      <w:r>
        <w:rPr>
          <w:rFonts w:hint="eastAsia"/>
          <w:color w:val="auto"/>
          <w:sz w:val="21"/>
          <w:szCs w:val="21"/>
        </w:rPr>
        <w:t>。</w:t>
      </w:r>
      <w:r>
        <w:rPr>
          <w:rFonts w:hint="eastAsia"/>
          <w:color w:val="auto"/>
          <w:sz w:val="21"/>
          <w:szCs w:val="21"/>
          <w:u w:val="single"/>
        </w:rPr>
        <w:t>（产品名称2）</w:t>
      </w:r>
      <w:r>
        <w:rPr>
          <w:rFonts w:hint="eastAsia"/>
          <w:color w:val="auto"/>
          <w:sz w:val="21"/>
          <w:szCs w:val="21"/>
        </w:rPr>
        <w:t>的中国境内生产的组件成本占比≥</w:t>
      </w:r>
      <w:r>
        <w:rPr>
          <w:rFonts w:hint="eastAsia"/>
          <w:color w:val="auto"/>
          <w:sz w:val="21"/>
          <w:szCs w:val="21"/>
          <w:u w:val="single"/>
        </w:rPr>
        <w:t>（规定比例）</w:t>
      </w:r>
      <w:r>
        <w:rPr>
          <w:rFonts w:hint="eastAsia"/>
          <w:color w:val="auto"/>
          <w:sz w:val="21"/>
          <w:szCs w:val="21"/>
        </w:rPr>
        <w:t>。</w:t>
      </w:r>
      <w:r>
        <w:rPr>
          <w:rFonts w:hint="eastAsia"/>
          <w:color w:val="auto"/>
          <w:sz w:val="21"/>
          <w:szCs w:val="21"/>
          <w:u w:val="single"/>
        </w:rPr>
        <w:t>（产品名称2）</w:t>
      </w:r>
      <w:r>
        <w:rPr>
          <w:rFonts w:hint="eastAsia"/>
          <w:color w:val="auto"/>
          <w:sz w:val="21"/>
          <w:szCs w:val="21"/>
        </w:rPr>
        <w:t>的</w:t>
      </w:r>
      <w:r>
        <w:rPr>
          <w:rFonts w:hint="eastAsia"/>
          <w:color w:val="auto"/>
          <w:sz w:val="21"/>
          <w:szCs w:val="21"/>
          <w:u w:val="single"/>
        </w:rPr>
        <w:t>（关键组件）</w:t>
      </w:r>
      <w:r>
        <w:rPr>
          <w:rFonts w:hint="eastAsia"/>
          <w:color w:val="auto"/>
          <w:sz w:val="21"/>
          <w:szCs w:val="21"/>
        </w:rPr>
        <w:t>在中国境内生产。</w:t>
      </w:r>
      <w:r>
        <w:rPr>
          <w:rFonts w:hint="eastAsia"/>
          <w:color w:val="auto"/>
          <w:sz w:val="21"/>
          <w:szCs w:val="21"/>
          <w:u w:val="single"/>
        </w:rPr>
        <w:t>（产品名称2）</w:t>
      </w:r>
      <w:r>
        <w:rPr>
          <w:rFonts w:hint="eastAsia"/>
          <w:color w:val="auto"/>
          <w:sz w:val="21"/>
          <w:szCs w:val="21"/>
        </w:rPr>
        <w:t>的</w:t>
      </w:r>
      <w:r>
        <w:rPr>
          <w:rFonts w:hint="eastAsia"/>
          <w:color w:val="auto"/>
          <w:sz w:val="21"/>
          <w:szCs w:val="21"/>
          <w:u w:val="single"/>
        </w:rPr>
        <w:t>（关键工序）</w:t>
      </w:r>
      <w:r>
        <w:rPr>
          <w:rFonts w:hint="eastAsia"/>
          <w:color w:val="auto"/>
          <w:sz w:val="21"/>
          <w:szCs w:val="21"/>
        </w:rPr>
        <w:t>在中国境内完成。</w:t>
      </w:r>
    </w:p>
    <w:p>
      <w:pPr>
        <w:pStyle w:val="126"/>
        <w:spacing w:line="506" w:lineRule="exact"/>
        <w:ind w:firstLine="420" w:firstLineChars="200"/>
        <w:jc w:val="both"/>
        <w:rPr>
          <w:rFonts w:hint="eastAsia"/>
          <w:color w:val="auto"/>
          <w:sz w:val="21"/>
          <w:szCs w:val="21"/>
        </w:rPr>
      </w:pPr>
      <w:r>
        <w:rPr>
          <w:rFonts w:hint="eastAsia"/>
          <w:color w:val="auto"/>
          <w:sz w:val="21"/>
          <w:szCs w:val="21"/>
        </w:rPr>
        <w:t>……</w:t>
      </w:r>
    </w:p>
    <w:p>
      <w:pPr>
        <w:pStyle w:val="126"/>
        <w:spacing w:line="506" w:lineRule="exact"/>
        <w:ind w:firstLine="420" w:firstLineChars="200"/>
        <w:jc w:val="both"/>
        <w:rPr>
          <w:rFonts w:hint="eastAsia"/>
          <w:color w:val="auto"/>
          <w:sz w:val="21"/>
          <w:szCs w:val="21"/>
        </w:rPr>
      </w:pPr>
      <w:r>
        <w:rPr>
          <w:rFonts w:hint="eastAsia"/>
          <w:color w:val="auto"/>
          <w:sz w:val="21"/>
          <w:szCs w:val="21"/>
        </w:rPr>
        <w:t>本公司（单位）对上述声明内容的真实性负责。如有虚假，愿承担相应法律责任。</w:t>
      </w:r>
    </w:p>
    <w:p>
      <w:pPr>
        <w:pStyle w:val="126"/>
        <w:spacing w:line="506" w:lineRule="exact"/>
        <w:ind w:firstLine="420" w:firstLineChars="200"/>
        <w:jc w:val="both"/>
        <w:rPr>
          <w:rFonts w:hint="eastAsia"/>
          <w:color w:val="auto"/>
          <w:sz w:val="21"/>
          <w:szCs w:val="21"/>
        </w:rPr>
      </w:pPr>
      <w:r>
        <w:rPr>
          <w:rFonts w:hint="eastAsia"/>
          <w:color w:val="auto"/>
          <w:sz w:val="21"/>
          <w:szCs w:val="21"/>
        </w:rPr>
        <w:t> </w:t>
      </w:r>
    </w:p>
    <w:p>
      <w:pPr>
        <w:pStyle w:val="126"/>
        <w:spacing w:line="506" w:lineRule="exact"/>
        <w:ind w:firstLine="420" w:firstLineChars="200"/>
        <w:jc w:val="both"/>
        <w:rPr>
          <w:rFonts w:hint="eastAsia"/>
          <w:color w:val="auto"/>
          <w:sz w:val="21"/>
          <w:szCs w:val="21"/>
        </w:rPr>
      </w:pPr>
    </w:p>
    <w:p>
      <w:pPr>
        <w:pStyle w:val="138"/>
        <w:spacing w:after="0"/>
        <w:jc w:val="center"/>
        <w:rPr>
          <w:rFonts w:hint="eastAsia"/>
          <w:color w:val="auto"/>
          <w:sz w:val="21"/>
          <w:szCs w:val="21"/>
        </w:rPr>
      </w:pPr>
      <w:r>
        <w:rPr>
          <w:rFonts w:hint="eastAsia"/>
          <w:color w:val="auto"/>
          <w:sz w:val="21"/>
          <w:szCs w:val="21"/>
          <w:lang w:val="en-US" w:eastAsia="zh-CN"/>
        </w:rPr>
        <w:t xml:space="preserve">                 </w:t>
      </w:r>
      <w:r>
        <w:rPr>
          <w:rFonts w:hint="eastAsia"/>
          <w:color w:val="auto"/>
          <w:sz w:val="21"/>
          <w:szCs w:val="21"/>
        </w:rPr>
        <w:t>公司（单位）名称（盖章）：　        </w:t>
      </w:r>
    </w:p>
    <w:p>
      <w:pPr>
        <w:pStyle w:val="138"/>
        <w:spacing w:after="0"/>
        <w:jc w:val="center"/>
        <w:rPr>
          <w:rFonts w:hint="eastAsia"/>
          <w:color w:val="auto"/>
          <w:sz w:val="21"/>
          <w:szCs w:val="21"/>
        </w:rPr>
      </w:pPr>
      <w:r>
        <w:rPr>
          <w:rFonts w:hint="eastAsia"/>
          <w:color w:val="auto"/>
          <w:sz w:val="21"/>
          <w:szCs w:val="21"/>
          <w:lang w:val="en-US" w:eastAsia="zh-CN"/>
        </w:rPr>
        <w:t xml:space="preserve">                 </w:t>
      </w:r>
      <w:r>
        <w:rPr>
          <w:rFonts w:hint="eastAsia"/>
          <w:color w:val="auto"/>
          <w:sz w:val="21"/>
          <w:szCs w:val="21"/>
        </w:rPr>
        <w:t>日期：　     年　  月　  日         </w:t>
      </w:r>
    </w:p>
    <w:p>
      <w:pPr>
        <w:pStyle w:val="138"/>
        <w:spacing w:after="0"/>
        <w:rPr>
          <w:rFonts w:hint="eastAsia"/>
          <w:color w:val="auto"/>
          <w:sz w:val="21"/>
          <w:szCs w:val="21"/>
        </w:rPr>
      </w:pPr>
    </w:p>
    <w:p>
      <w:pPr>
        <w:pStyle w:val="138"/>
        <w:spacing w:after="0"/>
        <w:rPr>
          <w:rFonts w:hint="eastAsia"/>
          <w:color w:val="auto"/>
          <w:sz w:val="21"/>
          <w:szCs w:val="21"/>
        </w:rPr>
      </w:pPr>
    </w:p>
    <w:p>
      <w:pPr>
        <w:pStyle w:val="138"/>
        <w:spacing w:after="0"/>
        <w:rPr>
          <w:rFonts w:hint="eastAsia"/>
          <w:color w:val="auto"/>
          <w:sz w:val="21"/>
          <w:szCs w:val="21"/>
        </w:rPr>
      </w:pPr>
    </w:p>
    <w:p>
      <w:pPr>
        <w:pStyle w:val="138"/>
        <w:adjustRightInd w:val="0"/>
        <w:snapToGrid w:val="0"/>
        <w:spacing w:after="0" w:line="360" w:lineRule="exact"/>
        <w:jc w:val="left"/>
        <w:rPr>
          <w:color w:val="auto"/>
          <w:sz w:val="21"/>
          <w:szCs w:val="21"/>
        </w:rPr>
      </w:pPr>
      <w:r>
        <w:rPr>
          <w:color w:val="auto"/>
          <w:sz w:val="21"/>
          <w:szCs w:val="21"/>
        </w:rPr>
        <w:t>备注：</w:t>
      </w:r>
    </w:p>
    <w:p>
      <w:pPr>
        <w:pStyle w:val="138"/>
        <w:spacing w:after="0" w:line="400" w:lineRule="exact"/>
        <w:jc w:val="left"/>
        <w:rPr>
          <w:rFonts w:hint="eastAsia"/>
          <w:color w:val="auto"/>
          <w:sz w:val="21"/>
          <w:szCs w:val="21"/>
        </w:rPr>
      </w:pPr>
      <w:r>
        <w:rPr>
          <w:rFonts w:hint="eastAsia"/>
          <w:color w:val="auto"/>
          <w:sz w:val="21"/>
          <w:szCs w:val="21"/>
        </w:rPr>
        <w:t>1.产品如有型号，请在“产品名称”栏一并填写。</w:t>
      </w:r>
    </w:p>
    <w:p>
      <w:pPr>
        <w:pStyle w:val="138"/>
        <w:spacing w:after="0" w:line="400" w:lineRule="exact"/>
        <w:jc w:val="left"/>
        <w:rPr>
          <w:rFonts w:hint="eastAsia"/>
          <w:color w:val="auto"/>
          <w:sz w:val="21"/>
          <w:szCs w:val="21"/>
        </w:rPr>
      </w:pPr>
      <w:r>
        <w:rPr>
          <w:rFonts w:hint="eastAsia"/>
          <w:color w:val="auto"/>
          <w:sz w:val="21"/>
          <w:szCs w:val="21"/>
        </w:rPr>
        <w:t>2.生产厂名与厂址应与生产厂营业执照载明的相关信息保持一致。</w:t>
      </w:r>
    </w:p>
    <w:p>
      <w:pPr>
        <w:pStyle w:val="138"/>
        <w:spacing w:after="0" w:line="400" w:lineRule="exact"/>
        <w:jc w:val="left"/>
        <w:rPr>
          <w:rFonts w:hint="eastAsia"/>
          <w:color w:val="auto"/>
          <w:sz w:val="21"/>
          <w:szCs w:val="21"/>
        </w:rPr>
      </w:pPr>
      <w:r>
        <w:rPr>
          <w:rFonts w:hint="eastAsia"/>
          <w:color w:val="auto"/>
          <w:sz w:val="21"/>
          <w:szCs w:val="21"/>
        </w:rPr>
        <w:t>3.该产品的中国境内生产的组件成本占比相关要求实施前，“规定比例”栏可不填，下同。</w:t>
      </w:r>
    </w:p>
    <w:p>
      <w:pPr>
        <w:pStyle w:val="138"/>
        <w:spacing w:after="0" w:line="400" w:lineRule="exact"/>
        <w:jc w:val="left"/>
        <w:rPr>
          <w:rFonts w:hint="eastAsia"/>
          <w:color w:val="auto"/>
          <w:sz w:val="21"/>
          <w:szCs w:val="21"/>
        </w:rPr>
      </w:pPr>
      <w:r>
        <w:rPr>
          <w:rFonts w:hint="eastAsia"/>
          <w:color w:val="auto"/>
          <w:sz w:val="21"/>
          <w:szCs w:val="21"/>
        </w:rPr>
        <w:t>4.该产品的关键组件要求实施前，“关键组件”栏可不填，下同。</w:t>
      </w:r>
    </w:p>
    <w:p>
      <w:pPr>
        <w:pStyle w:val="138"/>
        <w:spacing w:after="0" w:line="400" w:lineRule="exact"/>
        <w:jc w:val="left"/>
        <w:rPr>
          <w:rFonts w:hint="eastAsia"/>
          <w:color w:val="auto"/>
          <w:sz w:val="21"/>
          <w:szCs w:val="21"/>
        </w:rPr>
        <w:sectPr>
          <w:pgSz w:w="11906" w:h="16838"/>
          <w:pgMar w:top="1134" w:right="1134" w:bottom="1134" w:left="1134" w:header="851" w:footer="992" w:gutter="0"/>
          <w:pgNumType w:fmt="decimal"/>
          <w:cols w:space="720" w:num="1"/>
          <w:titlePg/>
          <w:docGrid w:type="linesAndChars" w:linePitch="312" w:charSpace="0"/>
        </w:sectPr>
      </w:pPr>
      <w:r>
        <w:rPr>
          <w:rFonts w:hint="eastAsia"/>
          <w:color w:val="auto"/>
          <w:sz w:val="21"/>
          <w:szCs w:val="21"/>
        </w:rPr>
        <w:t>5.该产品的关键工序要求实施前，“关键工序”栏可不填，下同</w:t>
      </w:r>
    </w:p>
    <w:p>
      <w:pPr>
        <w:pStyle w:val="2"/>
        <w:rPr>
          <w:rFonts w:hint="eastAsia"/>
          <w:sz w:val="21"/>
          <w:szCs w:val="21"/>
        </w:rPr>
      </w:pPr>
      <w:r>
        <w:rPr>
          <w:rFonts w:hint="eastAsia"/>
          <w:sz w:val="21"/>
          <w:szCs w:val="21"/>
        </w:rPr>
        <w:t>器械耗材清单</w:t>
      </w:r>
      <w:r>
        <w:rPr>
          <w:rFonts w:hint="eastAsia"/>
          <w:sz w:val="21"/>
          <w:szCs w:val="21"/>
          <w:lang w:eastAsia="zh-CN"/>
        </w:rPr>
        <w:t>：</w:t>
      </w:r>
      <w:r>
        <w:rPr>
          <w:rFonts w:hint="eastAsia"/>
          <w:sz w:val="21"/>
          <w:szCs w:val="21"/>
          <w:lang w:val="en-US" w:eastAsia="zh-CN"/>
        </w:rPr>
        <w:t>投标人应当按照器械耗材清单进行报价，作为后期项目运行保障。</w:t>
      </w:r>
    </w:p>
    <w:p>
      <w:pPr>
        <w:numPr>
          <w:ilvl w:val="-1"/>
          <w:numId w:val="0"/>
        </w:numPr>
        <w:snapToGrid w:val="0"/>
        <w:spacing w:before="50" w:after="156" w:afterLines="50" w:line="360" w:lineRule="exact"/>
        <w:jc w:val="center"/>
        <w:rPr>
          <w:rFonts w:hint="eastAsia" w:ascii="宋体" w:hAnsi="宋体"/>
          <w:b/>
          <w:szCs w:val="21"/>
        </w:rPr>
      </w:pPr>
      <w:r>
        <w:rPr>
          <w:rFonts w:hint="eastAsia" w:ascii="宋体" w:hAnsi="宋体"/>
          <w:b/>
          <w:bCs w:val="0"/>
          <w:szCs w:val="21"/>
        </w:rPr>
        <w:t>器械耗材清单</w:t>
      </w:r>
    </w:p>
    <w:p>
      <w:pPr>
        <w:pStyle w:val="21"/>
        <w:jc w:val="left"/>
        <w:rPr>
          <w:sz w:val="21"/>
          <w:szCs w:val="21"/>
        </w:rPr>
      </w:pPr>
      <w:r>
        <w:rPr>
          <w:rFonts w:hint="eastAsia"/>
          <w:sz w:val="21"/>
          <w:szCs w:val="21"/>
          <w:u w:val="single"/>
        </w:rPr>
        <w:t xml:space="preserve">  </w:t>
      </w:r>
      <w:r>
        <w:rPr>
          <w:rFonts w:hint="eastAsia"/>
          <w:sz w:val="21"/>
          <w:szCs w:val="21"/>
        </w:rPr>
        <w:t>分标</w:t>
      </w:r>
      <w:r>
        <w:rPr>
          <w:rFonts w:hint="eastAsia"/>
          <w:sz w:val="21"/>
          <w:szCs w:val="21"/>
          <w:lang w:val="en-US" w:eastAsia="zh"/>
        </w:rPr>
        <w:t xml:space="preserve">                                                             金额单位：人民币（元）</w:t>
      </w:r>
    </w:p>
    <w:tbl>
      <w:tblPr>
        <w:tblStyle w:val="56"/>
        <w:tblpPr w:leftFromText="180" w:rightFromText="180" w:vertAnchor="text" w:horzAnchor="page" w:tblpX="1127" w:tblpY="8"/>
        <w:tblOverlap w:val="never"/>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630"/>
        <w:gridCol w:w="1843"/>
        <w:gridCol w:w="1438"/>
        <w:gridCol w:w="1698"/>
        <w:gridCol w:w="164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60"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序号</w:t>
            </w:r>
          </w:p>
        </w:tc>
        <w:tc>
          <w:tcPr>
            <w:tcW w:w="630"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货号</w:t>
            </w:r>
          </w:p>
        </w:tc>
        <w:tc>
          <w:tcPr>
            <w:tcW w:w="1843"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名称</w:t>
            </w:r>
          </w:p>
        </w:tc>
        <w:tc>
          <w:tcPr>
            <w:tcW w:w="1438"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单个使用次数</w:t>
            </w:r>
          </w:p>
        </w:tc>
        <w:tc>
          <w:tcPr>
            <w:tcW w:w="1698"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用途（一次性耗材、器械等）</w:t>
            </w:r>
          </w:p>
        </w:tc>
        <w:tc>
          <w:tcPr>
            <w:tcW w:w="1643"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原产地及制造商名称</w:t>
            </w:r>
          </w:p>
        </w:tc>
        <w:tc>
          <w:tcPr>
            <w:tcW w:w="1883" w:type="dxa"/>
            <w:noWrap w:val="0"/>
            <w:vAlign w:val="center"/>
          </w:tcPr>
          <w:p>
            <w:pPr>
              <w:spacing w:line="460" w:lineRule="exact"/>
              <w:jc w:val="center"/>
              <w:rPr>
                <w:rFonts w:hint="eastAsia" w:ascii="宋体" w:hAnsi="宋体" w:eastAsia="宋体" w:cs="宋体"/>
                <w:color w:val="auto"/>
                <w:sz w:val="20"/>
                <w:szCs w:val="20"/>
                <w:vertAlign w:val="baseline"/>
                <w:lang w:eastAsia="zh-CN"/>
              </w:rPr>
            </w:pPr>
            <w:r>
              <w:rPr>
                <w:rFonts w:ascii="宋体" w:hAnsi="宋体" w:eastAsia="宋体" w:cs="宋体"/>
                <w:color w:val="auto"/>
                <w:sz w:val="20"/>
                <w:szCs w:val="20"/>
              </w:rPr>
              <w:t>最终用户现场完税单价</w:t>
            </w:r>
            <w:r>
              <w:rPr>
                <w:rFonts w:hint="eastAsia" w:ascii="宋体" w:hAnsi="宋体" w:cs="宋体"/>
                <w:color w:val="auto"/>
                <w:sz w:val="20"/>
                <w:szCs w:val="20"/>
                <w:lang w:eastAsia="zh-CN"/>
              </w:rPr>
              <w:t>（全国最低价）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60" w:type="dxa"/>
            <w:noWrap w:val="0"/>
            <w:vAlign w:val="top"/>
          </w:tcPr>
          <w:p>
            <w:pPr>
              <w:spacing w:line="460" w:lineRule="exact"/>
              <w:rPr>
                <w:rFonts w:ascii="宋体" w:hAnsi="宋体" w:eastAsia="宋体" w:cs="宋体"/>
                <w:color w:val="auto"/>
                <w:sz w:val="24"/>
                <w:szCs w:val="24"/>
                <w:vertAlign w:val="baseline"/>
              </w:rPr>
            </w:pPr>
          </w:p>
        </w:tc>
        <w:tc>
          <w:tcPr>
            <w:tcW w:w="630" w:type="dxa"/>
            <w:noWrap w:val="0"/>
            <w:vAlign w:val="top"/>
          </w:tcPr>
          <w:p>
            <w:pPr>
              <w:spacing w:line="460" w:lineRule="exact"/>
              <w:rPr>
                <w:rFonts w:ascii="宋体" w:hAnsi="宋体" w:eastAsia="宋体" w:cs="宋体"/>
                <w:color w:val="auto"/>
                <w:sz w:val="24"/>
                <w:szCs w:val="24"/>
                <w:vertAlign w:val="baseline"/>
              </w:rPr>
            </w:pPr>
          </w:p>
        </w:tc>
        <w:tc>
          <w:tcPr>
            <w:tcW w:w="1843"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883"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60" w:type="dxa"/>
            <w:noWrap w:val="0"/>
            <w:vAlign w:val="top"/>
          </w:tcPr>
          <w:p>
            <w:pPr>
              <w:spacing w:line="460" w:lineRule="exact"/>
              <w:rPr>
                <w:rFonts w:ascii="宋体" w:hAnsi="宋体" w:eastAsia="宋体" w:cs="宋体"/>
                <w:color w:val="auto"/>
                <w:sz w:val="24"/>
                <w:szCs w:val="24"/>
                <w:vertAlign w:val="baseline"/>
              </w:rPr>
            </w:pPr>
          </w:p>
        </w:tc>
        <w:tc>
          <w:tcPr>
            <w:tcW w:w="630" w:type="dxa"/>
            <w:noWrap w:val="0"/>
            <w:vAlign w:val="top"/>
          </w:tcPr>
          <w:p>
            <w:pPr>
              <w:spacing w:line="460" w:lineRule="exact"/>
              <w:rPr>
                <w:rFonts w:ascii="宋体" w:hAnsi="宋体" w:eastAsia="宋体" w:cs="宋体"/>
                <w:color w:val="auto"/>
                <w:sz w:val="24"/>
                <w:szCs w:val="24"/>
                <w:vertAlign w:val="baseline"/>
              </w:rPr>
            </w:pPr>
          </w:p>
        </w:tc>
        <w:tc>
          <w:tcPr>
            <w:tcW w:w="1843"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883"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60" w:type="dxa"/>
            <w:noWrap w:val="0"/>
            <w:vAlign w:val="top"/>
          </w:tcPr>
          <w:p>
            <w:pPr>
              <w:spacing w:line="460" w:lineRule="exact"/>
              <w:rPr>
                <w:rFonts w:ascii="宋体" w:hAnsi="宋体" w:eastAsia="宋体" w:cs="宋体"/>
                <w:color w:val="auto"/>
                <w:sz w:val="24"/>
                <w:szCs w:val="24"/>
                <w:vertAlign w:val="baseline"/>
              </w:rPr>
            </w:pPr>
          </w:p>
        </w:tc>
        <w:tc>
          <w:tcPr>
            <w:tcW w:w="630" w:type="dxa"/>
            <w:noWrap w:val="0"/>
            <w:vAlign w:val="top"/>
          </w:tcPr>
          <w:p>
            <w:pPr>
              <w:spacing w:line="460" w:lineRule="exact"/>
              <w:rPr>
                <w:rFonts w:ascii="宋体" w:hAnsi="宋体" w:eastAsia="宋体" w:cs="宋体"/>
                <w:color w:val="auto"/>
                <w:sz w:val="24"/>
                <w:szCs w:val="24"/>
                <w:vertAlign w:val="baseline"/>
              </w:rPr>
            </w:pPr>
          </w:p>
        </w:tc>
        <w:tc>
          <w:tcPr>
            <w:tcW w:w="1843"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883"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60" w:type="dxa"/>
            <w:noWrap w:val="0"/>
            <w:vAlign w:val="top"/>
          </w:tcPr>
          <w:p>
            <w:pPr>
              <w:spacing w:line="460" w:lineRule="exact"/>
              <w:rPr>
                <w:rFonts w:ascii="宋体" w:hAnsi="宋体" w:eastAsia="宋体" w:cs="宋体"/>
                <w:color w:val="auto"/>
                <w:sz w:val="24"/>
                <w:szCs w:val="24"/>
                <w:vertAlign w:val="baseline"/>
              </w:rPr>
            </w:pPr>
          </w:p>
        </w:tc>
        <w:tc>
          <w:tcPr>
            <w:tcW w:w="630" w:type="dxa"/>
            <w:noWrap w:val="0"/>
            <w:vAlign w:val="top"/>
          </w:tcPr>
          <w:p>
            <w:pPr>
              <w:spacing w:line="460" w:lineRule="exact"/>
              <w:rPr>
                <w:rFonts w:ascii="宋体" w:hAnsi="宋体" w:eastAsia="宋体" w:cs="宋体"/>
                <w:color w:val="auto"/>
                <w:sz w:val="24"/>
                <w:szCs w:val="24"/>
                <w:vertAlign w:val="baseline"/>
              </w:rPr>
            </w:pPr>
          </w:p>
        </w:tc>
        <w:tc>
          <w:tcPr>
            <w:tcW w:w="1843"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883"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60" w:type="dxa"/>
            <w:noWrap w:val="0"/>
            <w:vAlign w:val="top"/>
          </w:tcPr>
          <w:p>
            <w:pPr>
              <w:spacing w:line="460" w:lineRule="exact"/>
              <w:rPr>
                <w:rFonts w:ascii="宋体" w:hAnsi="宋体" w:eastAsia="宋体" w:cs="宋体"/>
                <w:color w:val="auto"/>
                <w:sz w:val="24"/>
                <w:szCs w:val="24"/>
                <w:vertAlign w:val="baseline"/>
              </w:rPr>
            </w:pPr>
          </w:p>
        </w:tc>
        <w:tc>
          <w:tcPr>
            <w:tcW w:w="630" w:type="dxa"/>
            <w:noWrap w:val="0"/>
            <w:vAlign w:val="top"/>
          </w:tcPr>
          <w:p>
            <w:pPr>
              <w:spacing w:line="460" w:lineRule="exact"/>
              <w:rPr>
                <w:rFonts w:ascii="宋体" w:hAnsi="宋体" w:eastAsia="宋体" w:cs="宋体"/>
                <w:color w:val="auto"/>
                <w:sz w:val="24"/>
                <w:szCs w:val="24"/>
                <w:vertAlign w:val="baseline"/>
              </w:rPr>
            </w:pPr>
          </w:p>
        </w:tc>
        <w:tc>
          <w:tcPr>
            <w:tcW w:w="1843"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883"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60" w:type="dxa"/>
            <w:noWrap w:val="0"/>
            <w:vAlign w:val="top"/>
          </w:tcPr>
          <w:p>
            <w:pPr>
              <w:spacing w:line="460" w:lineRule="exact"/>
              <w:rPr>
                <w:rFonts w:ascii="宋体" w:hAnsi="宋体" w:eastAsia="宋体" w:cs="宋体"/>
                <w:color w:val="auto"/>
                <w:sz w:val="24"/>
                <w:szCs w:val="24"/>
                <w:vertAlign w:val="baseline"/>
              </w:rPr>
            </w:pPr>
          </w:p>
        </w:tc>
        <w:tc>
          <w:tcPr>
            <w:tcW w:w="630" w:type="dxa"/>
            <w:noWrap w:val="0"/>
            <w:vAlign w:val="top"/>
          </w:tcPr>
          <w:p>
            <w:pPr>
              <w:spacing w:line="460" w:lineRule="exact"/>
              <w:rPr>
                <w:rFonts w:ascii="宋体" w:hAnsi="宋体" w:eastAsia="宋体" w:cs="宋体"/>
                <w:color w:val="auto"/>
                <w:sz w:val="24"/>
                <w:szCs w:val="24"/>
                <w:vertAlign w:val="baseline"/>
              </w:rPr>
            </w:pPr>
          </w:p>
        </w:tc>
        <w:tc>
          <w:tcPr>
            <w:tcW w:w="1843"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883" w:type="dxa"/>
            <w:noWrap w:val="0"/>
            <w:vAlign w:val="top"/>
          </w:tcPr>
          <w:p>
            <w:pPr>
              <w:spacing w:line="460" w:lineRule="exact"/>
              <w:rPr>
                <w:rFonts w:ascii="宋体" w:hAnsi="宋体" w:eastAsia="宋体" w:cs="宋体"/>
                <w:color w:val="auto"/>
                <w:sz w:val="24"/>
                <w:szCs w:val="24"/>
                <w:vertAlign w:val="baseline"/>
              </w:rPr>
            </w:pPr>
          </w:p>
        </w:tc>
      </w:tr>
    </w:tbl>
    <w:p>
      <w:pPr>
        <w:snapToGrid w:val="0"/>
        <w:spacing w:before="50" w:after="50" w:line="360" w:lineRule="exact"/>
        <w:rPr>
          <w:rFonts w:ascii="宋体" w:hAnsi="宋体"/>
          <w:spacing w:val="20"/>
          <w:szCs w:val="21"/>
        </w:rPr>
      </w:pPr>
      <w:r>
        <w:rPr>
          <w:rFonts w:ascii="宋体" w:hAnsi="宋体"/>
          <w:spacing w:val="20"/>
          <w:szCs w:val="21"/>
        </w:rPr>
        <w:t xml:space="preserve"> </w:t>
      </w:r>
      <w:r>
        <w:rPr>
          <w:rFonts w:ascii="宋体" w:hAnsi="宋体"/>
          <w:b/>
          <w:bCs/>
          <w:spacing w:val="20"/>
          <w:szCs w:val="21"/>
        </w:rPr>
        <w:t>注：此表要列入所有可使用的器械耗材（包括但不限于训练用器械、手术器械、一次性耗材等），最终用户签订合同时可据此选择。</w:t>
      </w:r>
    </w:p>
    <w:p>
      <w:pPr>
        <w:snapToGrid w:val="0"/>
        <w:spacing w:before="50" w:after="50" w:line="360" w:lineRule="exact"/>
        <w:rPr>
          <w:rFonts w:hint="eastAsia"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hint="eastAsia" w:ascii="宋体" w:hAnsi="宋体"/>
          <w:spacing w:val="20"/>
          <w:szCs w:val="21"/>
          <w:u w:val="single"/>
        </w:rPr>
        <w:sectPr>
          <w:pgSz w:w="11906" w:h="16838"/>
          <w:pgMar w:top="1134" w:right="1134" w:bottom="1134" w:left="1134" w:header="851" w:footer="992" w:gutter="0"/>
          <w:pgNumType w:fmt="decimal"/>
          <w:cols w:space="720" w:num="1"/>
          <w:titlePg/>
          <w:docGrid w:type="linesAndChars" w:linePitch="312" w:charSpace="0"/>
        </w:sect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jc w:val="center"/>
        <w:rPr>
          <w:rFonts w:hint="eastAsia"/>
          <w:b/>
          <w:bCs/>
          <w:sz w:val="30"/>
          <w:szCs w:val="30"/>
          <w:lang w:val="en-US" w:eastAsia="zh-CN"/>
        </w:rPr>
      </w:pPr>
    </w:p>
    <w:p>
      <w:pPr>
        <w:jc w:val="center"/>
        <w:rPr>
          <w:rFonts w:hint="default"/>
          <w:b/>
          <w:bCs/>
          <w:sz w:val="30"/>
          <w:szCs w:val="30"/>
          <w:lang w:val="en-US" w:eastAsia="zh-CN"/>
        </w:rPr>
      </w:pPr>
      <w:r>
        <w:rPr>
          <w:rFonts w:hint="eastAsia"/>
          <w:b/>
          <w:bCs/>
          <w:sz w:val="30"/>
          <w:szCs w:val="30"/>
          <w:lang w:val="en-US" w:eastAsia="zh-CN"/>
        </w:rPr>
        <w:t>器械耗材供应承诺函</w:t>
      </w:r>
    </w:p>
    <w:p>
      <w:pPr>
        <w:keepNext w:val="0"/>
        <w:keepLines w:val="0"/>
        <w:pageBreakBefore w:val="0"/>
        <w:widowControl w:val="0"/>
        <w:kinsoku/>
        <w:wordWrap/>
        <w:overflowPunct/>
        <w:topLinePunct w:val="0"/>
        <w:autoSpaceDE/>
        <w:autoSpaceDN/>
        <w:bidi w:val="0"/>
        <w:adjustRightInd/>
        <w:snapToGrid/>
        <w:spacing w:before="313" w:beforeLines="100"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致：</w:t>
      </w:r>
      <w:r>
        <w:rPr>
          <w:rFonts w:hint="eastAsia" w:ascii="宋体" w:hAnsi="宋体" w:eastAsia="宋体" w:cs="宋体"/>
          <w:sz w:val="21"/>
          <w:szCs w:val="21"/>
          <w:u w:val="single"/>
          <w:lang w:val="en-US" w:eastAsia="zh-CN"/>
        </w:rPr>
        <w:t>广西壮族自治区公共资源交易中心</w:t>
      </w:r>
      <w:r>
        <w:rPr>
          <w:rFonts w:hint="eastAsia" w:ascii="宋体" w:hAnsi="宋体" w:cs="宋体"/>
          <w:sz w:val="21"/>
          <w:szCs w:val="21"/>
          <w:u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1"/>
          <w:szCs w:val="21"/>
          <w:lang w:val="en-US" w:eastAsia="zh-CN"/>
        </w:rPr>
      </w:pPr>
      <w:r>
        <w:rPr>
          <w:rFonts w:hint="eastAsia"/>
          <w:color w:val="auto"/>
          <w:sz w:val="21"/>
          <w:szCs w:val="21"/>
          <w:lang w:eastAsia="zh-CN"/>
        </w:rPr>
        <w:t>我</w:t>
      </w:r>
      <w:r>
        <w:rPr>
          <w:rFonts w:hint="eastAsia"/>
          <w:color w:val="auto"/>
          <w:sz w:val="21"/>
          <w:szCs w:val="21"/>
        </w:rPr>
        <w:t>公司</w:t>
      </w:r>
      <w:r>
        <w:rPr>
          <w:rFonts w:hint="eastAsia" w:ascii="宋体" w:hAnsi="宋体" w:eastAsia="宋体" w:cs="宋体"/>
          <w:sz w:val="21"/>
          <w:szCs w:val="21"/>
          <w:lang w:val="en-US" w:eastAsia="zh-CN"/>
        </w:rPr>
        <w:t>参加贵方组织的</w:t>
      </w:r>
      <w:r>
        <w:rPr>
          <w:rFonts w:hint="eastAsia" w:ascii="宋体" w:hAnsi="宋体" w:cs="宋体"/>
          <w:sz w:val="21"/>
          <w:szCs w:val="21"/>
          <w:u w:val="single"/>
          <w:lang w:val="en-US" w:eastAsia="zh-CN"/>
        </w:rPr>
        <w:t xml:space="preserve">  （项目名称及项目编号）  </w:t>
      </w:r>
      <w:r>
        <w:rPr>
          <w:rFonts w:hint="eastAsia" w:ascii="宋体" w:hAnsi="宋体" w:eastAsia="宋体" w:cs="宋体"/>
          <w:sz w:val="21"/>
          <w:szCs w:val="21"/>
          <w:lang w:val="en-US" w:eastAsia="zh-CN"/>
        </w:rPr>
        <w:t>的投标，为保障采购人的合法权益，</w:t>
      </w:r>
      <w:r>
        <w:rPr>
          <w:rFonts w:hint="eastAsia" w:ascii="宋体" w:hAnsi="宋体" w:cs="宋体"/>
          <w:sz w:val="21"/>
          <w:szCs w:val="21"/>
          <w:lang w:val="en-US" w:eastAsia="zh-CN"/>
        </w:rPr>
        <w:t>价格合规、</w:t>
      </w:r>
      <w:r>
        <w:rPr>
          <w:rFonts w:hint="default" w:ascii="宋体" w:hAnsi="宋体" w:eastAsia="宋体" w:cs="宋体"/>
          <w:sz w:val="21"/>
          <w:szCs w:val="21"/>
          <w:lang w:val="en-US" w:eastAsia="zh-CN"/>
        </w:rPr>
        <w:t>透明</w:t>
      </w:r>
      <w:r>
        <w:rPr>
          <w:rFonts w:hint="eastAsia" w:ascii="宋体" w:hAnsi="宋体" w:cs="宋体"/>
          <w:sz w:val="21"/>
          <w:szCs w:val="21"/>
          <w:lang w:val="en-US" w:eastAsia="zh-CN"/>
        </w:rPr>
        <w:t>、最低</w:t>
      </w:r>
      <w:r>
        <w:rPr>
          <w:rFonts w:hint="eastAsia" w:ascii="宋体" w:hAnsi="宋体" w:eastAsia="宋体" w:cs="宋体"/>
          <w:sz w:val="21"/>
          <w:szCs w:val="21"/>
          <w:lang w:val="en-US" w:eastAsia="zh-CN"/>
        </w:rPr>
        <w:t>，现就</w:t>
      </w:r>
      <w:r>
        <w:rPr>
          <w:rFonts w:hint="eastAsia" w:ascii="宋体" w:hAnsi="宋体" w:cs="宋体"/>
          <w:sz w:val="21"/>
          <w:szCs w:val="21"/>
          <w:lang w:val="en-US" w:eastAsia="zh-CN"/>
        </w:rPr>
        <w:t>所投医疗设备</w:t>
      </w:r>
      <w:r>
        <w:rPr>
          <w:rFonts w:hint="eastAsia" w:ascii="宋体" w:hAnsi="宋体" w:eastAsia="宋体" w:cs="宋体"/>
          <w:sz w:val="21"/>
          <w:szCs w:val="21"/>
          <w:lang w:val="en-US" w:eastAsia="zh-CN"/>
        </w:rPr>
        <w:t>配套器械耗材的</w:t>
      </w:r>
      <w:r>
        <w:rPr>
          <w:rFonts w:hint="eastAsia" w:ascii="宋体" w:hAnsi="宋体" w:cs="宋体"/>
          <w:sz w:val="21"/>
          <w:szCs w:val="21"/>
          <w:lang w:val="en-US" w:eastAsia="zh-CN"/>
        </w:rPr>
        <w:t>供应与</w:t>
      </w:r>
      <w:r>
        <w:rPr>
          <w:rFonts w:hint="eastAsia" w:ascii="宋体" w:hAnsi="宋体" w:eastAsia="宋体" w:cs="宋体"/>
          <w:sz w:val="21"/>
          <w:szCs w:val="21"/>
          <w:lang w:val="en-US" w:eastAsia="zh-CN"/>
        </w:rPr>
        <w:t>报价事宜，郑重作出如下</w:t>
      </w:r>
      <w:r>
        <w:rPr>
          <w:rFonts w:hint="eastAsia" w:ascii="宋体" w:hAnsi="宋体" w:cs="宋体"/>
          <w:sz w:val="21"/>
          <w:szCs w:val="21"/>
          <w:lang w:val="en-US" w:eastAsia="zh-CN"/>
        </w:rPr>
        <w:t>不可撤销</w:t>
      </w:r>
      <w:r>
        <w:rPr>
          <w:rFonts w:hint="eastAsia" w:ascii="宋体" w:hAnsi="宋体" w:eastAsia="宋体" w:cs="宋体"/>
          <w:sz w:val="21"/>
          <w:szCs w:val="21"/>
          <w:lang w:val="en-US" w:eastAsia="zh-CN"/>
        </w:rPr>
        <w:t>承诺：</w:t>
      </w:r>
    </w:p>
    <w:p>
      <w:pPr>
        <w:pStyle w:val="2"/>
        <w:keepNext w:val="0"/>
        <w:keepLines w:val="0"/>
        <w:pageBreakBefore w:val="0"/>
        <w:widowControl w:val="0"/>
        <w:kinsoku/>
        <w:wordWrap/>
        <w:overflowPunct/>
        <w:topLinePunct w:val="0"/>
        <w:bidi w:val="0"/>
        <w:snapToGrid/>
        <w:spacing w:line="500" w:lineRule="exact"/>
        <w:ind w:firstLine="42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一、价格范围与最低承诺</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sz w:val="21"/>
          <w:szCs w:val="21"/>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本次所投</w:t>
      </w:r>
      <w:r>
        <w:rPr>
          <w:rFonts w:hint="eastAsia" w:ascii="宋体" w:hAnsi="宋体" w:cs="宋体"/>
          <w:b w:val="0"/>
          <w:bCs w:val="0"/>
          <w:color w:val="auto"/>
          <w:sz w:val="21"/>
          <w:szCs w:val="21"/>
          <w:highlight w:val="none"/>
          <w:u w:val="single"/>
          <w:lang w:val="en-US" w:eastAsia="zh-CN"/>
        </w:rPr>
        <w:t>（</w:t>
      </w:r>
      <w:r>
        <w:rPr>
          <w:rFonts w:hint="eastAsia" w:ascii="宋体" w:hAnsi="宋体" w:eastAsia="宋体" w:cs="宋体"/>
          <w:b w:val="0"/>
          <w:bCs w:val="0"/>
          <w:color w:val="auto"/>
          <w:sz w:val="21"/>
          <w:szCs w:val="21"/>
          <w:highlight w:val="none"/>
          <w:u w:val="single"/>
          <w:lang w:val="en-US" w:eastAsia="zh-CN"/>
        </w:rPr>
        <w:t>医疗设备名称及</w:t>
      </w:r>
      <w:r>
        <w:rPr>
          <w:rFonts w:hint="eastAsia" w:ascii="宋体" w:hAnsi="宋体" w:cs="宋体"/>
          <w:b w:val="0"/>
          <w:bCs w:val="0"/>
          <w:color w:val="auto"/>
          <w:sz w:val="21"/>
          <w:szCs w:val="21"/>
          <w:highlight w:val="none"/>
          <w:u w:val="single"/>
          <w:lang w:val="en-US" w:eastAsia="zh-CN"/>
        </w:rPr>
        <w:t>品牌</w:t>
      </w:r>
      <w:r>
        <w:rPr>
          <w:rFonts w:hint="eastAsia" w:ascii="宋体" w:hAnsi="宋体" w:eastAsia="宋体" w:cs="宋体"/>
          <w:b w:val="0"/>
          <w:bCs w:val="0"/>
          <w:color w:val="auto"/>
          <w:sz w:val="21"/>
          <w:szCs w:val="21"/>
          <w:highlight w:val="none"/>
          <w:u w:val="single"/>
          <w:lang w:val="en-US" w:eastAsia="zh-CN"/>
        </w:rPr>
        <w:t>型号</w:t>
      </w:r>
      <w:r>
        <w:rPr>
          <w:rFonts w:hint="eastAsia" w:ascii="宋体" w:hAnsi="宋体" w:cs="宋体"/>
          <w:b w:val="0"/>
          <w:bCs w:val="0"/>
          <w:color w:val="auto"/>
          <w:sz w:val="21"/>
          <w:szCs w:val="21"/>
          <w:highlight w:val="none"/>
          <w:u w:val="single"/>
          <w:lang w:val="en-US" w:eastAsia="zh-CN"/>
        </w:rPr>
        <w:t>）</w:t>
      </w:r>
      <w:r>
        <w:rPr>
          <w:rFonts w:hint="eastAsia" w:ascii="宋体" w:hAnsi="宋体" w:eastAsia="宋体" w:cs="宋体"/>
          <w:b w:val="0"/>
          <w:bCs w:val="0"/>
          <w:color w:val="auto"/>
          <w:sz w:val="21"/>
          <w:szCs w:val="21"/>
          <w:highlight w:val="none"/>
          <w:lang w:val="en-US" w:eastAsia="zh-CN"/>
        </w:rPr>
        <w:t>所涉及使用的</w:t>
      </w:r>
      <w:r>
        <w:rPr>
          <w:rFonts w:hint="eastAsia" w:ascii="宋体" w:hAnsi="宋体" w:cs="宋体"/>
          <w:b w:val="0"/>
          <w:bCs w:val="0"/>
          <w:color w:val="auto"/>
          <w:sz w:val="21"/>
          <w:szCs w:val="21"/>
          <w:highlight w:val="none"/>
          <w:lang w:val="en-US" w:eastAsia="zh-CN"/>
        </w:rPr>
        <w:t>全部</w:t>
      </w:r>
      <w:r>
        <w:rPr>
          <w:rFonts w:hint="eastAsia" w:ascii="宋体" w:hAnsi="宋体" w:eastAsia="宋体" w:cs="宋体"/>
          <w:b w:val="0"/>
          <w:bCs w:val="0"/>
          <w:color w:val="auto"/>
          <w:sz w:val="21"/>
          <w:szCs w:val="21"/>
          <w:highlight w:val="none"/>
          <w:lang w:val="en-US" w:eastAsia="zh-CN"/>
        </w:rPr>
        <w:t>配套</w:t>
      </w:r>
      <w:r>
        <w:rPr>
          <w:rFonts w:hint="eastAsia" w:ascii="宋体" w:hAnsi="宋体" w:cs="宋体"/>
          <w:b w:val="0"/>
          <w:bCs w:val="0"/>
          <w:color w:val="auto"/>
          <w:sz w:val="21"/>
          <w:szCs w:val="21"/>
          <w:highlight w:val="none"/>
          <w:lang w:val="en-US" w:eastAsia="zh-CN"/>
        </w:rPr>
        <w:t>器械</w:t>
      </w:r>
      <w:r>
        <w:rPr>
          <w:rFonts w:hint="eastAsia" w:ascii="宋体" w:hAnsi="宋体" w:eastAsia="宋体" w:cs="宋体"/>
          <w:b w:val="0"/>
          <w:bCs w:val="0"/>
          <w:color w:val="auto"/>
          <w:sz w:val="21"/>
          <w:szCs w:val="21"/>
          <w:highlight w:val="none"/>
          <w:lang w:val="en-US" w:eastAsia="zh-CN"/>
        </w:rPr>
        <w:t>耗材均</w:t>
      </w:r>
      <w:r>
        <w:rPr>
          <w:rFonts w:hint="eastAsia" w:ascii="宋体" w:hAnsi="宋体" w:eastAsia="宋体" w:cs="宋体"/>
          <w:b w:val="0"/>
          <w:bCs w:val="0"/>
          <w:color w:val="auto"/>
          <w:sz w:val="21"/>
          <w:szCs w:val="21"/>
          <w:lang w:val="en-US" w:eastAsia="zh-CN"/>
        </w:rPr>
        <w:t>已</w:t>
      </w:r>
      <w:r>
        <w:rPr>
          <w:rFonts w:hint="eastAsia" w:ascii="宋体" w:hAnsi="宋体" w:cs="宋体"/>
          <w:b w:val="0"/>
          <w:bCs w:val="0"/>
          <w:color w:val="auto"/>
          <w:sz w:val="21"/>
          <w:szCs w:val="21"/>
          <w:lang w:val="en-US" w:eastAsia="zh-CN"/>
        </w:rPr>
        <w:t>详细列明于</w:t>
      </w:r>
      <w:r>
        <w:rPr>
          <w:rFonts w:hint="eastAsia" w:ascii="宋体" w:hAnsi="宋体" w:eastAsia="宋体" w:cs="宋体"/>
          <w:color w:val="auto"/>
          <w:sz w:val="21"/>
          <w:szCs w:val="21"/>
          <w:lang w:val="en-US" w:eastAsia="zh-CN"/>
        </w:rPr>
        <w:t>《器械耗材清单》</w:t>
      </w:r>
      <w:r>
        <w:rPr>
          <w:rFonts w:hint="eastAsia" w:ascii="宋体" w:hAnsi="宋体" w:cs="宋体"/>
          <w:color w:val="auto"/>
          <w:sz w:val="21"/>
          <w:szCs w:val="21"/>
          <w:lang w:val="en-US" w:eastAsia="zh-CN"/>
        </w:rPr>
        <w:t>中</w:t>
      </w:r>
      <w:r>
        <w:rPr>
          <w:rFonts w:hint="eastAsia" w:ascii="宋体" w:hAnsi="宋体" w:eastAsia="宋体" w:cs="宋体"/>
          <w:color w:val="auto"/>
          <w:sz w:val="21"/>
          <w:szCs w:val="21"/>
          <w:lang w:val="en-US" w:eastAsia="zh-CN"/>
        </w:rPr>
        <w:t>。</w:t>
      </w:r>
      <w:r>
        <w:rPr>
          <w:rFonts w:hint="eastAsia" w:ascii="宋体" w:hAnsi="宋体" w:cs="宋体"/>
          <w:sz w:val="21"/>
          <w:szCs w:val="21"/>
          <w:lang w:val="en-US" w:eastAsia="zh-CN"/>
        </w:rPr>
        <w:t>我公司承诺，</w:t>
      </w:r>
      <w:r>
        <w:rPr>
          <w:rFonts w:hint="eastAsia" w:ascii="宋体" w:hAnsi="宋体" w:eastAsia="宋体" w:cs="宋体"/>
          <w:sz w:val="21"/>
          <w:szCs w:val="21"/>
          <w:lang w:val="en-US" w:eastAsia="zh-CN"/>
        </w:rPr>
        <w:t>在合同履行期间内，向</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供应的《器械耗材清单》内产品价格在中华人民共和国大陆地区（不含香港、澳门、台湾地区）</w:t>
      </w:r>
      <w:r>
        <w:rPr>
          <w:rFonts w:hint="eastAsia" w:ascii="宋体" w:hAnsi="宋体" w:cs="宋体"/>
          <w:sz w:val="21"/>
          <w:szCs w:val="21"/>
          <w:lang w:val="en-US" w:eastAsia="zh-CN"/>
        </w:rPr>
        <w:t>所有</w:t>
      </w:r>
      <w:r>
        <w:rPr>
          <w:rFonts w:hint="eastAsia" w:ascii="宋体" w:hAnsi="宋体" w:eastAsia="宋体" w:cs="宋体"/>
          <w:sz w:val="21"/>
          <w:szCs w:val="21"/>
          <w:lang w:val="en-US" w:eastAsia="zh-CN"/>
        </w:rPr>
        <w:t>销售</w:t>
      </w:r>
      <w:r>
        <w:rPr>
          <w:rFonts w:hint="eastAsia" w:ascii="宋体" w:hAnsi="宋体" w:cs="宋体"/>
          <w:sz w:val="21"/>
          <w:szCs w:val="21"/>
          <w:lang w:val="en-US" w:eastAsia="zh-CN"/>
        </w:rPr>
        <w:t>渠道</w:t>
      </w:r>
      <w:r>
        <w:rPr>
          <w:rFonts w:hint="eastAsia" w:ascii="宋体" w:hAnsi="宋体" w:eastAsia="宋体" w:cs="宋体"/>
          <w:sz w:val="21"/>
          <w:szCs w:val="21"/>
          <w:lang w:val="en-US" w:eastAsia="zh-CN"/>
        </w:rPr>
        <w:t>（包括但不限生产企业、代理商、经销商、电商平台、医疗机构等）的同期实际成交价格中，确为最低</w:t>
      </w:r>
      <w:r>
        <w:rPr>
          <w:rFonts w:hint="eastAsia" w:ascii="宋体" w:hAnsi="宋体" w:cs="宋体"/>
          <w:sz w:val="21"/>
          <w:szCs w:val="21"/>
          <w:lang w:val="en-US" w:eastAsia="zh-CN"/>
        </w:rPr>
        <w:t>价格。</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本承诺所指“同期”，具体为：</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每批次采购订单下达之日起，至该批次采购产品全部交付、验收合格之日止的整个周期。</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cs="宋体"/>
          <w:sz w:val="21"/>
          <w:szCs w:val="21"/>
          <w:lang w:val="en-US" w:eastAsia="zh-CN"/>
        </w:rPr>
      </w:pPr>
      <w:r>
        <w:rPr>
          <w:rFonts w:hint="eastAsia" w:ascii="宋体" w:hAnsi="宋体" w:cs="宋体"/>
          <w:sz w:val="21"/>
          <w:szCs w:val="21"/>
          <w:lang w:val="en-US" w:eastAsia="zh-CN"/>
        </w:rPr>
        <w:t>二、价格监控与同步调整机制</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sz w:val="21"/>
          <w:szCs w:val="21"/>
          <w:lang w:val="en-US" w:eastAsia="zh-CN"/>
        </w:rPr>
        <w:t>1.在合同履行期间，通过任何渠道</w:t>
      </w:r>
      <w:r>
        <w:rPr>
          <w:rFonts w:hint="eastAsia" w:ascii="宋体" w:hAnsi="宋体" w:eastAsia="宋体" w:cs="宋体"/>
          <w:sz w:val="21"/>
          <w:szCs w:val="21"/>
          <w:lang w:val="en-US" w:eastAsia="zh-CN"/>
        </w:rPr>
        <w:t>向采购人销售</w:t>
      </w:r>
      <w:r>
        <w:rPr>
          <w:rFonts w:hint="eastAsia" w:ascii="宋体" w:hAnsi="宋体" w:cs="宋体"/>
          <w:sz w:val="21"/>
          <w:szCs w:val="21"/>
          <w:lang w:val="en-US" w:eastAsia="zh-CN"/>
        </w:rPr>
        <w:t>同型号</w:t>
      </w:r>
      <w:r>
        <w:rPr>
          <w:rFonts w:hint="eastAsia" w:ascii="宋体" w:hAnsi="宋体" w:eastAsia="宋体" w:cs="宋体"/>
          <w:sz w:val="21"/>
          <w:szCs w:val="21"/>
          <w:lang w:val="en-US" w:eastAsia="zh-CN"/>
        </w:rPr>
        <w:t>配套器械耗材</w:t>
      </w:r>
      <w:r>
        <w:rPr>
          <w:rFonts w:hint="eastAsia" w:ascii="宋体" w:hAnsi="宋体" w:cs="宋体"/>
          <w:sz w:val="21"/>
          <w:szCs w:val="21"/>
          <w:lang w:val="en-US" w:eastAsia="zh-CN"/>
        </w:rPr>
        <w:t>的</w:t>
      </w:r>
      <w:r>
        <w:rPr>
          <w:rFonts w:hint="eastAsia" w:ascii="宋体" w:hAnsi="宋体" w:eastAsia="宋体" w:cs="宋体"/>
          <w:sz w:val="21"/>
          <w:szCs w:val="21"/>
          <w:lang w:val="en-US" w:eastAsia="zh-CN"/>
        </w:rPr>
        <w:t>价格，</w:t>
      </w:r>
      <w:r>
        <w:rPr>
          <w:rFonts w:hint="eastAsia" w:ascii="宋体" w:hAnsi="宋体" w:cs="宋体"/>
          <w:sz w:val="21"/>
          <w:szCs w:val="21"/>
          <w:lang w:val="en-US" w:eastAsia="zh-CN"/>
        </w:rPr>
        <w:t>严格</w:t>
      </w:r>
      <w:r>
        <w:rPr>
          <w:rFonts w:hint="eastAsia" w:ascii="宋体" w:hAnsi="宋体" w:eastAsia="宋体" w:cs="宋体"/>
          <w:sz w:val="21"/>
          <w:szCs w:val="21"/>
          <w:lang w:val="en-US" w:eastAsia="zh-CN"/>
        </w:rPr>
        <w:t>不得高于本</w:t>
      </w:r>
      <w:r>
        <w:rPr>
          <w:rFonts w:hint="eastAsia" w:ascii="宋体" w:hAnsi="宋体" w:eastAsia="宋体" w:cs="宋体"/>
          <w:color w:val="auto"/>
          <w:sz w:val="21"/>
          <w:szCs w:val="21"/>
          <w:lang w:val="en-US" w:eastAsia="zh-CN"/>
        </w:rPr>
        <w:t>投标文件中的《器械耗材清单》中的价格。</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本公司有义务监督并</w:t>
      </w:r>
      <w:r>
        <w:rPr>
          <w:rFonts w:hint="eastAsia" w:ascii="宋体" w:hAnsi="宋体" w:eastAsia="宋体" w:cs="宋体"/>
          <w:sz w:val="21"/>
          <w:szCs w:val="21"/>
          <w:lang w:val="en-US" w:eastAsia="zh-CN"/>
        </w:rPr>
        <w:t>确保所有代理商、经销商（无论层级）</w:t>
      </w:r>
      <w:r>
        <w:rPr>
          <w:rFonts w:hint="eastAsia" w:ascii="宋体" w:hAnsi="宋体" w:cs="宋体"/>
          <w:sz w:val="21"/>
          <w:szCs w:val="21"/>
          <w:lang w:val="en-US" w:eastAsia="zh-CN"/>
        </w:rPr>
        <w:t>等</w:t>
      </w:r>
      <w:r>
        <w:rPr>
          <w:rFonts w:hint="eastAsia" w:ascii="宋体" w:hAnsi="宋体" w:eastAsia="宋体" w:cs="宋体"/>
          <w:sz w:val="21"/>
          <w:szCs w:val="21"/>
          <w:lang w:val="en-US" w:eastAsia="zh-CN"/>
        </w:rPr>
        <w:t>销售</w:t>
      </w:r>
      <w:r>
        <w:rPr>
          <w:rFonts w:hint="eastAsia" w:ascii="宋体" w:hAnsi="宋体" w:cs="宋体"/>
          <w:sz w:val="21"/>
          <w:szCs w:val="21"/>
          <w:lang w:val="en-US" w:eastAsia="zh-CN"/>
        </w:rPr>
        <w:t>主体</w:t>
      </w:r>
      <w:r>
        <w:rPr>
          <w:rFonts w:hint="eastAsia" w:ascii="宋体" w:hAnsi="宋体" w:eastAsia="宋体" w:cs="宋体"/>
          <w:sz w:val="21"/>
          <w:szCs w:val="21"/>
          <w:lang w:val="en-US" w:eastAsia="zh-CN"/>
        </w:rPr>
        <w:t>向</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的</w:t>
      </w:r>
      <w:r>
        <w:rPr>
          <w:rFonts w:hint="eastAsia" w:ascii="宋体" w:hAnsi="宋体" w:cs="宋体"/>
          <w:sz w:val="21"/>
          <w:szCs w:val="21"/>
          <w:lang w:val="en-US" w:eastAsia="zh-CN"/>
        </w:rPr>
        <w:t>销售</w:t>
      </w:r>
      <w:r>
        <w:rPr>
          <w:rFonts w:hint="eastAsia" w:ascii="宋体" w:hAnsi="宋体" w:eastAsia="宋体" w:cs="宋体"/>
          <w:sz w:val="21"/>
          <w:szCs w:val="21"/>
          <w:lang w:val="en-US" w:eastAsia="zh-CN"/>
        </w:rPr>
        <w:t>价格均遵守此价格承诺。若后续市场</w:t>
      </w:r>
      <w:r>
        <w:rPr>
          <w:rFonts w:hint="eastAsia" w:ascii="宋体" w:hAnsi="宋体" w:cs="宋体"/>
          <w:sz w:val="21"/>
          <w:szCs w:val="21"/>
          <w:lang w:val="en-US" w:eastAsia="zh-CN"/>
        </w:rPr>
        <w:t>出现</w:t>
      </w:r>
      <w:r>
        <w:rPr>
          <w:rFonts w:hint="eastAsia" w:ascii="宋体" w:hAnsi="宋体" w:eastAsia="宋体" w:cs="宋体"/>
          <w:sz w:val="21"/>
          <w:szCs w:val="21"/>
          <w:lang w:val="en-US" w:eastAsia="zh-CN"/>
        </w:rPr>
        <w:t>同型号</w:t>
      </w:r>
      <w:r>
        <w:rPr>
          <w:rFonts w:hint="eastAsia" w:ascii="宋体" w:hAnsi="宋体" w:cs="宋体"/>
          <w:sz w:val="21"/>
          <w:szCs w:val="21"/>
          <w:lang w:val="en-US" w:eastAsia="zh-CN"/>
        </w:rPr>
        <w:t>、同规格</w:t>
      </w:r>
      <w:r>
        <w:rPr>
          <w:rFonts w:hint="eastAsia" w:ascii="宋体" w:hAnsi="宋体" w:eastAsia="宋体" w:cs="宋体"/>
          <w:sz w:val="21"/>
          <w:szCs w:val="21"/>
          <w:lang w:val="en-US" w:eastAsia="zh-CN"/>
        </w:rPr>
        <w:t>配套器械耗材在同期范围内的</w:t>
      </w:r>
      <w:r>
        <w:rPr>
          <w:rFonts w:hint="eastAsia" w:ascii="宋体" w:hAnsi="宋体" w:cs="宋体"/>
          <w:sz w:val="21"/>
          <w:szCs w:val="21"/>
          <w:lang w:val="en-US" w:eastAsia="zh-CN"/>
        </w:rPr>
        <w:t>成交</w:t>
      </w:r>
      <w:r>
        <w:rPr>
          <w:rFonts w:hint="eastAsia" w:ascii="宋体" w:hAnsi="宋体" w:eastAsia="宋体" w:cs="宋体"/>
          <w:sz w:val="21"/>
          <w:szCs w:val="21"/>
          <w:lang w:val="en-US" w:eastAsia="zh-CN"/>
        </w:rPr>
        <w:t>价格低于本次</w:t>
      </w:r>
      <w:r>
        <w:rPr>
          <w:rFonts w:hint="eastAsia" w:ascii="宋体" w:hAnsi="宋体" w:cs="宋体"/>
          <w:sz w:val="21"/>
          <w:szCs w:val="21"/>
          <w:lang w:val="en-US" w:eastAsia="zh-CN"/>
        </w:rPr>
        <w:t>投标</w:t>
      </w:r>
      <w:r>
        <w:rPr>
          <w:rFonts w:hint="eastAsia" w:ascii="宋体" w:hAnsi="宋体" w:eastAsia="宋体" w:cs="宋体"/>
          <w:sz w:val="21"/>
          <w:szCs w:val="21"/>
          <w:lang w:val="en-US" w:eastAsia="zh-CN"/>
        </w:rPr>
        <w:t>报价，我公司</w:t>
      </w:r>
      <w:r>
        <w:rPr>
          <w:rFonts w:hint="eastAsia" w:ascii="宋体" w:hAnsi="宋体" w:cs="宋体"/>
          <w:sz w:val="21"/>
          <w:szCs w:val="21"/>
          <w:lang w:val="en-US" w:eastAsia="zh-CN"/>
        </w:rPr>
        <w:t>承诺</w:t>
      </w:r>
      <w:r>
        <w:rPr>
          <w:rFonts w:hint="eastAsia" w:ascii="宋体" w:hAnsi="宋体" w:eastAsia="宋体" w:cs="宋体"/>
          <w:sz w:val="21"/>
          <w:szCs w:val="21"/>
          <w:lang w:val="en-US" w:eastAsia="zh-CN"/>
        </w:rPr>
        <w:t>将及时向采购人通报价格信息，并</w:t>
      </w:r>
      <w:r>
        <w:rPr>
          <w:rFonts w:hint="eastAsia" w:ascii="宋体" w:hAnsi="宋体" w:cs="宋体"/>
          <w:sz w:val="21"/>
          <w:szCs w:val="21"/>
          <w:lang w:val="en-US" w:eastAsia="zh-CN"/>
        </w:rPr>
        <w:t>主动将对采购人的</w:t>
      </w:r>
      <w:r>
        <w:rPr>
          <w:rFonts w:hint="default" w:ascii="宋体" w:hAnsi="宋体" w:eastAsia="宋体" w:cs="宋体"/>
          <w:sz w:val="21"/>
          <w:szCs w:val="21"/>
          <w:lang w:val="en-US" w:eastAsia="zh-CN"/>
        </w:rPr>
        <w:t>销售</w:t>
      </w:r>
      <w:r>
        <w:rPr>
          <w:rFonts w:hint="eastAsia" w:ascii="宋体" w:hAnsi="宋体" w:eastAsia="宋体" w:cs="宋体"/>
          <w:sz w:val="21"/>
          <w:szCs w:val="21"/>
          <w:lang w:val="en-US" w:eastAsia="zh-CN"/>
        </w:rPr>
        <w:t>价格下调至该市场最低水平。</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若采购人在合同履行期间，发现有其他销售</w:t>
      </w:r>
      <w:r>
        <w:rPr>
          <w:rFonts w:hint="eastAsia" w:ascii="宋体" w:hAnsi="宋体" w:cs="宋体"/>
          <w:sz w:val="21"/>
          <w:szCs w:val="21"/>
          <w:lang w:val="en-US" w:eastAsia="zh-CN"/>
        </w:rPr>
        <w:t>主体</w:t>
      </w:r>
      <w:r>
        <w:rPr>
          <w:rFonts w:hint="eastAsia" w:ascii="宋体" w:hAnsi="宋体" w:eastAsia="宋体" w:cs="宋体"/>
          <w:sz w:val="21"/>
          <w:szCs w:val="21"/>
          <w:lang w:val="en-US" w:eastAsia="zh-CN"/>
        </w:rPr>
        <w:t>提供</w:t>
      </w:r>
      <w:r>
        <w:rPr>
          <w:rFonts w:hint="eastAsia" w:ascii="宋体" w:hAnsi="宋体" w:cs="宋体"/>
          <w:sz w:val="21"/>
          <w:szCs w:val="21"/>
          <w:lang w:val="en-US" w:eastAsia="zh-CN"/>
        </w:rPr>
        <w:t>的</w:t>
      </w:r>
      <w:r>
        <w:rPr>
          <w:rFonts w:hint="eastAsia" w:ascii="宋体" w:hAnsi="宋体" w:eastAsia="宋体" w:cs="宋体"/>
          <w:sz w:val="21"/>
          <w:szCs w:val="21"/>
          <w:lang w:val="en-US" w:eastAsia="zh-CN"/>
        </w:rPr>
        <w:t>相同型号医疗器械</w:t>
      </w:r>
      <w:r>
        <w:rPr>
          <w:rFonts w:hint="eastAsia" w:ascii="宋体" w:hAnsi="宋体" w:cs="宋体"/>
          <w:sz w:val="21"/>
          <w:szCs w:val="21"/>
          <w:lang w:val="en-US" w:eastAsia="zh-CN"/>
        </w:rPr>
        <w:t>耗材</w:t>
      </w:r>
      <w:r>
        <w:rPr>
          <w:rFonts w:hint="eastAsia" w:ascii="宋体" w:hAnsi="宋体" w:eastAsia="宋体" w:cs="宋体"/>
          <w:sz w:val="21"/>
          <w:szCs w:val="21"/>
          <w:lang w:val="en-US" w:eastAsia="zh-CN"/>
        </w:rPr>
        <w:t>价格低于</w:t>
      </w:r>
      <w:r>
        <w:rPr>
          <w:rFonts w:hint="eastAsia" w:ascii="宋体" w:hAnsi="宋体" w:cs="宋体"/>
          <w:sz w:val="21"/>
          <w:szCs w:val="21"/>
          <w:lang w:val="en-US" w:eastAsia="zh-CN"/>
        </w:rPr>
        <w:t>我公司给采购人的</w:t>
      </w:r>
      <w:r>
        <w:rPr>
          <w:rFonts w:hint="eastAsia" w:ascii="宋体" w:hAnsi="宋体" w:eastAsia="宋体" w:cs="宋体"/>
          <w:sz w:val="21"/>
          <w:szCs w:val="21"/>
          <w:lang w:val="en-US" w:eastAsia="zh-CN"/>
        </w:rPr>
        <w:t>同期</w:t>
      </w:r>
      <w:r>
        <w:rPr>
          <w:rFonts w:hint="eastAsia" w:ascii="宋体" w:hAnsi="宋体" w:cs="宋体"/>
          <w:sz w:val="21"/>
          <w:szCs w:val="21"/>
          <w:lang w:val="en-US" w:eastAsia="zh-CN"/>
        </w:rPr>
        <w:t>销售</w:t>
      </w:r>
      <w:r>
        <w:rPr>
          <w:rFonts w:hint="eastAsia" w:ascii="宋体" w:hAnsi="宋体" w:eastAsia="宋体" w:cs="宋体"/>
          <w:sz w:val="21"/>
          <w:szCs w:val="21"/>
          <w:lang w:val="en-US" w:eastAsia="zh-CN"/>
        </w:rPr>
        <w:t>价格，我公司将在收到贵方书面通知及有效价格证明后无条件核实</w:t>
      </w:r>
      <w:r>
        <w:rPr>
          <w:rFonts w:hint="eastAsia" w:ascii="宋体" w:hAnsi="宋体" w:cs="宋体"/>
          <w:sz w:val="21"/>
          <w:szCs w:val="21"/>
          <w:lang w:val="en-US" w:eastAsia="zh-CN"/>
        </w:rPr>
        <w:t>并</w:t>
      </w:r>
      <w:r>
        <w:rPr>
          <w:rFonts w:hint="eastAsia" w:ascii="宋体" w:hAnsi="宋体" w:eastAsia="宋体" w:cs="宋体"/>
          <w:sz w:val="21"/>
          <w:szCs w:val="21"/>
          <w:lang w:val="en-US" w:eastAsia="zh-CN"/>
        </w:rPr>
        <w:t>在3个工作日内完成调查确认</w:t>
      </w:r>
      <w:r>
        <w:rPr>
          <w:rFonts w:hint="eastAsia" w:ascii="宋体" w:hAnsi="宋体" w:cs="宋体"/>
          <w:sz w:val="21"/>
          <w:szCs w:val="21"/>
          <w:lang w:val="en-US" w:eastAsia="zh-CN"/>
        </w:rPr>
        <w:t>。按</w:t>
      </w:r>
      <w:r>
        <w:rPr>
          <w:rFonts w:hint="eastAsia" w:ascii="宋体" w:hAnsi="宋体" w:eastAsia="宋体" w:cs="宋体"/>
          <w:sz w:val="21"/>
          <w:szCs w:val="21"/>
          <w:lang w:val="en-US" w:eastAsia="zh-CN"/>
        </w:rPr>
        <w:t>核实</w:t>
      </w:r>
      <w:r>
        <w:rPr>
          <w:rFonts w:hint="eastAsia" w:ascii="宋体" w:hAnsi="宋体" w:cs="宋体"/>
          <w:sz w:val="21"/>
          <w:szCs w:val="21"/>
          <w:lang w:val="en-US" w:eastAsia="zh-CN"/>
        </w:rPr>
        <w:t>后的市场最低价重新核算价格</w:t>
      </w:r>
      <w:r>
        <w:rPr>
          <w:rFonts w:hint="eastAsia" w:ascii="宋体" w:hAnsi="宋体" w:eastAsia="宋体" w:cs="宋体"/>
          <w:sz w:val="21"/>
          <w:szCs w:val="21"/>
          <w:lang w:val="en-US" w:eastAsia="zh-CN"/>
        </w:rPr>
        <w:t>，立即将</w:t>
      </w:r>
      <w:r>
        <w:rPr>
          <w:rFonts w:hint="eastAsia" w:ascii="宋体" w:hAnsi="宋体" w:cs="宋体"/>
          <w:sz w:val="21"/>
          <w:szCs w:val="21"/>
          <w:lang w:val="en-US" w:eastAsia="zh-CN"/>
        </w:rPr>
        <w:t>对采购人的</w:t>
      </w:r>
      <w:r>
        <w:rPr>
          <w:rFonts w:hint="eastAsia" w:ascii="宋体" w:hAnsi="宋体" w:eastAsia="宋体" w:cs="宋体"/>
          <w:sz w:val="21"/>
          <w:szCs w:val="21"/>
          <w:lang w:val="en-US" w:eastAsia="zh-CN"/>
        </w:rPr>
        <w:t>销售价格调整至该价格，并</w:t>
      </w:r>
      <w:r>
        <w:rPr>
          <w:rFonts w:hint="eastAsia" w:ascii="宋体" w:hAnsi="宋体" w:cs="宋体"/>
          <w:sz w:val="21"/>
          <w:szCs w:val="21"/>
          <w:lang w:val="en-US" w:eastAsia="zh-CN"/>
        </w:rPr>
        <w:t>在5个工作日内</w:t>
      </w:r>
      <w:r>
        <w:rPr>
          <w:rFonts w:hint="eastAsia" w:ascii="宋体" w:hAnsi="宋体" w:eastAsia="宋体" w:cs="宋体"/>
          <w:sz w:val="21"/>
          <w:szCs w:val="21"/>
          <w:lang w:val="en-US" w:eastAsia="zh-CN"/>
        </w:rPr>
        <w:t>退还采购人</w:t>
      </w:r>
      <w:r>
        <w:rPr>
          <w:rFonts w:hint="eastAsia" w:ascii="宋体" w:hAnsi="宋体" w:cs="宋体"/>
          <w:sz w:val="21"/>
          <w:szCs w:val="21"/>
          <w:lang w:val="en-US" w:eastAsia="zh-CN"/>
        </w:rPr>
        <w:t>已</w:t>
      </w:r>
      <w:r>
        <w:rPr>
          <w:rFonts w:hint="eastAsia" w:ascii="宋体" w:hAnsi="宋体" w:eastAsia="宋体" w:cs="宋体"/>
          <w:sz w:val="21"/>
          <w:szCs w:val="21"/>
          <w:lang w:val="en-US" w:eastAsia="zh-CN"/>
        </w:rPr>
        <w:t>支付款项中</w:t>
      </w:r>
      <w:r>
        <w:rPr>
          <w:rFonts w:hint="eastAsia" w:ascii="宋体" w:hAnsi="宋体" w:cs="宋体"/>
          <w:sz w:val="21"/>
          <w:szCs w:val="21"/>
          <w:lang w:val="en-US" w:eastAsia="zh-CN"/>
        </w:rPr>
        <w:t>的</w:t>
      </w:r>
      <w:r>
        <w:rPr>
          <w:rFonts w:hint="eastAsia" w:ascii="宋体" w:hAnsi="宋体" w:eastAsia="宋体" w:cs="宋体"/>
          <w:sz w:val="21"/>
          <w:szCs w:val="21"/>
          <w:lang w:val="en-US" w:eastAsia="zh-CN"/>
        </w:rPr>
        <w:t>价格差额部分。</w:t>
      </w:r>
    </w:p>
    <w:p>
      <w:pPr>
        <w:pStyle w:val="2"/>
        <w:keepNext w:val="0"/>
        <w:keepLines w:val="0"/>
        <w:pageBreakBefore w:val="0"/>
        <w:widowControl w:val="0"/>
        <w:kinsoku/>
        <w:wordWrap/>
        <w:overflowPunct/>
        <w:topLinePunct w:val="0"/>
        <w:bidi w:val="0"/>
        <w:snapToGrid/>
        <w:spacing w:line="500" w:lineRule="exact"/>
        <w:textAlignment w:val="auto"/>
        <w:rPr>
          <w:rFonts w:hint="eastAsia"/>
          <w:sz w:val="21"/>
          <w:szCs w:val="21"/>
          <w:lang w:eastAsia="zh-CN"/>
        </w:rPr>
      </w:pPr>
    </w:p>
    <w:p>
      <w:pPr>
        <w:pStyle w:val="138"/>
        <w:spacing w:after="0"/>
        <w:jc w:val="center"/>
        <w:rPr>
          <w:rFonts w:hint="eastAsia"/>
          <w:color w:val="auto"/>
          <w:sz w:val="21"/>
          <w:szCs w:val="21"/>
          <w:lang w:val="en-US" w:eastAsia="zh-CN"/>
        </w:rPr>
      </w:pPr>
      <w:r>
        <w:rPr>
          <w:rFonts w:hint="eastAsia"/>
          <w:color w:val="auto"/>
          <w:sz w:val="21"/>
          <w:szCs w:val="21"/>
          <w:lang w:val="en-US" w:eastAsia="zh-CN"/>
        </w:rPr>
        <w:t xml:space="preserve">     </w:t>
      </w:r>
    </w:p>
    <w:p>
      <w:pPr>
        <w:pStyle w:val="138"/>
        <w:spacing w:after="0"/>
        <w:jc w:val="center"/>
        <w:rPr>
          <w:rFonts w:hint="eastAsia"/>
          <w:color w:val="auto"/>
          <w:sz w:val="21"/>
          <w:szCs w:val="21"/>
        </w:rPr>
      </w:pPr>
      <w:r>
        <w:rPr>
          <w:rFonts w:hint="eastAsia"/>
          <w:color w:val="auto"/>
          <w:sz w:val="21"/>
          <w:szCs w:val="21"/>
          <w:lang w:val="en-US" w:eastAsia="zh-CN"/>
        </w:rPr>
        <w:t xml:space="preserve">  </w:t>
      </w:r>
      <w:r>
        <w:rPr>
          <w:rFonts w:hint="eastAsia"/>
          <w:color w:val="auto"/>
          <w:sz w:val="21"/>
          <w:szCs w:val="21"/>
        </w:rPr>
        <w:t>公司名称（盖章）：　        </w:t>
      </w:r>
    </w:p>
    <w:p>
      <w:pPr>
        <w:pStyle w:val="2"/>
        <w:keepNext w:val="0"/>
        <w:keepLines w:val="0"/>
        <w:pageBreakBefore w:val="0"/>
        <w:widowControl w:val="0"/>
        <w:kinsoku/>
        <w:wordWrap/>
        <w:overflowPunct/>
        <w:topLinePunct w:val="0"/>
        <w:bidi w:val="0"/>
        <w:snapToGrid/>
        <w:spacing w:line="500" w:lineRule="exact"/>
        <w:textAlignment w:val="auto"/>
      </w:pPr>
      <w:r>
        <w:rPr>
          <w:rFonts w:hint="eastAsia"/>
          <w:color w:val="auto"/>
          <w:sz w:val="21"/>
          <w:szCs w:val="21"/>
          <w:lang w:val="en-US" w:eastAsia="zh-CN"/>
        </w:rPr>
        <w:t xml:space="preserve">                                           </w:t>
      </w:r>
      <w:r>
        <w:rPr>
          <w:rFonts w:hint="eastAsia"/>
          <w:color w:val="auto"/>
          <w:sz w:val="21"/>
          <w:szCs w:val="21"/>
        </w:rPr>
        <w:t>日期：　     年　  月　  日  </w:t>
      </w:r>
    </w:p>
    <w:p>
      <w:pPr>
        <w:pageBreakBefore/>
        <w:rPr>
          <w:b/>
        </w:rPr>
      </w:pPr>
      <w:r>
        <w:rPr>
          <w:rFonts w:hint="eastAsia"/>
          <w:b/>
          <w:lang w:eastAsia="zh-CN"/>
        </w:rPr>
        <w:t>三</w:t>
      </w:r>
      <w:r>
        <w:rPr>
          <w:rFonts w:hint="eastAsia"/>
          <w:b/>
        </w:rPr>
        <w:t>）技术文件部分（格式）：</w:t>
      </w:r>
    </w:p>
    <w:p>
      <w:pPr>
        <w:snapToGrid w:val="0"/>
        <w:spacing w:before="50" w:after="156" w:afterLines="50" w:line="360" w:lineRule="exact"/>
        <w:jc w:val="left"/>
        <w:rPr>
          <w:rFonts w:ascii="宋体" w:hAnsi="宋体"/>
          <w:szCs w:val="21"/>
        </w:rPr>
      </w:pPr>
      <w:r>
        <w:rPr>
          <w:rFonts w:hint="eastAsia" w:ascii="宋体" w:hAnsi="宋体"/>
          <w:b/>
          <w:szCs w:val="21"/>
        </w:rPr>
        <w:t>（1）</w:t>
      </w:r>
      <w:r>
        <w:rPr>
          <w:rFonts w:hint="eastAsia" w:ascii="宋体" w:hAnsi="宋体"/>
          <w:szCs w:val="21"/>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ascii="宋体" w:hAnsi="宋体"/>
          <w:szCs w:val="21"/>
        </w:rPr>
      </w:pPr>
      <w:r>
        <w:rPr>
          <w:rFonts w:hint="eastAsia" w:ascii="宋体" w:hAnsi="宋体"/>
          <w:b/>
          <w:szCs w:val="21"/>
        </w:rPr>
        <w:t>（2）</w:t>
      </w:r>
      <w:r>
        <w:rPr>
          <w:rFonts w:hint="eastAsia" w:ascii="宋体" w:hAnsi="宋体"/>
          <w:szCs w:val="21"/>
        </w:rPr>
        <w:t>技术响应表格式：</w:t>
      </w:r>
    </w:p>
    <w:p>
      <w:pPr>
        <w:snapToGrid w:val="0"/>
        <w:spacing w:before="50" w:after="156" w:afterLines="50" w:line="360" w:lineRule="exact"/>
        <w:jc w:val="left"/>
        <w:rPr>
          <w:rFonts w:ascii="宋体" w:hAnsi="宋体"/>
          <w:b/>
          <w:szCs w:val="21"/>
        </w:rPr>
      </w:pPr>
      <w:r>
        <w:rPr>
          <w:rFonts w:hint="eastAsia"/>
          <w:u w:val="single"/>
        </w:rPr>
        <w:t xml:space="preserve">  </w:t>
      </w:r>
      <w:r>
        <w:rPr>
          <w:rFonts w:hint="eastAsia"/>
        </w:rPr>
        <w:t>分标</w:t>
      </w:r>
      <w:r>
        <w:rPr>
          <w:rFonts w:hint="eastAsia" w:ascii="宋体" w:hAnsi="宋体"/>
          <w:b/>
          <w:szCs w:val="21"/>
        </w:rPr>
        <w:t xml:space="preserv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hAnsi="宋体"/>
              </w:rPr>
            </w:pPr>
            <w:r>
              <w:rPr>
                <w:rFonts w:hint="eastAsia" w:hAnsi="宋体"/>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bl>
    <w:p>
      <w:pPr>
        <w:pStyle w:val="20"/>
        <w:spacing w:line="360" w:lineRule="exact"/>
        <w:rPr>
          <w:rFonts w:ascii="宋体" w:hAnsi="宋体"/>
          <w:sz w:val="21"/>
          <w:szCs w:val="21"/>
        </w:rPr>
      </w:pPr>
      <w:r>
        <w:rPr>
          <w:rFonts w:hint="eastAsia" w:ascii="宋体" w:hAnsi="宋体"/>
          <w:sz w:val="21"/>
          <w:szCs w:val="21"/>
        </w:rPr>
        <w:t>注：投标人应根据投标设备的性能指标、对照招标文件要求在技术响应表中详细列明招标要求及投标设备技术规格的响应情况，并填写“</w:t>
      </w:r>
      <w:r>
        <w:rPr>
          <w:rFonts w:hint="eastAsia"/>
        </w:rPr>
        <w:t>偏离说明”。</w:t>
      </w:r>
      <w:r>
        <w:rPr>
          <w:rFonts w:hint="eastAsia" w:ascii="宋体" w:hAnsi="宋体"/>
          <w:sz w:val="21"/>
          <w:szCs w:val="21"/>
        </w:rPr>
        <w:t>“偏离</w:t>
      </w:r>
      <w:r>
        <w:rPr>
          <w:rFonts w:hint="eastAsia"/>
        </w:rPr>
        <w:t>说明</w:t>
      </w:r>
      <w:r>
        <w:rPr>
          <w:rFonts w:hint="eastAsia" w:ascii="宋体" w:hAnsi="宋体"/>
          <w:sz w:val="21"/>
          <w:szCs w:val="21"/>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29"/>
        <w:jc w:val="center"/>
      </w:pPr>
    </w:p>
    <w:p>
      <w:pPr>
        <w:snapToGrid w:val="0"/>
        <w:spacing w:before="50" w:after="156" w:afterLines="50" w:line="360" w:lineRule="exact"/>
        <w:jc w:val="left"/>
        <w:rPr>
          <w:rFonts w:ascii="宋体" w:hAnsi="宋体"/>
          <w:szCs w:val="21"/>
        </w:rPr>
      </w:pPr>
      <w:r>
        <w:rPr>
          <w:rFonts w:hint="eastAsia" w:ascii="宋体" w:hAnsi="宋体"/>
          <w:b/>
          <w:szCs w:val="21"/>
        </w:rPr>
        <w:t>（3）</w:t>
      </w:r>
      <w:r>
        <w:rPr>
          <w:rFonts w:hint="eastAsia" w:ascii="宋体" w:hAnsi="宋体"/>
          <w:szCs w:val="21"/>
        </w:rPr>
        <w:t>设备配置清单格式：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r>
        <w:rPr>
          <w:rFonts w:hint="eastAsia" w:ascii="宋体" w:hAnsi="宋体"/>
          <w:szCs w:val="21"/>
        </w:rPr>
        <w:t>非招标文件必须要求时可附：①原厂出厂配置表及原厂中文使用说明书（格式自拟）</w:t>
      </w:r>
    </w:p>
    <w:p>
      <w:pPr>
        <w:snapToGrid w:val="0"/>
        <w:spacing w:before="50" w:after="156" w:afterLines="50" w:line="360" w:lineRule="exact"/>
        <w:ind w:firstLine="2730" w:firstLineChars="1300"/>
        <w:jc w:val="left"/>
        <w:rPr>
          <w:rFonts w:ascii="宋体" w:hAnsi="宋体"/>
          <w:szCs w:val="21"/>
        </w:rPr>
      </w:pPr>
      <w:r>
        <w:rPr>
          <w:rFonts w:hint="eastAsia" w:ascii="宋体" w:hAnsi="宋体"/>
          <w:szCs w:val="21"/>
        </w:rPr>
        <w:t>②产品出厂标准、质量检测报告及精度检测报告或数据（格式自拟）</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（4）</w:t>
      </w:r>
      <w:r>
        <w:rPr>
          <w:rFonts w:hint="eastAsia" w:ascii="宋体" w:hAnsi="宋体"/>
          <w:szCs w:val="21"/>
        </w:rPr>
        <w:t>售后服务承诺书</w:t>
      </w:r>
      <w:r>
        <w:rPr>
          <w:rFonts w:hint="eastAsia"/>
        </w:rPr>
        <w:t>（应据项目实际要求描述如：</w:t>
      </w:r>
      <w:r>
        <w:rPr>
          <w:rFonts w:hint="eastAsia" w:ascii="宋体" w:hAnsi="宋体"/>
          <w:szCs w:val="21"/>
        </w:rPr>
        <w:t>投标人建议的安装、调试、验收方法或方案；技术服务、技术培训、售后服务的内容和措施等）（</w:t>
      </w:r>
      <w:r>
        <w:rPr>
          <w:rFonts w:hint="eastAsia" w:ascii="宋体" w:hAnsi="宋体"/>
          <w:b/>
          <w:szCs w:val="21"/>
        </w:rPr>
        <w:t>格式自拟，必须提供）</w:t>
      </w:r>
      <w:r>
        <w:rPr>
          <w:rFonts w:hint="eastAsia" w:ascii="宋体" w:hAnsi="宋体"/>
          <w:szCs w:val="21"/>
        </w:rPr>
        <w:t>；</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（5）</w:t>
      </w:r>
      <w:r>
        <w:rPr>
          <w:rFonts w:hint="eastAsia" w:ascii="宋体" w:hAnsi="宋体"/>
          <w:szCs w:val="21"/>
        </w:rPr>
        <w:t>投标人拥有主要装备和检测设施的情况和现状（格式自拟）及项目实施人员一览表</w:t>
      </w:r>
    </w:p>
    <w:p>
      <w:pPr>
        <w:snapToGrid w:val="0"/>
        <w:spacing w:before="156" w:beforeLines="50" w:after="50" w:line="360" w:lineRule="exact"/>
        <w:jc w:val="center"/>
        <w:rPr>
          <w:rFonts w:ascii="宋体" w:hAnsi="宋体"/>
          <w:b/>
          <w:szCs w:val="21"/>
        </w:rPr>
      </w:pPr>
      <w:r>
        <w:rPr>
          <w:rFonts w:hint="eastAsia" w:ascii="宋体" w:hAnsi="宋体"/>
          <w:b/>
          <w:szCs w:val="21"/>
        </w:rPr>
        <w:t>项目实施人员（主要从业人员及其技术资格）一览表</w:t>
      </w:r>
    </w:p>
    <w:tbl>
      <w:tblPr>
        <w:tblStyle w:val="55"/>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职务</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证书编号</w:t>
            </w:r>
          </w:p>
        </w:tc>
        <w:tc>
          <w:tcPr>
            <w:tcW w:w="208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bCs/>
                <w:szCs w:val="21"/>
              </w:rPr>
            </w:pPr>
            <w:r>
              <w:rPr>
                <w:rFonts w:hint="eastAsia" w:ascii="宋体" w:hAnsi="宋体"/>
                <w:bCs/>
                <w:szCs w:val="21"/>
              </w:rPr>
              <w:t>参加本单位</w:t>
            </w:r>
          </w:p>
          <w:p>
            <w:pPr>
              <w:snapToGrid w:val="0"/>
              <w:spacing w:before="156" w:beforeLines="50" w:after="50"/>
              <w:jc w:val="center"/>
              <w:rPr>
                <w:rFonts w:ascii="宋体" w:hAnsi="宋体"/>
                <w:bCs/>
                <w:szCs w:val="21"/>
              </w:rPr>
            </w:pPr>
            <w:r>
              <w:rPr>
                <w:rFonts w:hint="eastAsia" w:ascii="宋体" w:hAnsi="宋体"/>
                <w:bCs/>
                <w:szCs w:val="21"/>
              </w:rPr>
              <w:t>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bCs/>
                <w:szCs w:val="21"/>
              </w:rPr>
            </w:pPr>
            <w:r>
              <w:rPr>
                <w:rFonts w:hint="eastAsia" w:ascii="宋体" w:hAnsi="宋体"/>
                <w:bCs/>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pStyle w:val="31"/>
              <w:snapToGrid w:val="0"/>
              <w:spacing w:before="156" w:beforeLines="50" w:after="50" w:line="360" w:lineRule="exact"/>
              <w:ind w:left="5250"/>
              <w:rPr>
                <w:rFonts w:hAnsi="宋体"/>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b/>
          <w:szCs w:val="21"/>
        </w:rPr>
      </w:pPr>
    </w:p>
    <w:p>
      <w:pPr>
        <w:snapToGrid w:val="0"/>
        <w:spacing w:before="50" w:after="156" w:afterLines="50" w:line="360" w:lineRule="exact"/>
        <w:jc w:val="left"/>
        <w:rPr>
          <w:rFonts w:ascii="宋体" w:hAnsi="宋体"/>
          <w:szCs w:val="21"/>
        </w:rPr>
      </w:pPr>
      <w:r>
        <w:rPr>
          <w:rFonts w:hint="eastAsia" w:ascii="宋体" w:hAnsi="宋体"/>
          <w:b/>
          <w:szCs w:val="21"/>
        </w:rPr>
        <w:t>（6）</w:t>
      </w:r>
      <w:r>
        <w:rPr>
          <w:rFonts w:hint="eastAsia" w:ascii="宋体" w:hAnsi="宋体"/>
          <w:szCs w:val="21"/>
        </w:rPr>
        <w:t>优惠条件：投标人承诺给予招标人的各种优惠条件，包括备品备件、专用耗材、售后服务等方面的优惠；</w:t>
      </w:r>
    </w:p>
    <w:p>
      <w:pPr>
        <w:snapToGrid w:val="0"/>
        <w:spacing w:before="50" w:after="156" w:afterLines="50" w:line="360" w:lineRule="exact"/>
        <w:jc w:val="left"/>
        <w:rPr>
          <w:rFonts w:ascii="宋体" w:hAnsi="宋体"/>
          <w:szCs w:val="21"/>
        </w:rPr>
      </w:pPr>
      <w:r>
        <w:rPr>
          <w:rFonts w:hint="eastAsia" w:ascii="宋体" w:hAnsi="宋体"/>
          <w:szCs w:val="21"/>
        </w:rPr>
        <w:t>备品备件、专用耗材、售后服务优惠表格式：</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bl>
    <w:p>
      <w:pPr>
        <w:snapToGrid w:val="0"/>
        <w:spacing w:before="50" w:after="50" w:line="360" w:lineRule="exact"/>
        <w:rPr>
          <w:rFonts w:ascii="宋体" w:hAnsi="宋体"/>
          <w:spacing w:val="20"/>
          <w:szCs w:val="21"/>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p>
    <w:p>
      <w:pPr>
        <w:snapToGrid w:val="0"/>
        <w:spacing w:before="50" w:after="156" w:afterLines="50" w:line="360" w:lineRule="exact"/>
        <w:jc w:val="left"/>
        <w:rPr>
          <w:rFonts w:ascii="宋体" w:hAnsi="宋体"/>
          <w:szCs w:val="21"/>
        </w:rPr>
      </w:pPr>
      <w:r>
        <w:rPr>
          <w:rFonts w:hint="eastAsia" w:ascii="宋体" w:hAnsi="宋体"/>
          <w:b/>
          <w:bCs/>
          <w:szCs w:val="21"/>
        </w:rPr>
        <w:t>（7）</w:t>
      </w:r>
      <w:r>
        <w:rPr>
          <w:rFonts w:hint="eastAsia" w:ascii="宋体" w:hAnsi="宋体"/>
          <w:szCs w:val="21"/>
        </w:rPr>
        <w:t>投标人对本项目的合理化建议和改进措施（格式自拟）</w:t>
      </w:r>
    </w:p>
    <w:p>
      <w:pPr>
        <w:snapToGrid w:val="0"/>
        <w:spacing w:before="50" w:after="156" w:afterLines="50" w:line="360" w:lineRule="exact"/>
        <w:jc w:val="left"/>
        <w:rPr>
          <w:rFonts w:ascii="宋体" w:hAnsi="宋体"/>
          <w:szCs w:val="21"/>
        </w:rPr>
      </w:pPr>
      <w:r>
        <w:rPr>
          <w:rFonts w:hint="eastAsia" w:ascii="宋体" w:hAnsi="宋体"/>
          <w:b/>
          <w:szCs w:val="21"/>
        </w:rPr>
        <w:t>（8）</w:t>
      </w:r>
      <w:r>
        <w:rPr>
          <w:rFonts w:hint="eastAsia" w:ascii="宋体" w:hAnsi="宋体"/>
          <w:szCs w:val="21"/>
        </w:rPr>
        <w:t>投标人需要说明的其他文件和说明（格式自拟）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▲（9）招标项目采购需求中要求必须提供的材料。（招标项目采购需求中要求必须提供的材料，据实提供）</w:t>
      </w:r>
    </w:p>
    <w:p>
      <w:pPr>
        <w:pStyle w:val="2"/>
        <w:rPr>
          <w:rFonts w:hint="eastAsia"/>
          <w:sz w:val="21"/>
          <w:szCs w:val="21"/>
        </w:rPr>
      </w:pPr>
    </w:p>
    <w:p>
      <w:pPr>
        <w:pageBreakBefore/>
        <w:rPr>
          <w:rFonts w:hint="eastAsia"/>
          <w:b/>
          <w:lang w:eastAsia="zh-CN"/>
        </w:rPr>
        <w:sectPr>
          <w:pgSz w:w="11906" w:h="16838"/>
          <w:pgMar w:top="1134" w:right="1134" w:bottom="1134" w:left="1134" w:header="851" w:footer="992" w:gutter="0"/>
          <w:pgNumType w:fmt="decimal"/>
          <w:cols w:space="720" w:num="1"/>
          <w:titlePg/>
          <w:docGrid w:type="linesAndChars" w:linePitch="312" w:charSpace="0"/>
        </w:sectPr>
      </w:pPr>
    </w:p>
    <w:p>
      <w:pPr>
        <w:pageBreakBefore/>
        <w:rPr>
          <w:b/>
        </w:rPr>
      </w:pPr>
      <w:r>
        <w:rPr>
          <w:rFonts w:hint="eastAsia"/>
          <w:b/>
          <w:lang w:eastAsia="zh-CN"/>
        </w:rPr>
        <w:t>四</w:t>
      </w:r>
      <w:r>
        <w:rPr>
          <w:rFonts w:hint="eastAsia"/>
          <w:b/>
        </w:rPr>
        <w:t>）报价文件部分 （格式）</w:t>
      </w:r>
    </w:p>
    <w:p>
      <w:pPr>
        <w:snapToGrid w:val="0"/>
        <w:spacing w:before="156" w:beforeLines="50" w:after="50" w:line="360" w:lineRule="exact"/>
        <w:rPr>
          <w:rFonts w:ascii="宋体" w:hAnsi="宋体"/>
          <w:b/>
          <w:szCs w:val="21"/>
        </w:rPr>
      </w:pPr>
      <w:r>
        <w:rPr>
          <w:rFonts w:hint="eastAsia" w:ascii="宋体" w:hAnsi="宋体"/>
          <w:b/>
          <w:szCs w:val="21"/>
        </w:rPr>
        <w:t>（1）投标函格式：</w:t>
      </w:r>
    </w:p>
    <w:p>
      <w:pPr>
        <w:snapToGrid w:val="0"/>
        <w:spacing w:before="156" w:beforeLines="50" w:after="50" w:line="360" w:lineRule="exact"/>
        <w:jc w:val="center"/>
        <w:rPr>
          <w:rFonts w:ascii="宋体" w:hAnsi="宋体"/>
          <w:b/>
          <w:szCs w:val="21"/>
        </w:rPr>
      </w:pPr>
      <w:r>
        <w:rPr>
          <w:rFonts w:hint="eastAsia" w:ascii="宋体" w:hAnsi="宋体"/>
          <w:b/>
          <w:szCs w:val="21"/>
        </w:rPr>
        <w:t>投 标 函</w:t>
      </w:r>
    </w:p>
    <w:p>
      <w:pPr>
        <w:snapToGrid w:val="0"/>
        <w:spacing w:line="360" w:lineRule="exact"/>
        <w:rPr>
          <w:rFonts w:ascii="宋体" w:hAnsi="宋体"/>
          <w:szCs w:val="21"/>
        </w:rPr>
      </w:pPr>
      <w:r>
        <w:rPr>
          <w:rFonts w:hint="eastAsia" w:ascii="宋体" w:hAnsi="宋体"/>
          <w:szCs w:val="21"/>
        </w:rPr>
        <w:t>致：</w:t>
      </w:r>
      <w:r>
        <w:rPr>
          <w:rFonts w:hint="eastAsia" w:ascii="宋体" w:hAnsi="宋体"/>
          <w:u w:val="single"/>
        </w:rPr>
        <w:t>广西壮族自治区公共资源交易中心</w:t>
      </w:r>
      <w:r>
        <w:rPr>
          <w:rFonts w:hint="eastAsia" w:ascii="宋体" w:hAnsi="宋体"/>
          <w:szCs w:val="21"/>
        </w:rPr>
        <w:t>：</w:t>
      </w:r>
    </w:p>
    <w:p>
      <w:pPr>
        <w:snapToGrid w:val="0"/>
        <w:spacing w:line="360" w:lineRule="exact"/>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w:t>
      </w:r>
      <w:r>
        <w:rPr>
          <w:rFonts w:hint="eastAsia" w:ascii="宋体" w:hAnsi="宋体"/>
          <w:szCs w:val="21"/>
          <w:u w:val="single"/>
        </w:rPr>
        <w:t>_     _</w:t>
      </w:r>
      <w:r>
        <w:rPr>
          <w:rFonts w:hint="eastAsia" w:ascii="宋体" w:hAnsi="宋体"/>
          <w:szCs w:val="21"/>
        </w:rPr>
        <w:t>_），签字代表______</w:t>
      </w:r>
      <w:r>
        <w:rPr>
          <w:rFonts w:hint="eastAsia" w:ascii="宋体" w:hAnsi="宋体"/>
          <w:szCs w:val="21"/>
          <w:u w:val="single"/>
        </w:rPr>
        <w:t xml:space="preserve">_     </w:t>
      </w:r>
      <w:r>
        <w:rPr>
          <w:rFonts w:hint="eastAsia" w:ascii="宋体" w:hAnsi="宋体"/>
          <w:szCs w:val="21"/>
        </w:rPr>
        <w:t>（全名）经正式授权并代表投标人_____</w:t>
      </w:r>
      <w:r>
        <w:rPr>
          <w:rFonts w:hint="eastAsia" w:ascii="宋体" w:hAnsi="宋体"/>
          <w:szCs w:val="21"/>
          <w:u w:val="single"/>
        </w:rPr>
        <w:t>__                    __</w:t>
      </w:r>
      <w:r>
        <w:rPr>
          <w:rFonts w:hint="eastAsia" w:ascii="宋体" w:hAnsi="宋体"/>
          <w:szCs w:val="21"/>
        </w:rPr>
        <w:t>（投标人名称）上传并提交加密的电子投标文件一份。</w:t>
      </w:r>
    </w:p>
    <w:p>
      <w:pPr>
        <w:snapToGrid w:val="0"/>
        <w:spacing w:line="360" w:lineRule="exact"/>
        <w:ind w:firstLine="420" w:firstLineChars="200"/>
        <w:rPr>
          <w:rFonts w:ascii="宋体" w:hAnsi="宋体"/>
          <w:szCs w:val="21"/>
        </w:rPr>
      </w:pPr>
      <w:r>
        <w:rPr>
          <w:rFonts w:hint="eastAsia" w:ascii="宋体" w:hAnsi="宋体"/>
          <w:szCs w:val="21"/>
        </w:rPr>
        <w:t>据此函，签字代表宣布同意如下：</w:t>
      </w:r>
    </w:p>
    <w:p>
      <w:pPr>
        <w:snapToGrid w:val="0"/>
        <w:spacing w:line="360" w:lineRule="exact"/>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szCs w:val="21"/>
        </w:rPr>
      </w:pPr>
      <w:r>
        <w:rPr>
          <w:rFonts w:hint="eastAsia" w:ascii="宋体" w:hAnsi="宋体"/>
          <w:szCs w:val="21"/>
        </w:rPr>
        <w:t>3.本投标有效期自开标日起 ______个</w:t>
      </w:r>
      <w:r>
        <w:rPr>
          <w:rFonts w:hint="eastAsia" w:ascii="宋体" w:hAnsi="宋体"/>
          <w:szCs w:val="21"/>
          <w:u w:val="single"/>
        </w:rPr>
        <w:t xml:space="preserve">     </w:t>
      </w:r>
      <w:r>
        <w:rPr>
          <w:rFonts w:hint="eastAsia" w:ascii="宋体" w:hAnsi="宋体"/>
          <w:szCs w:val="21"/>
        </w:rPr>
        <w:t>日（自然日）。</w:t>
      </w:r>
    </w:p>
    <w:p>
      <w:pPr>
        <w:snapToGrid w:val="0"/>
        <w:spacing w:line="360" w:lineRule="exact"/>
        <w:ind w:firstLine="420" w:firstLineChars="200"/>
        <w:rPr>
          <w:rFonts w:ascii="宋体" w:hAnsi="宋体"/>
          <w:szCs w:val="21"/>
        </w:rPr>
      </w:pPr>
      <w:r>
        <w:rPr>
          <w:rFonts w:hint="eastAsia" w:ascii="宋体" w:hAnsi="宋体"/>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szCs w:val="21"/>
        </w:rPr>
      </w:pPr>
      <w:r>
        <w:rPr>
          <w:rFonts w:hint="eastAsia" w:ascii="宋体" w:hAnsi="宋体"/>
          <w:szCs w:val="21"/>
        </w:rPr>
        <w:t>5.投标人同意按照贵方要求提供与投标有关的一切数据或资料。</w:t>
      </w:r>
    </w:p>
    <w:p>
      <w:pPr>
        <w:snapToGrid w:val="0"/>
        <w:spacing w:line="360" w:lineRule="exact"/>
        <w:ind w:firstLine="420" w:firstLineChars="200"/>
        <w:rPr>
          <w:rFonts w:ascii="宋体" w:hAnsi="宋体"/>
          <w:szCs w:val="21"/>
        </w:rPr>
      </w:pPr>
      <w:r>
        <w:rPr>
          <w:rFonts w:hint="eastAsia" w:ascii="宋体" w:hAnsi="宋体"/>
          <w:szCs w:val="21"/>
        </w:rPr>
        <w:t>6.与本投标有关的一切正式往来信函请寄：</w:t>
      </w:r>
    </w:p>
    <w:p>
      <w:pPr>
        <w:snapToGrid w:val="0"/>
        <w:spacing w:line="360" w:lineRule="exact"/>
        <w:rPr>
          <w:rFonts w:ascii="宋体" w:hAnsi="宋体"/>
          <w:szCs w:val="21"/>
        </w:rPr>
      </w:pPr>
      <w:r>
        <w:rPr>
          <w:rFonts w:hint="eastAsia" w:ascii="宋体" w:hAnsi="宋体"/>
          <w:szCs w:val="21"/>
        </w:rPr>
        <w:t>地址：__________</w:t>
      </w:r>
      <w:r>
        <w:rPr>
          <w:rFonts w:hint="eastAsia" w:ascii="宋体" w:hAnsi="宋体"/>
          <w:szCs w:val="21"/>
          <w:u w:val="single"/>
        </w:rPr>
        <w:t xml:space="preserve">        _</w:t>
      </w:r>
      <w:r>
        <w:rPr>
          <w:rFonts w:hint="eastAsia" w:ascii="宋体" w:hAnsi="宋体"/>
          <w:szCs w:val="21"/>
        </w:rPr>
        <w:t>____邮编：__________   电话：______________</w:t>
      </w:r>
    </w:p>
    <w:p>
      <w:pPr>
        <w:snapToGrid w:val="0"/>
        <w:spacing w:line="360" w:lineRule="exact"/>
        <w:rPr>
          <w:rFonts w:ascii="宋体" w:hAnsi="宋体"/>
          <w:szCs w:val="21"/>
        </w:rPr>
      </w:pPr>
      <w:r>
        <w:rPr>
          <w:rFonts w:hint="eastAsia" w:ascii="宋体" w:hAnsi="宋体"/>
          <w:szCs w:val="21"/>
        </w:rPr>
        <w:t>传真：______________投标人代表姓名 ___________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exact"/>
        <w:rPr>
          <w:rFonts w:ascii="宋体" w:hAnsi="宋体"/>
          <w:szCs w:val="21"/>
        </w:rPr>
      </w:pPr>
      <w:r>
        <w:rPr>
          <w:rFonts w:hint="eastAsia" w:ascii="宋体" w:hAnsi="宋体"/>
          <w:szCs w:val="21"/>
        </w:rPr>
        <w:t>投标人名称（公章）:___________________</w:t>
      </w:r>
    </w:p>
    <w:p>
      <w:pPr>
        <w:snapToGrid w:val="0"/>
        <w:spacing w:line="360" w:lineRule="exac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 xml:space="preserve">                    </w:t>
      </w:r>
      <w:r>
        <w:rPr>
          <w:rFonts w:hint="eastAsia" w:ascii="宋体" w:hAnsi="宋体"/>
          <w:szCs w:val="21"/>
        </w:rPr>
        <w:t xml:space="preserve"> </w:t>
      </w:r>
    </w:p>
    <w:p>
      <w:pPr>
        <w:snapToGrid w:val="0"/>
        <w:spacing w:line="360" w:lineRule="exact"/>
        <w:rPr>
          <w:rFonts w:ascii="宋体" w:hAnsi="宋体"/>
          <w:szCs w:val="21"/>
        </w:rPr>
      </w:pPr>
      <w:r>
        <w:rPr>
          <w:rFonts w:hint="eastAsia" w:ascii="宋体" w:hAnsi="宋体"/>
          <w:szCs w:val="21"/>
        </w:rPr>
        <w:t>委托代理人签字：___________                 日期：_____年___月___日</w:t>
      </w:r>
    </w:p>
    <w:p>
      <w:pPr>
        <w:pStyle w:val="29"/>
        <w:snapToGrid w:val="0"/>
        <w:spacing w:before="295" w:after="295" w:line="360" w:lineRule="exact"/>
        <w:ind w:firstLine="5670" w:firstLineChars="2700"/>
        <w:rPr>
          <w:rFonts w:hAnsi="宋体"/>
        </w:rPr>
      </w:pPr>
      <w:r>
        <w:rPr>
          <w:rFonts w:hint="eastAsia" w:hAnsi="宋体"/>
        </w:rPr>
        <w:t>（公章）</w:t>
      </w:r>
    </w:p>
    <w:p>
      <w:pPr>
        <w:pStyle w:val="29"/>
        <w:snapToGrid w:val="0"/>
        <w:spacing w:before="295" w:after="295" w:line="360" w:lineRule="exact"/>
        <w:ind w:firstLine="5565" w:firstLineChars="2650"/>
        <w:rPr>
          <w:rFonts w:hAnsi="宋体"/>
        </w:rPr>
      </w:pPr>
      <w:r>
        <w:rPr>
          <w:rFonts w:hint="eastAsia" w:hAnsi="宋体"/>
        </w:rPr>
        <w:t>年</w:t>
      </w:r>
      <w:r>
        <w:rPr>
          <w:rFonts w:hAnsi="宋体"/>
        </w:rPr>
        <w:t>___</w:t>
      </w:r>
      <w:r>
        <w:rPr>
          <w:rFonts w:hint="eastAsia" w:hAnsi="宋体"/>
        </w:rPr>
        <w:t>月</w:t>
      </w:r>
      <w:r>
        <w:rPr>
          <w:rFonts w:hAnsi="宋体"/>
        </w:rPr>
        <w:t>___</w:t>
      </w:r>
      <w:r>
        <w:rPr>
          <w:rFonts w:hint="eastAsia" w:hAnsi="宋体"/>
        </w:rPr>
        <w:t>日</w:t>
      </w: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pageBreakBefore/>
        <w:snapToGrid w:val="0"/>
        <w:spacing w:before="156" w:beforeLines="50" w:after="50" w:line="360" w:lineRule="exact"/>
        <w:rPr>
          <w:rFonts w:ascii="宋体" w:hAnsi="宋体"/>
          <w:b/>
          <w:szCs w:val="21"/>
        </w:rPr>
      </w:pPr>
      <w:r>
        <w:rPr>
          <w:rFonts w:hint="eastAsia" w:ascii="宋体" w:hAnsi="宋体"/>
          <w:b/>
          <w:szCs w:val="21"/>
        </w:rPr>
        <w:t>（2）投标报价明细表格式</w:t>
      </w:r>
    </w:p>
    <w:p>
      <w:pPr>
        <w:snapToGrid w:val="0"/>
        <w:spacing w:before="156" w:beforeLines="50" w:after="50" w:line="360" w:lineRule="exact"/>
        <w:rPr>
          <w:rFonts w:ascii="宋体" w:hAnsi="宋体"/>
          <w:b/>
          <w:szCs w:val="21"/>
        </w:rPr>
      </w:pPr>
      <w:r>
        <w:rPr>
          <w:rFonts w:hint="eastAsia" w:ascii="宋体" w:hAnsi="宋体"/>
          <w:b/>
          <w:szCs w:val="21"/>
        </w:rPr>
        <w:t>投标报价明细表格式</w:t>
      </w:r>
    </w:p>
    <w:p>
      <w:pPr>
        <w:pStyle w:val="29"/>
        <w:snapToGrid w:val="0"/>
        <w:spacing w:before="295" w:after="295" w:line="360" w:lineRule="exact"/>
        <w:ind w:firstLine="105" w:firstLineChars="50"/>
        <w:rPr>
          <w:rFonts w:hAnsi="宋体"/>
        </w:rPr>
      </w:pPr>
      <w:r>
        <w:rPr>
          <w:rFonts w:hint="eastAsia"/>
          <w:u w:val="single"/>
        </w:rPr>
        <w:t xml:space="preserve">  </w:t>
      </w:r>
      <w:r>
        <w:rPr>
          <w:rFonts w:hint="eastAsia"/>
        </w:rPr>
        <w:t>分标</w:t>
      </w:r>
      <w:r>
        <w:rPr>
          <w:rFonts w:hint="eastAsia" w:hAnsi="宋体"/>
        </w:rPr>
        <w:t xml:space="preserve">                                                金额单位：人民币（元）</w:t>
      </w:r>
    </w:p>
    <w:tbl>
      <w:tblPr>
        <w:tblStyle w:val="55"/>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pacing w:val="20"/>
                <w:szCs w:val="21"/>
              </w:rPr>
            </w:pPr>
            <w:r>
              <w:rPr>
                <w:rFonts w:hint="eastAsia" w:ascii="宋体" w:hAnsi="宋体"/>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599"/>
              <w:jc w:val="center"/>
              <w:rPr>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r>
              <w:rPr>
                <w:rFonts w:hint="eastAsia" w:ascii="宋体" w:hAnsi="宋体"/>
                <w:spacing w:val="20"/>
                <w:szCs w:val="21"/>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hAnsi="宋体"/>
              </w:rPr>
              <w:t>本项目</w:t>
            </w:r>
            <w:r>
              <w:rPr>
                <w:rFonts w:hint="eastAsia" w:ascii="宋体" w:hAnsi="宋体"/>
                <w:szCs w:val="21"/>
              </w:rPr>
              <w:t xml:space="preserve">合计金额大写：                                             </w:t>
            </w: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ascii="宋体" w:hAnsi="宋体"/>
                <w:szCs w:val="21"/>
                <w:lang w:eastAsia="zh"/>
              </w:rPr>
              <w:t>¥</w:t>
            </w:r>
            <w:r>
              <w:rPr>
                <w:rFonts w:hint="eastAsia" w:ascii="宋体" w:hAnsi="宋体"/>
                <w:szCs w:val="21"/>
                <w:u w:val="single"/>
              </w:rPr>
              <w:t xml:space="preserve">            </w:t>
            </w:r>
          </w:p>
        </w:tc>
      </w:tr>
    </w:tbl>
    <w:p>
      <w:pPr>
        <w:tabs>
          <w:tab w:val="left" w:pos="1418"/>
        </w:tabs>
        <w:snapToGrid w:val="0"/>
        <w:spacing w:before="50" w:after="50" w:line="360" w:lineRule="exact"/>
        <w:ind w:left="1418" w:hanging="567"/>
        <w:jc w:val="center"/>
        <w:rPr>
          <w:rFonts w:ascii="宋体" w:hAnsi="宋体"/>
          <w:spacing w:val="20"/>
          <w:szCs w:val="21"/>
          <w:u w:val="single"/>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zCs w:val="21"/>
        </w:rPr>
        <w:t xml:space="preserve">投标人盖章：                               日  期：         </w:t>
      </w:r>
    </w:p>
    <w:p>
      <w:pPr>
        <w:snapToGrid w:val="0"/>
        <w:spacing w:before="156" w:beforeLines="50" w:after="50" w:line="360" w:lineRule="exact"/>
        <w:rPr>
          <w:rFonts w:ascii="宋体" w:hAnsi="宋体"/>
          <w:szCs w:val="21"/>
        </w:rPr>
      </w:pPr>
      <w:r>
        <w:rPr>
          <w:rFonts w:hint="eastAsia" w:ascii="宋体" w:hAnsi="宋体"/>
          <w:b/>
          <w:szCs w:val="21"/>
        </w:rPr>
        <w:t>（3）</w:t>
      </w:r>
      <w:r>
        <w:rPr>
          <w:rFonts w:hint="eastAsia" w:ascii="宋体" w:hAnsi="宋体"/>
          <w:szCs w:val="21"/>
        </w:rPr>
        <w:t>投标人针对报价需要说明的其他文件和说明（格式自拟）</w:t>
      </w: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r>
        <w:rPr>
          <w:rFonts w:hint="eastAsia" w:ascii="宋体" w:hAnsi="宋体"/>
          <w:b/>
          <w:szCs w:val="21"/>
        </w:rPr>
        <w:t>（4）开标一览表</w:t>
      </w:r>
    </w:p>
    <w:p>
      <w:pPr>
        <w:snapToGrid w:val="0"/>
        <w:spacing w:before="50" w:after="50" w:line="360" w:lineRule="exact"/>
        <w:jc w:val="center"/>
        <w:rPr>
          <w:rFonts w:ascii="宋体" w:hAnsi="宋体"/>
          <w:b/>
          <w:szCs w:val="21"/>
        </w:rPr>
      </w:pPr>
      <w:r>
        <w:rPr>
          <w:rFonts w:hint="eastAsia" w:ascii="宋体" w:hAnsi="宋体"/>
          <w:b/>
          <w:szCs w:val="21"/>
        </w:rPr>
        <w:t>开标一览表</w:t>
      </w:r>
    </w:p>
    <w:p>
      <w:pPr>
        <w:snapToGrid w:val="0"/>
        <w:spacing w:before="50" w:after="156" w:afterLines="50" w:line="360" w:lineRule="exact"/>
        <w:jc w:val="left"/>
      </w:pPr>
      <w:r>
        <w:rPr>
          <w:rFonts w:hint="eastAsia" w:hAnsi="宋体"/>
        </w:rPr>
        <w:t>项目名称：</w:t>
      </w:r>
    </w:p>
    <w:p>
      <w:pPr>
        <w:snapToGrid w:val="0"/>
        <w:spacing w:before="50" w:after="156" w:afterLines="50" w:line="360" w:lineRule="exact"/>
        <w:jc w:val="left"/>
        <w:rPr>
          <w:rFonts w:ascii="宋体" w:hAnsi="宋体"/>
          <w:b/>
          <w:szCs w:val="21"/>
        </w:rPr>
      </w:pPr>
      <w:r>
        <w:rPr>
          <w:rFonts w:hint="eastAsia"/>
        </w:rPr>
        <w:t>项目编号：</w:t>
      </w:r>
      <w:r>
        <w:t xml:space="preserve">                                        </w:t>
      </w:r>
    </w:p>
    <w:p>
      <w:pPr>
        <w:snapToGrid w:val="0"/>
        <w:spacing w:before="50" w:after="156" w:afterLines="50" w:line="360" w:lineRule="exact"/>
        <w:ind w:firstLine="102" w:firstLineChars="49"/>
        <w:jc w:val="left"/>
        <w:rPr>
          <w:rFonts w:ascii="宋体" w:hAnsi="宋体"/>
          <w:b/>
          <w:szCs w:val="21"/>
        </w:rPr>
      </w:pPr>
      <w:r>
        <w:rPr>
          <w:rFonts w:hint="eastAsia"/>
          <w:u w:val="single"/>
        </w:rPr>
        <w:t xml:space="preserve">  </w:t>
      </w:r>
      <w:r>
        <w:rPr>
          <w:rFonts w:hint="eastAsia"/>
        </w:rPr>
        <w:t>分标</w:t>
      </w:r>
      <w:r>
        <w:t xml:space="preserve">                                                </w:t>
      </w:r>
      <w:r>
        <w:rPr>
          <w:rFonts w:hint="eastAsia"/>
        </w:rPr>
        <w:t>金额单位：人民币（元）</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r>
              <w:rPr>
                <w:rFonts w:hint="eastAsia" w:ascii="宋体" w:hAnsi="宋体"/>
                <w:szCs w:val="21"/>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u w:val="single"/>
              </w:rPr>
            </w:pPr>
            <w:r>
              <w:rPr>
                <w:rFonts w:hint="eastAsia" w:hAnsi="宋体"/>
              </w:rPr>
              <w:t>本项目</w:t>
            </w:r>
            <w:r>
              <w:rPr>
                <w:rFonts w:hint="eastAsia" w:ascii="宋体" w:hAnsi="宋体"/>
                <w:szCs w:val="21"/>
              </w:rPr>
              <w:t xml:space="preserve">合计金额大写：                                              </w:t>
            </w:r>
            <w:r>
              <w:rPr>
                <w:rFonts w:hint="eastAsia" w:ascii="宋体" w:hAnsi="宋体"/>
                <w:szCs w:val="21"/>
                <w:lang w:eastAsia="zh"/>
              </w:rPr>
              <w:t>¥</w:t>
            </w:r>
            <w:r>
              <w:rPr>
                <w:rFonts w:hint="eastAsia" w:ascii="宋体" w:hAnsi="宋体"/>
                <w:szCs w:val="21"/>
                <w:u w:val="single"/>
              </w:rPr>
              <w:t xml:space="preserve">            </w:t>
            </w:r>
          </w:p>
        </w:tc>
      </w:tr>
    </w:tbl>
    <w:p>
      <w:pPr>
        <w:snapToGrid w:val="0"/>
        <w:spacing w:before="50" w:after="50" w:line="360" w:lineRule="exact"/>
        <w:ind w:firstLine="420" w:firstLineChars="200"/>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before="50" w:after="50" w:line="360" w:lineRule="exact"/>
        <w:ind w:firstLine="420" w:firstLineChars="200"/>
        <w:jc w:val="left"/>
        <w:rPr>
          <w:rFonts w:ascii="宋体" w:hAnsi="宋体"/>
          <w:szCs w:val="21"/>
        </w:rPr>
      </w:pPr>
      <w:r>
        <w:rPr>
          <w:rFonts w:hint="eastAsia" w:ascii="宋体" w:hAnsi="宋体"/>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szCs w:val="21"/>
        </w:rPr>
      </w:pPr>
      <w:r>
        <w:rPr>
          <w:rFonts w:hint="eastAsia" w:ascii="宋体" w:hAnsi="宋体"/>
          <w:szCs w:val="21"/>
        </w:rPr>
        <w:t>3、以上报价应与“投标报价明细表”中的“投标总价”相一致。</w:t>
      </w:r>
    </w:p>
    <w:p>
      <w:pPr>
        <w:snapToGrid w:val="0"/>
        <w:spacing w:before="50" w:after="50" w:line="360" w:lineRule="exact"/>
        <w:ind w:firstLine="420" w:firstLineChars="200"/>
        <w:jc w:val="left"/>
        <w:rPr>
          <w:rFonts w:ascii="宋体" w:hAnsi="宋体"/>
          <w:szCs w:val="21"/>
        </w:rPr>
      </w:pPr>
      <w:r>
        <w:rPr>
          <w:rFonts w:hint="eastAsia" w:ascii="宋体" w:hAnsi="宋体"/>
          <w:szCs w:val="21"/>
        </w:rPr>
        <w:t>4、联合体投标时，开标一览表中投标人名称必须注明联合体并加盖联合体各方公章，同时须提供联合投标协议书。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ascii="宋体" w:hAnsi="宋体"/>
          <w:szCs w:val="21"/>
        </w:rPr>
      </w:pPr>
      <w:r>
        <w:rPr>
          <w:rFonts w:hint="eastAsia" w:ascii="宋体" w:hAnsi="宋体"/>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szCs w:val="21"/>
        </w:rPr>
      </w:pPr>
      <w:r>
        <w:rPr>
          <w:rFonts w:hint="eastAsia" w:ascii="宋体" w:hAnsi="宋体"/>
          <w:szCs w:val="21"/>
        </w:rPr>
        <w:t xml:space="preserve">法定代表人或委托代理人签字（或签章）：                    </w:t>
      </w:r>
    </w:p>
    <w:p>
      <w:pPr>
        <w:snapToGrid w:val="0"/>
        <w:spacing w:before="50" w:after="50" w:line="360" w:lineRule="exact"/>
        <w:ind w:right="-816" w:rightChars="-389" w:firstLine="420" w:firstLineChars="200"/>
        <w:rPr>
          <w:rFonts w:ascii="宋体" w:hAnsi="宋体"/>
          <w:szCs w:val="21"/>
        </w:rPr>
      </w:pPr>
      <w:r>
        <w:rPr>
          <w:rFonts w:hint="eastAsia" w:ascii="宋体" w:hAnsi="宋体"/>
          <w:szCs w:val="21"/>
        </w:rPr>
        <w:t xml:space="preserve">投标人名称（盖章）：                               </w:t>
      </w:r>
    </w:p>
    <w:p>
      <w:pPr>
        <w:jc w:val="right"/>
      </w:pPr>
      <w:r>
        <w:rPr>
          <w:rFonts w:hint="eastAsia"/>
        </w:rPr>
        <w:t>日期：    年   月   日</w:t>
      </w:r>
    </w:p>
    <w:p/>
    <w:p/>
    <w:p/>
    <w:p/>
    <w:p/>
    <w:p/>
    <w:p/>
    <w:p/>
    <w:p/>
    <w:p/>
    <w:p/>
    <w:p>
      <w:pPr>
        <w:snapToGrid w:val="0"/>
        <w:spacing w:before="50" w:after="50" w:line="360" w:lineRule="exact"/>
        <w:ind w:right="-816" w:rightChars="-389" w:firstLine="7140" w:firstLineChars="3400"/>
        <w:rPr>
          <w:rFonts w:ascii="宋体" w:hAnsi="宋体"/>
          <w:szCs w:val="21"/>
        </w:rPr>
      </w:pPr>
    </w:p>
    <w:p/>
    <w:p/>
    <w:p/>
    <w:sectPr>
      <w:pgSz w:w="11906" w:h="16838"/>
      <w:pgMar w:top="1134" w:right="1134" w:bottom="1134" w:left="1134" w:header="851" w:footer="992"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Ђˎ̥">
    <w:altName w:val="Noto Sans CJK HK"/>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_GB2312">
    <w:panose1 w:val="02010609030101010101"/>
    <w:charset w:val="86"/>
    <w:family w:val="modern"/>
    <w:pitch w:val="default"/>
    <w:sig w:usb0="00000001" w:usb1="080E0000" w:usb2="00000000" w:usb3="00000000" w:csb0="00040000" w:csb1="00000000"/>
  </w:font>
  <w:font w:name="华文宋体">
    <w:altName w:val="方正书宋_GBK"/>
    <w:panose1 w:val="02010600040101010101"/>
    <w:charset w:val="86"/>
    <w:family w:val="auto"/>
    <w:pitch w:val="default"/>
    <w:sig w:usb0="00000000" w:usb1="0000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Tms Rmn">
    <w:altName w:val="Noto Serif Bengali"/>
    <w:panose1 w:val="02020603040505020304"/>
    <w:charset w:val="00"/>
    <w:family w:val="roman"/>
    <w:pitch w:val="default"/>
    <w:sig w:usb0="00000000" w:usb1="00000000" w:usb2="00000000" w:usb3="00000000" w:csb0="00000001" w:csb1="00000000"/>
  </w:font>
  <w:font w:name="创艺简黑体">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方正隶书_GBK"/>
    <w:panose1 w:val="02010509060101010101"/>
    <w:charset w:val="86"/>
    <w:family w:val="modern"/>
    <w:pitch w:val="default"/>
    <w:sig w:usb0="00000000" w:usb1="00000000" w:usb2="0000001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方正隶书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Noto Sans CJK HK">
    <w:panose1 w:val="020B0600000000000000"/>
    <w:charset w:val="88"/>
    <w:family w:val="auto"/>
    <w:pitch w:val="default"/>
    <w:sig w:usb0="30000083" w:usb1="2BDF3C10" w:usb2="00000016" w:usb3="00000000" w:csb0="603A0107" w:csb1="0000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Noto Serif Bengali">
    <w:panose1 w:val="020B0502040504020204"/>
    <w:charset w:val="00"/>
    <w:family w:val="auto"/>
    <w:pitch w:val="default"/>
    <w:sig w:usb0="00010000"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1905"/>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i91E0AAAAAIBAAAPAAAAAAAAAAEAIAAAADgAAABkcnMvZG93bnJl&#10;di54bWxQSwECFAAUAAAACACHTuJAD3fJke8BAACzAwAADgAAAAAAAAABACAAAAA1AQAAZHJzL2Uy&#10;b0RvYy54bWxQSwUGAAAAAAYABgBZAQAAlg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810" b="381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L3UTQAAAAAgEAAA8AAAAAAAAAAQAgAAAAOAAAAGRycy9kb3ducmV2&#10;LnhtbFBLAQIUABQAAAAIAIdO4kBkw5xs7gEAALMDAAAOAAAAAAAAAAEAIAAAADUBAABkcnMvZTJv&#10;RG9jLnhtbFBLBQYAAAAABgAGAFkBAACVBQ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
      </w:rPr>
      <w:t>腹腔内窥镜手术系统</w:t>
    </w:r>
    <w:r>
      <w:rPr>
        <w:rFonts w:hint="default" w:ascii="宋体" w:hAnsi="宋体" w:cs="宋体"/>
        <w:b w:val="0"/>
        <w:sz w:val="18"/>
        <w:szCs w:val="18"/>
        <w:lang w:val="en"/>
      </w:rPr>
      <w:t>)集中采购</w:t>
    </w:r>
    <w:r>
      <w:rPr>
        <w:rFonts w:hint="eastAsia"/>
      </w:rPr>
      <w:t>（</w:t>
    </w:r>
    <w:r>
      <w:rPr>
        <w:rFonts w:hint="eastAsia"/>
        <w:lang w:val="en" w:eastAsia="zh"/>
      </w:rPr>
      <w:t>GXZC2026-G1-000466-JYZX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
      </w:rPr>
      <w:t>腹腔内窥镜手术系统</w:t>
    </w:r>
    <w:r>
      <w:rPr>
        <w:rFonts w:hint="default" w:ascii="宋体" w:hAnsi="宋体" w:cs="宋体"/>
        <w:b w:val="0"/>
        <w:sz w:val="18"/>
        <w:szCs w:val="18"/>
        <w:lang w:val="en"/>
      </w:rPr>
      <w:t>)集中采购</w:t>
    </w:r>
    <w:r>
      <w:rPr>
        <w:rFonts w:hint="eastAsia"/>
      </w:rPr>
      <w:t>（</w:t>
    </w:r>
    <w:r>
      <w:rPr>
        <w:rFonts w:hint="eastAsia"/>
        <w:lang w:val="en" w:eastAsia="zh"/>
      </w:rPr>
      <w:t>GXZC2026-G1-000466-JYZX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31"/>
      <w:suff w:val="nothing"/>
      <w:lvlText w:val="（%1）"/>
      <w:lvlJc w:val="left"/>
      <w:rPr>
        <w:rFonts w:cs="Times New Roman"/>
      </w:rPr>
    </w:lvl>
  </w:abstractNum>
  <w:abstractNum w:abstractNumId="1">
    <w:nsid w:val="FEEE8679"/>
    <w:multiLevelType w:val="singleLevel"/>
    <w:tmpl w:val="FEEE8679"/>
    <w:lvl w:ilvl="0" w:tentative="0">
      <w:start w:val="15"/>
      <w:numFmt w:val="chineseCounting"/>
      <w:suff w:val="nothing"/>
      <w:lvlText w:val="（%1）"/>
      <w:lvlJc w:val="left"/>
      <w:rPr>
        <w:rFonts w:hint="eastAsia"/>
      </w:rPr>
    </w:lvl>
  </w:abstractNum>
  <w:abstractNum w:abstractNumId="2">
    <w:nsid w:val="08C42F8D"/>
    <w:multiLevelType w:val="singleLevel"/>
    <w:tmpl w:val="08C42F8D"/>
    <w:lvl w:ilvl="0" w:tentative="0">
      <w:start w:val="2"/>
      <w:numFmt w:val="chineseCounting"/>
      <w:suff w:val="nothing"/>
      <w:lvlText w:val="%1、"/>
      <w:lvlJc w:val="left"/>
      <w:rPr>
        <w:rFonts w:hint="eastAsia"/>
      </w:rPr>
    </w:lvl>
  </w:abstractNum>
  <w:abstractNum w:abstractNumId="3">
    <w:nsid w:val="3FCF0C34"/>
    <w:multiLevelType w:val="singleLevel"/>
    <w:tmpl w:val="3FCF0C34"/>
    <w:lvl w:ilvl="0" w:tentative="0">
      <w:start w:val="3"/>
      <w:numFmt w:val="chineseCounting"/>
      <w:suff w:val="nothing"/>
      <w:lvlText w:val="%1、"/>
      <w:lvlJc w:val="left"/>
      <w:rPr>
        <w:rFonts w:hint="eastAsia"/>
      </w:rPr>
    </w:lvl>
  </w:abstractNum>
  <w:abstractNum w:abstractNumId="4">
    <w:nsid w:val="7C728C76"/>
    <w:multiLevelType w:val="singleLevel"/>
    <w:tmpl w:val="7C728C76"/>
    <w:lvl w:ilvl="0" w:tentative="0">
      <w:start w:val="2"/>
      <w:numFmt w:val="chineseCounting"/>
      <w:suff w:val="nothing"/>
      <w:lvlText w:val="（%1）"/>
      <w:lvlJc w:val="left"/>
      <w:rPr>
        <w:rFonts w:hint="eastAsia"/>
      </w:rPr>
    </w:lvl>
  </w:abstractNum>
  <w:abstractNum w:abstractNumId="5">
    <w:nsid w:val="7E69AB9D"/>
    <w:multiLevelType w:val="singleLevel"/>
    <w:tmpl w:val="7E69AB9D"/>
    <w:lvl w:ilvl="0" w:tentative="0">
      <w:start w:val="12"/>
      <w:numFmt w:val="decimal"/>
      <w:suff w:val="nothing"/>
      <w:lvlText w:val="（%1）"/>
      <w:lvlJc w:val="left"/>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WI0MDAyMzc1MmZmZThiMDFlMTBlODNlMGIzY2E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0FC9"/>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0226"/>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1DC7"/>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427B"/>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965"/>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580"/>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1A4"/>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D33"/>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0BF"/>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219E"/>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A30"/>
    <w:rsid w:val="00437B07"/>
    <w:rsid w:val="004403EA"/>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A88"/>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6FD3"/>
    <w:rsid w:val="004F768C"/>
    <w:rsid w:val="004F7A3D"/>
    <w:rsid w:val="00501DA8"/>
    <w:rsid w:val="00502B96"/>
    <w:rsid w:val="00504A68"/>
    <w:rsid w:val="0050553A"/>
    <w:rsid w:val="00510288"/>
    <w:rsid w:val="00511BCE"/>
    <w:rsid w:val="00512D1E"/>
    <w:rsid w:val="0051327C"/>
    <w:rsid w:val="005171CD"/>
    <w:rsid w:val="00522DDC"/>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D95"/>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4CE9"/>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67C6D"/>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97099"/>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B6C"/>
    <w:rsid w:val="00915F0B"/>
    <w:rsid w:val="00920457"/>
    <w:rsid w:val="00920C66"/>
    <w:rsid w:val="00921538"/>
    <w:rsid w:val="00921E3A"/>
    <w:rsid w:val="0092291F"/>
    <w:rsid w:val="0092319D"/>
    <w:rsid w:val="00924036"/>
    <w:rsid w:val="00925DCB"/>
    <w:rsid w:val="0092629B"/>
    <w:rsid w:val="009276EE"/>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2D73"/>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0AF4"/>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025"/>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3BA"/>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268"/>
    <w:rsid w:val="00B504A6"/>
    <w:rsid w:val="00B51EF0"/>
    <w:rsid w:val="00B52EFE"/>
    <w:rsid w:val="00B57727"/>
    <w:rsid w:val="00B5779F"/>
    <w:rsid w:val="00B600AA"/>
    <w:rsid w:val="00B60AB1"/>
    <w:rsid w:val="00B618F7"/>
    <w:rsid w:val="00B62AF9"/>
    <w:rsid w:val="00B64420"/>
    <w:rsid w:val="00B64959"/>
    <w:rsid w:val="00B70E5B"/>
    <w:rsid w:val="00B73A8B"/>
    <w:rsid w:val="00B74128"/>
    <w:rsid w:val="00B747BD"/>
    <w:rsid w:val="00B7485B"/>
    <w:rsid w:val="00B80BEE"/>
    <w:rsid w:val="00B81867"/>
    <w:rsid w:val="00B82346"/>
    <w:rsid w:val="00B86BD0"/>
    <w:rsid w:val="00B91576"/>
    <w:rsid w:val="00B9164B"/>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A22FA"/>
    <w:rsid w:val="00CB0438"/>
    <w:rsid w:val="00CB08D6"/>
    <w:rsid w:val="00CB1F80"/>
    <w:rsid w:val="00CB339F"/>
    <w:rsid w:val="00CB5463"/>
    <w:rsid w:val="00CB673D"/>
    <w:rsid w:val="00CB7DCC"/>
    <w:rsid w:val="00CC0777"/>
    <w:rsid w:val="00CC104E"/>
    <w:rsid w:val="00CC3495"/>
    <w:rsid w:val="00CC38AE"/>
    <w:rsid w:val="00CC3EEA"/>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4367"/>
    <w:rsid w:val="00D35A47"/>
    <w:rsid w:val="00D36EFF"/>
    <w:rsid w:val="00D40FB3"/>
    <w:rsid w:val="00D41CAB"/>
    <w:rsid w:val="00D41DF7"/>
    <w:rsid w:val="00D41F9B"/>
    <w:rsid w:val="00D43372"/>
    <w:rsid w:val="00D447CF"/>
    <w:rsid w:val="00D44823"/>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E779A"/>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5CAD"/>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A85"/>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002"/>
    <w:rsid w:val="00FC2C6E"/>
    <w:rsid w:val="00FC2D5F"/>
    <w:rsid w:val="00FC2D84"/>
    <w:rsid w:val="00FC2FD5"/>
    <w:rsid w:val="00FC3ABD"/>
    <w:rsid w:val="00FC50F6"/>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40636C"/>
    <w:rsid w:val="029506B1"/>
    <w:rsid w:val="02B51750"/>
    <w:rsid w:val="02E5679B"/>
    <w:rsid w:val="034701FE"/>
    <w:rsid w:val="047B8BE2"/>
    <w:rsid w:val="05BD7E53"/>
    <w:rsid w:val="05C15C52"/>
    <w:rsid w:val="06E95875"/>
    <w:rsid w:val="075D1849"/>
    <w:rsid w:val="07EB5654"/>
    <w:rsid w:val="07EF7F71"/>
    <w:rsid w:val="08DE171A"/>
    <w:rsid w:val="099B379E"/>
    <w:rsid w:val="09A6367E"/>
    <w:rsid w:val="09AA9F9A"/>
    <w:rsid w:val="09CD3B14"/>
    <w:rsid w:val="0A36027E"/>
    <w:rsid w:val="0A8C5119"/>
    <w:rsid w:val="0ADF2E0E"/>
    <w:rsid w:val="0BE5CBCD"/>
    <w:rsid w:val="0C080FC2"/>
    <w:rsid w:val="0C1E3E07"/>
    <w:rsid w:val="0D2FADB6"/>
    <w:rsid w:val="0DDB94AA"/>
    <w:rsid w:val="0DEA67B6"/>
    <w:rsid w:val="0E390906"/>
    <w:rsid w:val="0EE759A1"/>
    <w:rsid w:val="0F195338"/>
    <w:rsid w:val="0F7384D1"/>
    <w:rsid w:val="0F8F26C6"/>
    <w:rsid w:val="0F940BBB"/>
    <w:rsid w:val="0FEF5D2E"/>
    <w:rsid w:val="0FEFCF2C"/>
    <w:rsid w:val="0FFFD5B9"/>
    <w:rsid w:val="10D114E2"/>
    <w:rsid w:val="12071CCC"/>
    <w:rsid w:val="13A42E00"/>
    <w:rsid w:val="13B55D14"/>
    <w:rsid w:val="13FF02CE"/>
    <w:rsid w:val="13FF6337"/>
    <w:rsid w:val="1589A108"/>
    <w:rsid w:val="15DFA56A"/>
    <w:rsid w:val="167FFD9E"/>
    <w:rsid w:val="16BF9899"/>
    <w:rsid w:val="173F2747"/>
    <w:rsid w:val="179F1141"/>
    <w:rsid w:val="17AA14A0"/>
    <w:rsid w:val="17B06C4E"/>
    <w:rsid w:val="17DF568D"/>
    <w:rsid w:val="17EF498B"/>
    <w:rsid w:val="18AB16F5"/>
    <w:rsid w:val="18AE18D6"/>
    <w:rsid w:val="18B417D8"/>
    <w:rsid w:val="18CC2CDE"/>
    <w:rsid w:val="19236D1A"/>
    <w:rsid w:val="193130F9"/>
    <w:rsid w:val="197DE5B9"/>
    <w:rsid w:val="1BB39839"/>
    <w:rsid w:val="1BF5263B"/>
    <w:rsid w:val="1BFB9A89"/>
    <w:rsid w:val="1BFFA145"/>
    <w:rsid w:val="1C0C5B91"/>
    <w:rsid w:val="1C7F7848"/>
    <w:rsid w:val="1CAC2755"/>
    <w:rsid w:val="1CEA3410"/>
    <w:rsid w:val="1CF77DC9"/>
    <w:rsid w:val="1CFFB938"/>
    <w:rsid w:val="1D203BBB"/>
    <w:rsid w:val="1D7F0C90"/>
    <w:rsid w:val="1DAF891A"/>
    <w:rsid w:val="1DEF04EC"/>
    <w:rsid w:val="1DF4B453"/>
    <w:rsid w:val="1DF9FDB1"/>
    <w:rsid w:val="1EDA2118"/>
    <w:rsid w:val="1EFBB41D"/>
    <w:rsid w:val="1EFECD63"/>
    <w:rsid w:val="1F7F67C6"/>
    <w:rsid w:val="1F9BB5B2"/>
    <w:rsid w:val="1FD61A06"/>
    <w:rsid w:val="1FED5EEE"/>
    <w:rsid w:val="1FF53B50"/>
    <w:rsid w:val="1FFF4C1D"/>
    <w:rsid w:val="1FFF52BC"/>
    <w:rsid w:val="1FFF63E3"/>
    <w:rsid w:val="1FFFEC08"/>
    <w:rsid w:val="20CC50A8"/>
    <w:rsid w:val="20FF8A2E"/>
    <w:rsid w:val="210B22AC"/>
    <w:rsid w:val="215BA186"/>
    <w:rsid w:val="22627005"/>
    <w:rsid w:val="23790901"/>
    <w:rsid w:val="237FB731"/>
    <w:rsid w:val="23B835E7"/>
    <w:rsid w:val="23BF0929"/>
    <w:rsid w:val="23FEA105"/>
    <w:rsid w:val="246430E5"/>
    <w:rsid w:val="24646193"/>
    <w:rsid w:val="256AEECB"/>
    <w:rsid w:val="25DC4E14"/>
    <w:rsid w:val="25FE780A"/>
    <w:rsid w:val="2635FC9C"/>
    <w:rsid w:val="266D38A3"/>
    <w:rsid w:val="267C0C54"/>
    <w:rsid w:val="26F14514"/>
    <w:rsid w:val="26FCD3F9"/>
    <w:rsid w:val="26FE6946"/>
    <w:rsid w:val="27A54CE8"/>
    <w:rsid w:val="27F7604A"/>
    <w:rsid w:val="27FED097"/>
    <w:rsid w:val="28084732"/>
    <w:rsid w:val="28135B26"/>
    <w:rsid w:val="287AB881"/>
    <w:rsid w:val="28837859"/>
    <w:rsid w:val="28B17509"/>
    <w:rsid w:val="28CF13D5"/>
    <w:rsid w:val="28E771D3"/>
    <w:rsid w:val="292A4865"/>
    <w:rsid w:val="295A2878"/>
    <w:rsid w:val="29774816"/>
    <w:rsid w:val="2A176D4F"/>
    <w:rsid w:val="2AD7057D"/>
    <w:rsid w:val="2AF98169"/>
    <w:rsid w:val="2AFF58BB"/>
    <w:rsid w:val="2B173CE2"/>
    <w:rsid w:val="2B37FAF5"/>
    <w:rsid w:val="2B9ECB5A"/>
    <w:rsid w:val="2CBDA9A4"/>
    <w:rsid w:val="2CBDB223"/>
    <w:rsid w:val="2CEB238A"/>
    <w:rsid w:val="2CEFD60D"/>
    <w:rsid w:val="2D0C5FD7"/>
    <w:rsid w:val="2D145C50"/>
    <w:rsid w:val="2D3B3FB1"/>
    <w:rsid w:val="2D497B3B"/>
    <w:rsid w:val="2DB274E9"/>
    <w:rsid w:val="2DE81100"/>
    <w:rsid w:val="2DEC75AA"/>
    <w:rsid w:val="2DF4E28E"/>
    <w:rsid w:val="2DFDECDE"/>
    <w:rsid w:val="2E9302D0"/>
    <w:rsid w:val="2EB60BCE"/>
    <w:rsid w:val="2EB6807E"/>
    <w:rsid w:val="2EEF454B"/>
    <w:rsid w:val="2EF7A352"/>
    <w:rsid w:val="2F057303"/>
    <w:rsid w:val="2F5BD637"/>
    <w:rsid w:val="2F7C5615"/>
    <w:rsid w:val="2F7D1DAE"/>
    <w:rsid w:val="2F9D1559"/>
    <w:rsid w:val="2FDE80AA"/>
    <w:rsid w:val="2FDF41E0"/>
    <w:rsid w:val="2FDF854B"/>
    <w:rsid w:val="2FE513EE"/>
    <w:rsid w:val="2FE51D81"/>
    <w:rsid w:val="2FEF61AC"/>
    <w:rsid w:val="2FEFA5AB"/>
    <w:rsid w:val="2FF91F46"/>
    <w:rsid w:val="2FFD4134"/>
    <w:rsid w:val="2FFE0C1B"/>
    <w:rsid w:val="2FFF75FC"/>
    <w:rsid w:val="30077C66"/>
    <w:rsid w:val="3013041F"/>
    <w:rsid w:val="301A0E6A"/>
    <w:rsid w:val="31CFE6AB"/>
    <w:rsid w:val="31F9436D"/>
    <w:rsid w:val="32BE5BC9"/>
    <w:rsid w:val="32F347CF"/>
    <w:rsid w:val="33576316"/>
    <w:rsid w:val="33F7688B"/>
    <w:rsid w:val="33FE82DA"/>
    <w:rsid w:val="33FF0E7A"/>
    <w:rsid w:val="34372196"/>
    <w:rsid w:val="34565170"/>
    <w:rsid w:val="351D423D"/>
    <w:rsid w:val="3564138C"/>
    <w:rsid w:val="35BF6AFC"/>
    <w:rsid w:val="35D7B9E1"/>
    <w:rsid w:val="35FE59B8"/>
    <w:rsid w:val="364F4412"/>
    <w:rsid w:val="36740672"/>
    <w:rsid w:val="369B75DB"/>
    <w:rsid w:val="36B72081"/>
    <w:rsid w:val="36DE6220"/>
    <w:rsid w:val="36F318B2"/>
    <w:rsid w:val="37275EDE"/>
    <w:rsid w:val="375B2B07"/>
    <w:rsid w:val="375F9984"/>
    <w:rsid w:val="376C6118"/>
    <w:rsid w:val="377D27C9"/>
    <w:rsid w:val="37A56AD0"/>
    <w:rsid w:val="37AB6719"/>
    <w:rsid w:val="37AE703A"/>
    <w:rsid w:val="37CC3E75"/>
    <w:rsid w:val="37DFAC27"/>
    <w:rsid w:val="37F7F37A"/>
    <w:rsid w:val="37F7FC57"/>
    <w:rsid w:val="37F960C4"/>
    <w:rsid w:val="37FBE143"/>
    <w:rsid w:val="37FD0515"/>
    <w:rsid w:val="37FF7988"/>
    <w:rsid w:val="37FFBB11"/>
    <w:rsid w:val="389E24D1"/>
    <w:rsid w:val="38E369BE"/>
    <w:rsid w:val="38FF9528"/>
    <w:rsid w:val="393609BF"/>
    <w:rsid w:val="396F13CB"/>
    <w:rsid w:val="397EB1A3"/>
    <w:rsid w:val="39CD4409"/>
    <w:rsid w:val="39E7A8F8"/>
    <w:rsid w:val="39F76B62"/>
    <w:rsid w:val="39FFEFD7"/>
    <w:rsid w:val="3A356BDC"/>
    <w:rsid w:val="3A771B79"/>
    <w:rsid w:val="3AC919C4"/>
    <w:rsid w:val="3AFA7670"/>
    <w:rsid w:val="3AFFA19C"/>
    <w:rsid w:val="3AFFE85A"/>
    <w:rsid w:val="3B38B2BC"/>
    <w:rsid w:val="3B731E2E"/>
    <w:rsid w:val="3B7D55EF"/>
    <w:rsid w:val="3B7FA7AD"/>
    <w:rsid w:val="3B7FB13A"/>
    <w:rsid w:val="3B7FE854"/>
    <w:rsid w:val="3BB63F71"/>
    <w:rsid w:val="3BBF6DA0"/>
    <w:rsid w:val="3BCD4F54"/>
    <w:rsid w:val="3BD34687"/>
    <w:rsid w:val="3BD519B0"/>
    <w:rsid w:val="3BDFAE1F"/>
    <w:rsid w:val="3BEF3C8A"/>
    <w:rsid w:val="3BF43544"/>
    <w:rsid w:val="3BF68F27"/>
    <w:rsid w:val="3BF90170"/>
    <w:rsid w:val="3BFB73C7"/>
    <w:rsid w:val="3BFDDE1C"/>
    <w:rsid w:val="3BFECDD7"/>
    <w:rsid w:val="3BFF6313"/>
    <w:rsid w:val="3BFF69AF"/>
    <w:rsid w:val="3BFF90E8"/>
    <w:rsid w:val="3C147DE0"/>
    <w:rsid w:val="3C207E34"/>
    <w:rsid w:val="3C634E75"/>
    <w:rsid w:val="3C6D6DE8"/>
    <w:rsid w:val="3C7F891F"/>
    <w:rsid w:val="3CB25F10"/>
    <w:rsid w:val="3CBB93CE"/>
    <w:rsid w:val="3CC96797"/>
    <w:rsid w:val="3CDFE697"/>
    <w:rsid w:val="3CFD53A7"/>
    <w:rsid w:val="3CFF2D2E"/>
    <w:rsid w:val="3CFF3D35"/>
    <w:rsid w:val="3D1D4B3C"/>
    <w:rsid w:val="3D29F109"/>
    <w:rsid w:val="3D2EAAA4"/>
    <w:rsid w:val="3D7F9DF7"/>
    <w:rsid w:val="3D99ACC7"/>
    <w:rsid w:val="3DA3E919"/>
    <w:rsid w:val="3DAA67E8"/>
    <w:rsid w:val="3DB740FD"/>
    <w:rsid w:val="3DDB0697"/>
    <w:rsid w:val="3DDE2CEA"/>
    <w:rsid w:val="3DDE6699"/>
    <w:rsid w:val="3DDE7DB7"/>
    <w:rsid w:val="3DE764FA"/>
    <w:rsid w:val="3DE76E8D"/>
    <w:rsid w:val="3DED2F6D"/>
    <w:rsid w:val="3DF31102"/>
    <w:rsid w:val="3DF52AB8"/>
    <w:rsid w:val="3DFD2AFE"/>
    <w:rsid w:val="3DFF64E3"/>
    <w:rsid w:val="3DFF7A6B"/>
    <w:rsid w:val="3E5720DE"/>
    <w:rsid w:val="3E6B1B28"/>
    <w:rsid w:val="3E7B72C4"/>
    <w:rsid w:val="3E7F6C39"/>
    <w:rsid w:val="3E8FC2DE"/>
    <w:rsid w:val="3E95439E"/>
    <w:rsid w:val="3E9EE038"/>
    <w:rsid w:val="3EBC1971"/>
    <w:rsid w:val="3EBD68EC"/>
    <w:rsid w:val="3EDE5B66"/>
    <w:rsid w:val="3EEAA6DC"/>
    <w:rsid w:val="3EEBCEDF"/>
    <w:rsid w:val="3EFA2E48"/>
    <w:rsid w:val="3F073F01"/>
    <w:rsid w:val="3F184181"/>
    <w:rsid w:val="3F23E1B4"/>
    <w:rsid w:val="3F2B2AD0"/>
    <w:rsid w:val="3F47D3B4"/>
    <w:rsid w:val="3F5A88B5"/>
    <w:rsid w:val="3F5B5343"/>
    <w:rsid w:val="3F73C8D4"/>
    <w:rsid w:val="3F764185"/>
    <w:rsid w:val="3F7772C4"/>
    <w:rsid w:val="3F777CE3"/>
    <w:rsid w:val="3F7BCBF6"/>
    <w:rsid w:val="3F7BEBC8"/>
    <w:rsid w:val="3F7FBC98"/>
    <w:rsid w:val="3FBB4D67"/>
    <w:rsid w:val="3FBB9005"/>
    <w:rsid w:val="3FBEF935"/>
    <w:rsid w:val="3FBF78D9"/>
    <w:rsid w:val="3FBF92B2"/>
    <w:rsid w:val="3FDA7C7E"/>
    <w:rsid w:val="3FDF7788"/>
    <w:rsid w:val="3FDFDA10"/>
    <w:rsid w:val="3FE65D79"/>
    <w:rsid w:val="3FE67B39"/>
    <w:rsid w:val="3FE7ACDC"/>
    <w:rsid w:val="3FE9435B"/>
    <w:rsid w:val="3FEA4921"/>
    <w:rsid w:val="3FED5EF2"/>
    <w:rsid w:val="3FED9ED5"/>
    <w:rsid w:val="3FEF4D1A"/>
    <w:rsid w:val="3FF33BD7"/>
    <w:rsid w:val="3FF3A1F6"/>
    <w:rsid w:val="3FF5DE90"/>
    <w:rsid w:val="3FF7C8C8"/>
    <w:rsid w:val="3FF7F6EA"/>
    <w:rsid w:val="3FFAFBA8"/>
    <w:rsid w:val="3FFB416B"/>
    <w:rsid w:val="3FFE4971"/>
    <w:rsid w:val="3FFE82FB"/>
    <w:rsid w:val="3FFF017B"/>
    <w:rsid w:val="3FFFFD52"/>
    <w:rsid w:val="40832EB3"/>
    <w:rsid w:val="40E73EE4"/>
    <w:rsid w:val="420C519F"/>
    <w:rsid w:val="425B25EF"/>
    <w:rsid w:val="427A38AA"/>
    <w:rsid w:val="42A1293C"/>
    <w:rsid w:val="42A16BFA"/>
    <w:rsid w:val="42A52948"/>
    <w:rsid w:val="43BF8B09"/>
    <w:rsid w:val="43CE2DA7"/>
    <w:rsid w:val="44B91BB1"/>
    <w:rsid w:val="44DC66A1"/>
    <w:rsid w:val="46157D2B"/>
    <w:rsid w:val="46581CF1"/>
    <w:rsid w:val="46DC3EA3"/>
    <w:rsid w:val="476E5A69"/>
    <w:rsid w:val="477F5943"/>
    <w:rsid w:val="479E7BD2"/>
    <w:rsid w:val="47BE6982"/>
    <w:rsid w:val="47F35980"/>
    <w:rsid w:val="48384622"/>
    <w:rsid w:val="48FC0DFD"/>
    <w:rsid w:val="491F70FA"/>
    <w:rsid w:val="493B2EB0"/>
    <w:rsid w:val="49E656E9"/>
    <w:rsid w:val="4AD6D732"/>
    <w:rsid w:val="4B284CD2"/>
    <w:rsid w:val="4B5F7387"/>
    <w:rsid w:val="4BC9AD9C"/>
    <w:rsid w:val="4BCBA875"/>
    <w:rsid w:val="4BCF6E76"/>
    <w:rsid w:val="4BE90E3B"/>
    <w:rsid w:val="4BEF5CE0"/>
    <w:rsid w:val="4C032FAE"/>
    <w:rsid w:val="4CBDAE1F"/>
    <w:rsid w:val="4D3ADD57"/>
    <w:rsid w:val="4D40385F"/>
    <w:rsid w:val="4D4D213E"/>
    <w:rsid w:val="4D84661B"/>
    <w:rsid w:val="4D891FDA"/>
    <w:rsid w:val="4D9407A7"/>
    <w:rsid w:val="4D99C30F"/>
    <w:rsid w:val="4DD30CC7"/>
    <w:rsid w:val="4DFDDCC8"/>
    <w:rsid w:val="4E3A3764"/>
    <w:rsid w:val="4E3B3813"/>
    <w:rsid w:val="4E7F92CB"/>
    <w:rsid w:val="4E9BB7DE"/>
    <w:rsid w:val="4EA7482D"/>
    <w:rsid w:val="4EBD78B5"/>
    <w:rsid w:val="4EBE9F53"/>
    <w:rsid w:val="4EBEB2F0"/>
    <w:rsid w:val="4EBF8859"/>
    <w:rsid w:val="4ED732C6"/>
    <w:rsid w:val="4EDFE6ED"/>
    <w:rsid w:val="4EFA3227"/>
    <w:rsid w:val="4F724781"/>
    <w:rsid w:val="4F75683B"/>
    <w:rsid w:val="4F765944"/>
    <w:rsid w:val="4F7B89B7"/>
    <w:rsid w:val="4F7FE44D"/>
    <w:rsid w:val="4F8C61C8"/>
    <w:rsid w:val="4FB11E15"/>
    <w:rsid w:val="4FCE5993"/>
    <w:rsid w:val="4FDCC181"/>
    <w:rsid w:val="4FF4BA0B"/>
    <w:rsid w:val="4FF89153"/>
    <w:rsid w:val="4FFB9710"/>
    <w:rsid w:val="505ECDAC"/>
    <w:rsid w:val="516F605B"/>
    <w:rsid w:val="51975C59"/>
    <w:rsid w:val="51A25CF2"/>
    <w:rsid w:val="51B055F1"/>
    <w:rsid w:val="51E15EBF"/>
    <w:rsid w:val="524316A6"/>
    <w:rsid w:val="52624F05"/>
    <w:rsid w:val="52D2383C"/>
    <w:rsid w:val="537E9791"/>
    <w:rsid w:val="53A37B3E"/>
    <w:rsid w:val="53DF0EA3"/>
    <w:rsid w:val="53F6DAF9"/>
    <w:rsid w:val="53F876A5"/>
    <w:rsid w:val="53FE0D54"/>
    <w:rsid w:val="53FF392A"/>
    <w:rsid w:val="53FF8C90"/>
    <w:rsid w:val="545D5CF0"/>
    <w:rsid w:val="54CFDA31"/>
    <w:rsid w:val="54F57839"/>
    <w:rsid w:val="55C93B3C"/>
    <w:rsid w:val="567E6A7C"/>
    <w:rsid w:val="56BF1C44"/>
    <w:rsid w:val="56DEE560"/>
    <w:rsid w:val="56F6DFCA"/>
    <w:rsid w:val="56F9FE68"/>
    <w:rsid w:val="570F2DED"/>
    <w:rsid w:val="5718C784"/>
    <w:rsid w:val="577F1982"/>
    <w:rsid w:val="57887F8F"/>
    <w:rsid w:val="57ADFC77"/>
    <w:rsid w:val="57AF770B"/>
    <w:rsid w:val="57B43952"/>
    <w:rsid w:val="57BADDED"/>
    <w:rsid w:val="57CF87DD"/>
    <w:rsid w:val="57DC8E08"/>
    <w:rsid w:val="57DF8E87"/>
    <w:rsid w:val="57E0FD13"/>
    <w:rsid w:val="57E92985"/>
    <w:rsid w:val="57E9A77E"/>
    <w:rsid w:val="57EF17AE"/>
    <w:rsid w:val="57F7593A"/>
    <w:rsid w:val="57F769AC"/>
    <w:rsid w:val="57FA78DD"/>
    <w:rsid w:val="57FADCF1"/>
    <w:rsid w:val="5874668E"/>
    <w:rsid w:val="593A2D34"/>
    <w:rsid w:val="593FFEBE"/>
    <w:rsid w:val="594D5B7D"/>
    <w:rsid w:val="597D0F51"/>
    <w:rsid w:val="59C55412"/>
    <w:rsid w:val="59CF682E"/>
    <w:rsid w:val="59DF121C"/>
    <w:rsid w:val="59FED8D0"/>
    <w:rsid w:val="5A170152"/>
    <w:rsid w:val="5A3FA7DE"/>
    <w:rsid w:val="5A6DBC2E"/>
    <w:rsid w:val="5AB51522"/>
    <w:rsid w:val="5ADB2FC7"/>
    <w:rsid w:val="5AFE8CCA"/>
    <w:rsid w:val="5B4FACEE"/>
    <w:rsid w:val="5B693AA4"/>
    <w:rsid w:val="5B7D2F90"/>
    <w:rsid w:val="5B9FB915"/>
    <w:rsid w:val="5BB74C3B"/>
    <w:rsid w:val="5BCF21EC"/>
    <w:rsid w:val="5BDBAD50"/>
    <w:rsid w:val="5BDDBA6A"/>
    <w:rsid w:val="5BE373B9"/>
    <w:rsid w:val="5BE6741F"/>
    <w:rsid w:val="5BED0BA5"/>
    <w:rsid w:val="5BED428F"/>
    <w:rsid w:val="5BEDF2DC"/>
    <w:rsid w:val="5BF42238"/>
    <w:rsid w:val="5BFFA924"/>
    <w:rsid w:val="5CC5AA5A"/>
    <w:rsid w:val="5CF7F1CF"/>
    <w:rsid w:val="5CFF6120"/>
    <w:rsid w:val="5CFF80C6"/>
    <w:rsid w:val="5CFF8A29"/>
    <w:rsid w:val="5CFFBD57"/>
    <w:rsid w:val="5D912E1C"/>
    <w:rsid w:val="5DBE8EE8"/>
    <w:rsid w:val="5DE445C6"/>
    <w:rsid w:val="5DEE3B02"/>
    <w:rsid w:val="5DF1244D"/>
    <w:rsid w:val="5DF7AE63"/>
    <w:rsid w:val="5DF7BDD0"/>
    <w:rsid w:val="5DFF46BD"/>
    <w:rsid w:val="5DFFB9CA"/>
    <w:rsid w:val="5DFFC2B3"/>
    <w:rsid w:val="5E3FE386"/>
    <w:rsid w:val="5E6D0E37"/>
    <w:rsid w:val="5EA83F26"/>
    <w:rsid w:val="5EA984FB"/>
    <w:rsid w:val="5EBFD553"/>
    <w:rsid w:val="5EBFDA86"/>
    <w:rsid w:val="5EE5E5BD"/>
    <w:rsid w:val="5EEA5341"/>
    <w:rsid w:val="5EEB6D2C"/>
    <w:rsid w:val="5EEB977C"/>
    <w:rsid w:val="5EEF6BC3"/>
    <w:rsid w:val="5EFD1C1B"/>
    <w:rsid w:val="5EFE63D5"/>
    <w:rsid w:val="5EFE7016"/>
    <w:rsid w:val="5F32BCA4"/>
    <w:rsid w:val="5F35E7DE"/>
    <w:rsid w:val="5F39E4B6"/>
    <w:rsid w:val="5F3C2C3A"/>
    <w:rsid w:val="5F658591"/>
    <w:rsid w:val="5F9B0961"/>
    <w:rsid w:val="5FAA59F7"/>
    <w:rsid w:val="5FAA6342"/>
    <w:rsid w:val="5FADABA7"/>
    <w:rsid w:val="5FBB3D08"/>
    <w:rsid w:val="5FBF1FC3"/>
    <w:rsid w:val="5FBF55C6"/>
    <w:rsid w:val="5FBFE1D8"/>
    <w:rsid w:val="5FCE562F"/>
    <w:rsid w:val="5FCFFBB0"/>
    <w:rsid w:val="5FD3A251"/>
    <w:rsid w:val="5FD56FC2"/>
    <w:rsid w:val="5FDBA3BF"/>
    <w:rsid w:val="5FDE8D79"/>
    <w:rsid w:val="5FDEBD5C"/>
    <w:rsid w:val="5FDF76B6"/>
    <w:rsid w:val="5FDF8298"/>
    <w:rsid w:val="5FDFBE79"/>
    <w:rsid w:val="5FE77738"/>
    <w:rsid w:val="5FEDE379"/>
    <w:rsid w:val="5FEF12BF"/>
    <w:rsid w:val="5FEF6660"/>
    <w:rsid w:val="5FF40D00"/>
    <w:rsid w:val="5FF665A2"/>
    <w:rsid w:val="5FF93A98"/>
    <w:rsid w:val="5FFAE591"/>
    <w:rsid w:val="5FFBCAAC"/>
    <w:rsid w:val="5FFBEFA0"/>
    <w:rsid w:val="5FFE3626"/>
    <w:rsid w:val="5FFE6990"/>
    <w:rsid w:val="5FFED919"/>
    <w:rsid w:val="5FFF3D62"/>
    <w:rsid w:val="5FFFAA4F"/>
    <w:rsid w:val="5FFFC984"/>
    <w:rsid w:val="5FFFD6C4"/>
    <w:rsid w:val="601077B3"/>
    <w:rsid w:val="60EB054B"/>
    <w:rsid w:val="61174778"/>
    <w:rsid w:val="612FE800"/>
    <w:rsid w:val="613025B5"/>
    <w:rsid w:val="61610C60"/>
    <w:rsid w:val="61DBA294"/>
    <w:rsid w:val="621E675C"/>
    <w:rsid w:val="6252450F"/>
    <w:rsid w:val="62ABCF58"/>
    <w:rsid w:val="62D32124"/>
    <w:rsid w:val="633412F9"/>
    <w:rsid w:val="633F8ADB"/>
    <w:rsid w:val="636C6D28"/>
    <w:rsid w:val="6394407B"/>
    <w:rsid w:val="63D45786"/>
    <w:rsid w:val="63EF7EA8"/>
    <w:rsid w:val="63FECE54"/>
    <w:rsid w:val="63FFB7CF"/>
    <w:rsid w:val="63FFEAA0"/>
    <w:rsid w:val="642C604E"/>
    <w:rsid w:val="644EACB3"/>
    <w:rsid w:val="64601C26"/>
    <w:rsid w:val="64897A15"/>
    <w:rsid w:val="64DC31AC"/>
    <w:rsid w:val="64EE0638"/>
    <w:rsid w:val="64FF5833"/>
    <w:rsid w:val="65B974BF"/>
    <w:rsid w:val="65EEE270"/>
    <w:rsid w:val="65FDF064"/>
    <w:rsid w:val="662B748D"/>
    <w:rsid w:val="669F29C1"/>
    <w:rsid w:val="66AEF7D2"/>
    <w:rsid w:val="66AF4824"/>
    <w:rsid w:val="66C978D5"/>
    <w:rsid w:val="66EF5FE3"/>
    <w:rsid w:val="66F72AE4"/>
    <w:rsid w:val="66FCF06E"/>
    <w:rsid w:val="6707BF6B"/>
    <w:rsid w:val="670A2826"/>
    <w:rsid w:val="671F73A2"/>
    <w:rsid w:val="673D3DA9"/>
    <w:rsid w:val="677102D7"/>
    <w:rsid w:val="67754F8F"/>
    <w:rsid w:val="67AF63DE"/>
    <w:rsid w:val="67B60B8C"/>
    <w:rsid w:val="67E20FB7"/>
    <w:rsid w:val="67EFEB09"/>
    <w:rsid w:val="67F7671F"/>
    <w:rsid w:val="67F98D16"/>
    <w:rsid w:val="67FB42EF"/>
    <w:rsid w:val="67FE7DB4"/>
    <w:rsid w:val="67FF6D1F"/>
    <w:rsid w:val="68AA7332"/>
    <w:rsid w:val="68FF1501"/>
    <w:rsid w:val="69086C9F"/>
    <w:rsid w:val="6988A73E"/>
    <w:rsid w:val="69EFB287"/>
    <w:rsid w:val="69F7B1C7"/>
    <w:rsid w:val="6A3F619A"/>
    <w:rsid w:val="6A421CB9"/>
    <w:rsid w:val="6A783458"/>
    <w:rsid w:val="6AC6D2D0"/>
    <w:rsid w:val="6ADFC75A"/>
    <w:rsid w:val="6B1A32DB"/>
    <w:rsid w:val="6B2333AE"/>
    <w:rsid w:val="6B7FC646"/>
    <w:rsid w:val="6B8317E6"/>
    <w:rsid w:val="6B9F6C77"/>
    <w:rsid w:val="6BA6EFFB"/>
    <w:rsid w:val="6BB6F1F0"/>
    <w:rsid w:val="6BBB934F"/>
    <w:rsid w:val="6BD68D5A"/>
    <w:rsid w:val="6BDB5118"/>
    <w:rsid w:val="6BDB835E"/>
    <w:rsid w:val="6BEB7BA8"/>
    <w:rsid w:val="6BEF0584"/>
    <w:rsid w:val="6BFB6A7A"/>
    <w:rsid w:val="6BFF8DD8"/>
    <w:rsid w:val="6BFFE5DD"/>
    <w:rsid w:val="6C7F65E4"/>
    <w:rsid w:val="6CBF39FF"/>
    <w:rsid w:val="6CEB7557"/>
    <w:rsid w:val="6CEC99ED"/>
    <w:rsid w:val="6D390CAA"/>
    <w:rsid w:val="6D435430"/>
    <w:rsid w:val="6D6B1C3F"/>
    <w:rsid w:val="6D6DD7DB"/>
    <w:rsid w:val="6D7D3F04"/>
    <w:rsid w:val="6D8D1129"/>
    <w:rsid w:val="6DA97D7C"/>
    <w:rsid w:val="6DA98AF5"/>
    <w:rsid w:val="6DDA835B"/>
    <w:rsid w:val="6DF7B3AA"/>
    <w:rsid w:val="6DF7CE73"/>
    <w:rsid w:val="6DFB1288"/>
    <w:rsid w:val="6DFCF019"/>
    <w:rsid w:val="6DFD932B"/>
    <w:rsid w:val="6E67021F"/>
    <w:rsid w:val="6E6BF30B"/>
    <w:rsid w:val="6E6DFDA3"/>
    <w:rsid w:val="6E7F3370"/>
    <w:rsid w:val="6EAE5A2D"/>
    <w:rsid w:val="6EC90E50"/>
    <w:rsid w:val="6ECB7934"/>
    <w:rsid w:val="6EDB55DF"/>
    <w:rsid w:val="6EDC4EAC"/>
    <w:rsid w:val="6EDF59D6"/>
    <w:rsid w:val="6EE1EFBA"/>
    <w:rsid w:val="6EE69842"/>
    <w:rsid w:val="6EF24A3C"/>
    <w:rsid w:val="6EF76AFD"/>
    <w:rsid w:val="6EF76E47"/>
    <w:rsid w:val="6EF7E048"/>
    <w:rsid w:val="6F1F1883"/>
    <w:rsid w:val="6F3A33BB"/>
    <w:rsid w:val="6F3F8B99"/>
    <w:rsid w:val="6F4FC376"/>
    <w:rsid w:val="6F5F9428"/>
    <w:rsid w:val="6F5FD34E"/>
    <w:rsid w:val="6F691BDC"/>
    <w:rsid w:val="6F6A670D"/>
    <w:rsid w:val="6F6FE56F"/>
    <w:rsid w:val="6F7373C2"/>
    <w:rsid w:val="6F753DE4"/>
    <w:rsid w:val="6F7B7837"/>
    <w:rsid w:val="6F7CAE54"/>
    <w:rsid w:val="6F7E8E01"/>
    <w:rsid w:val="6F7E9247"/>
    <w:rsid w:val="6F7F4C48"/>
    <w:rsid w:val="6F7F8B94"/>
    <w:rsid w:val="6FBE9D11"/>
    <w:rsid w:val="6FBEC420"/>
    <w:rsid w:val="6FBFAF67"/>
    <w:rsid w:val="6FBFC606"/>
    <w:rsid w:val="6FC4269D"/>
    <w:rsid w:val="6FC4676F"/>
    <w:rsid w:val="6FD70911"/>
    <w:rsid w:val="6FDF6937"/>
    <w:rsid w:val="6FEB0884"/>
    <w:rsid w:val="6FEB1E42"/>
    <w:rsid w:val="6FEF0BA7"/>
    <w:rsid w:val="6FF34867"/>
    <w:rsid w:val="6FF457D7"/>
    <w:rsid w:val="6FF7AC9B"/>
    <w:rsid w:val="6FFAD816"/>
    <w:rsid w:val="6FFB24E1"/>
    <w:rsid w:val="6FFDB840"/>
    <w:rsid w:val="6FFE1E54"/>
    <w:rsid w:val="6FFE2339"/>
    <w:rsid w:val="6FFF2848"/>
    <w:rsid w:val="6FFF5EF7"/>
    <w:rsid w:val="6FFF7354"/>
    <w:rsid w:val="6FFF932A"/>
    <w:rsid w:val="6FFFC54C"/>
    <w:rsid w:val="70FFE6DA"/>
    <w:rsid w:val="711C6EDD"/>
    <w:rsid w:val="712FCBBB"/>
    <w:rsid w:val="713BCF43"/>
    <w:rsid w:val="71800327"/>
    <w:rsid w:val="71DDD243"/>
    <w:rsid w:val="71FDED23"/>
    <w:rsid w:val="71FF41DF"/>
    <w:rsid w:val="71FF81E1"/>
    <w:rsid w:val="72598B51"/>
    <w:rsid w:val="72BA1048"/>
    <w:rsid w:val="72FC8C81"/>
    <w:rsid w:val="73002C03"/>
    <w:rsid w:val="731B7A69"/>
    <w:rsid w:val="73638FCC"/>
    <w:rsid w:val="737BC746"/>
    <w:rsid w:val="73C03E29"/>
    <w:rsid w:val="73C3940C"/>
    <w:rsid w:val="73CD7685"/>
    <w:rsid w:val="73DD07B7"/>
    <w:rsid w:val="73E399CA"/>
    <w:rsid w:val="73EF234B"/>
    <w:rsid w:val="73FF2DD7"/>
    <w:rsid w:val="73FF5E4A"/>
    <w:rsid w:val="74435624"/>
    <w:rsid w:val="74B530B7"/>
    <w:rsid w:val="74D3BC64"/>
    <w:rsid w:val="74FB6737"/>
    <w:rsid w:val="74FF0369"/>
    <w:rsid w:val="74FF5181"/>
    <w:rsid w:val="752B69B3"/>
    <w:rsid w:val="755F8934"/>
    <w:rsid w:val="75B72F48"/>
    <w:rsid w:val="75CA04E2"/>
    <w:rsid w:val="75CB4B5C"/>
    <w:rsid w:val="75CF592C"/>
    <w:rsid w:val="75DD35F0"/>
    <w:rsid w:val="75E74381"/>
    <w:rsid w:val="75EB0995"/>
    <w:rsid w:val="75F71D64"/>
    <w:rsid w:val="75FA40D0"/>
    <w:rsid w:val="75FD558B"/>
    <w:rsid w:val="75FDC643"/>
    <w:rsid w:val="760B4200"/>
    <w:rsid w:val="76641462"/>
    <w:rsid w:val="767B2FFF"/>
    <w:rsid w:val="767C7C44"/>
    <w:rsid w:val="767F825F"/>
    <w:rsid w:val="769170E4"/>
    <w:rsid w:val="769B6D97"/>
    <w:rsid w:val="76B685FD"/>
    <w:rsid w:val="76BAE47C"/>
    <w:rsid w:val="76EE7486"/>
    <w:rsid w:val="76F117DC"/>
    <w:rsid w:val="76F3E80B"/>
    <w:rsid w:val="76F529F6"/>
    <w:rsid w:val="76F619EF"/>
    <w:rsid w:val="76FB8950"/>
    <w:rsid w:val="76FF1690"/>
    <w:rsid w:val="76FF6392"/>
    <w:rsid w:val="771F90B3"/>
    <w:rsid w:val="7721C25B"/>
    <w:rsid w:val="77373B09"/>
    <w:rsid w:val="773F851F"/>
    <w:rsid w:val="7768B19D"/>
    <w:rsid w:val="776E874B"/>
    <w:rsid w:val="777B935B"/>
    <w:rsid w:val="777DA521"/>
    <w:rsid w:val="777E8BF0"/>
    <w:rsid w:val="777FB5BD"/>
    <w:rsid w:val="77AC72C6"/>
    <w:rsid w:val="77AF18F9"/>
    <w:rsid w:val="77AFB97E"/>
    <w:rsid w:val="77BD714C"/>
    <w:rsid w:val="77BDD427"/>
    <w:rsid w:val="77BF6FA7"/>
    <w:rsid w:val="77BFE5AE"/>
    <w:rsid w:val="77CD112A"/>
    <w:rsid w:val="77CD572E"/>
    <w:rsid w:val="77D77C5C"/>
    <w:rsid w:val="77DB1B69"/>
    <w:rsid w:val="77DD2B40"/>
    <w:rsid w:val="77DD634A"/>
    <w:rsid w:val="77DEB928"/>
    <w:rsid w:val="77EEAB48"/>
    <w:rsid w:val="77F308AA"/>
    <w:rsid w:val="77F446D0"/>
    <w:rsid w:val="77F62696"/>
    <w:rsid w:val="77F73563"/>
    <w:rsid w:val="77F9213F"/>
    <w:rsid w:val="77FB2C44"/>
    <w:rsid w:val="77FBA1AB"/>
    <w:rsid w:val="77FBEBA1"/>
    <w:rsid w:val="77FBF74F"/>
    <w:rsid w:val="77FD1CF0"/>
    <w:rsid w:val="77FEE524"/>
    <w:rsid w:val="77FEE6F2"/>
    <w:rsid w:val="77FF6F0E"/>
    <w:rsid w:val="77FF8F7D"/>
    <w:rsid w:val="77FFA52A"/>
    <w:rsid w:val="77FFDBF8"/>
    <w:rsid w:val="780F0E93"/>
    <w:rsid w:val="787B4E37"/>
    <w:rsid w:val="78949781"/>
    <w:rsid w:val="78B94796"/>
    <w:rsid w:val="78CF0F78"/>
    <w:rsid w:val="78F7527B"/>
    <w:rsid w:val="78FFE17E"/>
    <w:rsid w:val="79278D9D"/>
    <w:rsid w:val="793BBAC6"/>
    <w:rsid w:val="794DFC2D"/>
    <w:rsid w:val="796D40C9"/>
    <w:rsid w:val="796F9E6C"/>
    <w:rsid w:val="797F6EEC"/>
    <w:rsid w:val="797F8AFF"/>
    <w:rsid w:val="79A67277"/>
    <w:rsid w:val="79AF57E3"/>
    <w:rsid w:val="79C6CEA0"/>
    <w:rsid w:val="79DF2AB8"/>
    <w:rsid w:val="79F45E3B"/>
    <w:rsid w:val="79FB9A10"/>
    <w:rsid w:val="79FE1B39"/>
    <w:rsid w:val="79FE4C38"/>
    <w:rsid w:val="79FEEF1E"/>
    <w:rsid w:val="79FF0C44"/>
    <w:rsid w:val="79FFAE0C"/>
    <w:rsid w:val="7A225F63"/>
    <w:rsid w:val="7A27FCBF"/>
    <w:rsid w:val="7A346202"/>
    <w:rsid w:val="7A36307F"/>
    <w:rsid w:val="7A3A6673"/>
    <w:rsid w:val="7A4FC83D"/>
    <w:rsid w:val="7A5BF884"/>
    <w:rsid w:val="7ADE1FC0"/>
    <w:rsid w:val="7ADF1DE4"/>
    <w:rsid w:val="7AE1E31A"/>
    <w:rsid w:val="7AE4A00D"/>
    <w:rsid w:val="7AF327FD"/>
    <w:rsid w:val="7AF724DA"/>
    <w:rsid w:val="7AFB2350"/>
    <w:rsid w:val="7AFDE448"/>
    <w:rsid w:val="7AFFC860"/>
    <w:rsid w:val="7AFFF6F6"/>
    <w:rsid w:val="7B0E0EDC"/>
    <w:rsid w:val="7B244D77"/>
    <w:rsid w:val="7B37EDB9"/>
    <w:rsid w:val="7B4126CD"/>
    <w:rsid w:val="7B773CF7"/>
    <w:rsid w:val="7B775EB7"/>
    <w:rsid w:val="7B7B6F0C"/>
    <w:rsid w:val="7B7E283D"/>
    <w:rsid w:val="7B7F273F"/>
    <w:rsid w:val="7B81CC0B"/>
    <w:rsid w:val="7B96CDAC"/>
    <w:rsid w:val="7B9F27D1"/>
    <w:rsid w:val="7B9FE57E"/>
    <w:rsid w:val="7BBE9B84"/>
    <w:rsid w:val="7BDF426D"/>
    <w:rsid w:val="7BDFC547"/>
    <w:rsid w:val="7BE78946"/>
    <w:rsid w:val="7BED2811"/>
    <w:rsid w:val="7BEDCDDE"/>
    <w:rsid w:val="7BEF8EB8"/>
    <w:rsid w:val="7BFDABCD"/>
    <w:rsid w:val="7BFDF3A9"/>
    <w:rsid w:val="7BFE88E5"/>
    <w:rsid w:val="7BFEEB68"/>
    <w:rsid w:val="7BFF327F"/>
    <w:rsid w:val="7BFF6ED9"/>
    <w:rsid w:val="7BFFCB6B"/>
    <w:rsid w:val="7BFFDB15"/>
    <w:rsid w:val="7BFFE185"/>
    <w:rsid w:val="7BFFED39"/>
    <w:rsid w:val="7C074744"/>
    <w:rsid w:val="7C2A6510"/>
    <w:rsid w:val="7C5F06EC"/>
    <w:rsid w:val="7C63BB62"/>
    <w:rsid w:val="7C679821"/>
    <w:rsid w:val="7C7DFE56"/>
    <w:rsid w:val="7C83F53C"/>
    <w:rsid w:val="7CB8D5D9"/>
    <w:rsid w:val="7CD01E69"/>
    <w:rsid w:val="7CDAA655"/>
    <w:rsid w:val="7CDFF0CB"/>
    <w:rsid w:val="7CE31A6D"/>
    <w:rsid w:val="7CE363C6"/>
    <w:rsid w:val="7CEEE028"/>
    <w:rsid w:val="7D0E7C23"/>
    <w:rsid w:val="7D31E725"/>
    <w:rsid w:val="7D3B7DCB"/>
    <w:rsid w:val="7D3BB8B0"/>
    <w:rsid w:val="7D53F000"/>
    <w:rsid w:val="7D65D22D"/>
    <w:rsid w:val="7D6F2E15"/>
    <w:rsid w:val="7D7BCE0D"/>
    <w:rsid w:val="7D7BFA0C"/>
    <w:rsid w:val="7D7F2E67"/>
    <w:rsid w:val="7D898CA2"/>
    <w:rsid w:val="7D8E1283"/>
    <w:rsid w:val="7DAB5EFB"/>
    <w:rsid w:val="7DAF33B1"/>
    <w:rsid w:val="7DB72548"/>
    <w:rsid w:val="7DB776DD"/>
    <w:rsid w:val="7DBBF6CD"/>
    <w:rsid w:val="7DBF7D8F"/>
    <w:rsid w:val="7DC78571"/>
    <w:rsid w:val="7DCC92B9"/>
    <w:rsid w:val="7DCCFDE7"/>
    <w:rsid w:val="7DCE4D70"/>
    <w:rsid w:val="7DD7105B"/>
    <w:rsid w:val="7DD74437"/>
    <w:rsid w:val="7DEF5D8A"/>
    <w:rsid w:val="7DF29B0C"/>
    <w:rsid w:val="7DF373AD"/>
    <w:rsid w:val="7DF73CCC"/>
    <w:rsid w:val="7DF7901D"/>
    <w:rsid w:val="7DF8D08E"/>
    <w:rsid w:val="7DF901B7"/>
    <w:rsid w:val="7DFB1A72"/>
    <w:rsid w:val="7DFD341D"/>
    <w:rsid w:val="7DFD7367"/>
    <w:rsid w:val="7DFE2812"/>
    <w:rsid w:val="7DFF09E3"/>
    <w:rsid w:val="7DFF1B85"/>
    <w:rsid w:val="7DFF36D1"/>
    <w:rsid w:val="7DFF9C73"/>
    <w:rsid w:val="7DFFB2F3"/>
    <w:rsid w:val="7DFFCB79"/>
    <w:rsid w:val="7E2F178B"/>
    <w:rsid w:val="7E3DF215"/>
    <w:rsid w:val="7E5F82E7"/>
    <w:rsid w:val="7E73E898"/>
    <w:rsid w:val="7E77D9C5"/>
    <w:rsid w:val="7E7B1C68"/>
    <w:rsid w:val="7E7BF797"/>
    <w:rsid w:val="7E7D590B"/>
    <w:rsid w:val="7E7F5279"/>
    <w:rsid w:val="7E8FD573"/>
    <w:rsid w:val="7E9DE841"/>
    <w:rsid w:val="7E9F10D4"/>
    <w:rsid w:val="7E9F8843"/>
    <w:rsid w:val="7EB38EC1"/>
    <w:rsid w:val="7EBEB2E2"/>
    <w:rsid w:val="7ED7E8F2"/>
    <w:rsid w:val="7ED9113A"/>
    <w:rsid w:val="7EDAA570"/>
    <w:rsid w:val="7EDC9E0C"/>
    <w:rsid w:val="7EDF3CD0"/>
    <w:rsid w:val="7EDF8303"/>
    <w:rsid w:val="7EE3B93E"/>
    <w:rsid w:val="7EE8A469"/>
    <w:rsid w:val="7EE9C4D6"/>
    <w:rsid w:val="7EEB7067"/>
    <w:rsid w:val="7EED6B9D"/>
    <w:rsid w:val="7EEF4C85"/>
    <w:rsid w:val="7EF3A179"/>
    <w:rsid w:val="7EF724D1"/>
    <w:rsid w:val="7EF9943D"/>
    <w:rsid w:val="7EFB5294"/>
    <w:rsid w:val="7EFB9BE7"/>
    <w:rsid w:val="7EFBC61D"/>
    <w:rsid w:val="7EFC70CD"/>
    <w:rsid w:val="7EFE155B"/>
    <w:rsid w:val="7F06B3A4"/>
    <w:rsid w:val="7F0F5076"/>
    <w:rsid w:val="7F18E5B6"/>
    <w:rsid w:val="7F1ED372"/>
    <w:rsid w:val="7F2FF76B"/>
    <w:rsid w:val="7F3F90DF"/>
    <w:rsid w:val="7F3FDB7C"/>
    <w:rsid w:val="7F486710"/>
    <w:rsid w:val="7F5606D5"/>
    <w:rsid w:val="7F5A19ED"/>
    <w:rsid w:val="7F5BC3AB"/>
    <w:rsid w:val="7F5D2495"/>
    <w:rsid w:val="7F5EC913"/>
    <w:rsid w:val="7F67518E"/>
    <w:rsid w:val="7F68DD81"/>
    <w:rsid w:val="7F76DF1F"/>
    <w:rsid w:val="7F7781F8"/>
    <w:rsid w:val="7F7B4A8E"/>
    <w:rsid w:val="7F7E57A7"/>
    <w:rsid w:val="7F7F39F9"/>
    <w:rsid w:val="7F7F7070"/>
    <w:rsid w:val="7F7F8D25"/>
    <w:rsid w:val="7F7FB8EC"/>
    <w:rsid w:val="7F7FB9D9"/>
    <w:rsid w:val="7F8FE272"/>
    <w:rsid w:val="7F935ED4"/>
    <w:rsid w:val="7F9D72F6"/>
    <w:rsid w:val="7F9E98D6"/>
    <w:rsid w:val="7F9EFB8F"/>
    <w:rsid w:val="7F9F878E"/>
    <w:rsid w:val="7F9FA57E"/>
    <w:rsid w:val="7F9FC9A0"/>
    <w:rsid w:val="7F9FCECA"/>
    <w:rsid w:val="7F9FECC3"/>
    <w:rsid w:val="7FA5B2D6"/>
    <w:rsid w:val="7FA6C57D"/>
    <w:rsid w:val="7FAB34E5"/>
    <w:rsid w:val="7FADBA50"/>
    <w:rsid w:val="7FAE541E"/>
    <w:rsid w:val="7FB17729"/>
    <w:rsid w:val="7FBBB864"/>
    <w:rsid w:val="7FBBDFEE"/>
    <w:rsid w:val="7FBBFA41"/>
    <w:rsid w:val="7FBC9C9C"/>
    <w:rsid w:val="7FBDE930"/>
    <w:rsid w:val="7FBE0E5C"/>
    <w:rsid w:val="7FBE5456"/>
    <w:rsid w:val="7FBEAF11"/>
    <w:rsid w:val="7FBF21A9"/>
    <w:rsid w:val="7FBF4F5A"/>
    <w:rsid w:val="7FBF7987"/>
    <w:rsid w:val="7FBF7A1D"/>
    <w:rsid w:val="7FBF9E44"/>
    <w:rsid w:val="7FBFB0D5"/>
    <w:rsid w:val="7FBFDF95"/>
    <w:rsid w:val="7FC7787F"/>
    <w:rsid w:val="7FC7A542"/>
    <w:rsid w:val="7FCBCD9B"/>
    <w:rsid w:val="7FCCBB4D"/>
    <w:rsid w:val="7FCE03C9"/>
    <w:rsid w:val="7FCEBB52"/>
    <w:rsid w:val="7FD5C49F"/>
    <w:rsid w:val="7FD6FC25"/>
    <w:rsid w:val="7FD78681"/>
    <w:rsid w:val="7FD7D9F6"/>
    <w:rsid w:val="7FD9565F"/>
    <w:rsid w:val="7FDAECE2"/>
    <w:rsid w:val="7FDB0B46"/>
    <w:rsid w:val="7FDC16B8"/>
    <w:rsid w:val="7FDCF8A1"/>
    <w:rsid w:val="7FDDE68A"/>
    <w:rsid w:val="7FDE9634"/>
    <w:rsid w:val="7FDF09FF"/>
    <w:rsid w:val="7FDF374A"/>
    <w:rsid w:val="7FDF4963"/>
    <w:rsid w:val="7FDF4B61"/>
    <w:rsid w:val="7FDF5963"/>
    <w:rsid w:val="7FDF777E"/>
    <w:rsid w:val="7FDF95F9"/>
    <w:rsid w:val="7FDFC1BE"/>
    <w:rsid w:val="7FE38AFD"/>
    <w:rsid w:val="7FE3CF2E"/>
    <w:rsid w:val="7FE6DCE2"/>
    <w:rsid w:val="7FEB3500"/>
    <w:rsid w:val="7FEBBC33"/>
    <w:rsid w:val="7FEC7409"/>
    <w:rsid w:val="7FEF01D6"/>
    <w:rsid w:val="7FEF4820"/>
    <w:rsid w:val="7FEF72C1"/>
    <w:rsid w:val="7FF330C7"/>
    <w:rsid w:val="7FF3CF94"/>
    <w:rsid w:val="7FF417E7"/>
    <w:rsid w:val="7FF70D7C"/>
    <w:rsid w:val="7FF760FA"/>
    <w:rsid w:val="7FF761BD"/>
    <w:rsid w:val="7FF7E88C"/>
    <w:rsid w:val="7FF94B2A"/>
    <w:rsid w:val="7FFB3C43"/>
    <w:rsid w:val="7FFC21A6"/>
    <w:rsid w:val="7FFC41C5"/>
    <w:rsid w:val="7FFCCCBA"/>
    <w:rsid w:val="7FFD23B9"/>
    <w:rsid w:val="7FFD3CE5"/>
    <w:rsid w:val="7FFD6383"/>
    <w:rsid w:val="7FFD8345"/>
    <w:rsid w:val="7FFDA1F7"/>
    <w:rsid w:val="7FFDB102"/>
    <w:rsid w:val="7FFDC51B"/>
    <w:rsid w:val="7FFDDF02"/>
    <w:rsid w:val="7FFDEBA7"/>
    <w:rsid w:val="7FFE199C"/>
    <w:rsid w:val="7FFE23AF"/>
    <w:rsid w:val="7FFE3053"/>
    <w:rsid w:val="7FFE69C7"/>
    <w:rsid w:val="7FFF2484"/>
    <w:rsid w:val="7FFF3C5E"/>
    <w:rsid w:val="7FFF3E78"/>
    <w:rsid w:val="7FFF7CD6"/>
    <w:rsid w:val="7FFFAFA0"/>
    <w:rsid w:val="7FFFB9D2"/>
    <w:rsid w:val="7FFFBA5E"/>
    <w:rsid w:val="7FFFC5CF"/>
    <w:rsid w:val="7FFFCFB7"/>
    <w:rsid w:val="7FFFE7DF"/>
    <w:rsid w:val="7FFFFF3E"/>
    <w:rsid w:val="81FCBAD0"/>
    <w:rsid w:val="837F45C6"/>
    <w:rsid w:val="8B37568F"/>
    <w:rsid w:val="8BAE4E57"/>
    <w:rsid w:val="8BDA14DC"/>
    <w:rsid w:val="8CDE2851"/>
    <w:rsid w:val="8EB50656"/>
    <w:rsid w:val="8EBD16D9"/>
    <w:rsid w:val="8FFD7C7D"/>
    <w:rsid w:val="9377CC2C"/>
    <w:rsid w:val="93DD552E"/>
    <w:rsid w:val="94BB80E9"/>
    <w:rsid w:val="953FDA6D"/>
    <w:rsid w:val="954D4C9F"/>
    <w:rsid w:val="95F7625E"/>
    <w:rsid w:val="95FA88DA"/>
    <w:rsid w:val="96FE935E"/>
    <w:rsid w:val="973F9CEC"/>
    <w:rsid w:val="97593E28"/>
    <w:rsid w:val="976FEB94"/>
    <w:rsid w:val="979F08FC"/>
    <w:rsid w:val="97BBCC64"/>
    <w:rsid w:val="97E5B836"/>
    <w:rsid w:val="97FDC0C3"/>
    <w:rsid w:val="97FDD0BB"/>
    <w:rsid w:val="9A9FA673"/>
    <w:rsid w:val="9AA919E8"/>
    <w:rsid w:val="9AFAC3D2"/>
    <w:rsid w:val="9BBF6A98"/>
    <w:rsid w:val="9CFEC663"/>
    <w:rsid w:val="9DD9F774"/>
    <w:rsid w:val="9DEB3B94"/>
    <w:rsid w:val="9DF798B6"/>
    <w:rsid w:val="9E6D5FBB"/>
    <w:rsid w:val="9E9A0C44"/>
    <w:rsid w:val="9EAB74FA"/>
    <w:rsid w:val="9EF9F737"/>
    <w:rsid w:val="9EFFE525"/>
    <w:rsid w:val="9F2F0961"/>
    <w:rsid w:val="9F3FAA82"/>
    <w:rsid w:val="9F4F4951"/>
    <w:rsid w:val="9F677271"/>
    <w:rsid w:val="9F77B6EC"/>
    <w:rsid w:val="9F7BB38C"/>
    <w:rsid w:val="9F7F071C"/>
    <w:rsid w:val="9F9BE958"/>
    <w:rsid w:val="9FAF180F"/>
    <w:rsid w:val="9FD6D02C"/>
    <w:rsid w:val="9FDF465E"/>
    <w:rsid w:val="9FFB0EA0"/>
    <w:rsid w:val="9FFDB206"/>
    <w:rsid w:val="9FFF52D4"/>
    <w:rsid w:val="9FFF76BF"/>
    <w:rsid w:val="9FFFE74A"/>
    <w:rsid w:val="A3BF9C67"/>
    <w:rsid w:val="A3F75D17"/>
    <w:rsid w:val="A55FEEA4"/>
    <w:rsid w:val="A5ED64C5"/>
    <w:rsid w:val="A9EDE295"/>
    <w:rsid w:val="A9FBEDDF"/>
    <w:rsid w:val="AAF7CA0C"/>
    <w:rsid w:val="AB17573C"/>
    <w:rsid w:val="AB6F4FCE"/>
    <w:rsid w:val="AB7DC1DB"/>
    <w:rsid w:val="ABCBFE57"/>
    <w:rsid w:val="ABDE487E"/>
    <w:rsid w:val="ABFFBC66"/>
    <w:rsid w:val="AC3E0BA4"/>
    <w:rsid w:val="AC7FF54D"/>
    <w:rsid w:val="AD3F987B"/>
    <w:rsid w:val="ADADFC7A"/>
    <w:rsid w:val="ADCF353F"/>
    <w:rsid w:val="ADD63B27"/>
    <w:rsid w:val="ADDCA3A7"/>
    <w:rsid w:val="ADE7E214"/>
    <w:rsid w:val="ADEC47CB"/>
    <w:rsid w:val="ADF5515D"/>
    <w:rsid w:val="ADFD9279"/>
    <w:rsid w:val="AE63DD91"/>
    <w:rsid w:val="AE7DAB34"/>
    <w:rsid w:val="AEBE11C5"/>
    <w:rsid w:val="AED6125E"/>
    <w:rsid w:val="AEDC5EB2"/>
    <w:rsid w:val="AEDDF35B"/>
    <w:rsid w:val="AF165592"/>
    <w:rsid w:val="AF3F65C7"/>
    <w:rsid w:val="AF6B16F1"/>
    <w:rsid w:val="AF7F01F9"/>
    <w:rsid w:val="AFBDB14C"/>
    <w:rsid w:val="AFCE2221"/>
    <w:rsid w:val="AFCF1C38"/>
    <w:rsid w:val="AFD927D9"/>
    <w:rsid w:val="AFDE69E6"/>
    <w:rsid w:val="AFDF0ED4"/>
    <w:rsid w:val="AFDF1581"/>
    <w:rsid w:val="AFDF705E"/>
    <w:rsid w:val="AFF5174B"/>
    <w:rsid w:val="AFFDCBC5"/>
    <w:rsid w:val="AFFF71C2"/>
    <w:rsid w:val="AFFF79B3"/>
    <w:rsid w:val="B1BFED84"/>
    <w:rsid w:val="B1E70424"/>
    <w:rsid w:val="B1F8982C"/>
    <w:rsid w:val="B1FF33C2"/>
    <w:rsid w:val="B32F8540"/>
    <w:rsid w:val="B3C77740"/>
    <w:rsid w:val="B3EE97E2"/>
    <w:rsid w:val="B3F78D45"/>
    <w:rsid w:val="B3FFA69C"/>
    <w:rsid w:val="B477B65D"/>
    <w:rsid w:val="B4D50BAA"/>
    <w:rsid w:val="B4E38AA2"/>
    <w:rsid w:val="B4E777C6"/>
    <w:rsid w:val="B5E96A6E"/>
    <w:rsid w:val="B5FE89F7"/>
    <w:rsid w:val="B6545662"/>
    <w:rsid w:val="B66B0060"/>
    <w:rsid w:val="B6CABF8E"/>
    <w:rsid w:val="B6F61C32"/>
    <w:rsid w:val="B6FDF4F8"/>
    <w:rsid w:val="B77B0C15"/>
    <w:rsid w:val="B77D1AA3"/>
    <w:rsid w:val="B77DEA5E"/>
    <w:rsid w:val="B77F7CF6"/>
    <w:rsid w:val="B79F6E54"/>
    <w:rsid w:val="B7B83075"/>
    <w:rsid w:val="B7B95C92"/>
    <w:rsid w:val="B7D76E40"/>
    <w:rsid w:val="B7EFB7EF"/>
    <w:rsid w:val="B7F7672D"/>
    <w:rsid w:val="B7FF6F49"/>
    <w:rsid w:val="B896E16A"/>
    <w:rsid w:val="B8B7BA94"/>
    <w:rsid w:val="B8FAB0B1"/>
    <w:rsid w:val="B927B65C"/>
    <w:rsid w:val="B9FE24C8"/>
    <w:rsid w:val="B9FF2EE5"/>
    <w:rsid w:val="B9FFA45E"/>
    <w:rsid w:val="B9FFD2A4"/>
    <w:rsid w:val="BA9DB8BB"/>
    <w:rsid w:val="BA9EDB9F"/>
    <w:rsid w:val="BABF02E1"/>
    <w:rsid w:val="BABF303D"/>
    <w:rsid w:val="BAF4E3FB"/>
    <w:rsid w:val="BAF7C0D0"/>
    <w:rsid w:val="BB3F5010"/>
    <w:rsid w:val="BB3FECF2"/>
    <w:rsid w:val="BB7AB0B6"/>
    <w:rsid w:val="BBAD90CF"/>
    <w:rsid w:val="BBAE1AAE"/>
    <w:rsid w:val="BBC5DB9C"/>
    <w:rsid w:val="BBDA42F4"/>
    <w:rsid w:val="BBEF7661"/>
    <w:rsid w:val="BBFD8E77"/>
    <w:rsid w:val="BBFFE1B3"/>
    <w:rsid w:val="BC5F6A8A"/>
    <w:rsid w:val="BC7E9575"/>
    <w:rsid w:val="BC9DDB51"/>
    <w:rsid w:val="BCDE0D29"/>
    <w:rsid w:val="BCED89AB"/>
    <w:rsid w:val="BCFA7541"/>
    <w:rsid w:val="BD1F0A08"/>
    <w:rsid w:val="BD460129"/>
    <w:rsid w:val="BD6F4AA0"/>
    <w:rsid w:val="BD7DC114"/>
    <w:rsid w:val="BD7F64D3"/>
    <w:rsid w:val="BDBC4BBE"/>
    <w:rsid w:val="BDC7E89B"/>
    <w:rsid w:val="BDD7B6BF"/>
    <w:rsid w:val="BDDF4FEC"/>
    <w:rsid w:val="BDE90AA5"/>
    <w:rsid w:val="BDFB10CE"/>
    <w:rsid w:val="BE1FD50B"/>
    <w:rsid w:val="BE4606CA"/>
    <w:rsid w:val="BE6D70F4"/>
    <w:rsid w:val="BE7B2F47"/>
    <w:rsid w:val="BE7BE88B"/>
    <w:rsid w:val="BE7D2B53"/>
    <w:rsid w:val="BE7F6A4E"/>
    <w:rsid w:val="BE7FFE46"/>
    <w:rsid w:val="BE953F5E"/>
    <w:rsid w:val="BE986B32"/>
    <w:rsid w:val="BEB7466A"/>
    <w:rsid w:val="BEBBA6BC"/>
    <w:rsid w:val="BEDE6223"/>
    <w:rsid w:val="BEE796AC"/>
    <w:rsid w:val="BEE7C145"/>
    <w:rsid w:val="BEE88AA3"/>
    <w:rsid w:val="BEEB1F15"/>
    <w:rsid w:val="BEEBD5A5"/>
    <w:rsid w:val="BEFABD4D"/>
    <w:rsid w:val="BEFAEC46"/>
    <w:rsid w:val="BEFE2391"/>
    <w:rsid w:val="BEFE539A"/>
    <w:rsid w:val="BEFF8F91"/>
    <w:rsid w:val="BF2FFD2F"/>
    <w:rsid w:val="BF419FA2"/>
    <w:rsid w:val="BF4C6A68"/>
    <w:rsid w:val="BF5B6411"/>
    <w:rsid w:val="BF6E4E05"/>
    <w:rsid w:val="BF72305B"/>
    <w:rsid w:val="BF73E507"/>
    <w:rsid w:val="BF7A4C99"/>
    <w:rsid w:val="BF7AA841"/>
    <w:rsid w:val="BF7F3198"/>
    <w:rsid w:val="BF7F43B3"/>
    <w:rsid w:val="BF8E1636"/>
    <w:rsid w:val="BF8F374A"/>
    <w:rsid w:val="BF9B9393"/>
    <w:rsid w:val="BF9D40EC"/>
    <w:rsid w:val="BFB188A3"/>
    <w:rsid w:val="BFB29E75"/>
    <w:rsid w:val="BFB4B46F"/>
    <w:rsid w:val="BFBA161E"/>
    <w:rsid w:val="BFBBE1B2"/>
    <w:rsid w:val="BFBDB8B3"/>
    <w:rsid w:val="BFBDEEC8"/>
    <w:rsid w:val="BFCEC1DB"/>
    <w:rsid w:val="BFD66288"/>
    <w:rsid w:val="BFDA27EC"/>
    <w:rsid w:val="BFDD9D11"/>
    <w:rsid w:val="BFDF340F"/>
    <w:rsid w:val="BFDF40B4"/>
    <w:rsid w:val="BFDF4DC7"/>
    <w:rsid w:val="BFDF508D"/>
    <w:rsid w:val="BFDFB257"/>
    <w:rsid w:val="BFE24BE8"/>
    <w:rsid w:val="BFE7CD7D"/>
    <w:rsid w:val="BFEB7123"/>
    <w:rsid w:val="BFEC6B8D"/>
    <w:rsid w:val="BFF3B82E"/>
    <w:rsid w:val="BFF666E6"/>
    <w:rsid w:val="BFFA522F"/>
    <w:rsid w:val="BFFB7152"/>
    <w:rsid w:val="BFFD6F3B"/>
    <w:rsid w:val="BFFE3654"/>
    <w:rsid w:val="BFFE89C6"/>
    <w:rsid w:val="BFFF2B63"/>
    <w:rsid w:val="BFFF4B6E"/>
    <w:rsid w:val="BFFF925B"/>
    <w:rsid w:val="BFFFD570"/>
    <w:rsid w:val="BFFFF1AE"/>
    <w:rsid w:val="C2DB5D73"/>
    <w:rsid w:val="C3BEA96F"/>
    <w:rsid w:val="C3F6DC97"/>
    <w:rsid w:val="C5E941E4"/>
    <w:rsid w:val="C5EBF734"/>
    <w:rsid w:val="C6BB9CDD"/>
    <w:rsid w:val="C7B2D523"/>
    <w:rsid w:val="C7BA287B"/>
    <w:rsid w:val="C95FAAB8"/>
    <w:rsid w:val="C9918F33"/>
    <w:rsid w:val="C9FB75B3"/>
    <w:rsid w:val="CAF7A20A"/>
    <w:rsid w:val="CAFF9922"/>
    <w:rsid w:val="CB5DF977"/>
    <w:rsid w:val="CB6F9832"/>
    <w:rsid w:val="CB728C37"/>
    <w:rsid w:val="CBB5E375"/>
    <w:rsid w:val="CBED8B2F"/>
    <w:rsid w:val="CC492B29"/>
    <w:rsid w:val="CDBC19F8"/>
    <w:rsid w:val="CDCE809C"/>
    <w:rsid w:val="CDEFB85F"/>
    <w:rsid w:val="CDF307DB"/>
    <w:rsid w:val="CEEB956D"/>
    <w:rsid w:val="CEF38C2C"/>
    <w:rsid w:val="CF6F03D0"/>
    <w:rsid w:val="CF7A19AD"/>
    <w:rsid w:val="CF7F7419"/>
    <w:rsid w:val="CF7F94F4"/>
    <w:rsid w:val="CF7FD505"/>
    <w:rsid w:val="CFAF19E3"/>
    <w:rsid w:val="CFC7FE93"/>
    <w:rsid w:val="CFD7F7A8"/>
    <w:rsid w:val="CFEF60AD"/>
    <w:rsid w:val="CFFAAE1D"/>
    <w:rsid w:val="CFFEE8E3"/>
    <w:rsid w:val="CFFF9B09"/>
    <w:rsid w:val="D2BF689D"/>
    <w:rsid w:val="D2D60BF8"/>
    <w:rsid w:val="D2DFEE51"/>
    <w:rsid w:val="D3337D5E"/>
    <w:rsid w:val="D3A519F2"/>
    <w:rsid w:val="D3BF21D5"/>
    <w:rsid w:val="D3DFB024"/>
    <w:rsid w:val="D3EB0297"/>
    <w:rsid w:val="D43F104C"/>
    <w:rsid w:val="D53B494D"/>
    <w:rsid w:val="D57FF159"/>
    <w:rsid w:val="D59F33A4"/>
    <w:rsid w:val="D5B8CCC3"/>
    <w:rsid w:val="D5D95E5A"/>
    <w:rsid w:val="D5FF48B9"/>
    <w:rsid w:val="D5FF6542"/>
    <w:rsid w:val="D5FFD5FC"/>
    <w:rsid w:val="D67FDDDB"/>
    <w:rsid w:val="D6D7AF82"/>
    <w:rsid w:val="D6F7E010"/>
    <w:rsid w:val="D6FD25C4"/>
    <w:rsid w:val="D73DE22A"/>
    <w:rsid w:val="D767DD10"/>
    <w:rsid w:val="D77215E6"/>
    <w:rsid w:val="D774610B"/>
    <w:rsid w:val="D77A5953"/>
    <w:rsid w:val="D783577D"/>
    <w:rsid w:val="D79F178F"/>
    <w:rsid w:val="D7AF7720"/>
    <w:rsid w:val="D7BF7303"/>
    <w:rsid w:val="D7BF7664"/>
    <w:rsid w:val="D7D7CC61"/>
    <w:rsid w:val="D7D7F5C4"/>
    <w:rsid w:val="D7E8E021"/>
    <w:rsid w:val="D7EBB2B2"/>
    <w:rsid w:val="D7FE60B3"/>
    <w:rsid w:val="D7FE681C"/>
    <w:rsid w:val="D7FE825C"/>
    <w:rsid w:val="D7FEBAD8"/>
    <w:rsid w:val="D8434AEE"/>
    <w:rsid w:val="D87F249D"/>
    <w:rsid w:val="D9BFC47F"/>
    <w:rsid w:val="D9BFDA02"/>
    <w:rsid w:val="D9F6320C"/>
    <w:rsid w:val="DA3B266C"/>
    <w:rsid w:val="DA97792F"/>
    <w:rsid w:val="DAA3927F"/>
    <w:rsid w:val="DAC677C7"/>
    <w:rsid w:val="DACF059C"/>
    <w:rsid w:val="DAE76860"/>
    <w:rsid w:val="DAF960CD"/>
    <w:rsid w:val="DAFB0878"/>
    <w:rsid w:val="DAFB2A4A"/>
    <w:rsid w:val="DAFD71DE"/>
    <w:rsid w:val="DAFDE26D"/>
    <w:rsid w:val="DAFE79AF"/>
    <w:rsid w:val="DB7F7932"/>
    <w:rsid w:val="DB9B82C3"/>
    <w:rsid w:val="DBBDC94A"/>
    <w:rsid w:val="DBC2D83E"/>
    <w:rsid w:val="DBDE32E4"/>
    <w:rsid w:val="DBEA329A"/>
    <w:rsid w:val="DBED16C3"/>
    <w:rsid w:val="DBEF37B5"/>
    <w:rsid w:val="DBFD11BF"/>
    <w:rsid w:val="DBFF5433"/>
    <w:rsid w:val="DBFFFB2F"/>
    <w:rsid w:val="DC7789E0"/>
    <w:rsid w:val="DD3E2953"/>
    <w:rsid w:val="DD4FE7E9"/>
    <w:rsid w:val="DD5D7594"/>
    <w:rsid w:val="DD7602C4"/>
    <w:rsid w:val="DD8FB20C"/>
    <w:rsid w:val="DDBBDEC4"/>
    <w:rsid w:val="DDDF52B4"/>
    <w:rsid w:val="DDE3C061"/>
    <w:rsid w:val="DDF1D581"/>
    <w:rsid w:val="DDF722AC"/>
    <w:rsid w:val="DDFBE11D"/>
    <w:rsid w:val="DDFF612E"/>
    <w:rsid w:val="DDFF8B77"/>
    <w:rsid w:val="DDFFBF7E"/>
    <w:rsid w:val="DE5E2C94"/>
    <w:rsid w:val="DE779AF8"/>
    <w:rsid w:val="DE780823"/>
    <w:rsid w:val="DE7DC473"/>
    <w:rsid w:val="DEE6C23E"/>
    <w:rsid w:val="DEE9C6BA"/>
    <w:rsid w:val="DEEE96B0"/>
    <w:rsid w:val="DEF69C7C"/>
    <w:rsid w:val="DEF7DF04"/>
    <w:rsid w:val="DEFD100F"/>
    <w:rsid w:val="DEFF76A0"/>
    <w:rsid w:val="DF33F6EA"/>
    <w:rsid w:val="DF37D4F5"/>
    <w:rsid w:val="DF512D63"/>
    <w:rsid w:val="DF6BB0C6"/>
    <w:rsid w:val="DF6F1FB6"/>
    <w:rsid w:val="DF733DE8"/>
    <w:rsid w:val="DF75400C"/>
    <w:rsid w:val="DF7A3567"/>
    <w:rsid w:val="DF7B7C72"/>
    <w:rsid w:val="DF7CB26F"/>
    <w:rsid w:val="DF7E3E3E"/>
    <w:rsid w:val="DF7E4CB0"/>
    <w:rsid w:val="DF7FA7A6"/>
    <w:rsid w:val="DF7FC6A3"/>
    <w:rsid w:val="DF972261"/>
    <w:rsid w:val="DF9BC985"/>
    <w:rsid w:val="DFBB2662"/>
    <w:rsid w:val="DFBB3808"/>
    <w:rsid w:val="DFBB41DA"/>
    <w:rsid w:val="DFCBE00B"/>
    <w:rsid w:val="DFD7B599"/>
    <w:rsid w:val="DFD7B730"/>
    <w:rsid w:val="DFD9266D"/>
    <w:rsid w:val="DFDBA1C6"/>
    <w:rsid w:val="DFDBA381"/>
    <w:rsid w:val="DFDDC7E8"/>
    <w:rsid w:val="DFE73994"/>
    <w:rsid w:val="DFE7FE8C"/>
    <w:rsid w:val="DFE80541"/>
    <w:rsid w:val="DFE93242"/>
    <w:rsid w:val="DFED9240"/>
    <w:rsid w:val="DFEF8131"/>
    <w:rsid w:val="DFEFD766"/>
    <w:rsid w:val="DFF30D31"/>
    <w:rsid w:val="DFF76BA8"/>
    <w:rsid w:val="DFF8C7FF"/>
    <w:rsid w:val="DFFAFD5D"/>
    <w:rsid w:val="DFFB9346"/>
    <w:rsid w:val="DFFBC92E"/>
    <w:rsid w:val="DFFBD49D"/>
    <w:rsid w:val="DFFBE49E"/>
    <w:rsid w:val="DFFC476D"/>
    <w:rsid w:val="DFFCA844"/>
    <w:rsid w:val="DFFD213F"/>
    <w:rsid w:val="DFFDA72F"/>
    <w:rsid w:val="DFFE2A98"/>
    <w:rsid w:val="DFFF0356"/>
    <w:rsid w:val="DFFF08FE"/>
    <w:rsid w:val="DFFF1F68"/>
    <w:rsid w:val="DFFF212E"/>
    <w:rsid w:val="DFFF8A47"/>
    <w:rsid w:val="E237F5C1"/>
    <w:rsid w:val="E2DF618D"/>
    <w:rsid w:val="E35D90D1"/>
    <w:rsid w:val="E3A3A582"/>
    <w:rsid w:val="E3CF8C60"/>
    <w:rsid w:val="E3E7A04A"/>
    <w:rsid w:val="E3F77889"/>
    <w:rsid w:val="E551D983"/>
    <w:rsid w:val="E55FB5B1"/>
    <w:rsid w:val="E5D6F948"/>
    <w:rsid w:val="E5DE6256"/>
    <w:rsid w:val="E5ED0F53"/>
    <w:rsid w:val="E63B127D"/>
    <w:rsid w:val="E6BFA889"/>
    <w:rsid w:val="E6DF46F8"/>
    <w:rsid w:val="E7DF24DB"/>
    <w:rsid w:val="E7DFD721"/>
    <w:rsid w:val="E7F308D7"/>
    <w:rsid w:val="E7F5E77E"/>
    <w:rsid w:val="E7F8887C"/>
    <w:rsid w:val="E7FB3824"/>
    <w:rsid w:val="E7FB8225"/>
    <w:rsid w:val="E7FDCBC1"/>
    <w:rsid w:val="E7FF24A0"/>
    <w:rsid w:val="E8FFCE7C"/>
    <w:rsid w:val="E907118B"/>
    <w:rsid w:val="E9B77FB0"/>
    <w:rsid w:val="E9CDB310"/>
    <w:rsid w:val="E9DD42FC"/>
    <w:rsid w:val="E9F5BD99"/>
    <w:rsid w:val="E9FD504D"/>
    <w:rsid w:val="EA4E3792"/>
    <w:rsid w:val="EAA389D0"/>
    <w:rsid w:val="EAFF70C1"/>
    <w:rsid w:val="EB5217FB"/>
    <w:rsid w:val="EB7733A8"/>
    <w:rsid w:val="EB9525CF"/>
    <w:rsid w:val="EBBDC0E8"/>
    <w:rsid w:val="EBBFE8CD"/>
    <w:rsid w:val="EBEF3723"/>
    <w:rsid w:val="EBF755CC"/>
    <w:rsid w:val="EBF98719"/>
    <w:rsid w:val="EBFB8537"/>
    <w:rsid w:val="EBFD5FFB"/>
    <w:rsid w:val="EBFE1836"/>
    <w:rsid w:val="EBFEF2BB"/>
    <w:rsid w:val="EBFFA6B7"/>
    <w:rsid w:val="EBFFF486"/>
    <w:rsid w:val="ECDA1369"/>
    <w:rsid w:val="ECF32949"/>
    <w:rsid w:val="ECFFD018"/>
    <w:rsid w:val="ED158735"/>
    <w:rsid w:val="ED3B466E"/>
    <w:rsid w:val="ED4F03FE"/>
    <w:rsid w:val="ED55763E"/>
    <w:rsid w:val="ED5FA7B6"/>
    <w:rsid w:val="ED6F0C79"/>
    <w:rsid w:val="ED7BA05A"/>
    <w:rsid w:val="ED7BAA1B"/>
    <w:rsid w:val="ED7F217A"/>
    <w:rsid w:val="EDBB0718"/>
    <w:rsid w:val="EDBF0AC3"/>
    <w:rsid w:val="EDBFDE2B"/>
    <w:rsid w:val="EDCF8F66"/>
    <w:rsid w:val="EDDDF85B"/>
    <w:rsid w:val="EDDF6846"/>
    <w:rsid w:val="EDE91D26"/>
    <w:rsid w:val="EDF715DF"/>
    <w:rsid w:val="EDF72F25"/>
    <w:rsid w:val="EDF75F23"/>
    <w:rsid w:val="EE1F8E66"/>
    <w:rsid w:val="EE731824"/>
    <w:rsid w:val="EE76B8BE"/>
    <w:rsid w:val="EEAB42EC"/>
    <w:rsid w:val="EEAF40BE"/>
    <w:rsid w:val="EEBDCE37"/>
    <w:rsid w:val="EEDF0DA7"/>
    <w:rsid w:val="EEE49002"/>
    <w:rsid w:val="EEE7AD00"/>
    <w:rsid w:val="EEEF087F"/>
    <w:rsid w:val="EEEF71A8"/>
    <w:rsid w:val="EEFD847C"/>
    <w:rsid w:val="EEFF484C"/>
    <w:rsid w:val="EF10A059"/>
    <w:rsid w:val="EF2ECB20"/>
    <w:rsid w:val="EF3E3D9C"/>
    <w:rsid w:val="EF3F33D9"/>
    <w:rsid w:val="EF5AB207"/>
    <w:rsid w:val="EF5D534A"/>
    <w:rsid w:val="EF698AE2"/>
    <w:rsid w:val="EF7B88D2"/>
    <w:rsid w:val="EF9F547D"/>
    <w:rsid w:val="EFADFDF8"/>
    <w:rsid w:val="EFBF92C2"/>
    <w:rsid w:val="EFBFC19C"/>
    <w:rsid w:val="EFCB0919"/>
    <w:rsid w:val="EFD6066D"/>
    <w:rsid w:val="EFD7900F"/>
    <w:rsid w:val="EFDC0BC9"/>
    <w:rsid w:val="EFDD2D47"/>
    <w:rsid w:val="EFDDB7FD"/>
    <w:rsid w:val="EFDDEA58"/>
    <w:rsid w:val="EFDE7973"/>
    <w:rsid w:val="EFE311EF"/>
    <w:rsid w:val="EFE94001"/>
    <w:rsid w:val="EFEB439E"/>
    <w:rsid w:val="EFEFBC54"/>
    <w:rsid w:val="EFF3E185"/>
    <w:rsid w:val="EFF62ADC"/>
    <w:rsid w:val="EFF70A57"/>
    <w:rsid w:val="EFF71DEF"/>
    <w:rsid w:val="EFF7620A"/>
    <w:rsid w:val="EFFA7E6F"/>
    <w:rsid w:val="EFFB5B2B"/>
    <w:rsid w:val="EFFEBE79"/>
    <w:rsid w:val="EFFF057F"/>
    <w:rsid w:val="EFFF2303"/>
    <w:rsid w:val="EFFF8314"/>
    <w:rsid w:val="EFFFB9D5"/>
    <w:rsid w:val="F1AFC159"/>
    <w:rsid w:val="F1EF612F"/>
    <w:rsid w:val="F1FA3686"/>
    <w:rsid w:val="F1FF74CE"/>
    <w:rsid w:val="F1FFC457"/>
    <w:rsid w:val="F1FFD396"/>
    <w:rsid w:val="F254AB18"/>
    <w:rsid w:val="F2EF3A0F"/>
    <w:rsid w:val="F35A7E17"/>
    <w:rsid w:val="F35DE18C"/>
    <w:rsid w:val="F37831F0"/>
    <w:rsid w:val="F37986EA"/>
    <w:rsid w:val="F37EA5D5"/>
    <w:rsid w:val="F3B7C678"/>
    <w:rsid w:val="F3D6F0EA"/>
    <w:rsid w:val="F3E1D16A"/>
    <w:rsid w:val="F3E77833"/>
    <w:rsid w:val="F3E94DA5"/>
    <w:rsid w:val="F3EB478A"/>
    <w:rsid w:val="F3EF4643"/>
    <w:rsid w:val="F3F7E8A6"/>
    <w:rsid w:val="F3FCA0ED"/>
    <w:rsid w:val="F3FECE85"/>
    <w:rsid w:val="F4766B0C"/>
    <w:rsid w:val="F4FFD21F"/>
    <w:rsid w:val="F55BD45F"/>
    <w:rsid w:val="F56F99FB"/>
    <w:rsid w:val="F57F8392"/>
    <w:rsid w:val="F58E1C92"/>
    <w:rsid w:val="F5B5986B"/>
    <w:rsid w:val="F5BECCDB"/>
    <w:rsid w:val="F5D64AE1"/>
    <w:rsid w:val="F5D7773B"/>
    <w:rsid w:val="F5EE1907"/>
    <w:rsid w:val="F5EFA0AF"/>
    <w:rsid w:val="F5F33688"/>
    <w:rsid w:val="F5FEF5B6"/>
    <w:rsid w:val="F5FFBA65"/>
    <w:rsid w:val="F676AEA4"/>
    <w:rsid w:val="F6B7A217"/>
    <w:rsid w:val="F6BFAD99"/>
    <w:rsid w:val="F6C7498B"/>
    <w:rsid w:val="F6CF52FB"/>
    <w:rsid w:val="F6DD2E59"/>
    <w:rsid w:val="F6E6E8C0"/>
    <w:rsid w:val="F6E7AEFD"/>
    <w:rsid w:val="F6EC6D0F"/>
    <w:rsid w:val="F6EF0F1F"/>
    <w:rsid w:val="F6FD0DE1"/>
    <w:rsid w:val="F6FFAC03"/>
    <w:rsid w:val="F75072D8"/>
    <w:rsid w:val="F75E77F7"/>
    <w:rsid w:val="F77597DC"/>
    <w:rsid w:val="F77C4FB4"/>
    <w:rsid w:val="F77DFA55"/>
    <w:rsid w:val="F77F9A35"/>
    <w:rsid w:val="F7A9E0C0"/>
    <w:rsid w:val="F7ABF7CD"/>
    <w:rsid w:val="F7ACBA9F"/>
    <w:rsid w:val="F7B704C4"/>
    <w:rsid w:val="F7B72799"/>
    <w:rsid w:val="F7BD3076"/>
    <w:rsid w:val="F7BEF6B4"/>
    <w:rsid w:val="F7BF4335"/>
    <w:rsid w:val="F7D5C9AB"/>
    <w:rsid w:val="F7D7370F"/>
    <w:rsid w:val="F7DB7B1E"/>
    <w:rsid w:val="F7DE40A2"/>
    <w:rsid w:val="F7DF9767"/>
    <w:rsid w:val="F7EE77D4"/>
    <w:rsid w:val="F7F4348F"/>
    <w:rsid w:val="F7F68FC3"/>
    <w:rsid w:val="F7F9F01A"/>
    <w:rsid w:val="F7FA77D3"/>
    <w:rsid w:val="F7FB22C7"/>
    <w:rsid w:val="F7FB4E31"/>
    <w:rsid w:val="F7FC27E6"/>
    <w:rsid w:val="F7FD8593"/>
    <w:rsid w:val="F7FDA0A4"/>
    <w:rsid w:val="F7FE2F90"/>
    <w:rsid w:val="F7FE6980"/>
    <w:rsid w:val="F7FE7637"/>
    <w:rsid w:val="F7FF89A2"/>
    <w:rsid w:val="F8B7F6F5"/>
    <w:rsid w:val="F8FC2B68"/>
    <w:rsid w:val="F9562D92"/>
    <w:rsid w:val="F9735108"/>
    <w:rsid w:val="F97BB8D1"/>
    <w:rsid w:val="F9956CB3"/>
    <w:rsid w:val="F99F39F6"/>
    <w:rsid w:val="F99F4305"/>
    <w:rsid w:val="F9AB0E42"/>
    <w:rsid w:val="F9BBD98A"/>
    <w:rsid w:val="F9C9C763"/>
    <w:rsid w:val="F9CF07DC"/>
    <w:rsid w:val="F9D69134"/>
    <w:rsid w:val="F9D757DE"/>
    <w:rsid w:val="F9DF2CEB"/>
    <w:rsid w:val="F9E8C7A7"/>
    <w:rsid w:val="F9FD51F7"/>
    <w:rsid w:val="F9FF10BC"/>
    <w:rsid w:val="F9FF28EE"/>
    <w:rsid w:val="F9FF54A0"/>
    <w:rsid w:val="F9FF70E8"/>
    <w:rsid w:val="F9FFAF56"/>
    <w:rsid w:val="F9FFD80A"/>
    <w:rsid w:val="FA7AC038"/>
    <w:rsid w:val="FA7F4BA4"/>
    <w:rsid w:val="FADFC84A"/>
    <w:rsid w:val="FAE7078A"/>
    <w:rsid w:val="FAF1B536"/>
    <w:rsid w:val="FAF46C59"/>
    <w:rsid w:val="FAF5A6CD"/>
    <w:rsid w:val="FAFA8ED8"/>
    <w:rsid w:val="FAFE1C7E"/>
    <w:rsid w:val="FAFF0936"/>
    <w:rsid w:val="FB157913"/>
    <w:rsid w:val="FB173918"/>
    <w:rsid w:val="FB3B05CE"/>
    <w:rsid w:val="FB4C7A56"/>
    <w:rsid w:val="FB5B5EFF"/>
    <w:rsid w:val="FB5E02F9"/>
    <w:rsid w:val="FB6D37DB"/>
    <w:rsid w:val="FB6F99F0"/>
    <w:rsid w:val="FB7C83BF"/>
    <w:rsid w:val="FB7D2A00"/>
    <w:rsid w:val="FB7F2C08"/>
    <w:rsid w:val="FB7F4E8A"/>
    <w:rsid w:val="FB97582A"/>
    <w:rsid w:val="FBAB96E8"/>
    <w:rsid w:val="FBAD7567"/>
    <w:rsid w:val="FBAF4D99"/>
    <w:rsid w:val="FBAFDE96"/>
    <w:rsid w:val="FBB3EAF9"/>
    <w:rsid w:val="FBB6275B"/>
    <w:rsid w:val="FBBB7EC2"/>
    <w:rsid w:val="FBBD597C"/>
    <w:rsid w:val="FBBF0BE9"/>
    <w:rsid w:val="FBBFFDD2"/>
    <w:rsid w:val="FBDB161D"/>
    <w:rsid w:val="FBDBA40D"/>
    <w:rsid w:val="FBDCDCA7"/>
    <w:rsid w:val="FBDDF2ED"/>
    <w:rsid w:val="FBDED09E"/>
    <w:rsid w:val="FBEF143C"/>
    <w:rsid w:val="FBEF6697"/>
    <w:rsid w:val="FBF3174E"/>
    <w:rsid w:val="FBF3F68D"/>
    <w:rsid w:val="FBF55F53"/>
    <w:rsid w:val="FBF7331A"/>
    <w:rsid w:val="FBF83CC0"/>
    <w:rsid w:val="FBF93B4E"/>
    <w:rsid w:val="FBFD0261"/>
    <w:rsid w:val="FBFE881D"/>
    <w:rsid w:val="FBFF4009"/>
    <w:rsid w:val="FBFF80A9"/>
    <w:rsid w:val="FBFFD5D6"/>
    <w:rsid w:val="FBFFF43E"/>
    <w:rsid w:val="FC1EF17A"/>
    <w:rsid w:val="FC7D388D"/>
    <w:rsid w:val="FCBFE427"/>
    <w:rsid w:val="FCBFE9CC"/>
    <w:rsid w:val="FCCE63CA"/>
    <w:rsid w:val="FCEA0B3C"/>
    <w:rsid w:val="FCFCF319"/>
    <w:rsid w:val="FCFDC374"/>
    <w:rsid w:val="FCFFC785"/>
    <w:rsid w:val="FD2E23BE"/>
    <w:rsid w:val="FD3E76F3"/>
    <w:rsid w:val="FD6A2F07"/>
    <w:rsid w:val="FD6BA162"/>
    <w:rsid w:val="FD7C0659"/>
    <w:rsid w:val="FD7F4552"/>
    <w:rsid w:val="FD9EBA82"/>
    <w:rsid w:val="FDB9615D"/>
    <w:rsid w:val="FDBB5517"/>
    <w:rsid w:val="FDBF78AF"/>
    <w:rsid w:val="FDBFDA2D"/>
    <w:rsid w:val="FDDE9976"/>
    <w:rsid w:val="FDDF1878"/>
    <w:rsid w:val="FDEFB8A1"/>
    <w:rsid w:val="FDF5D296"/>
    <w:rsid w:val="FDF677A1"/>
    <w:rsid w:val="FDF79965"/>
    <w:rsid w:val="FDF7F7EF"/>
    <w:rsid w:val="FDFB0F64"/>
    <w:rsid w:val="FDFC73C7"/>
    <w:rsid w:val="FDFDB1CF"/>
    <w:rsid w:val="FDFDCA57"/>
    <w:rsid w:val="FDFEDB19"/>
    <w:rsid w:val="FDFF3899"/>
    <w:rsid w:val="FDFF976E"/>
    <w:rsid w:val="FDFFA644"/>
    <w:rsid w:val="FE17FAF7"/>
    <w:rsid w:val="FE2F741F"/>
    <w:rsid w:val="FE3A3557"/>
    <w:rsid w:val="FE477230"/>
    <w:rsid w:val="FE53D296"/>
    <w:rsid w:val="FE762851"/>
    <w:rsid w:val="FE7A60F0"/>
    <w:rsid w:val="FE7E7ADF"/>
    <w:rsid w:val="FE7E9FBD"/>
    <w:rsid w:val="FE7EF501"/>
    <w:rsid w:val="FE7F27C0"/>
    <w:rsid w:val="FE7F8611"/>
    <w:rsid w:val="FE8FDC47"/>
    <w:rsid w:val="FE93B55E"/>
    <w:rsid w:val="FE9E9F51"/>
    <w:rsid w:val="FE9F3C5C"/>
    <w:rsid w:val="FEAB1C02"/>
    <w:rsid w:val="FEB6E967"/>
    <w:rsid w:val="FEBA4F0B"/>
    <w:rsid w:val="FEBA7008"/>
    <w:rsid w:val="FEBB4663"/>
    <w:rsid w:val="FEBD0E76"/>
    <w:rsid w:val="FEBDE084"/>
    <w:rsid w:val="FEBF1449"/>
    <w:rsid w:val="FEBF6B1A"/>
    <w:rsid w:val="FEBFAC37"/>
    <w:rsid w:val="FEDFB55F"/>
    <w:rsid w:val="FEE16DC1"/>
    <w:rsid w:val="FEED325A"/>
    <w:rsid w:val="FEED9775"/>
    <w:rsid w:val="FEEF11B3"/>
    <w:rsid w:val="FEEFE3FF"/>
    <w:rsid w:val="FEEFE54C"/>
    <w:rsid w:val="FEF0B055"/>
    <w:rsid w:val="FEF3D9A8"/>
    <w:rsid w:val="FEF496C1"/>
    <w:rsid w:val="FEF63E1E"/>
    <w:rsid w:val="FEFA989B"/>
    <w:rsid w:val="FEFAD0BB"/>
    <w:rsid w:val="FEFB17CF"/>
    <w:rsid w:val="FEFBCB97"/>
    <w:rsid w:val="FEFD3426"/>
    <w:rsid w:val="FEFE10C5"/>
    <w:rsid w:val="FEFE94E0"/>
    <w:rsid w:val="FEFF04C7"/>
    <w:rsid w:val="FEFF393E"/>
    <w:rsid w:val="FEFF70E4"/>
    <w:rsid w:val="FEFF73BB"/>
    <w:rsid w:val="FEFF9836"/>
    <w:rsid w:val="FEFFCEF1"/>
    <w:rsid w:val="FF0BD44E"/>
    <w:rsid w:val="FF278D58"/>
    <w:rsid w:val="FF2BCAB4"/>
    <w:rsid w:val="FF37425E"/>
    <w:rsid w:val="FF3AFCBD"/>
    <w:rsid w:val="FF3B5FF8"/>
    <w:rsid w:val="FF586E2C"/>
    <w:rsid w:val="FF5967FC"/>
    <w:rsid w:val="FF5F523C"/>
    <w:rsid w:val="FF618D47"/>
    <w:rsid w:val="FF64A640"/>
    <w:rsid w:val="FF6EAA89"/>
    <w:rsid w:val="FF6F183A"/>
    <w:rsid w:val="FF6F5B88"/>
    <w:rsid w:val="FF6F63B1"/>
    <w:rsid w:val="FF6FADD3"/>
    <w:rsid w:val="FF6FD8ED"/>
    <w:rsid w:val="FF6FFAFB"/>
    <w:rsid w:val="FF6FFCC1"/>
    <w:rsid w:val="FF7516A8"/>
    <w:rsid w:val="FF766393"/>
    <w:rsid w:val="FF77BC82"/>
    <w:rsid w:val="FF7B3DE8"/>
    <w:rsid w:val="FF7DE231"/>
    <w:rsid w:val="FF7E2C6F"/>
    <w:rsid w:val="FF7F48CF"/>
    <w:rsid w:val="FF7F6419"/>
    <w:rsid w:val="FF7F9F54"/>
    <w:rsid w:val="FF7FB1EF"/>
    <w:rsid w:val="FF7FCAE2"/>
    <w:rsid w:val="FF83A891"/>
    <w:rsid w:val="FF8BB468"/>
    <w:rsid w:val="FF8BB96D"/>
    <w:rsid w:val="FF9E3318"/>
    <w:rsid w:val="FF9FCCD2"/>
    <w:rsid w:val="FFA3275B"/>
    <w:rsid w:val="FFA64D7A"/>
    <w:rsid w:val="FFAE7162"/>
    <w:rsid w:val="FFAF9EF3"/>
    <w:rsid w:val="FFAFEAE0"/>
    <w:rsid w:val="FFB7DA50"/>
    <w:rsid w:val="FFB830C1"/>
    <w:rsid w:val="FFBC6E31"/>
    <w:rsid w:val="FFBD64C8"/>
    <w:rsid w:val="FFBDA264"/>
    <w:rsid w:val="FFBEE3BE"/>
    <w:rsid w:val="FFBF2207"/>
    <w:rsid w:val="FFBF3327"/>
    <w:rsid w:val="FFBF556C"/>
    <w:rsid w:val="FFBF8656"/>
    <w:rsid w:val="FFC23D8D"/>
    <w:rsid w:val="FFCAD5F0"/>
    <w:rsid w:val="FFCB24F2"/>
    <w:rsid w:val="FFCF3B17"/>
    <w:rsid w:val="FFCF5F37"/>
    <w:rsid w:val="FFD64A16"/>
    <w:rsid w:val="FFD6E123"/>
    <w:rsid w:val="FFD785E3"/>
    <w:rsid w:val="FFD7ABFE"/>
    <w:rsid w:val="FFDB8BFC"/>
    <w:rsid w:val="FFDC548D"/>
    <w:rsid w:val="FFDEDBC9"/>
    <w:rsid w:val="FFDEDC5C"/>
    <w:rsid w:val="FFDF2B19"/>
    <w:rsid w:val="FFDF48FC"/>
    <w:rsid w:val="FFDF7146"/>
    <w:rsid w:val="FFDFA779"/>
    <w:rsid w:val="FFE5BF9D"/>
    <w:rsid w:val="FFE5C057"/>
    <w:rsid w:val="FFEB638F"/>
    <w:rsid w:val="FFEB6A20"/>
    <w:rsid w:val="FFEBF174"/>
    <w:rsid w:val="FFEBF808"/>
    <w:rsid w:val="FFEC2226"/>
    <w:rsid w:val="FFED4A9F"/>
    <w:rsid w:val="FFEDB46B"/>
    <w:rsid w:val="FFEF0204"/>
    <w:rsid w:val="FFF11337"/>
    <w:rsid w:val="FFF29811"/>
    <w:rsid w:val="FFF37CC8"/>
    <w:rsid w:val="FFF39CF6"/>
    <w:rsid w:val="FFF3CB99"/>
    <w:rsid w:val="FFF523EC"/>
    <w:rsid w:val="FFF58C73"/>
    <w:rsid w:val="FFF713CD"/>
    <w:rsid w:val="FFF71BF7"/>
    <w:rsid w:val="FFF977B7"/>
    <w:rsid w:val="FFFA03F7"/>
    <w:rsid w:val="FFFA130D"/>
    <w:rsid w:val="FFFB071D"/>
    <w:rsid w:val="FFFB5E91"/>
    <w:rsid w:val="FFFBD25A"/>
    <w:rsid w:val="FFFCA0F1"/>
    <w:rsid w:val="FFFCDA7C"/>
    <w:rsid w:val="FFFD60EF"/>
    <w:rsid w:val="FFFDA487"/>
    <w:rsid w:val="FFFE4034"/>
    <w:rsid w:val="FFFEE731"/>
    <w:rsid w:val="FFFF0E85"/>
    <w:rsid w:val="FFFF4362"/>
    <w:rsid w:val="FFFF5D5C"/>
    <w:rsid w:val="FFFF64D9"/>
    <w:rsid w:val="FFFF8162"/>
    <w:rsid w:val="FFFF8D91"/>
    <w:rsid w:val="FFFF94A0"/>
    <w:rsid w:val="FFFFA6DC"/>
    <w:rsid w:val="FFFFB19C"/>
    <w:rsid w:val="FFFFB974"/>
    <w:rsid w:val="FFFFBED0"/>
    <w:rsid w:val="FFFFE1E2"/>
    <w:rsid w:val="FFFFE2BC"/>
    <w:rsid w:val="FFFFF0B4"/>
    <w:rsid w:val="FFFFF9F0"/>
    <w:rsid w:val="FFFFF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after="290" w:line="376" w:lineRule="auto"/>
      <w:outlineLvl w:val="4"/>
    </w:pPr>
    <w:rPr>
      <w:b/>
      <w:sz w:val="28"/>
    </w:rPr>
  </w:style>
  <w:style w:type="paragraph" w:styleId="9">
    <w:name w:val="heading 6"/>
    <w:basedOn w:val="1"/>
    <w:next w:val="8"/>
    <w:link w:val="78"/>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9"/>
    <w:qFormat/>
    <w:uiPriority w:val="0"/>
    <w:pPr>
      <w:keepNext/>
      <w:keepLines/>
      <w:spacing w:before="240" w:after="64" w:line="320" w:lineRule="auto"/>
      <w:outlineLvl w:val="6"/>
    </w:pPr>
    <w:rPr>
      <w:b/>
      <w:sz w:val="24"/>
    </w:rPr>
  </w:style>
  <w:style w:type="paragraph" w:styleId="11">
    <w:name w:val="heading 8"/>
    <w:basedOn w:val="1"/>
    <w:next w:val="8"/>
    <w:link w:val="80"/>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1"/>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link w:val="77"/>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unhideWhenUsed/>
    <w:qFormat/>
    <w:uiPriority w:val="0"/>
    <w:pPr>
      <w:tabs>
        <w:tab w:val="left" w:pos="3300"/>
      </w:tabs>
    </w:pPr>
  </w:style>
  <w:style w:type="paragraph" w:styleId="17">
    <w:name w:val="Document Map"/>
    <w:basedOn w:val="1"/>
    <w:link w:val="82"/>
    <w:qFormat/>
    <w:uiPriority w:val="0"/>
    <w:pPr>
      <w:shd w:val="clear" w:color="auto" w:fill="000080"/>
    </w:pPr>
  </w:style>
  <w:style w:type="paragraph" w:styleId="18">
    <w:name w:val="annotation text"/>
    <w:basedOn w:val="1"/>
    <w:link w:val="83"/>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4"/>
    <w:qFormat/>
    <w:uiPriority w:val="0"/>
    <w:rPr>
      <w:sz w:val="28"/>
    </w:rPr>
  </w:style>
  <w:style w:type="paragraph" w:styleId="20">
    <w:name w:val="Body Text 3"/>
    <w:basedOn w:val="1"/>
    <w:link w:val="85"/>
    <w:qFormat/>
    <w:uiPriority w:val="0"/>
    <w:pPr>
      <w:spacing w:line="500" w:lineRule="exact"/>
    </w:pPr>
    <w:rPr>
      <w:b/>
      <w:bCs/>
      <w:sz w:val="24"/>
    </w:rPr>
  </w:style>
  <w:style w:type="paragraph" w:styleId="21">
    <w:name w:val="Body Text"/>
    <w:basedOn w:val="1"/>
    <w:next w:val="1"/>
    <w:link w:val="86"/>
    <w:qFormat/>
    <w:uiPriority w:val="0"/>
    <w:pPr>
      <w:spacing w:line="380" w:lineRule="exact"/>
    </w:pPr>
    <w:rPr>
      <w:sz w:val="24"/>
    </w:rPr>
  </w:style>
  <w:style w:type="paragraph" w:styleId="22">
    <w:name w:val="Body Text Indent"/>
    <w:basedOn w:val="1"/>
    <w:next w:val="23"/>
    <w:link w:val="87"/>
    <w:qFormat/>
    <w:uiPriority w:val="0"/>
    <w:pPr>
      <w:ind w:firstLine="830" w:firstLineChars="352"/>
    </w:pPr>
    <w:rPr>
      <w:rFonts w:ascii="仿宋_GB2312" w:eastAsia="仿宋_GB2312"/>
      <w:sz w:val="32"/>
      <w:szCs w:val="20"/>
    </w:rPr>
  </w:style>
  <w:style w:type="paragraph" w:styleId="23">
    <w:name w:val="annotation subject"/>
    <w:basedOn w:val="18"/>
    <w:next w:val="1"/>
    <w:link w:val="88"/>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6"/>
    <w:link w:val="89"/>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0"/>
    <w:qFormat/>
    <w:uiPriority w:val="0"/>
    <w:pPr>
      <w:ind w:left="100" w:leftChars="2500"/>
    </w:pPr>
    <w:rPr>
      <w:rFonts w:ascii="宋体" w:hAnsi="Courier New" w:cs="Courier New"/>
      <w:szCs w:val="21"/>
    </w:rPr>
  </w:style>
  <w:style w:type="paragraph" w:styleId="32">
    <w:name w:val="Body Text Indent 2"/>
    <w:basedOn w:val="1"/>
    <w:link w:val="91"/>
    <w:qFormat/>
    <w:uiPriority w:val="0"/>
    <w:pPr>
      <w:ind w:firstLine="630"/>
    </w:pPr>
    <w:rPr>
      <w:sz w:val="32"/>
      <w:szCs w:val="20"/>
    </w:rPr>
  </w:style>
  <w:style w:type="paragraph" w:styleId="33">
    <w:name w:val="endnote text"/>
    <w:basedOn w:val="1"/>
    <w:link w:val="92"/>
    <w:unhideWhenUsed/>
    <w:qFormat/>
    <w:uiPriority w:val="0"/>
    <w:pPr>
      <w:snapToGrid w:val="0"/>
      <w:jc w:val="left"/>
    </w:pPr>
    <w:rPr>
      <w:rFonts w:ascii="Calibri" w:hAnsi="Calibri"/>
      <w:szCs w:val="22"/>
    </w:rPr>
  </w:style>
  <w:style w:type="paragraph" w:styleId="34">
    <w:name w:val="Balloon Text"/>
    <w:basedOn w:val="1"/>
    <w:link w:val="93"/>
    <w:qFormat/>
    <w:uiPriority w:val="0"/>
    <w:rPr>
      <w:sz w:val="18"/>
      <w:szCs w:val="18"/>
    </w:rPr>
  </w:style>
  <w:style w:type="paragraph" w:styleId="35">
    <w:name w:val="footer"/>
    <w:basedOn w:val="1"/>
    <w:link w:val="94"/>
    <w:qFormat/>
    <w:uiPriority w:val="0"/>
    <w:pPr>
      <w:tabs>
        <w:tab w:val="center" w:pos="4153"/>
        <w:tab w:val="right" w:pos="8306"/>
      </w:tabs>
      <w:snapToGrid w:val="0"/>
      <w:jc w:val="left"/>
    </w:pPr>
    <w:rPr>
      <w:sz w:val="18"/>
      <w:szCs w:val="18"/>
    </w:rPr>
  </w:style>
  <w:style w:type="paragraph" w:styleId="36">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7"/>
    <w:qFormat/>
    <w:uiPriority w:val="99"/>
    <w:pPr>
      <w:snapToGrid w:val="0"/>
      <w:jc w:val="left"/>
    </w:pPr>
    <w:rPr>
      <w:kern w:val="0"/>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8"/>
    <w:qFormat/>
    <w:uiPriority w:val="0"/>
    <w:pPr>
      <w:spacing w:after="120"/>
      <w:ind w:left="420" w:leftChars="200"/>
    </w:pPr>
    <w:rPr>
      <w:sz w:val="16"/>
      <w:szCs w:val="16"/>
    </w:rPr>
  </w:style>
  <w:style w:type="paragraph" w:styleId="45">
    <w:name w:val="table of figures"/>
    <w:basedOn w:val="1"/>
    <w:next w:val="1"/>
    <w:qFormat/>
    <w:uiPriority w:val="0"/>
    <w:pPr>
      <w:ind w:left="200" w:leftChars="200" w:hanging="200" w:hangingChars="200"/>
    </w:pPr>
    <w:rPr>
      <w:rFonts w:ascii="Calibri" w:hAnsi="Calibri"/>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99"/>
    <w:qFormat/>
    <w:uiPriority w:val="0"/>
    <w:pPr>
      <w:spacing w:after="120" w:line="480" w:lineRule="auto"/>
    </w:pPr>
  </w:style>
  <w:style w:type="paragraph" w:styleId="49">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index 1"/>
    <w:basedOn w:val="1"/>
    <w:next w:val="1"/>
    <w:semiHidden/>
    <w:qFormat/>
    <w:uiPriority w:val="0"/>
    <w:pPr>
      <w:spacing w:line="400" w:lineRule="exact"/>
      <w:ind w:firstLine="420" w:firstLineChars="200"/>
    </w:pPr>
    <w:rPr>
      <w:rFonts w:ascii="宋体" w:hAnsi="Courier New"/>
      <w:b/>
      <w:szCs w:val="20"/>
    </w:rPr>
  </w:style>
  <w:style w:type="paragraph" w:styleId="52">
    <w:name w:val="Title"/>
    <w:basedOn w:val="1"/>
    <w:next w:val="1"/>
    <w:link w:val="101"/>
    <w:qFormat/>
    <w:uiPriority w:val="0"/>
    <w:pPr>
      <w:spacing w:before="240" w:after="60"/>
      <w:jc w:val="center"/>
      <w:outlineLvl w:val="0"/>
    </w:pPr>
    <w:rPr>
      <w:rFonts w:ascii="Arial" w:hAnsi="Arial"/>
      <w:b/>
      <w:bCs/>
      <w:sz w:val="32"/>
      <w:szCs w:val="32"/>
    </w:rPr>
  </w:style>
  <w:style w:type="paragraph" w:styleId="53">
    <w:name w:val="Body Text First Indent"/>
    <w:basedOn w:val="21"/>
    <w:link w:val="102"/>
    <w:unhideWhenUsed/>
    <w:qFormat/>
    <w:uiPriority w:val="0"/>
    <w:pPr>
      <w:spacing w:after="120" w:line="240" w:lineRule="auto"/>
      <w:ind w:firstLine="420" w:firstLineChars="100"/>
    </w:pPr>
    <w:rPr>
      <w:sz w:val="21"/>
    </w:rPr>
  </w:style>
  <w:style w:type="paragraph" w:styleId="54">
    <w:name w:val="Body Text First Indent 2"/>
    <w:basedOn w:val="22"/>
    <w:link w:val="103"/>
    <w:qFormat/>
    <w:uiPriority w:val="0"/>
    <w:pPr>
      <w:spacing w:after="120"/>
      <w:ind w:left="420" w:leftChars="200" w:firstLine="420" w:firstLineChars="200"/>
    </w:pPr>
    <w:rPr>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basedOn w:val="57"/>
    <w:qFormat/>
    <w:uiPriority w:val="0"/>
    <w:rPr>
      <w:sz w:val="21"/>
      <w:szCs w:val="21"/>
    </w:rPr>
  </w:style>
  <w:style w:type="character" w:styleId="68">
    <w:name w:val="HTML Cite"/>
    <w:unhideWhenUsed/>
    <w:qFormat/>
    <w:uiPriority w:val="0"/>
  </w:style>
  <w:style w:type="character" w:styleId="69">
    <w:name w:val="footnote reference"/>
    <w:unhideWhenUsed/>
    <w:qFormat/>
    <w:uiPriority w:val="99"/>
    <w:rPr>
      <w:vertAlign w:val="superscript"/>
    </w:rPr>
  </w:style>
  <w:style w:type="character" w:styleId="70">
    <w:name w:val="HTML Keyboard"/>
    <w:unhideWhenUsed/>
    <w:qFormat/>
    <w:uiPriority w:val="0"/>
    <w:rPr>
      <w:rFonts w:hint="default" w:ascii="Courier New" w:hAnsi="Courier New" w:eastAsia="Courier New" w:cs="Courier New"/>
      <w:sz w:val="24"/>
      <w:szCs w:val="24"/>
    </w:rPr>
  </w:style>
  <w:style w:type="character" w:styleId="71">
    <w:name w:val="HTML Sample"/>
    <w:unhideWhenUsed/>
    <w:qFormat/>
    <w:uiPriority w:val="99"/>
    <w:rPr>
      <w:rFonts w:hint="default" w:ascii="Courier New" w:hAnsi="Courier New" w:eastAsia="Times New Roman" w:cs="Courier New"/>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3 字符1"/>
    <w:link w:val="5"/>
    <w:qFormat/>
    <w:uiPriority w:val="0"/>
    <w:rPr>
      <w:rFonts w:eastAsia="宋体"/>
      <w:b/>
      <w:bCs/>
      <w:sz w:val="32"/>
      <w:szCs w:val="32"/>
      <w:lang w:bidi="ar-SA"/>
    </w:rPr>
  </w:style>
  <w:style w:type="character" w:customStyle="1" w:styleId="75">
    <w:name w:val="标题 4 字符"/>
    <w:link w:val="6"/>
    <w:qFormat/>
    <w:uiPriority w:val="0"/>
    <w:rPr>
      <w:rFonts w:ascii="Arial" w:hAnsi="Arial" w:eastAsia="黑体"/>
      <w:sz w:val="28"/>
      <w:lang w:bidi="ar-SA"/>
    </w:rPr>
  </w:style>
  <w:style w:type="character" w:customStyle="1" w:styleId="76">
    <w:name w:val="标题 5 字符"/>
    <w:link w:val="7"/>
    <w:qFormat/>
    <w:uiPriority w:val="0"/>
    <w:rPr>
      <w:rFonts w:eastAsia="宋体"/>
      <w:b/>
      <w:kern w:val="2"/>
      <w:sz w:val="28"/>
      <w:szCs w:val="24"/>
      <w:lang w:val="en-US" w:eastAsia="zh-CN" w:bidi="ar-SA"/>
    </w:rPr>
  </w:style>
  <w:style w:type="character" w:customStyle="1" w:styleId="77">
    <w:name w:val="正文缩进 字符"/>
    <w:link w:val="8"/>
    <w:qFormat/>
    <w:locked/>
    <w:uiPriority w:val="0"/>
    <w:rPr>
      <w:kern w:val="2"/>
      <w:sz w:val="21"/>
    </w:rPr>
  </w:style>
  <w:style w:type="character" w:customStyle="1" w:styleId="78">
    <w:name w:val="标题 6 字符"/>
    <w:link w:val="9"/>
    <w:qFormat/>
    <w:uiPriority w:val="0"/>
    <w:rPr>
      <w:rFonts w:ascii="Arial" w:hAnsi="Arial" w:eastAsia="黑体"/>
      <w:b/>
      <w:kern w:val="2"/>
      <w:sz w:val="24"/>
      <w:szCs w:val="24"/>
      <w:lang w:val="en-US" w:eastAsia="zh-CN" w:bidi="ar-SA"/>
    </w:rPr>
  </w:style>
  <w:style w:type="character" w:customStyle="1" w:styleId="79">
    <w:name w:val="标题 7 字符"/>
    <w:link w:val="10"/>
    <w:qFormat/>
    <w:uiPriority w:val="0"/>
    <w:rPr>
      <w:rFonts w:eastAsia="宋体"/>
      <w:b/>
      <w:kern w:val="2"/>
      <w:sz w:val="24"/>
      <w:szCs w:val="24"/>
      <w:lang w:val="en-US" w:eastAsia="zh-CN" w:bidi="ar-SA"/>
    </w:rPr>
  </w:style>
  <w:style w:type="character" w:customStyle="1" w:styleId="80">
    <w:name w:val="标题 8 字符"/>
    <w:link w:val="11"/>
    <w:qFormat/>
    <w:uiPriority w:val="0"/>
    <w:rPr>
      <w:rFonts w:ascii="Arial" w:hAnsi="Arial" w:eastAsia="黑体"/>
      <w:kern w:val="2"/>
      <w:sz w:val="24"/>
      <w:szCs w:val="24"/>
      <w:lang w:val="en-US" w:eastAsia="zh-CN" w:bidi="ar-SA"/>
    </w:rPr>
  </w:style>
  <w:style w:type="character" w:customStyle="1" w:styleId="81">
    <w:name w:val="标题 9 字符"/>
    <w:link w:val="12"/>
    <w:qFormat/>
    <w:uiPriority w:val="0"/>
    <w:rPr>
      <w:rFonts w:ascii="Arial" w:hAnsi="Arial" w:eastAsia="黑体"/>
      <w:kern w:val="2"/>
      <w:sz w:val="21"/>
      <w:szCs w:val="24"/>
      <w:lang w:val="en-US" w:eastAsia="zh-CN" w:bidi="ar-SA"/>
    </w:rPr>
  </w:style>
  <w:style w:type="character" w:customStyle="1" w:styleId="82">
    <w:name w:val="文档结构图 字符"/>
    <w:link w:val="17"/>
    <w:qFormat/>
    <w:uiPriority w:val="0"/>
    <w:rPr>
      <w:rFonts w:eastAsia="宋体"/>
      <w:kern w:val="2"/>
      <w:sz w:val="21"/>
      <w:szCs w:val="24"/>
      <w:lang w:val="en-US" w:eastAsia="zh-CN" w:bidi="ar-SA"/>
    </w:rPr>
  </w:style>
  <w:style w:type="character" w:customStyle="1" w:styleId="83">
    <w:name w:val="批注文字 字符"/>
    <w:link w:val="18"/>
    <w:qFormat/>
    <w:uiPriority w:val="0"/>
    <w:rPr>
      <w:rFonts w:eastAsia="宋体"/>
      <w:sz w:val="24"/>
      <w:lang w:bidi="ar-SA"/>
    </w:rPr>
  </w:style>
  <w:style w:type="character" w:customStyle="1" w:styleId="84">
    <w:name w:val="称呼 字符"/>
    <w:link w:val="19"/>
    <w:qFormat/>
    <w:uiPriority w:val="0"/>
    <w:rPr>
      <w:kern w:val="2"/>
      <w:sz w:val="28"/>
      <w:szCs w:val="24"/>
    </w:rPr>
  </w:style>
  <w:style w:type="character" w:customStyle="1" w:styleId="85">
    <w:name w:val="正文文本 3 字符"/>
    <w:link w:val="20"/>
    <w:qFormat/>
    <w:uiPriority w:val="0"/>
    <w:rPr>
      <w:rFonts w:eastAsia="宋体"/>
      <w:b/>
      <w:bCs/>
      <w:kern w:val="2"/>
      <w:sz w:val="24"/>
      <w:szCs w:val="24"/>
      <w:lang w:val="en-US" w:eastAsia="zh-CN" w:bidi="ar-SA"/>
    </w:rPr>
  </w:style>
  <w:style w:type="character" w:customStyle="1" w:styleId="86">
    <w:name w:val="正文文本 字符"/>
    <w:link w:val="21"/>
    <w:qFormat/>
    <w:uiPriority w:val="0"/>
    <w:rPr>
      <w:rFonts w:eastAsia="宋体"/>
      <w:kern w:val="2"/>
      <w:sz w:val="24"/>
      <w:szCs w:val="24"/>
      <w:lang w:val="en-US" w:eastAsia="zh-CN" w:bidi="ar-SA"/>
    </w:rPr>
  </w:style>
  <w:style w:type="character" w:customStyle="1" w:styleId="87">
    <w:name w:val="正文文本缩进 字符"/>
    <w:link w:val="22"/>
    <w:qFormat/>
    <w:uiPriority w:val="0"/>
    <w:rPr>
      <w:rFonts w:ascii="仿宋_GB2312" w:eastAsia="仿宋_GB2312"/>
      <w:kern w:val="2"/>
      <w:sz w:val="32"/>
      <w:lang w:val="en-US" w:eastAsia="zh-CN" w:bidi="ar-SA"/>
    </w:rPr>
  </w:style>
  <w:style w:type="character" w:customStyle="1" w:styleId="88">
    <w:name w:val="批注主题 字符"/>
    <w:link w:val="23"/>
    <w:qFormat/>
    <w:uiPriority w:val="0"/>
    <w:rPr>
      <w:rFonts w:eastAsia="宋体"/>
      <w:b/>
      <w:bCs/>
      <w:kern w:val="2"/>
      <w:sz w:val="21"/>
      <w:szCs w:val="24"/>
      <w:lang w:bidi="ar-SA"/>
    </w:rPr>
  </w:style>
  <w:style w:type="character" w:customStyle="1" w:styleId="89">
    <w:name w:val="纯文本 字符2"/>
    <w:link w:val="29"/>
    <w:qFormat/>
    <w:uiPriority w:val="0"/>
    <w:rPr>
      <w:rFonts w:ascii="宋体" w:hAnsi="Courier New" w:eastAsia="宋体" w:cs="Courier New"/>
      <w:kern w:val="2"/>
      <w:sz w:val="21"/>
      <w:szCs w:val="21"/>
      <w:lang w:val="en-US" w:eastAsia="zh-CN" w:bidi="ar-SA"/>
    </w:rPr>
  </w:style>
  <w:style w:type="character" w:customStyle="1" w:styleId="90">
    <w:name w:val="日期 字符"/>
    <w:link w:val="31"/>
    <w:qFormat/>
    <w:uiPriority w:val="0"/>
    <w:rPr>
      <w:rFonts w:ascii="宋体" w:hAnsi="Courier New" w:eastAsia="宋体" w:cs="Courier New"/>
      <w:kern w:val="2"/>
      <w:sz w:val="21"/>
      <w:szCs w:val="21"/>
      <w:lang w:val="en-US" w:eastAsia="zh-CN" w:bidi="ar-SA"/>
    </w:rPr>
  </w:style>
  <w:style w:type="character" w:customStyle="1" w:styleId="91">
    <w:name w:val="正文文本缩进 2 字符"/>
    <w:link w:val="32"/>
    <w:qFormat/>
    <w:uiPriority w:val="0"/>
    <w:rPr>
      <w:rFonts w:eastAsia="宋体"/>
      <w:kern w:val="2"/>
      <w:sz w:val="32"/>
      <w:lang w:val="en-US" w:eastAsia="zh-CN" w:bidi="ar-SA"/>
    </w:rPr>
  </w:style>
  <w:style w:type="character" w:customStyle="1" w:styleId="92">
    <w:name w:val="尾注文本 字符"/>
    <w:link w:val="33"/>
    <w:qFormat/>
    <w:uiPriority w:val="0"/>
    <w:rPr>
      <w:rFonts w:ascii="Calibri" w:hAnsi="Calibri"/>
      <w:kern w:val="2"/>
      <w:sz w:val="21"/>
      <w:szCs w:val="22"/>
    </w:rPr>
  </w:style>
  <w:style w:type="character" w:customStyle="1" w:styleId="93">
    <w:name w:val="批注框文本 字符"/>
    <w:link w:val="34"/>
    <w:semiHidden/>
    <w:qFormat/>
    <w:uiPriority w:val="0"/>
    <w:rPr>
      <w:rFonts w:eastAsia="宋体"/>
      <w:kern w:val="2"/>
      <w:sz w:val="18"/>
      <w:szCs w:val="18"/>
      <w:lang w:val="en-US" w:eastAsia="zh-CN" w:bidi="ar-SA"/>
    </w:rPr>
  </w:style>
  <w:style w:type="character" w:customStyle="1" w:styleId="94">
    <w:name w:val="页脚 字符1"/>
    <w:link w:val="35"/>
    <w:qFormat/>
    <w:uiPriority w:val="0"/>
    <w:rPr>
      <w:rFonts w:eastAsia="宋体"/>
      <w:kern w:val="2"/>
      <w:sz w:val="18"/>
      <w:szCs w:val="18"/>
      <w:lang w:val="en-US" w:eastAsia="zh-CN" w:bidi="ar-SA"/>
    </w:rPr>
  </w:style>
  <w:style w:type="character" w:customStyle="1" w:styleId="95">
    <w:name w:val="页眉 字符1"/>
    <w:link w:val="36"/>
    <w:qFormat/>
    <w:uiPriority w:val="0"/>
    <w:rPr>
      <w:kern w:val="2"/>
      <w:sz w:val="18"/>
      <w:szCs w:val="18"/>
    </w:rPr>
  </w:style>
  <w:style w:type="character" w:customStyle="1" w:styleId="96">
    <w:name w:val="副标题 字符"/>
    <w:link w:val="39"/>
    <w:qFormat/>
    <w:locked/>
    <w:uiPriority w:val="11"/>
    <w:rPr>
      <w:rFonts w:ascii="Calibri Light" w:hAnsi="Calibri Light"/>
      <w:b/>
      <w:bCs/>
      <w:kern w:val="28"/>
      <w:sz w:val="32"/>
      <w:szCs w:val="32"/>
    </w:rPr>
  </w:style>
  <w:style w:type="character" w:customStyle="1" w:styleId="97">
    <w:name w:val="脚注文本 字符"/>
    <w:link w:val="41"/>
    <w:qFormat/>
    <w:uiPriority w:val="99"/>
    <w:rPr>
      <w:sz w:val="18"/>
      <w:szCs w:val="18"/>
    </w:rPr>
  </w:style>
  <w:style w:type="character" w:customStyle="1" w:styleId="98">
    <w:name w:val="正文文本缩进 3 字符"/>
    <w:link w:val="44"/>
    <w:qFormat/>
    <w:uiPriority w:val="0"/>
    <w:rPr>
      <w:rFonts w:eastAsia="宋体"/>
      <w:kern w:val="2"/>
      <w:sz w:val="16"/>
      <w:szCs w:val="16"/>
      <w:lang w:val="en-US" w:eastAsia="zh-CN" w:bidi="ar-SA"/>
    </w:rPr>
  </w:style>
  <w:style w:type="character" w:customStyle="1" w:styleId="99">
    <w:name w:val="正文文本 2 字符"/>
    <w:link w:val="48"/>
    <w:qFormat/>
    <w:uiPriority w:val="0"/>
    <w:rPr>
      <w:rFonts w:eastAsia="宋体"/>
      <w:kern w:val="2"/>
      <w:sz w:val="21"/>
      <w:szCs w:val="24"/>
      <w:lang w:val="en-US" w:eastAsia="zh-CN" w:bidi="ar-SA"/>
    </w:rPr>
  </w:style>
  <w:style w:type="character" w:customStyle="1" w:styleId="100">
    <w:name w:val="HTML 预设格式 字符"/>
    <w:link w:val="49"/>
    <w:qFormat/>
    <w:uiPriority w:val="0"/>
    <w:rPr>
      <w:rFonts w:ascii="黑体" w:hAnsi="Courier New" w:eastAsia="黑体" w:cs="Courier New"/>
      <w:lang w:val="en-US" w:eastAsia="zh-CN" w:bidi="ar-SA"/>
    </w:rPr>
  </w:style>
  <w:style w:type="character" w:customStyle="1" w:styleId="101">
    <w:name w:val="标题 字符"/>
    <w:link w:val="52"/>
    <w:qFormat/>
    <w:uiPriority w:val="0"/>
    <w:rPr>
      <w:rFonts w:ascii="Arial" w:hAnsi="Arial" w:eastAsia="宋体"/>
      <w:b/>
      <w:bCs/>
      <w:kern w:val="2"/>
      <w:sz w:val="32"/>
      <w:szCs w:val="32"/>
      <w:lang w:bidi="ar-SA"/>
    </w:rPr>
  </w:style>
  <w:style w:type="character" w:customStyle="1" w:styleId="102">
    <w:name w:val="正文文本首行缩进 字符"/>
    <w:link w:val="53"/>
    <w:qFormat/>
    <w:locked/>
    <w:uiPriority w:val="0"/>
    <w:rPr>
      <w:rFonts w:eastAsia="宋体"/>
      <w:kern w:val="2"/>
      <w:sz w:val="21"/>
      <w:szCs w:val="24"/>
      <w:lang w:val="en-US" w:eastAsia="zh-CN" w:bidi="ar-SA"/>
    </w:rPr>
  </w:style>
  <w:style w:type="character" w:customStyle="1" w:styleId="103">
    <w:name w:val="正文文本首行缩进 2 字符"/>
    <w:link w:val="54"/>
    <w:qFormat/>
    <w:uiPriority w:val="0"/>
    <w:rPr>
      <w:rFonts w:ascii="仿宋_GB2312" w:eastAsia="仿宋_GB2312"/>
      <w:kern w:val="2"/>
      <w:sz w:val="21"/>
      <w:szCs w:val="24"/>
      <w:lang w:val="en-US" w:eastAsia="zh-CN" w:bidi="ar-SA"/>
    </w:rPr>
  </w:style>
  <w:style w:type="character" w:customStyle="1" w:styleId="104">
    <w:name w:val="标题 3 Char"/>
    <w:qFormat/>
    <w:uiPriority w:val="9"/>
    <w:rPr>
      <w:b/>
      <w:bCs/>
      <w:sz w:val="32"/>
      <w:szCs w:val="32"/>
    </w:rPr>
  </w:style>
  <w:style w:type="character" w:customStyle="1" w:styleId="105">
    <w:name w:val="Char Char36"/>
    <w:qFormat/>
    <w:locked/>
    <w:uiPriority w:val="0"/>
    <w:rPr>
      <w:rFonts w:hint="eastAsia" w:ascii="宋体" w:hAnsi="宋体" w:eastAsia="宋体"/>
      <w:b/>
      <w:spacing w:val="-2"/>
      <w:sz w:val="24"/>
      <w:lang w:val="en-US" w:eastAsia="zh-CN" w:bidi="ar-SA"/>
    </w:rPr>
  </w:style>
  <w:style w:type="character" w:customStyle="1" w:styleId="106">
    <w:name w:val="页眉 字符"/>
    <w:qFormat/>
    <w:locked/>
    <w:uiPriority w:val="99"/>
    <w:rPr>
      <w:sz w:val="18"/>
      <w:szCs w:val="18"/>
    </w:rPr>
  </w:style>
  <w:style w:type="character" w:customStyle="1" w:styleId="107">
    <w:name w:val="Char Char Char Char Char2"/>
    <w:qFormat/>
    <w:uiPriority w:val="0"/>
    <w:rPr>
      <w:rFonts w:eastAsia="宋体"/>
      <w:b/>
      <w:bCs/>
      <w:kern w:val="44"/>
      <w:sz w:val="44"/>
      <w:szCs w:val="44"/>
      <w:lang w:val="en-US" w:eastAsia="zh-CN" w:bidi="ar-SA"/>
    </w:rPr>
  </w:style>
  <w:style w:type="character" w:customStyle="1" w:styleId="108">
    <w:name w:val="Char Char3"/>
    <w:qFormat/>
    <w:uiPriority w:val="0"/>
    <w:rPr>
      <w:rFonts w:hint="eastAsia" w:ascii="宋体" w:hAnsi="宋体" w:eastAsia="宋体"/>
      <w:kern w:val="2"/>
      <w:sz w:val="16"/>
      <w:szCs w:val="16"/>
      <w:lang w:val="en-US" w:eastAsia="zh-CN" w:bidi="ar-SA"/>
    </w:rPr>
  </w:style>
  <w:style w:type="character" w:customStyle="1" w:styleId="109">
    <w:name w:val="普通文字 Char Char5"/>
    <w:qFormat/>
    <w:uiPriority w:val="0"/>
    <w:rPr>
      <w:rFonts w:hint="eastAsia" w:ascii="宋体" w:hAnsi="Courier New" w:eastAsia="宋体" w:cs="Courier New"/>
      <w:kern w:val="2"/>
      <w:sz w:val="21"/>
      <w:szCs w:val="21"/>
    </w:rPr>
  </w:style>
  <w:style w:type="character" w:customStyle="1" w:styleId="110">
    <w:name w:val="p15 Char"/>
    <w:link w:val="111"/>
    <w:qFormat/>
    <w:uiPriority w:val="99"/>
    <w:rPr>
      <w:rFonts w:ascii="宋体" w:hAnsi="宋体" w:cs="宋体"/>
      <w:sz w:val="21"/>
      <w:szCs w:val="21"/>
    </w:rPr>
  </w:style>
  <w:style w:type="paragraph" w:customStyle="1" w:styleId="111">
    <w:name w:val="p15"/>
    <w:basedOn w:val="1"/>
    <w:link w:val="110"/>
    <w:qFormat/>
    <w:uiPriority w:val="99"/>
    <w:pPr>
      <w:widowControl/>
    </w:pPr>
    <w:rPr>
      <w:rFonts w:ascii="宋体" w:hAnsi="宋体"/>
      <w:kern w:val="0"/>
      <w:szCs w:val="21"/>
    </w:rPr>
  </w:style>
  <w:style w:type="character" w:customStyle="1" w:styleId="112">
    <w:name w:val="ca-5"/>
    <w:qFormat/>
    <w:uiPriority w:val="0"/>
  </w:style>
  <w:style w:type="character" w:customStyle="1" w:styleId="113">
    <w:name w:val="页码 New New New New New New New New"/>
    <w:qFormat/>
    <w:uiPriority w:val="0"/>
  </w:style>
  <w:style w:type="character" w:customStyle="1" w:styleId="114">
    <w:name w:val="正文（首行缩进2字符） Char"/>
    <w:link w:val="115"/>
    <w:qFormat/>
    <w:locked/>
    <w:uiPriority w:val="0"/>
    <w:rPr>
      <w:rFonts w:ascii="宋体" w:hAnsi="宋体"/>
      <w:kern w:val="2"/>
      <w:sz w:val="21"/>
      <w:szCs w:val="21"/>
    </w:rPr>
  </w:style>
  <w:style w:type="paragraph" w:customStyle="1" w:styleId="115">
    <w:name w:val="正文（首行缩进2字符）"/>
    <w:basedOn w:val="1"/>
    <w:link w:val="114"/>
    <w:qFormat/>
    <w:uiPriority w:val="0"/>
    <w:pPr>
      <w:spacing w:line="360" w:lineRule="auto"/>
      <w:ind w:firstLine="420" w:firstLineChars="200"/>
    </w:pPr>
    <w:rPr>
      <w:rFonts w:ascii="宋体" w:hAnsi="宋体"/>
      <w:szCs w:val="21"/>
    </w:rPr>
  </w:style>
  <w:style w:type="character" w:customStyle="1" w:styleId="116">
    <w:name w:val="ca-12"/>
    <w:qFormat/>
    <w:uiPriority w:val="0"/>
  </w:style>
  <w:style w:type="character" w:customStyle="1" w:styleId="117">
    <w:name w:val="普通文字 Char Char4"/>
    <w:qFormat/>
    <w:uiPriority w:val="0"/>
    <w:rPr>
      <w:rFonts w:ascii="宋体" w:hAnsi="Courier New" w:eastAsia="宋体" w:cs="Courier New"/>
      <w:kern w:val="2"/>
      <w:sz w:val="21"/>
      <w:szCs w:val="21"/>
      <w:lang w:val="en-US" w:eastAsia="zh-CN" w:bidi="ar-SA"/>
    </w:rPr>
  </w:style>
  <w:style w:type="character" w:customStyle="1" w:styleId="118">
    <w:name w:val="正文文本缩进 2 Char"/>
    <w:link w:val="119"/>
    <w:qFormat/>
    <w:uiPriority w:val="0"/>
    <w:rPr>
      <w:rFonts w:eastAsia="宋体"/>
      <w:kern w:val="2"/>
      <w:sz w:val="32"/>
      <w:lang w:val="en-US" w:eastAsia="zh-CN" w:bidi="ar-SA"/>
    </w:rPr>
  </w:style>
  <w:style w:type="paragraph" w:customStyle="1" w:styleId="119">
    <w:name w:val="正文文本缩进 21"/>
    <w:basedOn w:val="1"/>
    <w:link w:val="118"/>
    <w:qFormat/>
    <w:uiPriority w:val="0"/>
    <w:pPr>
      <w:ind w:firstLine="630"/>
    </w:pPr>
    <w:rPr>
      <w:sz w:val="32"/>
      <w:szCs w:val="20"/>
    </w:rPr>
  </w:style>
  <w:style w:type="character" w:customStyle="1" w:styleId="120">
    <w:name w:val="批注文字 Char3"/>
    <w:qFormat/>
    <w:locked/>
    <w:uiPriority w:val="0"/>
    <w:rPr>
      <w:rFonts w:hint="eastAsia" w:ascii="宋体" w:hAnsi="宋体" w:eastAsia="宋体"/>
      <w:kern w:val="2"/>
      <w:sz w:val="21"/>
      <w:szCs w:val="24"/>
    </w:rPr>
  </w:style>
  <w:style w:type="character" w:customStyle="1" w:styleId="121">
    <w:name w:val="正文文本缩进 3 Char"/>
    <w:link w:val="122"/>
    <w:qFormat/>
    <w:uiPriority w:val="0"/>
    <w:rPr>
      <w:rFonts w:eastAsia="宋体"/>
      <w:kern w:val="2"/>
      <w:sz w:val="16"/>
      <w:szCs w:val="16"/>
      <w:lang w:val="en-US" w:eastAsia="zh-CN" w:bidi="ar-SA"/>
    </w:rPr>
  </w:style>
  <w:style w:type="paragraph" w:customStyle="1" w:styleId="122">
    <w:name w:val="正文文本缩进 31"/>
    <w:basedOn w:val="1"/>
    <w:link w:val="121"/>
    <w:qFormat/>
    <w:uiPriority w:val="0"/>
    <w:pPr>
      <w:spacing w:after="120"/>
      <w:ind w:left="420" w:leftChars="200"/>
    </w:pPr>
    <w:rPr>
      <w:sz w:val="16"/>
      <w:szCs w:val="16"/>
    </w:rPr>
  </w:style>
  <w:style w:type="character" w:customStyle="1" w:styleId="123">
    <w:name w:val="页脚 Char2"/>
    <w:qFormat/>
    <w:locked/>
    <w:uiPriority w:val="0"/>
    <w:rPr>
      <w:rFonts w:hint="eastAsia" w:ascii="宋体" w:hAnsi="宋体" w:eastAsia="宋体"/>
      <w:kern w:val="2"/>
      <w:sz w:val="18"/>
      <w:szCs w:val="18"/>
    </w:rPr>
  </w:style>
  <w:style w:type="character" w:customStyle="1" w:styleId="124">
    <w:name w:val="style31"/>
    <w:qFormat/>
    <w:uiPriority w:val="0"/>
    <w:rPr>
      <w:sz w:val="18"/>
      <w:szCs w:val="18"/>
    </w:rPr>
  </w:style>
  <w:style w:type="character" w:customStyle="1" w:styleId="125">
    <w:name w:val="Body text|1_"/>
    <w:link w:val="126"/>
    <w:qFormat/>
    <w:uiPriority w:val="0"/>
    <w:rPr>
      <w:rFonts w:ascii="宋体" w:hAnsi="宋体" w:eastAsia="宋体" w:cs="宋体"/>
      <w:sz w:val="30"/>
      <w:szCs w:val="30"/>
    </w:rPr>
  </w:style>
  <w:style w:type="paragraph" w:customStyle="1" w:styleId="126">
    <w:name w:val="Body text|1"/>
    <w:basedOn w:val="1"/>
    <w:link w:val="125"/>
    <w:qFormat/>
    <w:uiPriority w:val="0"/>
    <w:pPr>
      <w:spacing w:line="353" w:lineRule="auto"/>
      <w:ind w:firstLine="400"/>
      <w:jc w:val="left"/>
    </w:pPr>
    <w:rPr>
      <w:rFonts w:ascii="宋体" w:hAnsi="宋体"/>
      <w:kern w:val="0"/>
      <w:sz w:val="30"/>
      <w:szCs w:val="30"/>
    </w:rPr>
  </w:style>
  <w:style w:type="character" w:customStyle="1" w:styleId="127">
    <w:name w:val="正文文本 Char2"/>
    <w:semiHidden/>
    <w:qFormat/>
    <w:uiPriority w:val="0"/>
    <w:rPr>
      <w:rFonts w:ascii="Times New Roman" w:hAnsi="Times New Roman"/>
      <w:kern w:val="2"/>
      <w:sz w:val="21"/>
      <w:szCs w:val="24"/>
    </w:rPr>
  </w:style>
  <w:style w:type="character" w:customStyle="1" w:styleId="128">
    <w:name w:val="批注文字 Char1"/>
    <w:qFormat/>
    <w:locked/>
    <w:uiPriority w:val="0"/>
    <w:rPr>
      <w:sz w:val="24"/>
    </w:rPr>
  </w:style>
  <w:style w:type="character" w:customStyle="1" w:styleId="129">
    <w:name w:val="Char Char28"/>
    <w:qFormat/>
    <w:locked/>
    <w:uiPriority w:val="0"/>
    <w:rPr>
      <w:rFonts w:hint="eastAsia" w:ascii="宋体" w:hAnsi="宋体" w:eastAsia="宋体"/>
      <w:b/>
      <w:kern w:val="2"/>
      <w:sz w:val="28"/>
      <w:szCs w:val="24"/>
      <w:lang w:val="en-US" w:eastAsia="zh-CN" w:bidi="ar-SA"/>
    </w:rPr>
  </w:style>
  <w:style w:type="character" w:customStyle="1" w:styleId="130">
    <w:name w:val="font51"/>
    <w:qFormat/>
    <w:uiPriority w:val="0"/>
    <w:rPr>
      <w:rFonts w:hint="eastAsia" w:ascii="黑体" w:hAnsi="宋体" w:eastAsia="黑体" w:cs="黑体"/>
      <w:b/>
      <w:color w:val="000000"/>
      <w:sz w:val="40"/>
      <w:szCs w:val="40"/>
      <w:u w:val="none"/>
    </w:rPr>
  </w:style>
  <w:style w:type="character" w:customStyle="1" w:styleId="131">
    <w:name w:val="尾注文本 Char"/>
    <w:qFormat/>
    <w:uiPriority w:val="0"/>
    <w:rPr>
      <w:rFonts w:ascii="Calibri" w:hAnsi="Calibri"/>
      <w:kern w:val="2"/>
      <w:sz w:val="21"/>
      <w:szCs w:val="22"/>
    </w:rPr>
  </w:style>
  <w:style w:type="character" w:customStyle="1" w:styleId="132">
    <w:name w:val="ca-6"/>
    <w:qFormat/>
    <w:uiPriority w:val="0"/>
  </w:style>
  <w:style w:type="character" w:customStyle="1" w:styleId="133">
    <w:name w:val="bookmark-item uuid-1595940673658 code-am01400034 addword numeric-input-box-cls"/>
    <w:qFormat/>
    <w:uiPriority w:val="0"/>
  </w:style>
  <w:style w:type="character" w:customStyle="1" w:styleId="134">
    <w:name w:val="bookmark-item uuid-1596004688403 code-00015 editdisable single-line-text-input-box-cls readonly"/>
    <w:qFormat/>
    <w:uiPriority w:val="0"/>
  </w:style>
  <w:style w:type="character" w:customStyle="1" w:styleId="135">
    <w:name w:val="qb-content2"/>
    <w:qFormat/>
    <w:uiPriority w:val="0"/>
  </w:style>
  <w:style w:type="character" w:customStyle="1" w:styleId="136">
    <w:name w:val="bookmark-item uuid-1593432150293 code-am014biditemname editdisable single-line-text-input-box-cls"/>
    <w:qFormat/>
    <w:uiPriority w:val="0"/>
  </w:style>
  <w:style w:type="character" w:customStyle="1" w:styleId="137">
    <w:name w:val="Body text|3_"/>
    <w:link w:val="138"/>
    <w:qFormat/>
    <w:uiPriority w:val="0"/>
    <w:rPr>
      <w:rFonts w:ascii="宋体" w:hAnsi="宋体" w:eastAsia="宋体" w:cs="宋体"/>
      <w:sz w:val="34"/>
      <w:szCs w:val="34"/>
    </w:rPr>
  </w:style>
  <w:style w:type="paragraph" w:customStyle="1" w:styleId="138">
    <w:name w:val="Body text|3"/>
    <w:basedOn w:val="1"/>
    <w:link w:val="137"/>
    <w:qFormat/>
    <w:uiPriority w:val="0"/>
    <w:pPr>
      <w:spacing w:after="460"/>
      <w:jc w:val="center"/>
    </w:pPr>
    <w:rPr>
      <w:rFonts w:ascii="宋体" w:hAnsi="宋体"/>
      <w:kern w:val="0"/>
      <w:sz w:val="34"/>
      <w:szCs w:val="34"/>
    </w:rPr>
  </w:style>
  <w:style w:type="character" w:customStyle="1" w:styleId="139">
    <w:name w:val="con"/>
    <w:qFormat/>
    <w:uiPriority w:val="0"/>
  </w:style>
  <w:style w:type="character" w:customStyle="1" w:styleId="140">
    <w:name w:val="纯文本 字符"/>
    <w:qFormat/>
    <w:uiPriority w:val="0"/>
    <w:rPr>
      <w:rFonts w:hint="eastAsia" w:ascii="宋体" w:hAnsi="Courier New" w:eastAsia="宋体" w:cs="Courier New"/>
      <w:szCs w:val="21"/>
    </w:rPr>
  </w:style>
  <w:style w:type="character" w:customStyle="1" w:styleId="141">
    <w:name w:val="bookmark-item uuid-1596004753055 code-00011 addword single-line-text-input-box-cls"/>
    <w:qFormat/>
    <w:uiPriority w:val="0"/>
  </w:style>
  <w:style w:type="character" w:customStyle="1" w:styleId="142">
    <w:name w:val="Char Char111"/>
    <w:qFormat/>
    <w:uiPriority w:val="0"/>
    <w:rPr>
      <w:rFonts w:hint="default" w:ascii="Times New Roman" w:hAnsi="Times New Roman" w:eastAsia="宋体" w:cs="Times New Roman"/>
      <w:sz w:val="30"/>
      <w:szCs w:val="24"/>
    </w:rPr>
  </w:style>
  <w:style w:type="character" w:customStyle="1" w:styleId="143">
    <w:name w:val="批注框文本 Char"/>
    <w:qFormat/>
    <w:uiPriority w:val="99"/>
    <w:rPr>
      <w:rFonts w:eastAsia="宋体"/>
      <w:kern w:val="2"/>
      <w:sz w:val="18"/>
      <w:szCs w:val="18"/>
      <w:lang w:val="en-US" w:eastAsia="zh-CN" w:bidi="ar-SA"/>
    </w:rPr>
  </w:style>
  <w:style w:type="character" w:customStyle="1" w:styleId="144">
    <w:name w:val="Char Char9"/>
    <w:qFormat/>
    <w:uiPriority w:val="0"/>
    <w:rPr>
      <w:rFonts w:hint="eastAsia" w:ascii="宋体" w:hAnsi="Courier New" w:eastAsia="宋体" w:cs="Courier New"/>
      <w:kern w:val="2"/>
      <w:sz w:val="21"/>
      <w:szCs w:val="21"/>
      <w:lang w:val="en-US" w:eastAsia="zh-CN" w:bidi="ar-SA"/>
    </w:rPr>
  </w:style>
  <w:style w:type="character" w:customStyle="1" w:styleId="145">
    <w:name w:val="标题 6 Char"/>
    <w:qFormat/>
    <w:uiPriority w:val="0"/>
    <w:rPr>
      <w:rFonts w:ascii="Arial" w:hAnsi="Arial" w:eastAsia="黑体"/>
      <w:b/>
      <w:kern w:val="2"/>
      <w:sz w:val="24"/>
      <w:szCs w:val="24"/>
      <w:lang w:val="en-US" w:eastAsia="zh-CN" w:bidi="ar-SA"/>
    </w:rPr>
  </w:style>
  <w:style w:type="character" w:customStyle="1" w:styleId="146">
    <w:name w:val="纯文本 Char1"/>
    <w:qFormat/>
    <w:uiPriority w:val="0"/>
    <w:rPr>
      <w:rFonts w:ascii="宋体" w:hAnsi="Courier New" w:eastAsia="宋体" w:cs="Courier New"/>
      <w:kern w:val="2"/>
      <w:sz w:val="21"/>
      <w:szCs w:val="21"/>
      <w:lang w:val="en-US" w:eastAsia="zh-CN" w:bidi="ar-SA"/>
    </w:rPr>
  </w:style>
  <w:style w:type="character" w:customStyle="1" w:styleId="147">
    <w:name w:val="bookmark-item uuid-1593432166973 code-am014remarks editdisable single-line-text-input-box-cls"/>
    <w:qFormat/>
    <w:uiPriority w:val="0"/>
  </w:style>
  <w:style w:type="character" w:customStyle="1" w:styleId="148">
    <w:name w:val="Char Char34"/>
    <w:qFormat/>
    <w:locked/>
    <w:uiPriority w:val="0"/>
    <w:rPr>
      <w:rFonts w:hint="eastAsia" w:ascii="宋体" w:hAnsi="宋体" w:eastAsia="宋体"/>
      <w:b/>
      <w:bCs/>
      <w:kern w:val="2"/>
      <w:sz w:val="32"/>
      <w:szCs w:val="32"/>
      <w:lang w:val="en-US" w:eastAsia="zh-CN" w:bidi="ar-SA"/>
    </w:rPr>
  </w:style>
  <w:style w:type="character" w:customStyle="1" w:styleId="149">
    <w:name w:val="Plain Text Char1"/>
    <w:semiHidden/>
    <w:qFormat/>
    <w:uiPriority w:val="99"/>
    <w:rPr>
      <w:rFonts w:ascii="宋体" w:hAnsi="Courier New" w:cs="Courier New"/>
      <w:szCs w:val="21"/>
    </w:rPr>
  </w:style>
  <w:style w:type="character" w:customStyle="1" w:styleId="150">
    <w:name w:val="apple-converted-space"/>
    <w:qFormat/>
    <w:uiPriority w:val="0"/>
  </w:style>
  <w:style w:type="character" w:customStyle="1" w:styleId="151">
    <w:name w:val="bookmark-item uuid-1588129973591 code-23015 addword single-line-text-input-box-cls readonly"/>
    <w:qFormat/>
    <w:uiPriority w:val="0"/>
  </w:style>
  <w:style w:type="character" w:customStyle="1" w:styleId="152">
    <w:name w:val="页码 New New New New New"/>
    <w:qFormat/>
    <w:uiPriority w:val="0"/>
  </w:style>
  <w:style w:type="character" w:customStyle="1" w:styleId="153">
    <w:name w:val="Char Char29"/>
    <w:qFormat/>
    <w:locked/>
    <w:uiPriority w:val="0"/>
    <w:rPr>
      <w:rFonts w:hint="default" w:ascii="Arial" w:hAnsi="Arial" w:eastAsia="黑体" w:cs="宋体"/>
      <w:b/>
      <w:bCs/>
      <w:kern w:val="2"/>
      <w:sz w:val="32"/>
      <w:szCs w:val="32"/>
      <w:lang w:val="en-US" w:eastAsia="zh-CN" w:bidi="ar-SA"/>
    </w:rPr>
  </w:style>
  <w:style w:type="character" w:customStyle="1" w:styleId="154">
    <w:name w:val="font11"/>
    <w:qFormat/>
    <w:uiPriority w:val="0"/>
    <w:rPr>
      <w:rFonts w:hint="eastAsia" w:ascii="宋体" w:hAnsi="宋体" w:eastAsia="宋体" w:cs="宋体"/>
      <w:color w:val="000000"/>
      <w:sz w:val="24"/>
      <w:szCs w:val="24"/>
      <w:u w:val="none"/>
    </w:rPr>
  </w:style>
  <w:style w:type="character" w:customStyle="1" w:styleId="155">
    <w:name w:val="Char Char8"/>
    <w:qFormat/>
    <w:locked/>
    <w:uiPriority w:val="0"/>
    <w:rPr>
      <w:rFonts w:ascii="仿宋_GB2312" w:eastAsia="仿宋_GB2312"/>
      <w:kern w:val="2"/>
      <w:sz w:val="32"/>
      <w:lang w:val="en-US" w:eastAsia="zh-CN" w:bidi="ar-SA"/>
    </w:rPr>
  </w:style>
  <w:style w:type="character" w:customStyle="1" w:styleId="156">
    <w:name w:val="Char Char23"/>
    <w:qFormat/>
    <w:uiPriority w:val="0"/>
    <w:rPr>
      <w:rFonts w:ascii="Times New Roman" w:hAnsi="Times New Roman" w:eastAsia="宋体" w:cs="Times New Roman"/>
      <w:b/>
      <w:bCs/>
      <w:kern w:val="44"/>
      <w:sz w:val="44"/>
      <w:szCs w:val="44"/>
    </w:rPr>
  </w:style>
  <w:style w:type="character" w:customStyle="1" w:styleId="157">
    <w:name w:val="ca-16"/>
    <w:qFormat/>
    <w:uiPriority w:val="0"/>
  </w:style>
  <w:style w:type="character" w:customStyle="1" w:styleId="158">
    <w:name w:val="ca-11"/>
    <w:qFormat/>
    <w:uiPriority w:val="0"/>
  </w:style>
  <w:style w:type="character" w:customStyle="1" w:styleId="159">
    <w:name w:val="bookmark-item uuid-1588129635457 code-23007 addword single-line-text-input-box-cls readonly"/>
    <w:qFormat/>
    <w:uiPriority w:val="0"/>
  </w:style>
  <w:style w:type="character" w:customStyle="1" w:styleId="160">
    <w:name w:val="正文文本缩进 Char"/>
    <w:qFormat/>
    <w:uiPriority w:val="0"/>
    <w:rPr>
      <w:rFonts w:ascii="仿宋_GB2312" w:eastAsia="仿宋_GB2312"/>
      <w:kern w:val="2"/>
      <w:sz w:val="32"/>
      <w:lang w:val="en-US" w:eastAsia="zh-CN" w:bidi="ar-SA"/>
    </w:rPr>
  </w:style>
  <w:style w:type="character" w:customStyle="1" w:styleId="161">
    <w:name w:val="Char Char20"/>
    <w:qFormat/>
    <w:uiPriority w:val="0"/>
    <w:rPr>
      <w:rFonts w:hint="eastAsia" w:ascii="仿宋_GB2312" w:eastAsia="仿宋_GB2312"/>
      <w:kern w:val="2"/>
      <w:sz w:val="32"/>
      <w:lang w:val="en-US" w:eastAsia="zh-CN" w:bidi="ar-SA"/>
    </w:rPr>
  </w:style>
  <w:style w:type="character" w:customStyle="1" w:styleId="162">
    <w:name w:val="PageNumber"/>
    <w:qFormat/>
    <w:uiPriority w:val="0"/>
  </w:style>
  <w:style w:type="character" w:customStyle="1" w:styleId="16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4">
    <w:name w:val="正文文本 Char3"/>
    <w:qFormat/>
    <w:locked/>
    <w:uiPriority w:val="99"/>
    <w:rPr>
      <w:kern w:val="2"/>
      <w:sz w:val="21"/>
      <w:szCs w:val="24"/>
    </w:rPr>
  </w:style>
  <w:style w:type="character" w:customStyle="1" w:styleId="165">
    <w:name w:val="Char Char33"/>
    <w:qFormat/>
    <w:locked/>
    <w:uiPriority w:val="0"/>
    <w:rPr>
      <w:rFonts w:hint="default" w:ascii="Arial" w:hAnsi="Arial" w:eastAsia="黑体" w:cs="宋体"/>
      <w:sz w:val="28"/>
      <w:lang w:val="en-US" w:eastAsia="zh-CN" w:bidi="ar-SA"/>
    </w:rPr>
  </w:style>
  <w:style w:type="character" w:customStyle="1" w:styleId="166">
    <w:name w:val="bookmark-item"/>
    <w:qFormat/>
    <w:uiPriority w:val="0"/>
  </w:style>
  <w:style w:type="character" w:customStyle="1" w:styleId="167">
    <w:name w:val="标题 Char"/>
    <w:qFormat/>
    <w:uiPriority w:val="0"/>
    <w:rPr>
      <w:rFonts w:ascii="Arial" w:hAnsi="Arial" w:eastAsia="宋体"/>
      <w:b/>
      <w:bCs/>
      <w:kern w:val="2"/>
      <w:sz w:val="32"/>
      <w:szCs w:val="32"/>
      <w:lang w:bidi="ar-SA"/>
    </w:rPr>
  </w:style>
  <w:style w:type="character" w:customStyle="1" w:styleId="168">
    <w:name w:val="bookmark-item uuid-1595987359344 code-00004 addword single-line-text-input-box-cls"/>
    <w:qFormat/>
    <w:uiPriority w:val="0"/>
  </w:style>
  <w:style w:type="character" w:customStyle="1" w:styleId="169">
    <w:name w:val="标题 3 Char Char"/>
    <w:qFormat/>
    <w:locked/>
    <w:uiPriority w:val="0"/>
    <w:rPr>
      <w:rFonts w:hint="eastAsia" w:ascii="宋体" w:hAnsi="宋体" w:eastAsia="宋体"/>
      <w:b/>
      <w:bCs/>
      <w:kern w:val="2"/>
      <w:sz w:val="32"/>
      <w:szCs w:val="32"/>
      <w:lang w:val="en-US" w:eastAsia="zh-CN" w:bidi="ar-SA"/>
    </w:rPr>
  </w:style>
  <w:style w:type="character" w:customStyle="1" w:styleId="170">
    <w:name w:val="文档结构图 Char2"/>
    <w:semiHidden/>
    <w:qFormat/>
    <w:uiPriority w:val="0"/>
    <w:rPr>
      <w:rFonts w:ascii="宋体" w:hAnsi="Times New Roman"/>
      <w:kern w:val="2"/>
      <w:sz w:val="18"/>
      <w:szCs w:val="18"/>
    </w:rPr>
  </w:style>
  <w:style w:type="character" w:customStyle="1" w:styleId="171">
    <w:name w:val="纯文本 字符1"/>
    <w:qFormat/>
    <w:uiPriority w:val="0"/>
    <w:rPr>
      <w:rFonts w:ascii="Ђˎ̥" w:hAnsi="Verdana" w:eastAsia="Ђˎ̥" w:cs="Verdana"/>
      <w:szCs w:val="21"/>
    </w:rPr>
  </w:style>
  <w:style w:type="character" w:customStyle="1" w:styleId="172">
    <w:name w:val="Char Char11"/>
    <w:qFormat/>
    <w:uiPriority w:val="0"/>
    <w:rPr>
      <w:rFonts w:ascii="Times New Roman" w:hAnsi="Times New Roman" w:eastAsia="宋体" w:cs="Times New Roman"/>
      <w:sz w:val="30"/>
      <w:szCs w:val="24"/>
    </w:rPr>
  </w:style>
  <w:style w:type="character" w:customStyle="1" w:styleId="173">
    <w:name w:val="Char Char231"/>
    <w:qFormat/>
    <w:uiPriority w:val="0"/>
    <w:rPr>
      <w:rFonts w:hint="default" w:ascii="Times New Roman" w:hAnsi="Times New Roman" w:eastAsia="宋体" w:cs="Times New Roman"/>
      <w:b/>
      <w:bCs/>
      <w:kern w:val="44"/>
      <w:sz w:val="44"/>
      <w:szCs w:val="44"/>
    </w:rPr>
  </w:style>
  <w:style w:type="character" w:customStyle="1" w:styleId="174">
    <w:name w:val="style4"/>
    <w:qFormat/>
    <w:uiPriority w:val="0"/>
  </w:style>
  <w:style w:type="character" w:customStyle="1" w:styleId="175">
    <w:name w:val="ca-0"/>
    <w:qFormat/>
    <w:uiPriority w:val="0"/>
  </w:style>
  <w:style w:type="character" w:customStyle="1" w:styleId="176">
    <w:name w:val="普通文字 Char Char2"/>
    <w:qFormat/>
    <w:uiPriority w:val="0"/>
    <w:rPr>
      <w:rFonts w:ascii="宋体" w:hAnsi="Courier New" w:eastAsia="宋体"/>
      <w:kern w:val="2"/>
      <w:sz w:val="21"/>
      <w:lang w:val="en-US" w:eastAsia="zh-CN" w:bidi="ar-SA"/>
    </w:rPr>
  </w:style>
  <w:style w:type="character" w:customStyle="1" w:styleId="177">
    <w:name w:val="标题 Char1"/>
    <w:qFormat/>
    <w:uiPriority w:val="0"/>
    <w:rPr>
      <w:rFonts w:hint="default" w:ascii="Cambria" w:hAnsi="Cambria" w:cs="Times New Roman"/>
      <w:b/>
      <w:bCs/>
      <w:kern w:val="2"/>
      <w:sz w:val="32"/>
      <w:szCs w:val="32"/>
    </w:rPr>
  </w:style>
  <w:style w:type="character" w:customStyle="1" w:styleId="178">
    <w:name w:val="Char Char15"/>
    <w:qFormat/>
    <w:uiPriority w:val="0"/>
    <w:rPr>
      <w:sz w:val="18"/>
      <w:szCs w:val="18"/>
    </w:rPr>
  </w:style>
  <w:style w:type="character" w:customStyle="1" w:styleId="179">
    <w:name w:val="HTML 预设格式 Char"/>
    <w:qFormat/>
    <w:uiPriority w:val="0"/>
    <w:rPr>
      <w:rFonts w:ascii="黑体" w:hAnsi="Courier New" w:eastAsia="黑体" w:cs="Courier New"/>
      <w:lang w:val="en-US" w:eastAsia="zh-CN" w:bidi="ar-SA"/>
    </w:rPr>
  </w:style>
  <w:style w:type="character" w:customStyle="1" w:styleId="180">
    <w:name w:val="标题 8 Char"/>
    <w:qFormat/>
    <w:uiPriority w:val="0"/>
    <w:rPr>
      <w:rFonts w:ascii="Arial" w:hAnsi="Arial" w:eastAsia="黑体"/>
      <w:kern w:val="2"/>
      <w:sz w:val="24"/>
      <w:szCs w:val="24"/>
      <w:lang w:val="en-US" w:eastAsia="zh-CN" w:bidi="ar-SA"/>
    </w:rPr>
  </w:style>
  <w:style w:type="character" w:customStyle="1" w:styleId="181">
    <w:name w:val="段 Char"/>
    <w:link w:val="182"/>
    <w:qFormat/>
    <w:locked/>
    <w:uiPriority w:val="0"/>
    <w:rPr>
      <w:rFonts w:ascii="宋体"/>
      <w:sz w:val="21"/>
      <w:lang w:val="en-US" w:eastAsia="zh-CN" w:bidi="ar-SA"/>
    </w:rPr>
  </w:style>
  <w:style w:type="paragraph" w:customStyle="1" w:styleId="182">
    <w:name w:val="段"/>
    <w:link w:val="18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3">
    <w:name w:val="bookmark-item uuid-1594624443488 code-23013 addword date-time-selection-cls readonly"/>
    <w:qFormat/>
    <w:uiPriority w:val="0"/>
  </w:style>
  <w:style w:type="character" w:customStyle="1" w:styleId="184">
    <w:name w:val="bookmark-item uuid-1587980024345 code-23003 addword date-selection-cls"/>
    <w:qFormat/>
    <w:uiPriority w:val="0"/>
  </w:style>
  <w:style w:type="character" w:customStyle="1" w:styleId="185">
    <w:name w:val="列出段落 Char"/>
    <w:link w:val="186"/>
    <w:qFormat/>
    <w:uiPriority w:val="0"/>
    <w:rPr>
      <w:rFonts w:ascii="Calibri" w:hAnsi="Calibri" w:eastAsia="宋体"/>
      <w:kern w:val="2"/>
      <w:sz w:val="21"/>
      <w:szCs w:val="22"/>
      <w:lang w:val="en-US" w:eastAsia="zh-CN" w:bidi="ar-SA"/>
    </w:rPr>
  </w:style>
  <w:style w:type="paragraph" w:customStyle="1" w:styleId="186">
    <w:name w:val="列出段落"/>
    <w:basedOn w:val="1"/>
    <w:link w:val="185"/>
    <w:qFormat/>
    <w:uiPriority w:val="0"/>
    <w:pPr>
      <w:ind w:firstLine="420" w:firstLineChars="200"/>
    </w:pPr>
    <w:rPr>
      <w:rFonts w:ascii="Calibri" w:hAnsi="Calibri"/>
      <w:szCs w:val="22"/>
    </w:rPr>
  </w:style>
  <w:style w:type="character" w:customStyle="1" w:styleId="187">
    <w:name w:val="Char Char16"/>
    <w:qFormat/>
    <w:uiPriority w:val="0"/>
    <w:rPr>
      <w:rFonts w:hint="default" w:ascii="Arial" w:hAnsi="Arial" w:eastAsia="黑体" w:cs="Arial"/>
      <w:b/>
      <w:kern w:val="2"/>
      <w:sz w:val="24"/>
      <w:szCs w:val="24"/>
    </w:rPr>
  </w:style>
  <w:style w:type="character" w:customStyle="1" w:styleId="188">
    <w:name w:val="不明显参考1"/>
    <w:qFormat/>
    <w:uiPriority w:val="31"/>
    <w:rPr>
      <w:smallCaps/>
      <w:color w:val="C0504D"/>
      <w:u w:val="single"/>
    </w:rPr>
  </w:style>
  <w:style w:type="character" w:customStyle="1" w:styleId="189">
    <w:name w:val="副标题 Char3"/>
    <w:qFormat/>
    <w:uiPriority w:val="11"/>
    <w:rPr>
      <w:rFonts w:hint="default" w:ascii="Cambria" w:hAnsi="Cambria" w:cs="Times New Roman"/>
      <w:b/>
      <w:bCs/>
      <w:kern w:val="28"/>
      <w:sz w:val="32"/>
      <w:szCs w:val="32"/>
    </w:rPr>
  </w:style>
  <w:style w:type="character" w:customStyle="1" w:styleId="190">
    <w:name w:val="bookmark-item uuid-1596276761070 code-22002 editdisable multi-line-text-input-box-cls readonly"/>
    <w:basedOn w:val="57"/>
    <w:qFormat/>
    <w:uiPriority w:val="0"/>
  </w:style>
  <w:style w:type="character" w:customStyle="1" w:styleId="191">
    <w:name w:val="15"/>
    <w:qFormat/>
    <w:uiPriority w:val="0"/>
    <w:rPr>
      <w:rFonts w:hint="default" w:ascii="Times New Roman" w:hAnsi="Times New Roman" w:cs="Times New Roman"/>
      <w:color w:val="0000FF"/>
      <w:u w:val="single"/>
    </w:rPr>
  </w:style>
  <w:style w:type="character" w:customStyle="1" w:styleId="192">
    <w:name w:val="bookmark-item uuid-1594624424199 code-23012 addword single-line-text-input-box-cls readonly"/>
    <w:qFormat/>
    <w:uiPriority w:val="0"/>
  </w:style>
  <w:style w:type="character" w:customStyle="1" w:styleId="193">
    <w:name w:val="Char Char5"/>
    <w:qFormat/>
    <w:uiPriority w:val="0"/>
    <w:rPr>
      <w:rFonts w:hint="eastAsia" w:ascii="宋体" w:hAnsi="Courier New" w:eastAsia="宋体" w:cs="Courier New"/>
      <w:kern w:val="2"/>
      <w:sz w:val="21"/>
      <w:szCs w:val="21"/>
      <w:lang w:val="en-US" w:eastAsia="zh-CN" w:bidi="ar-SA"/>
    </w:rPr>
  </w:style>
  <w:style w:type="character" w:customStyle="1" w:styleId="194">
    <w:name w:val="Subtle Emphasis"/>
    <w:qFormat/>
    <w:uiPriority w:val="0"/>
    <w:rPr>
      <w:i/>
      <w:iCs/>
      <w:color w:val="808080"/>
    </w:rPr>
  </w:style>
  <w:style w:type="character" w:customStyle="1" w:styleId="195">
    <w:name w:val="HTML 预设格式 Char2"/>
    <w:qFormat/>
    <w:locked/>
    <w:uiPriority w:val="0"/>
    <w:rPr>
      <w:rFonts w:hint="eastAsia" w:ascii="黑体" w:hAnsi="Courier New" w:eastAsia="黑体" w:cs="Courier New"/>
    </w:rPr>
  </w:style>
  <w:style w:type="character" w:customStyle="1" w:styleId="196">
    <w:name w:val="标题 7 Char"/>
    <w:qFormat/>
    <w:uiPriority w:val="0"/>
    <w:rPr>
      <w:rFonts w:eastAsia="宋体"/>
      <w:b/>
      <w:kern w:val="2"/>
      <w:sz w:val="24"/>
      <w:szCs w:val="24"/>
      <w:lang w:val="en-US" w:eastAsia="zh-CN" w:bidi="ar-SA"/>
    </w:rPr>
  </w:style>
  <w:style w:type="character" w:customStyle="1" w:styleId="197">
    <w:name w:val="Char Char Char Char Char"/>
    <w:qFormat/>
    <w:uiPriority w:val="0"/>
    <w:rPr>
      <w:rFonts w:hint="eastAsia" w:ascii="宋体" w:hAnsi="宋体" w:eastAsia="宋体"/>
      <w:b/>
      <w:bCs/>
      <w:kern w:val="44"/>
      <w:sz w:val="44"/>
      <w:szCs w:val="44"/>
      <w:lang w:val="en-US" w:eastAsia="zh-CN" w:bidi="ar-SA"/>
    </w:rPr>
  </w:style>
  <w:style w:type="character" w:customStyle="1" w:styleId="198">
    <w:name w:val="标题 5 Char"/>
    <w:qFormat/>
    <w:uiPriority w:val="0"/>
    <w:rPr>
      <w:rFonts w:eastAsia="宋体"/>
      <w:b/>
      <w:kern w:val="2"/>
      <w:sz w:val="28"/>
      <w:szCs w:val="24"/>
      <w:lang w:val="en-US" w:eastAsia="zh-CN" w:bidi="ar-SA"/>
    </w:rPr>
  </w:style>
  <w:style w:type="character" w:customStyle="1" w:styleId="199">
    <w:name w:val="访问过的超链接1"/>
    <w:qFormat/>
    <w:uiPriority w:val="99"/>
    <w:rPr>
      <w:color w:val="800080"/>
      <w:u w:val="single"/>
    </w:rPr>
  </w:style>
  <w:style w:type="character" w:customStyle="1" w:styleId="200">
    <w:name w:val="无间隔 字符"/>
    <w:link w:val="201"/>
    <w:qFormat/>
    <w:uiPriority w:val="0"/>
    <w:rPr>
      <w:sz w:val="22"/>
      <w:szCs w:val="22"/>
      <w:lang w:val="en-US" w:eastAsia="zh-CN" w:bidi="ar-SA"/>
    </w:rPr>
  </w:style>
  <w:style w:type="paragraph" w:styleId="201">
    <w:name w:val="No Spacing"/>
    <w:link w:val="200"/>
    <w:qFormat/>
    <w:uiPriority w:val="0"/>
    <w:rPr>
      <w:rFonts w:ascii="Times New Roman" w:hAnsi="Times New Roman" w:eastAsia="宋体" w:cs="Times New Roman"/>
      <w:sz w:val="22"/>
      <w:szCs w:val="22"/>
      <w:lang w:val="en-US" w:eastAsia="zh-CN" w:bidi="ar-SA"/>
    </w:rPr>
  </w:style>
  <w:style w:type="character" w:customStyle="1" w:styleId="202">
    <w:name w:val="font41"/>
    <w:qFormat/>
    <w:uiPriority w:val="0"/>
    <w:rPr>
      <w:rFonts w:hint="eastAsia" w:ascii="仿宋_GB2312" w:eastAsia="仿宋_GB2312" w:cs="仿宋_GB2312"/>
      <w:color w:val="000000"/>
      <w:sz w:val="20"/>
      <w:szCs w:val="20"/>
      <w:u w:val="none"/>
    </w:rPr>
  </w:style>
  <w:style w:type="character" w:customStyle="1" w:styleId="203">
    <w:name w:val="Char Char27"/>
    <w:qFormat/>
    <w:uiPriority w:val="0"/>
    <w:rPr>
      <w:rFonts w:hint="eastAsia" w:ascii="宋体" w:hAnsi="宋体" w:eastAsia="宋体"/>
      <w:b/>
      <w:bCs/>
      <w:kern w:val="44"/>
      <w:sz w:val="44"/>
      <w:szCs w:val="44"/>
      <w:lang w:val="en-US" w:eastAsia="zh-CN" w:bidi="ar-SA"/>
    </w:rPr>
  </w:style>
  <w:style w:type="character" w:customStyle="1" w:styleId="204">
    <w:name w:val="页脚 Char"/>
    <w:qFormat/>
    <w:uiPriority w:val="99"/>
    <w:rPr>
      <w:rFonts w:eastAsia="宋体"/>
      <w:kern w:val="2"/>
      <w:sz w:val="18"/>
      <w:szCs w:val="18"/>
      <w:lang w:val="en-US" w:eastAsia="zh-CN" w:bidi="ar-SA"/>
    </w:rPr>
  </w:style>
  <w:style w:type="character" w:customStyle="1" w:styleId="205">
    <w:name w:val="页码 New New New New New New"/>
    <w:qFormat/>
    <w:uiPriority w:val="0"/>
  </w:style>
  <w:style w:type="character" w:customStyle="1" w:styleId="20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07">
    <w:name w:val="正文文本缩进 Char3"/>
    <w:qFormat/>
    <w:locked/>
    <w:uiPriority w:val="0"/>
    <w:rPr>
      <w:rFonts w:hint="eastAsia" w:ascii="仿宋_GB2312" w:eastAsia="仿宋_GB2312"/>
      <w:kern w:val="2"/>
      <w:sz w:val="32"/>
    </w:rPr>
  </w:style>
  <w:style w:type="character" w:customStyle="1" w:styleId="208">
    <w:name w:val="ca-4"/>
    <w:qFormat/>
    <w:uiPriority w:val="0"/>
  </w:style>
  <w:style w:type="character" w:customStyle="1" w:styleId="209">
    <w:name w:val="正文文本 2 Char2"/>
    <w:qFormat/>
    <w:locked/>
    <w:uiPriority w:val="0"/>
    <w:rPr>
      <w:kern w:val="2"/>
      <w:sz w:val="21"/>
      <w:szCs w:val="24"/>
    </w:rPr>
  </w:style>
  <w:style w:type="character" w:customStyle="1" w:styleId="210">
    <w:name w:val="Char Char12"/>
    <w:qFormat/>
    <w:uiPriority w:val="0"/>
    <w:rPr>
      <w:rFonts w:hint="eastAsia" w:ascii="宋体" w:hAnsi="Courier New" w:eastAsia="宋体" w:cs="Courier New"/>
      <w:kern w:val="2"/>
      <w:sz w:val="21"/>
      <w:szCs w:val="21"/>
      <w:lang w:val="en-US" w:eastAsia="zh-CN" w:bidi="ar-SA"/>
    </w:rPr>
  </w:style>
  <w:style w:type="character" w:customStyle="1" w:styleId="211">
    <w:name w:val="ca-9"/>
    <w:qFormat/>
    <w:uiPriority w:val="0"/>
  </w:style>
  <w:style w:type="character" w:customStyle="1" w:styleId="212">
    <w:name w:val="Char Char152"/>
    <w:qFormat/>
    <w:uiPriority w:val="0"/>
    <w:rPr>
      <w:sz w:val="18"/>
      <w:szCs w:val="18"/>
    </w:rPr>
  </w:style>
  <w:style w:type="character" w:customStyle="1" w:styleId="213">
    <w:name w:val="font31"/>
    <w:qFormat/>
    <w:uiPriority w:val="0"/>
    <w:rPr>
      <w:rFonts w:hint="eastAsia" w:ascii="宋体" w:hAnsi="宋体" w:eastAsia="宋体"/>
      <w:color w:val="004A6F"/>
      <w:sz w:val="18"/>
      <w:szCs w:val="18"/>
    </w:rPr>
  </w:style>
  <w:style w:type="character" w:customStyle="1" w:styleId="214">
    <w:name w:val="正文文本 2 Char"/>
    <w:link w:val="215"/>
    <w:qFormat/>
    <w:uiPriority w:val="0"/>
    <w:rPr>
      <w:rFonts w:eastAsia="宋体"/>
      <w:kern w:val="2"/>
      <w:sz w:val="21"/>
      <w:szCs w:val="24"/>
      <w:lang w:val="en-US" w:eastAsia="zh-CN" w:bidi="ar-SA"/>
    </w:rPr>
  </w:style>
  <w:style w:type="paragraph" w:customStyle="1" w:styleId="215">
    <w:name w:val="正文文本 21"/>
    <w:basedOn w:val="1"/>
    <w:link w:val="214"/>
    <w:qFormat/>
    <w:uiPriority w:val="0"/>
    <w:pPr>
      <w:spacing w:after="120" w:line="480" w:lineRule="auto"/>
    </w:pPr>
  </w:style>
  <w:style w:type="character" w:customStyle="1" w:styleId="216">
    <w:name w:val="批注主题 Char"/>
    <w:link w:val="217"/>
    <w:qFormat/>
    <w:uiPriority w:val="99"/>
    <w:rPr>
      <w:rFonts w:eastAsia="宋体"/>
      <w:b/>
      <w:bCs/>
      <w:kern w:val="2"/>
      <w:sz w:val="21"/>
      <w:szCs w:val="24"/>
      <w:lang w:bidi="ar-SA"/>
    </w:rPr>
  </w:style>
  <w:style w:type="paragraph" w:customStyle="1" w:styleId="217">
    <w:name w:val="批注主题1"/>
    <w:basedOn w:val="18"/>
    <w:next w:val="18"/>
    <w:link w:val="216"/>
    <w:qFormat/>
    <w:uiPriority w:val="99"/>
    <w:pPr>
      <w:adjustRightInd/>
      <w:spacing w:line="240" w:lineRule="auto"/>
      <w:textAlignment w:val="auto"/>
    </w:pPr>
    <w:rPr>
      <w:b/>
      <w:bCs/>
      <w:kern w:val="2"/>
      <w:sz w:val="21"/>
      <w:szCs w:val="24"/>
    </w:rPr>
  </w:style>
  <w:style w:type="character" w:customStyle="1" w:styleId="218">
    <w:name w:val="Char Char2321"/>
    <w:qFormat/>
    <w:uiPriority w:val="0"/>
    <w:rPr>
      <w:rFonts w:hint="default" w:ascii="Times New Roman" w:hAnsi="Times New Roman" w:eastAsia="宋体" w:cs="Times New Roman"/>
      <w:b/>
      <w:bCs/>
      <w:kern w:val="44"/>
      <w:sz w:val="44"/>
      <w:szCs w:val="44"/>
    </w:rPr>
  </w:style>
  <w:style w:type="character" w:customStyle="1" w:styleId="219">
    <w:name w:val="标题 3 Char1"/>
    <w:qFormat/>
    <w:uiPriority w:val="0"/>
    <w:rPr>
      <w:rFonts w:eastAsia="宋体"/>
      <w:b/>
      <w:bCs/>
      <w:sz w:val="32"/>
      <w:szCs w:val="32"/>
      <w:lang w:bidi="ar-SA"/>
    </w:rPr>
  </w:style>
  <w:style w:type="character" w:customStyle="1" w:styleId="220">
    <w:name w:val="Char Char241"/>
    <w:qFormat/>
    <w:uiPriority w:val="0"/>
    <w:rPr>
      <w:rFonts w:hint="default" w:ascii="Arial" w:hAnsi="Arial" w:eastAsia="黑体" w:cs="Arial"/>
      <w:sz w:val="28"/>
      <w:lang w:bidi="ar-SA"/>
    </w:rPr>
  </w:style>
  <w:style w:type="character" w:customStyle="1" w:styleId="221">
    <w:name w:val="ca-32"/>
    <w:qFormat/>
    <w:uiPriority w:val="0"/>
  </w:style>
  <w:style w:type="character" w:customStyle="1" w:styleId="222">
    <w:name w:val="正文文本缩进 Char1"/>
    <w:qFormat/>
    <w:uiPriority w:val="0"/>
    <w:rPr>
      <w:kern w:val="2"/>
      <w:sz w:val="21"/>
      <w:szCs w:val="22"/>
    </w:rPr>
  </w:style>
  <w:style w:type="character" w:customStyle="1" w:styleId="223">
    <w:name w:val="H1 Char3"/>
    <w:qFormat/>
    <w:locked/>
    <w:uiPriority w:val="0"/>
    <w:rPr>
      <w:rFonts w:hint="eastAsia" w:ascii="宋体" w:hAnsi="宋体" w:eastAsia="宋体"/>
      <w:b/>
      <w:bCs/>
      <w:kern w:val="44"/>
      <w:sz w:val="44"/>
      <w:szCs w:val="44"/>
      <w:lang w:val="en-US" w:eastAsia="zh-CN" w:bidi="ar-SA"/>
    </w:rPr>
  </w:style>
  <w:style w:type="character" w:customStyle="1" w:styleId="224">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25">
    <w:name w:val="Char Char Char Char Char Char Char1"/>
    <w:qFormat/>
    <w:uiPriority w:val="0"/>
    <w:rPr>
      <w:rFonts w:hint="eastAsia" w:ascii="宋体" w:hAnsi="宋体" w:eastAsia="宋体"/>
      <w:kern w:val="2"/>
      <w:sz w:val="24"/>
      <w:szCs w:val="24"/>
      <w:lang w:val="en-US" w:eastAsia="zh-CN" w:bidi="ar-SA"/>
    </w:rPr>
  </w:style>
  <w:style w:type="character" w:customStyle="1" w:styleId="226">
    <w:name w:val="标题 9 Char"/>
    <w:qFormat/>
    <w:uiPriority w:val="0"/>
    <w:rPr>
      <w:rFonts w:ascii="Arial" w:hAnsi="Arial" w:eastAsia="黑体"/>
      <w:kern w:val="2"/>
      <w:sz w:val="21"/>
      <w:szCs w:val="24"/>
      <w:lang w:val="en-US" w:eastAsia="zh-CN" w:bidi="ar-SA"/>
    </w:rPr>
  </w:style>
  <w:style w:type="character" w:customStyle="1" w:styleId="227">
    <w:name w:val="bookmark-item uuid-1595940727161 code-23008 addword numeric-input-box-cls"/>
    <w:qFormat/>
    <w:uiPriority w:val="0"/>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副标题 Char"/>
    <w:qFormat/>
    <w:uiPriority w:val="0"/>
    <w:rPr>
      <w:rFonts w:ascii="Cambria" w:hAnsi="Cambria" w:cs="Times New Roman"/>
      <w:b/>
      <w:bCs/>
      <w:kern w:val="28"/>
      <w:sz w:val="32"/>
      <w:szCs w:val="32"/>
    </w:rPr>
  </w:style>
  <w:style w:type="character" w:customStyle="1" w:styleId="231">
    <w:name w:val="p1"/>
    <w:qFormat/>
    <w:uiPriority w:val="0"/>
  </w:style>
  <w:style w:type="character" w:customStyle="1" w:styleId="232">
    <w:name w:val="Char Char Char Char Char1"/>
    <w:qFormat/>
    <w:uiPriority w:val="0"/>
    <w:rPr>
      <w:rFonts w:hint="eastAsia" w:ascii="宋体" w:hAnsi="宋体" w:eastAsia="宋体"/>
      <w:b/>
      <w:bCs/>
      <w:kern w:val="44"/>
      <w:sz w:val="44"/>
      <w:szCs w:val="44"/>
      <w:lang w:val="en-US" w:eastAsia="zh-CN" w:bidi="ar-SA"/>
    </w:rPr>
  </w:style>
  <w:style w:type="character" w:customStyle="1" w:styleId="233">
    <w:name w:val="bookmark-item uuid-1596004721081 code-00009 addword interval-text-box-cls"/>
    <w:qFormat/>
    <w:uiPriority w:val="0"/>
  </w:style>
  <w:style w:type="character" w:customStyle="1" w:styleId="234">
    <w:name w:val="mark16"/>
    <w:qFormat/>
    <w:uiPriority w:val="0"/>
  </w:style>
  <w:style w:type="character" w:customStyle="1" w:styleId="235">
    <w:name w:val="标题 Char4"/>
    <w:qFormat/>
    <w:uiPriority w:val="0"/>
    <w:rPr>
      <w:rFonts w:hint="default" w:ascii="Cambria" w:hAnsi="Cambria" w:cs="Times New Roman"/>
      <w:b/>
      <w:bCs/>
      <w:kern w:val="2"/>
      <w:sz w:val="32"/>
      <w:szCs w:val="32"/>
    </w:rPr>
  </w:style>
  <w:style w:type="character" w:customStyle="1" w:styleId="236">
    <w:name w:val="style161"/>
    <w:qFormat/>
    <w:uiPriority w:val="0"/>
    <w:rPr>
      <w:color w:val="666666"/>
    </w:rPr>
  </w:style>
  <w:style w:type="character" w:customStyle="1" w:styleId="237">
    <w:name w:val="Char Char30"/>
    <w:qFormat/>
    <w:locked/>
    <w:uiPriority w:val="0"/>
    <w:rPr>
      <w:rFonts w:hint="eastAsia" w:ascii="宋体" w:hAnsi="宋体" w:eastAsia="宋体"/>
      <w:b/>
      <w:spacing w:val="-2"/>
      <w:sz w:val="24"/>
      <w:lang w:val="en-US" w:eastAsia="zh-CN" w:bidi="ar-SA"/>
    </w:rPr>
  </w:style>
  <w:style w:type="character" w:customStyle="1" w:styleId="238">
    <w:name w:val="标题 3 Char2"/>
    <w:qFormat/>
    <w:locked/>
    <w:uiPriority w:val="0"/>
    <w:rPr>
      <w:b/>
      <w:bCs/>
      <w:sz w:val="32"/>
      <w:szCs w:val="32"/>
    </w:rPr>
  </w:style>
  <w:style w:type="character" w:customStyle="1" w:styleId="239">
    <w:name w:val="页码 New New New"/>
    <w:qFormat/>
    <w:uiPriority w:val="0"/>
  </w:style>
  <w:style w:type="character" w:customStyle="1" w:styleId="240">
    <w:name w:val="Char Char101"/>
    <w:qFormat/>
    <w:uiPriority w:val="0"/>
    <w:rPr>
      <w:rFonts w:hint="eastAsia" w:ascii="宋体" w:hAnsi="宋体" w:eastAsia="宋体"/>
      <w:kern w:val="2"/>
      <w:sz w:val="21"/>
      <w:szCs w:val="24"/>
      <w:lang w:val="en-US" w:eastAsia="zh-CN" w:bidi="ar-SA"/>
    </w:rPr>
  </w:style>
  <w:style w:type="character" w:customStyle="1" w:styleId="241">
    <w:name w:val="unnamed3"/>
    <w:qFormat/>
    <w:uiPriority w:val="0"/>
  </w:style>
  <w:style w:type="character" w:customStyle="1" w:styleId="242">
    <w:name w:val="纯文本 Char"/>
    <w:qFormat/>
    <w:uiPriority w:val="0"/>
    <w:rPr>
      <w:rFonts w:ascii="宋体" w:hAnsi="Courier New" w:eastAsia="宋体" w:cs="Courier New"/>
      <w:kern w:val="2"/>
      <w:sz w:val="21"/>
      <w:szCs w:val="21"/>
      <w:lang w:val="en-US" w:eastAsia="zh-CN" w:bidi="ar-SA"/>
    </w:rPr>
  </w:style>
  <w:style w:type="character" w:customStyle="1" w:styleId="243">
    <w:name w:val="正文文本 3 Char2"/>
    <w:qFormat/>
    <w:locked/>
    <w:uiPriority w:val="0"/>
    <w:rPr>
      <w:rFonts w:hint="eastAsia" w:ascii="宋体" w:hAnsi="宋体" w:eastAsia="宋体"/>
      <w:b/>
      <w:bCs/>
      <w:kern w:val="2"/>
      <w:sz w:val="24"/>
      <w:szCs w:val="24"/>
    </w:rPr>
  </w:style>
  <w:style w:type="character" w:customStyle="1" w:styleId="244">
    <w:name w:val="Char Char31"/>
    <w:qFormat/>
    <w:locked/>
    <w:uiPriority w:val="0"/>
    <w:rPr>
      <w:rFonts w:hint="default" w:ascii="Arial" w:hAnsi="Arial" w:eastAsia="黑体" w:cs="宋体"/>
      <w:b/>
      <w:kern w:val="2"/>
      <w:sz w:val="24"/>
      <w:szCs w:val="24"/>
      <w:lang w:val="en-US" w:eastAsia="zh-CN" w:bidi="ar-SA"/>
    </w:rPr>
  </w:style>
  <w:style w:type="character" w:customStyle="1" w:styleId="245">
    <w:name w:val="纯文本 Char2"/>
    <w:qFormat/>
    <w:uiPriority w:val="0"/>
    <w:rPr>
      <w:rFonts w:ascii="宋体" w:hAnsi="Courier New" w:eastAsia="宋体" w:cs="Courier New"/>
      <w:kern w:val="2"/>
      <w:sz w:val="21"/>
      <w:szCs w:val="21"/>
      <w:lang w:val="en-US" w:eastAsia="zh-CN" w:bidi="ar-SA"/>
    </w:rPr>
  </w:style>
  <w:style w:type="character" w:customStyle="1" w:styleId="246">
    <w:name w:val="h Char1"/>
    <w:qFormat/>
    <w:locked/>
    <w:uiPriority w:val="0"/>
    <w:rPr>
      <w:rFonts w:hint="eastAsia" w:ascii="宋体" w:hAnsi="宋体" w:eastAsia="宋体"/>
      <w:kern w:val="2"/>
      <w:sz w:val="18"/>
      <w:szCs w:val="18"/>
      <w:lang w:val="en-US" w:eastAsia="zh-CN" w:bidi="ar-SA"/>
    </w:rPr>
  </w:style>
  <w:style w:type="character" w:customStyle="1" w:styleId="247">
    <w:name w:val="bookmark-item uuid-1593421137256 code-am014budgetprice editdisable single-line-text-input-box-cls"/>
    <w:qFormat/>
    <w:uiPriority w:val="0"/>
  </w:style>
  <w:style w:type="character" w:customStyle="1" w:styleId="248">
    <w:name w:val="正文文本 Char"/>
    <w:qFormat/>
    <w:uiPriority w:val="0"/>
    <w:rPr>
      <w:rFonts w:eastAsia="宋体"/>
      <w:kern w:val="2"/>
      <w:sz w:val="24"/>
      <w:szCs w:val="24"/>
      <w:lang w:val="en-US" w:eastAsia="zh-CN" w:bidi="ar-SA"/>
    </w:rPr>
  </w:style>
  <w:style w:type="character" w:customStyle="1" w:styleId="249">
    <w:name w:val="sel9"/>
    <w:qFormat/>
    <w:uiPriority w:val="0"/>
    <w:rPr>
      <w:rFonts w:hint="eastAsia" w:ascii="宋体" w:hAnsi="宋体" w:eastAsia="宋体"/>
      <w:b/>
      <w:bCs/>
      <w:sz w:val="21"/>
      <w:szCs w:val="21"/>
    </w:rPr>
  </w:style>
  <w:style w:type="character" w:customStyle="1" w:styleId="250">
    <w:name w:val="无间隔 Char Char"/>
    <w:qFormat/>
    <w:uiPriority w:val="0"/>
    <w:rPr>
      <w:rFonts w:ascii="Calibri" w:hAnsi="Calibri" w:eastAsia="宋体"/>
      <w:sz w:val="22"/>
      <w:szCs w:val="22"/>
      <w:lang w:val="en-US" w:eastAsia="zh-CN" w:bidi="ar-SA"/>
    </w:rPr>
  </w:style>
  <w:style w:type="character" w:customStyle="1" w:styleId="251">
    <w:name w:val="标题 2 Char2"/>
    <w:qFormat/>
    <w:locked/>
    <w:uiPriority w:val="0"/>
    <w:rPr>
      <w:rFonts w:hint="default" w:ascii="Arial" w:hAnsi="Arial" w:eastAsia="黑体" w:cs="Arial"/>
      <w:b/>
      <w:bCs/>
      <w:sz w:val="32"/>
      <w:szCs w:val="32"/>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1ji Char Char"/>
    <w:qFormat/>
    <w:locked/>
    <w:uiPriority w:val="0"/>
    <w:rPr>
      <w:rFonts w:ascii="宋体" w:hAnsi="宋体" w:eastAsia="宋体"/>
      <w:b/>
      <w:bCs/>
      <w:kern w:val="44"/>
      <w:sz w:val="36"/>
      <w:szCs w:val="44"/>
    </w:rPr>
  </w:style>
  <w:style w:type="character" w:customStyle="1" w:styleId="254">
    <w:name w:val="bookmark-item uuid-1595940760210 code-23011 addword date-time-selection-cls"/>
    <w:qFormat/>
    <w:uiPriority w:val="0"/>
  </w:style>
  <w:style w:type="character" w:customStyle="1" w:styleId="255">
    <w:name w:val="标题 2 Char"/>
    <w:qFormat/>
    <w:uiPriority w:val="0"/>
    <w:rPr>
      <w:rFonts w:ascii="Arial" w:hAnsi="Arial" w:eastAsia="黑体"/>
      <w:b/>
      <w:bCs/>
      <w:sz w:val="32"/>
      <w:szCs w:val="32"/>
      <w:lang w:bidi="ar-SA"/>
    </w:rPr>
  </w:style>
  <w:style w:type="character" w:customStyle="1" w:styleId="256">
    <w:name w:val="Char Char Char2"/>
    <w:qFormat/>
    <w:uiPriority w:val="0"/>
    <w:rPr>
      <w:rFonts w:hint="eastAsia" w:ascii="宋体" w:hAnsi="宋体" w:eastAsia="宋体"/>
      <w:kern w:val="2"/>
      <w:sz w:val="18"/>
      <w:szCs w:val="18"/>
      <w:lang w:val="en-US" w:eastAsia="zh-CN" w:bidi="ar-SA"/>
    </w:rPr>
  </w:style>
  <w:style w:type="character" w:customStyle="1" w:styleId="257">
    <w:name w:val="NormalCharacter"/>
    <w:qFormat/>
    <w:uiPriority w:val="0"/>
  </w:style>
  <w:style w:type="character" w:customStyle="1" w:styleId="258">
    <w:name w:val="ca-2"/>
    <w:qFormat/>
    <w:uiPriority w:val="0"/>
  </w:style>
  <w:style w:type="character" w:customStyle="1" w:styleId="259">
    <w:name w:val="bookmark-item uuid-1594624027756 code-23005 addword morning-time-section-selection-cls"/>
    <w:qFormat/>
    <w:uiPriority w:val="0"/>
  </w:style>
  <w:style w:type="character" w:customStyle="1" w:styleId="260">
    <w:name w:val="Char Char143"/>
    <w:qFormat/>
    <w:uiPriority w:val="0"/>
    <w:rPr>
      <w:sz w:val="18"/>
      <w:szCs w:val="18"/>
    </w:rPr>
  </w:style>
  <w:style w:type="character" w:customStyle="1" w:styleId="261">
    <w:name w:val="标题 4 Char"/>
    <w:qFormat/>
    <w:uiPriority w:val="0"/>
    <w:rPr>
      <w:rFonts w:ascii="Arial" w:hAnsi="Arial" w:eastAsia="黑体"/>
      <w:sz w:val="28"/>
      <w:lang w:bidi="ar-SA"/>
    </w:rPr>
  </w:style>
  <w:style w:type="character" w:customStyle="1" w:styleId="262">
    <w:name w:val="脚注文本 Char2"/>
    <w:qFormat/>
    <w:uiPriority w:val="99"/>
    <w:rPr>
      <w:kern w:val="2"/>
      <w:sz w:val="18"/>
      <w:szCs w:val="18"/>
    </w:rPr>
  </w:style>
  <w:style w:type="character" w:customStyle="1" w:styleId="263">
    <w:name w:val="文档结构图 Char"/>
    <w:link w:val="264"/>
    <w:qFormat/>
    <w:uiPriority w:val="0"/>
    <w:rPr>
      <w:rFonts w:eastAsia="宋体"/>
      <w:kern w:val="2"/>
      <w:sz w:val="21"/>
      <w:szCs w:val="24"/>
      <w:lang w:val="en-US" w:eastAsia="zh-CN" w:bidi="ar-SA"/>
    </w:rPr>
  </w:style>
  <w:style w:type="paragraph" w:customStyle="1" w:styleId="264">
    <w:name w:val="文档结构图1"/>
    <w:basedOn w:val="1"/>
    <w:link w:val="263"/>
    <w:qFormat/>
    <w:uiPriority w:val="0"/>
    <w:pPr>
      <w:shd w:val="clear" w:color="auto" w:fill="000080"/>
    </w:pPr>
  </w:style>
  <w:style w:type="character" w:customStyle="1" w:styleId="265">
    <w:name w:val="bookmark-item uuid-1589194982864 code-31006 addword multi-line-text-input-box-cls"/>
    <w:basedOn w:val="57"/>
    <w:qFormat/>
    <w:uiPriority w:val="0"/>
  </w:style>
  <w:style w:type="character" w:customStyle="1" w:styleId="266">
    <w:name w:val="Char Char13"/>
    <w:qFormat/>
    <w:uiPriority w:val="0"/>
    <w:rPr>
      <w:rFonts w:hint="eastAsia" w:ascii="仿宋_GB2312" w:eastAsia="仿宋_GB2312"/>
      <w:kern w:val="2"/>
      <w:sz w:val="32"/>
      <w:lang w:val="en-US" w:eastAsia="zh-CN" w:bidi="ar-SA"/>
    </w:rPr>
  </w:style>
  <w:style w:type="character" w:customStyle="1" w:styleId="267">
    <w:name w:val="ca-3"/>
    <w:qFormat/>
    <w:uiPriority w:val="0"/>
  </w:style>
  <w:style w:type="character" w:customStyle="1" w:styleId="268">
    <w:name w:val="标题 Char3"/>
    <w:qFormat/>
    <w:locked/>
    <w:uiPriority w:val="10"/>
    <w:rPr>
      <w:rFonts w:hint="default" w:ascii="Arial" w:hAnsi="Arial" w:cs="Arial"/>
      <w:b/>
      <w:bCs/>
      <w:kern w:val="2"/>
      <w:sz w:val="32"/>
      <w:szCs w:val="32"/>
    </w:rPr>
  </w:style>
  <w:style w:type="character" w:customStyle="1" w:styleId="269">
    <w:name w:val="bookmark-item uuid-1596277470067 code-23002 editdisable multi-line-text-input-box-cls readonly"/>
    <w:qFormat/>
    <w:uiPriority w:val="0"/>
  </w:style>
  <w:style w:type="character" w:customStyle="1" w:styleId="270">
    <w:name w:val="脚注文本 Char1"/>
    <w:qFormat/>
    <w:uiPriority w:val="99"/>
    <w:rPr>
      <w:kern w:val="2"/>
      <w:sz w:val="18"/>
      <w:szCs w:val="18"/>
    </w:rPr>
  </w:style>
  <w:style w:type="character" w:customStyle="1" w:styleId="271">
    <w:name w:val="Char Char17"/>
    <w:qFormat/>
    <w:uiPriority w:val="0"/>
    <w:rPr>
      <w:rFonts w:hint="default" w:ascii="Times New Roman" w:hAnsi="Times New Roman" w:cs="Times New Roman"/>
      <w:b/>
      <w:bCs/>
      <w:kern w:val="2"/>
      <w:sz w:val="21"/>
      <w:szCs w:val="24"/>
    </w:rPr>
  </w:style>
  <w:style w:type="character" w:customStyle="1" w:styleId="272">
    <w:name w:val="bookmark-item uuid-1596004695990 code-00016 editdisable single-line-text-input-box-cls readonly"/>
    <w:qFormat/>
    <w:uiPriority w:val="0"/>
  </w:style>
  <w:style w:type="character" w:customStyle="1" w:styleId="273">
    <w:name w:val="ca-15"/>
    <w:qFormat/>
    <w:uiPriority w:val="0"/>
  </w:style>
  <w:style w:type="character" w:customStyle="1" w:styleId="274">
    <w:name w:val="bookmark-item uuid-1596004728442 code-00013 editdisable single-line-text-input-box-cls readonly"/>
    <w:qFormat/>
    <w:uiPriority w:val="0"/>
  </w:style>
  <w:style w:type="character" w:customStyle="1" w:styleId="275">
    <w:name w:val="llyf92"/>
    <w:qFormat/>
    <w:uiPriority w:val="0"/>
    <w:rPr>
      <w:sz w:val="18"/>
      <w:szCs w:val="18"/>
    </w:rPr>
  </w:style>
  <w:style w:type="character" w:customStyle="1" w:styleId="276">
    <w:name w:val="Char Char25"/>
    <w:qFormat/>
    <w:uiPriority w:val="0"/>
    <w:rPr>
      <w:rFonts w:hint="eastAsia" w:ascii="宋体" w:hAnsi="宋体" w:eastAsia="宋体"/>
      <w:b/>
      <w:bCs/>
      <w:sz w:val="32"/>
      <w:szCs w:val="32"/>
      <w:lang w:bidi="ar-SA"/>
    </w:rPr>
  </w:style>
  <w:style w:type="character" w:customStyle="1" w:styleId="277">
    <w:name w:val="H1 Char"/>
    <w:qFormat/>
    <w:uiPriority w:val="0"/>
    <w:rPr>
      <w:rFonts w:eastAsia="宋体"/>
      <w:b/>
      <w:bCs/>
      <w:kern w:val="44"/>
      <w:sz w:val="44"/>
      <w:szCs w:val="44"/>
      <w:lang w:val="en-US" w:eastAsia="zh-CN" w:bidi="ar-SA"/>
    </w:rPr>
  </w:style>
  <w:style w:type="character" w:customStyle="1" w:styleId="278">
    <w:name w:val="正文文本缩进 2 Char2"/>
    <w:qFormat/>
    <w:locked/>
    <w:uiPriority w:val="0"/>
    <w:rPr>
      <w:kern w:val="2"/>
      <w:sz w:val="32"/>
    </w:rPr>
  </w:style>
  <w:style w:type="character" w:customStyle="1" w:styleId="279">
    <w:name w:val="value"/>
    <w:qFormat/>
    <w:uiPriority w:val="0"/>
  </w:style>
  <w:style w:type="character" w:customStyle="1" w:styleId="280">
    <w:name w:val="日期 Char2"/>
    <w:qFormat/>
    <w:locked/>
    <w:uiPriority w:val="0"/>
    <w:rPr>
      <w:kern w:val="2"/>
      <w:sz w:val="21"/>
      <w:szCs w:val="24"/>
    </w:rPr>
  </w:style>
  <w:style w:type="character" w:customStyle="1" w:styleId="281">
    <w:name w:val="font21"/>
    <w:qFormat/>
    <w:uiPriority w:val="0"/>
    <w:rPr>
      <w:rFonts w:hint="eastAsia" w:ascii="宋体" w:hAnsi="宋体" w:eastAsia="宋体" w:cs="宋体"/>
      <w:color w:val="000000"/>
      <w:sz w:val="24"/>
      <w:szCs w:val="24"/>
      <w:u w:val="none"/>
    </w:rPr>
  </w:style>
  <w:style w:type="character" w:customStyle="1" w:styleId="282">
    <w:name w:val="row08"/>
    <w:qFormat/>
    <w:uiPriority w:val="0"/>
    <w:rPr>
      <w:rFonts w:hint="default" w:ascii="Times New Roman" w:hAnsi="Times New Roman" w:cs="Times New Roman"/>
    </w:rPr>
  </w:style>
  <w:style w:type="character" w:customStyle="1" w:styleId="283">
    <w:name w:val="Char Char21"/>
    <w:qFormat/>
    <w:uiPriority w:val="0"/>
    <w:rPr>
      <w:rFonts w:hint="default" w:ascii="Arial" w:hAnsi="Arial" w:eastAsia="黑体" w:cs="Arial"/>
      <w:b/>
      <w:kern w:val="2"/>
      <w:sz w:val="24"/>
      <w:szCs w:val="24"/>
      <w:lang w:val="en-US" w:eastAsia="zh-CN" w:bidi="ar-SA"/>
    </w:rPr>
  </w:style>
  <w:style w:type="character" w:customStyle="1" w:styleId="284">
    <w:name w:val="页眉 Char"/>
    <w:qFormat/>
    <w:uiPriority w:val="99"/>
    <w:rPr>
      <w:rFonts w:eastAsia="宋体"/>
      <w:kern w:val="2"/>
      <w:sz w:val="18"/>
      <w:szCs w:val="18"/>
      <w:lang w:val="en-US" w:eastAsia="zh-CN" w:bidi="ar-SA"/>
    </w:rPr>
  </w:style>
  <w:style w:type="character" w:customStyle="1" w:styleId="285">
    <w:name w:val="bookmark-item uuid-1595987425520 code-23021 editdisable multi-line-text-input-box-cls readonly"/>
    <w:qFormat/>
    <w:uiPriority w:val="0"/>
  </w:style>
  <w:style w:type="character" w:customStyle="1" w:styleId="286">
    <w:name w:val="自定义标题一 Char"/>
    <w:link w:val="2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87">
    <w:name w:val="自定义标题一"/>
    <w:basedOn w:val="3"/>
    <w:link w:val="28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88">
    <w:name w:val="Char Char2"/>
    <w:qFormat/>
    <w:uiPriority w:val="0"/>
    <w:rPr>
      <w:rFonts w:hint="eastAsia" w:ascii="宋体" w:hAnsi="Courier New" w:eastAsia="宋体"/>
      <w:szCs w:val="21"/>
      <w:lang w:bidi="ar-SA"/>
    </w:rPr>
  </w:style>
  <w:style w:type="character" w:customStyle="1" w:styleId="289">
    <w:name w:val="Char Char Char Char Char3"/>
    <w:qFormat/>
    <w:uiPriority w:val="0"/>
    <w:rPr>
      <w:rFonts w:eastAsia="宋体"/>
      <w:b/>
      <w:bCs/>
      <w:kern w:val="44"/>
      <w:sz w:val="44"/>
      <w:szCs w:val="44"/>
      <w:lang w:val="en-US" w:eastAsia="zh-CN" w:bidi="ar-SA"/>
    </w:rPr>
  </w:style>
  <w:style w:type="character" w:customStyle="1" w:styleId="290">
    <w:name w:val="bookmark-item uuid-1596015939851 code-00003 addword single-line-text-input-box-cls"/>
    <w:qFormat/>
    <w:uiPriority w:val="0"/>
  </w:style>
  <w:style w:type="character" w:customStyle="1" w:styleId="291">
    <w:name w:val="bookmark-item uuid-1595940643756 code-00004 addword single-line-text-input-box-cls"/>
    <w:qFormat/>
    <w:uiPriority w:val="0"/>
  </w:style>
  <w:style w:type="character" w:customStyle="1" w:styleId="292">
    <w:name w:val="标题 4 Char2"/>
    <w:qFormat/>
    <w:locked/>
    <w:uiPriority w:val="0"/>
    <w:rPr>
      <w:rFonts w:hint="default" w:ascii="Arial" w:hAnsi="Arial" w:eastAsia="黑体" w:cs="Arial"/>
      <w:sz w:val="28"/>
    </w:rPr>
  </w:style>
  <w:style w:type="character" w:customStyle="1" w:styleId="293">
    <w:name w:val="页眉 Char2"/>
    <w:qFormat/>
    <w:locked/>
    <w:uiPriority w:val="0"/>
    <w:rPr>
      <w:rFonts w:hint="eastAsia" w:ascii="宋体" w:hAnsi="宋体" w:eastAsia="宋体"/>
      <w:kern w:val="2"/>
      <w:sz w:val="18"/>
      <w:szCs w:val="18"/>
    </w:rPr>
  </w:style>
  <w:style w:type="character" w:customStyle="1" w:styleId="294">
    <w:name w:val="日期 Char"/>
    <w:link w:val="295"/>
    <w:qFormat/>
    <w:uiPriority w:val="0"/>
    <w:rPr>
      <w:rFonts w:ascii="宋体" w:hAnsi="Courier New" w:eastAsia="宋体" w:cs="Courier New"/>
      <w:kern w:val="2"/>
      <w:sz w:val="21"/>
      <w:szCs w:val="21"/>
      <w:lang w:val="en-US" w:eastAsia="zh-CN" w:bidi="ar-SA"/>
    </w:rPr>
  </w:style>
  <w:style w:type="paragraph" w:customStyle="1" w:styleId="295">
    <w:name w:val="日期1"/>
    <w:basedOn w:val="1"/>
    <w:next w:val="1"/>
    <w:link w:val="294"/>
    <w:qFormat/>
    <w:uiPriority w:val="0"/>
    <w:pPr>
      <w:ind w:left="100" w:leftChars="2500"/>
    </w:pPr>
    <w:rPr>
      <w:rFonts w:ascii="宋体" w:hAnsi="Courier New" w:cs="Courier New"/>
      <w:szCs w:val="21"/>
    </w:rPr>
  </w:style>
  <w:style w:type="character" w:customStyle="1" w:styleId="296">
    <w:name w:val="正文文本缩进 3 Char2"/>
    <w:qFormat/>
    <w:locked/>
    <w:uiPriority w:val="0"/>
    <w:rPr>
      <w:kern w:val="2"/>
      <w:sz w:val="16"/>
      <w:szCs w:val="16"/>
    </w:rPr>
  </w:style>
  <w:style w:type="character" w:customStyle="1" w:styleId="297">
    <w:name w:val="Char Char1511"/>
    <w:qFormat/>
    <w:uiPriority w:val="0"/>
    <w:rPr>
      <w:sz w:val="18"/>
      <w:szCs w:val="18"/>
    </w:rPr>
  </w:style>
  <w:style w:type="character" w:customStyle="1" w:styleId="298">
    <w:name w:val="Char Char112"/>
    <w:qFormat/>
    <w:uiPriority w:val="0"/>
    <w:rPr>
      <w:rFonts w:hint="default" w:ascii="Times New Roman" w:hAnsi="Times New Roman" w:eastAsia="宋体" w:cs="Times New Roman"/>
      <w:sz w:val="30"/>
      <w:szCs w:val="24"/>
    </w:rPr>
  </w:style>
  <w:style w:type="character" w:customStyle="1" w:styleId="299">
    <w:name w:val="页码 New New New New New New New"/>
    <w:qFormat/>
    <w:uiPriority w:val="0"/>
  </w:style>
  <w:style w:type="character" w:customStyle="1" w:styleId="300">
    <w:name w:val="Char Char10"/>
    <w:semiHidden/>
    <w:qFormat/>
    <w:uiPriority w:val="0"/>
    <w:rPr>
      <w:rFonts w:hint="eastAsia" w:ascii="宋体" w:hAnsi="宋体" w:eastAsia="宋体"/>
      <w:kern w:val="2"/>
      <w:sz w:val="24"/>
      <w:szCs w:val="24"/>
      <w:lang w:val="en-US" w:eastAsia="zh-CN" w:bidi="ar-SA"/>
    </w:rPr>
  </w:style>
  <w:style w:type="character" w:customStyle="1" w:styleId="301">
    <w:name w:val="bookmark-item uuid-1596004663203 code-00014 editdisable interval-text-box-cls readonly"/>
    <w:qFormat/>
    <w:uiPriority w:val="0"/>
  </w:style>
  <w:style w:type="character" w:customStyle="1" w:styleId="302">
    <w:name w:val="批注框文本 Char2"/>
    <w:qFormat/>
    <w:locked/>
    <w:uiPriority w:val="0"/>
    <w:rPr>
      <w:kern w:val="2"/>
      <w:sz w:val="18"/>
      <w:szCs w:val="18"/>
    </w:rPr>
  </w:style>
  <w:style w:type="character" w:customStyle="1" w:styleId="303">
    <w:name w:val="标题 3 字符"/>
    <w:qFormat/>
    <w:uiPriority w:val="0"/>
    <w:rPr>
      <w:b/>
      <w:bCs/>
      <w:kern w:val="2"/>
      <w:sz w:val="32"/>
      <w:szCs w:val="32"/>
    </w:rPr>
  </w:style>
  <w:style w:type="character" w:customStyle="1" w:styleId="304">
    <w:name w:val="Char Char7"/>
    <w:qFormat/>
    <w:locked/>
    <w:uiPriority w:val="0"/>
    <w:rPr>
      <w:rFonts w:hint="eastAsia" w:ascii="宋体" w:hAnsi="宋体" w:eastAsia="宋体"/>
      <w:kern w:val="2"/>
      <w:sz w:val="21"/>
      <w:szCs w:val="24"/>
      <w:lang w:val="en-US" w:eastAsia="zh-CN" w:bidi="ar-SA"/>
    </w:rPr>
  </w:style>
  <w:style w:type="character" w:customStyle="1" w:styleId="305">
    <w:name w:val="apple-style-span"/>
    <w:qFormat/>
    <w:uiPriority w:val="0"/>
  </w:style>
  <w:style w:type="character" w:customStyle="1" w:styleId="306">
    <w:name w:val="Char Char141"/>
    <w:qFormat/>
    <w:uiPriority w:val="0"/>
    <w:rPr>
      <w:sz w:val="18"/>
      <w:szCs w:val="18"/>
    </w:rPr>
  </w:style>
  <w:style w:type="character" w:customStyle="1" w:styleId="307">
    <w:name w:val="正文文本 3 Char"/>
    <w:link w:val="308"/>
    <w:qFormat/>
    <w:uiPriority w:val="0"/>
    <w:rPr>
      <w:rFonts w:eastAsia="宋体"/>
      <w:b/>
      <w:bCs/>
      <w:kern w:val="2"/>
      <w:sz w:val="24"/>
      <w:szCs w:val="24"/>
      <w:lang w:val="en-US" w:eastAsia="zh-CN" w:bidi="ar-SA"/>
    </w:rPr>
  </w:style>
  <w:style w:type="paragraph" w:customStyle="1" w:styleId="308">
    <w:name w:val="正文文本 31"/>
    <w:basedOn w:val="1"/>
    <w:link w:val="307"/>
    <w:qFormat/>
    <w:uiPriority w:val="0"/>
    <w:pPr>
      <w:spacing w:line="500" w:lineRule="exact"/>
    </w:pPr>
    <w:rPr>
      <w:b/>
      <w:bCs/>
      <w:sz w:val="24"/>
    </w:rPr>
  </w:style>
  <w:style w:type="character" w:customStyle="1" w:styleId="309">
    <w:name w:val="ca-7"/>
    <w:qFormat/>
    <w:uiPriority w:val="0"/>
  </w:style>
  <w:style w:type="character" w:customStyle="1" w:styleId="310">
    <w:name w:val="Char Char18"/>
    <w:qFormat/>
    <w:uiPriority w:val="0"/>
    <w:rPr>
      <w:rFonts w:hint="default" w:ascii="Arial" w:hAnsi="Arial" w:eastAsia="黑体" w:cs="Arial"/>
      <w:kern w:val="2"/>
      <w:sz w:val="21"/>
      <w:szCs w:val="24"/>
      <w:lang w:val="en-US" w:eastAsia="zh-CN" w:bidi="ar-SA"/>
    </w:rPr>
  </w:style>
  <w:style w:type="character" w:customStyle="1" w:styleId="311">
    <w:name w:val="Comment Text Char"/>
    <w:qFormat/>
    <w:locked/>
    <w:uiPriority w:val="0"/>
    <w:rPr>
      <w:rFonts w:eastAsia="宋体"/>
      <w:sz w:val="24"/>
    </w:rPr>
  </w:style>
  <w:style w:type="character" w:customStyle="1" w:styleId="312">
    <w:name w:val="rili1"/>
    <w:qFormat/>
    <w:uiPriority w:val="0"/>
  </w:style>
  <w:style w:type="character" w:customStyle="1" w:styleId="313">
    <w:name w:val="FA正文 Char"/>
    <w:link w:val="314"/>
    <w:semiHidden/>
    <w:qFormat/>
    <w:locked/>
    <w:uiPriority w:val="0"/>
    <w:rPr>
      <w:rFonts w:ascii="宋体" w:hAnsi="宋体"/>
      <w:spacing w:val="10"/>
      <w:kern w:val="2"/>
      <w:sz w:val="24"/>
      <w:szCs w:val="22"/>
    </w:rPr>
  </w:style>
  <w:style w:type="paragraph" w:customStyle="1" w:styleId="314">
    <w:name w:val="FA正文"/>
    <w:basedOn w:val="1"/>
    <w:link w:val="313"/>
    <w:semiHidden/>
    <w:qFormat/>
    <w:uiPriority w:val="0"/>
    <w:pPr>
      <w:tabs>
        <w:tab w:val="left" w:pos="3375"/>
      </w:tabs>
      <w:spacing w:line="360" w:lineRule="auto"/>
      <w:ind w:firstLine="520"/>
    </w:pPr>
    <w:rPr>
      <w:rFonts w:ascii="宋体" w:hAnsi="宋体"/>
      <w:spacing w:val="10"/>
      <w:sz w:val="24"/>
      <w:szCs w:val="22"/>
    </w:rPr>
  </w:style>
  <w:style w:type="character" w:customStyle="1" w:styleId="315">
    <w:name w:val="bookmark-item uuid-1588129524349 code-23004 addword date-selection-cls readonly"/>
    <w:qFormat/>
    <w:uiPriority w:val="0"/>
  </w:style>
  <w:style w:type="character" w:customStyle="1" w:styleId="316">
    <w:name w:val="称呼 Char"/>
    <w:qFormat/>
    <w:uiPriority w:val="0"/>
    <w:rPr>
      <w:kern w:val="2"/>
      <w:sz w:val="28"/>
      <w:szCs w:val="24"/>
    </w:rPr>
  </w:style>
  <w:style w:type="character" w:customStyle="1" w:styleId="317">
    <w:name w:val="批注文字 Char"/>
    <w:qFormat/>
    <w:uiPriority w:val="0"/>
    <w:rPr>
      <w:rFonts w:eastAsia="宋体"/>
      <w:sz w:val="24"/>
      <w:lang w:bidi="ar-SA"/>
    </w:rPr>
  </w:style>
  <w:style w:type="character" w:customStyle="1" w:styleId="318">
    <w:name w:val="Body Text Char"/>
    <w:qFormat/>
    <w:locked/>
    <w:uiPriority w:val="0"/>
    <w:rPr>
      <w:rFonts w:eastAsia="宋体"/>
      <w:kern w:val="2"/>
      <w:sz w:val="24"/>
      <w:szCs w:val="24"/>
      <w:lang w:val="en-US" w:eastAsia="zh-CN" w:bidi="ar-SA"/>
    </w:rPr>
  </w:style>
  <w:style w:type="character" w:customStyle="1" w:styleId="319">
    <w:name w:val="Char Char26"/>
    <w:qFormat/>
    <w:uiPriority w:val="0"/>
    <w:rPr>
      <w:rFonts w:hint="default" w:ascii="Arial" w:hAnsi="Arial" w:eastAsia="黑体" w:cs="Arial"/>
      <w:b/>
      <w:bCs/>
      <w:sz w:val="32"/>
      <w:szCs w:val="32"/>
      <w:lang w:bidi="ar-SA"/>
    </w:rPr>
  </w:style>
  <w:style w:type="character" w:customStyle="1" w:styleId="320">
    <w:name w:val="细化要求 Char"/>
    <w:link w:val="321"/>
    <w:qFormat/>
    <w:locked/>
    <w:uiPriority w:val="0"/>
    <w:rPr>
      <w:rFonts w:ascii="楷体_GB2312" w:hAnsi="Calibri" w:eastAsia="楷体_GB2312"/>
      <w:b/>
      <w:color w:val="FF0000"/>
      <w:sz w:val="24"/>
    </w:rPr>
  </w:style>
  <w:style w:type="paragraph" w:customStyle="1" w:styleId="321">
    <w:name w:val="细化要求"/>
    <w:basedOn w:val="1"/>
    <w:link w:val="320"/>
    <w:qFormat/>
    <w:uiPriority w:val="0"/>
    <w:pPr>
      <w:ind w:firstLine="200" w:firstLineChars="200"/>
    </w:pPr>
    <w:rPr>
      <w:rFonts w:ascii="楷体_GB2312" w:hAnsi="Calibri" w:eastAsia="楷体_GB2312"/>
      <w:b/>
      <w:color w:val="FF0000"/>
      <w:kern w:val="0"/>
      <w:sz w:val="24"/>
      <w:szCs w:val="20"/>
    </w:rPr>
  </w:style>
  <w:style w:type="character" w:customStyle="1" w:styleId="322">
    <w:name w:val="text11"/>
    <w:qFormat/>
    <w:uiPriority w:val="0"/>
    <w:rPr>
      <w:rFonts w:hint="default" w:ascii="Verdana" w:hAnsi="Verdana"/>
      <w:color w:val="4E4E4E"/>
      <w:sz w:val="18"/>
      <w:szCs w:val="18"/>
    </w:rPr>
  </w:style>
  <w:style w:type="character" w:customStyle="1" w:styleId="323">
    <w:name w:val="Char Char14"/>
    <w:qFormat/>
    <w:uiPriority w:val="0"/>
    <w:rPr>
      <w:sz w:val="18"/>
      <w:szCs w:val="18"/>
    </w:rPr>
  </w:style>
  <w:style w:type="character" w:customStyle="1" w:styleId="324">
    <w:name w:val="Char Char32"/>
    <w:qFormat/>
    <w:locked/>
    <w:uiPriority w:val="0"/>
    <w:rPr>
      <w:rFonts w:hint="eastAsia" w:ascii="宋体" w:hAnsi="宋体" w:eastAsia="宋体"/>
      <w:b/>
      <w:kern w:val="2"/>
      <w:sz w:val="28"/>
      <w:szCs w:val="24"/>
      <w:lang w:val="en-US" w:eastAsia="zh-CN" w:bidi="ar-SA"/>
    </w:rPr>
  </w:style>
  <w:style w:type="character" w:customStyle="1" w:styleId="325">
    <w:name w:val="页码 New"/>
    <w:qFormat/>
    <w:uiPriority w:val="0"/>
  </w:style>
  <w:style w:type="character" w:customStyle="1" w:styleId="326">
    <w:name w:val="Char Char Char Char Char Char"/>
    <w:qFormat/>
    <w:uiPriority w:val="0"/>
    <w:rPr>
      <w:rFonts w:hint="eastAsia" w:ascii="宋体" w:hAnsi="宋体" w:eastAsia="宋体"/>
      <w:b/>
      <w:bCs/>
      <w:kern w:val="44"/>
      <w:sz w:val="44"/>
      <w:szCs w:val="44"/>
      <w:lang w:val="en-US" w:eastAsia="zh-CN" w:bidi="ar-SA"/>
    </w:rPr>
  </w:style>
  <w:style w:type="character" w:customStyle="1" w:styleId="327">
    <w:name w:val="Char Char232"/>
    <w:qFormat/>
    <w:uiPriority w:val="0"/>
    <w:rPr>
      <w:rFonts w:ascii="Times New Roman" w:hAnsi="Times New Roman" w:eastAsia="宋体" w:cs="Times New Roman"/>
      <w:b/>
      <w:bCs/>
      <w:kern w:val="44"/>
      <w:sz w:val="44"/>
      <w:szCs w:val="44"/>
    </w:rPr>
  </w:style>
  <w:style w:type="character" w:customStyle="1" w:styleId="328">
    <w:name w:val="副标题 Char1"/>
    <w:qFormat/>
    <w:uiPriority w:val="11"/>
    <w:rPr>
      <w:rFonts w:hint="default" w:ascii="Cambria" w:hAnsi="Cambria" w:cs="Times New Roman"/>
      <w:b/>
      <w:bCs/>
      <w:kern w:val="28"/>
      <w:sz w:val="32"/>
      <w:szCs w:val="32"/>
    </w:rPr>
  </w:style>
  <w:style w:type="character" w:customStyle="1" w:styleId="329">
    <w:name w:val="style21"/>
    <w:qFormat/>
    <w:uiPriority w:val="0"/>
    <w:rPr>
      <w:sz w:val="18"/>
      <w:szCs w:val="18"/>
    </w:rPr>
  </w:style>
  <w:style w:type="character" w:customStyle="1" w:styleId="330">
    <w:name w:val="手改 Char Char1"/>
    <w:qFormat/>
    <w:locked/>
    <w:uiPriority w:val="0"/>
    <w:rPr>
      <w:rFonts w:hint="eastAsia" w:ascii="宋体" w:hAnsi="宋体" w:eastAsia="宋体"/>
      <w:sz w:val="24"/>
      <w:szCs w:val="24"/>
      <w:lang w:bidi="ar-SA"/>
    </w:rPr>
  </w:style>
  <w:style w:type="character" w:customStyle="1" w:styleId="331">
    <w:name w:val="Char Char Char1"/>
    <w:qFormat/>
    <w:uiPriority w:val="0"/>
    <w:rPr>
      <w:rFonts w:hint="eastAsia" w:ascii="宋体" w:hAnsi="宋体" w:eastAsia="宋体"/>
      <w:kern w:val="2"/>
      <w:sz w:val="18"/>
      <w:szCs w:val="18"/>
      <w:lang w:val="en-US" w:eastAsia="zh-CN" w:bidi="ar-SA"/>
    </w:rPr>
  </w:style>
  <w:style w:type="character" w:customStyle="1" w:styleId="332">
    <w:name w:val="Char Char1421"/>
    <w:qFormat/>
    <w:uiPriority w:val="0"/>
    <w:rPr>
      <w:sz w:val="18"/>
      <w:szCs w:val="18"/>
    </w:rPr>
  </w:style>
  <w:style w:type="character" w:customStyle="1" w:styleId="333">
    <w:name w:val="页脚 字符"/>
    <w:qFormat/>
    <w:locked/>
    <w:uiPriority w:val="99"/>
    <w:rPr>
      <w:sz w:val="18"/>
      <w:szCs w:val="18"/>
    </w:rPr>
  </w:style>
  <w:style w:type="character" w:customStyle="1" w:styleId="334">
    <w:name w:val="Char Char142"/>
    <w:qFormat/>
    <w:uiPriority w:val="0"/>
    <w:rPr>
      <w:sz w:val="18"/>
      <w:szCs w:val="18"/>
    </w:rPr>
  </w:style>
  <w:style w:type="character" w:customStyle="1" w:styleId="335">
    <w:name w:val="ca-10"/>
    <w:qFormat/>
    <w:uiPriority w:val="0"/>
  </w:style>
  <w:style w:type="character" w:customStyle="1" w:styleId="336">
    <w:name w:val="Char Char102"/>
    <w:semiHidden/>
    <w:qFormat/>
    <w:uiPriority w:val="0"/>
    <w:rPr>
      <w:rFonts w:eastAsia="宋体"/>
      <w:kern w:val="2"/>
      <w:sz w:val="24"/>
      <w:szCs w:val="24"/>
      <w:lang w:val="en-US" w:eastAsia="zh-CN" w:bidi="ar-SA"/>
    </w:rPr>
  </w:style>
  <w:style w:type="character" w:customStyle="1" w:styleId="337">
    <w:name w:val="手改 Char Char"/>
    <w:qFormat/>
    <w:uiPriority w:val="0"/>
    <w:rPr>
      <w:rFonts w:hint="eastAsia" w:ascii="宋体" w:hAnsi="宋体" w:eastAsia="宋体"/>
      <w:kern w:val="2"/>
      <w:sz w:val="24"/>
      <w:szCs w:val="24"/>
      <w:lang w:val="en-US" w:eastAsia="zh-CN" w:bidi="ar-SA"/>
    </w:rPr>
  </w:style>
  <w:style w:type="character" w:customStyle="1" w:styleId="338">
    <w:name w:val="H1 Char2"/>
    <w:qFormat/>
    <w:uiPriority w:val="0"/>
    <w:rPr>
      <w:rFonts w:eastAsia="宋体"/>
      <w:b/>
      <w:bCs/>
      <w:kern w:val="44"/>
      <w:sz w:val="44"/>
      <w:szCs w:val="44"/>
      <w:lang w:val="en-US" w:eastAsia="zh-CN" w:bidi="ar-SA"/>
    </w:rPr>
  </w:style>
  <w:style w:type="character" w:customStyle="1" w:styleId="339">
    <w:name w:val="Char Char19"/>
    <w:qFormat/>
    <w:uiPriority w:val="0"/>
    <w:rPr>
      <w:rFonts w:hint="default" w:ascii="Arial" w:hAnsi="Arial" w:eastAsia="黑体" w:cs="Arial"/>
      <w:kern w:val="2"/>
      <w:sz w:val="24"/>
      <w:szCs w:val="24"/>
      <w:lang w:val="en-US" w:eastAsia="zh-CN" w:bidi="ar-SA"/>
    </w:rPr>
  </w:style>
  <w:style w:type="character" w:customStyle="1" w:styleId="340">
    <w:name w:val="副标题 Char4"/>
    <w:qFormat/>
    <w:uiPriority w:val="11"/>
    <w:rPr>
      <w:rFonts w:hint="default" w:ascii="Cambria" w:hAnsi="Cambria" w:cs="Times New Roman"/>
      <w:b/>
      <w:bCs/>
      <w:kern w:val="28"/>
      <w:sz w:val="32"/>
      <w:szCs w:val="32"/>
    </w:rPr>
  </w:style>
  <w:style w:type="character" w:customStyle="1" w:styleId="341">
    <w:name w:val="已访问的超链接1"/>
    <w:qFormat/>
    <w:uiPriority w:val="99"/>
    <w:rPr>
      <w:color w:val="800080"/>
      <w:u w:val="single"/>
    </w:rPr>
  </w:style>
  <w:style w:type="character" w:customStyle="1" w:styleId="342">
    <w:name w:val="prodname"/>
    <w:qFormat/>
    <w:uiPriority w:val="0"/>
  </w:style>
  <w:style w:type="character" w:customStyle="1" w:styleId="343">
    <w:name w:val="正文首行缩进 Char"/>
    <w:qFormat/>
    <w:uiPriority w:val="0"/>
    <w:rPr>
      <w:rFonts w:eastAsia="宋体"/>
      <w:kern w:val="2"/>
      <w:sz w:val="21"/>
      <w:szCs w:val="24"/>
      <w:lang w:val="en-US" w:eastAsia="zh-CN" w:bidi="ar-SA"/>
    </w:rPr>
  </w:style>
  <w:style w:type="character" w:customStyle="1" w:styleId="344">
    <w:name w:val="Char Char1111"/>
    <w:qFormat/>
    <w:uiPriority w:val="0"/>
    <w:rPr>
      <w:rFonts w:hint="default" w:ascii="Times New Roman" w:hAnsi="Times New Roman" w:eastAsia="宋体" w:cs="Times New Roman"/>
      <w:sz w:val="30"/>
      <w:szCs w:val="24"/>
    </w:rPr>
  </w:style>
  <w:style w:type="character" w:customStyle="1" w:styleId="345">
    <w:name w:val="正文首行缩进 Char2"/>
    <w:qFormat/>
    <w:uiPriority w:val="99"/>
    <w:rPr>
      <w:rFonts w:hint="eastAsia" w:ascii="宋体" w:hAnsi="宋体" w:eastAsia="宋体"/>
      <w:kern w:val="2"/>
      <w:sz w:val="21"/>
      <w:szCs w:val="24"/>
      <w:lang w:val="en-US" w:eastAsia="zh-CN" w:bidi="ar-SA"/>
    </w:rPr>
  </w:style>
  <w:style w:type="character" w:customStyle="1" w:styleId="346">
    <w:name w:val="Char Char35"/>
    <w:qFormat/>
    <w:locked/>
    <w:uiPriority w:val="0"/>
    <w:rPr>
      <w:rFonts w:hint="default" w:ascii="Arial" w:hAnsi="Arial" w:eastAsia="黑体" w:cs="宋体"/>
      <w:b/>
      <w:bCs/>
      <w:kern w:val="2"/>
      <w:sz w:val="32"/>
      <w:szCs w:val="32"/>
      <w:lang w:val="en-US" w:eastAsia="zh-CN" w:bidi="ar-SA"/>
    </w:rPr>
  </w:style>
  <w:style w:type="character" w:customStyle="1" w:styleId="347">
    <w:name w:val="case31"/>
    <w:qFormat/>
    <w:uiPriority w:val="0"/>
    <w:rPr>
      <w:rFonts w:hint="default"/>
      <w:sz w:val="21"/>
      <w:szCs w:val="21"/>
    </w:rPr>
  </w:style>
  <w:style w:type="character" w:customStyle="1" w:styleId="348">
    <w:name w:val="页码 New New New New"/>
    <w:qFormat/>
    <w:uiPriority w:val="0"/>
  </w:style>
  <w:style w:type="character" w:customStyle="1" w:styleId="349">
    <w:name w:val="bookmark-item uuid-1596004745033 code-00010 editdisable single-line-text-input-box-cls readonly"/>
    <w:qFormat/>
    <w:uiPriority w:val="0"/>
  </w:style>
  <w:style w:type="character" w:customStyle="1" w:styleId="350">
    <w:name w:val="H1 Char1"/>
    <w:qFormat/>
    <w:uiPriority w:val="0"/>
    <w:rPr>
      <w:rFonts w:eastAsia="宋体"/>
      <w:b/>
      <w:bCs/>
      <w:kern w:val="44"/>
      <w:sz w:val="44"/>
      <w:szCs w:val="44"/>
      <w:lang w:val="en-US" w:eastAsia="zh-CN" w:bidi="ar-SA"/>
    </w:rPr>
  </w:style>
  <w:style w:type="character" w:customStyle="1" w:styleId="351">
    <w:name w:val="bookmark-item uuid-1595940687802 code-23021 editdisable multi-line-text-input-box-cls readonly"/>
    <w:qFormat/>
    <w:uiPriority w:val="0"/>
  </w:style>
  <w:style w:type="character" w:customStyle="1" w:styleId="352">
    <w:name w:val="1ji Char"/>
    <w:link w:val="353"/>
    <w:qFormat/>
    <w:uiPriority w:val="0"/>
    <w:rPr>
      <w:rFonts w:ascii="宋体" w:hAnsi="宋体" w:eastAsia="宋体"/>
      <w:b/>
      <w:bCs/>
      <w:kern w:val="44"/>
      <w:sz w:val="36"/>
      <w:szCs w:val="44"/>
      <w:lang w:val="en-US" w:eastAsia="zh-CN" w:bidi="ar-SA"/>
    </w:rPr>
  </w:style>
  <w:style w:type="paragraph" w:customStyle="1" w:styleId="353">
    <w:name w:val="1ji"/>
    <w:basedOn w:val="3"/>
    <w:link w:val="352"/>
    <w:qFormat/>
    <w:uiPriority w:val="0"/>
    <w:pPr>
      <w:keepLines w:val="0"/>
      <w:widowControl/>
      <w:spacing w:before="0" w:after="0" w:line="240" w:lineRule="auto"/>
      <w:jc w:val="center"/>
    </w:pPr>
    <w:rPr>
      <w:rFonts w:ascii="宋体" w:hAnsi="宋体"/>
      <w:sz w:val="36"/>
    </w:rPr>
  </w:style>
  <w:style w:type="character" w:customStyle="1" w:styleId="354">
    <w:name w:val="bookmark-item uuid-1595941076685 code-am014biditemcount editdisable single-line-text-input-box-cls"/>
    <w:qFormat/>
    <w:uiPriority w:val="0"/>
  </w:style>
  <w:style w:type="character" w:customStyle="1" w:styleId="355">
    <w:name w:val="bookmark-item uuid-1593421202487 code-am014briefspecificationdesc editdisable single-line-text-input-box-cls"/>
    <w:qFormat/>
    <w:uiPriority w:val="0"/>
  </w:style>
  <w:style w:type="character" w:customStyle="1" w:styleId="356">
    <w:name w:val="标题 1 Char"/>
    <w:qFormat/>
    <w:uiPriority w:val="0"/>
    <w:rPr>
      <w:rFonts w:eastAsia="宋体"/>
      <w:b/>
      <w:bCs/>
      <w:kern w:val="44"/>
      <w:sz w:val="44"/>
      <w:szCs w:val="44"/>
      <w:lang w:val="en-US" w:eastAsia="zh-CN" w:bidi="ar-SA"/>
    </w:rPr>
  </w:style>
  <w:style w:type="character" w:customStyle="1" w:styleId="357">
    <w:name w:val="ca-13"/>
    <w:qFormat/>
    <w:uiPriority w:val="0"/>
  </w:style>
  <w:style w:type="character" w:customStyle="1" w:styleId="358">
    <w:name w:val="Char Char113"/>
    <w:qFormat/>
    <w:uiPriority w:val="0"/>
    <w:rPr>
      <w:rFonts w:hint="default" w:ascii="Times New Roman" w:hAnsi="Times New Roman" w:eastAsia="宋体" w:cs="Times New Roman"/>
      <w:sz w:val="30"/>
      <w:szCs w:val="24"/>
    </w:rPr>
  </w:style>
  <w:style w:type="character" w:customStyle="1" w:styleId="359">
    <w:name w:val="ca-14"/>
    <w:qFormat/>
    <w:uiPriority w:val="0"/>
  </w:style>
  <w:style w:type="character" w:customStyle="1" w:styleId="360">
    <w:name w:val="批注主题 Char2"/>
    <w:qFormat/>
    <w:uiPriority w:val="0"/>
    <w:rPr>
      <w:rFonts w:hint="eastAsia" w:ascii="宋体" w:hAnsi="宋体" w:eastAsia="宋体"/>
      <w:b/>
      <w:bCs/>
      <w:kern w:val="2"/>
      <w:sz w:val="21"/>
      <w:szCs w:val="24"/>
    </w:rPr>
  </w:style>
  <w:style w:type="character" w:customStyle="1" w:styleId="361">
    <w:name w:val="列出段落 Char1"/>
    <w:qFormat/>
    <w:locked/>
    <w:uiPriority w:val="0"/>
    <w:rPr>
      <w:rFonts w:hint="default" w:ascii="Calibri" w:hAnsi="Calibri" w:cs="Calibri"/>
      <w:kern w:val="2"/>
      <w:sz w:val="21"/>
      <w:szCs w:val="22"/>
    </w:rPr>
  </w:style>
  <w:style w:type="character" w:customStyle="1" w:styleId="362">
    <w:name w:val="页码 New New New New New New New New New"/>
    <w:qFormat/>
    <w:uiPriority w:val="0"/>
  </w:style>
  <w:style w:type="character" w:customStyle="1" w:styleId="363">
    <w:name w:val="列出段落 字符"/>
    <w:qFormat/>
    <w:uiPriority w:val="99"/>
    <w:rPr>
      <w:rFonts w:ascii="Calibri" w:hAnsi="Calibri" w:eastAsia="宋体"/>
      <w:kern w:val="2"/>
      <w:sz w:val="21"/>
      <w:szCs w:val="22"/>
      <w:lang w:val="en-US" w:eastAsia="zh-CN" w:bidi="ar-SA"/>
    </w:rPr>
  </w:style>
  <w:style w:type="character" w:customStyle="1" w:styleId="364">
    <w:name w:val="ca-8"/>
    <w:qFormat/>
    <w:uiPriority w:val="0"/>
  </w:style>
  <w:style w:type="character" w:customStyle="1" w:styleId="365">
    <w:name w:val="Char Char"/>
    <w:qFormat/>
    <w:uiPriority w:val="0"/>
    <w:rPr>
      <w:rFonts w:hint="eastAsia" w:ascii="宋体" w:hAnsi="宋体" w:eastAsia="宋体"/>
      <w:kern w:val="2"/>
      <w:sz w:val="16"/>
      <w:szCs w:val="16"/>
      <w:lang w:val="en-US" w:eastAsia="zh-CN" w:bidi="ar-SA"/>
    </w:rPr>
  </w:style>
  <w:style w:type="character" w:customStyle="1" w:styleId="366">
    <w:name w:val="bookmark-item uuid-1595940713919 code-am01400046 editdisable single-line-text-input-box-cls readonly"/>
    <w:qFormat/>
    <w:uiPriority w:val="0"/>
  </w:style>
  <w:style w:type="character" w:customStyle="1" w:styleId="367">
    <w:name w:val="cubane_hilight1"/>
    <w:qFormat/>
    <w:uiPriority w:val="0"/>
    <w:rPr>
      <w:color w:val="CC0000"/>
    </w:rPr>
  </w:style>
  <w:style w:type="character" w:customStyle="1" w:styleId="368">
    <w:name w:val="bookmark-item uuid-1594624265677 code-23006 addword afternoon-time-section-selection-cls"/>
    <w:qFormat/>
    <w:uiPriority w:val="0"/>
  </w:style>
  <w:style w:type="character" w:customStyle="1" w:styleId="369">
    <w:name w:val="Char Char6"/>
    <w:qFormat/>
    <w:locked/>
    <w:uiPriority w:val="0"/>
    <w:rPr>
      <w:rFonts w:hint="eastAsia" w:ascii="宋体" w:hAnsi="Courier New" w:eastAsia="宋体" w:cs="Courier New"/>
      <w:kern w:val="2"/>
      <w:sz w:val="21"/>
      <w:szCs w:val="21"/>
      <w:lang w:val="en-US" w:eastAsia="zh-CN" w:bidi="ar-SA"/>
    </w:rPr>
  </w:style>
  <w:style w:type="character" w:customStyle="1" w:styleId="370">
    <w:name w:val="页码 New New"/>
    <w:qFormat/>
    <w:uiPriority w:val="0"/>
  </w:style>
  <w:style w:type="character" w:customStyle="1" w:styleId="371">
    <w:name w:val="正文文字首行缩进 Char"/>
    <w:qFormat/>
    <w:locked/>
    <w:uiPriority w:val="0"/>
    <w:rPr>
      <w:rFonts w:ascii="仿宋_GB2312" w:eastAsia="仿宋_GB2312"/>
      <w:kern w:val="2"/>
      <w:sz w:val="32"/>
    </w:rPr>
  </w:style>
  <w:style w:type="character" w:customStyle="1" w:styleId="372">
    <w:name w:val="font61"/>
    <w:qFormat/>
    <w:uiPriority w:val="0"/>
    <w:rPr>
      <w:rFonts w:hint="eastAsia" w:ascii="黑体" w:hAnsi="宋体" w:eastAsia="黑体" w:cs="黑体"/>
      <w:b/>
      <w:color w:val="000000"/>
      <w:sz w:val="40"/>
      <w:szCs w:val="40"/>
      <w:u w:val="single"/>
    </w:rPr>
  </w:style>
  <w:style w:type="character" w:customStyle="1" w:styleId="373">
    <w:name w:val="font81"/>
    <w:qFormat/>
    <w:uiPriority w:val="0"/>
    <w:rPr>
      <w:rFonts w:hint="default" w:ascii="华文宋体" w:hAnsi="华文宋体" w:eastAsia="华文宋体" w:cs="华文宋体"/>
      <w:color w:val="000000"/>
      <w:sz w:val="24"/>
      <w:szCs w:val="24"/>
      <w:u w:val="none"/>
    </w:rPr>
  </w:style>
  <w:style w:type="character" w:customStyle="1" w:styleId="374">
    <w:name w:val="Char Char22"/>
    <w:qFormat/>
    <w:uiPriority w:val="0"/>
    <w:rPr>
      <w:rFonts w:hint="eastAsia" w:ascii="宋体" w:hAnsi="宋体" w:eastAsia="宋体"/>
      <w:b/>
      <w:kern w:val="2"/>
      <w:sz w:val="28"/>
      <w:szCs w:val="24"/>
      <w:lang w:val="en-US" w:eastAsia="zh-CN" w:bidi="ar-SA"/>
    </w:rPr>
  </w:style>
  <w:style w:type="character" w:customStyle="1" w:styleId="375">
    <w:name w:val="mark13"/>
    <w:qFormat/>
    <w:uiPriority w:val="0"/>
  </w:style>
  <w:style w:type="character" w:customStyle="1" w:styleId="376">
    <w:name w:val="Plain Text Char"/>
    <w:link w:val="377"/>
    <w:qFormat/>
    <w:locked/>
    <w:uiPriority w:val="0"/>
    <w:rPr>
      <w:rFonts w:ascii="宋体" w:hAnsi="Courier New" w:eastAsia="宋体"/>
      <w:kern w:val="2"/>
      <w:sz w:val="21"/>
    </w:rPr>
  </w:style>
  <w:style w:type="paragraph" w:customStyle="1" w:styleId="377">
    <w:name w:val="纯文本1"/>
    <w:basedOn w:val="1"/>
    <w:link w:val="376"/>
    <w:qFormat/>
    <w:uiPriority w:val="0"/>
    <w:rPr>
      <w:rFonts w:ascii="宋体" w:hAnsi="Courier New"/>
      <w:szCs w:val="20"/>
    </w:rPr>
  </w:style>
  <w:style w:type="character" w:customStyle="1" w:styleId="378">
    <w:name w:val="Char Char151"/>
    <w:qFormat/>
    <w:uiPriority w:val="0"/>
    <w:rPr>
      <w:sz w:val="18"/>
      <w:szCs w:val="18"/>
    </w:rPr>
  </w:style>
  <w:style w:type="character" w:customStyle="1" w:styleId="379">
    <w:name w:val="bookmark-item uuid-1596004672274 code-00018 addword single-line-text-input-box-cls"/>
    <w:qFormat/>
    <w:uiPriority w:val="0"/>
  </w:style>
  <w:style w:type="paragraph" w:customStyle="1" w:styleId="3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2">
    <w:name w:val="Char Char Char Char Char Char Char Char Char"/>
    <w:basedOn w:val="1"/>
    <w:qFormat/>
    <w:uiPriority w:val="0"/>
    <w:pPr>
      <w:widowControl/>
      <w:spacing w:after="160" w:line="240" w:lineRule="exact"/>
      <w:jc w:val="left"/>
    </w:pPr>
    <w:rPr>
      <w:szCs w:val="20"/>
    </w:rPr>
  </w:style>
  <w:style w:type="paragraph" w:customStyle="1" w:styleId="38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85">
    <w:name w:val="我的正文"/>
    <w:basedOn w:val="1"/>
    <w:qFormat/>
    <w:uiPriority w:val="0"/>
    <w:pPr>
      <w:spacing w:line="520" w:lineRule="exact"/>
      <w:ind w:firstLine="192" w:firstLineChars="192"/>
    </w:pPr>
    <w:rPr>
      <w:sz w:val="28"/>
      <w:szCs w:val="28"/>
    </w:rPr>
  </w:style>
  <w:style w:type="paragraph" w:customStyle="1" w:styleId="38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8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Char"/>
    <w:basedOn w:val="17"/>
    <w:qFormat/>
    <w:uiPriority w:val="0"/>
    <w:pPr>
      <w:widowControl/>
      <w:ind w:firstLine="454"/>
      <w:jc w:val="left"/>
    </w:pPr>
    <w:rPr>
      <w:rFonts w:ascii="Tahoma" w:hAnsi="Tahoma" w:cs="宋体"/>
      <w:kern w:val="0"/>
      <w:sz w:val="24"/>
      <w:szCs w:val="20"/>
    </w:rPr>
  </w:style>
  <w:style w:type="paragraph" w:customStyle="1" w:styleId="3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0">
    <w:name w:val="纯文本2"/>
    <w:basedOn w:val="1"/>
    <w:qFormat/>
    <w:uiPriority w:val="0"/>
    <w:rPr>
      <w:rFonts w:ascii="宋体" w:hAnsi="Courier New"/>
      <w:szCs w:val="20"/>
    </w:rPr>
  </w:style>
  <w:style w:type="paragraph" w:customStyle="1" w:styleId="391">
    <w:name w:val="纯文本 New New"/>
    <w:basedOn w:val="392"/>
    <w:qFormat/>
    <w:uiPriority w:val="0"/>
    <w:rPr>
      <w:rFonts w:ascii="宋体" w:hAnsi="Courier New" w:cs="Courier New"/>
      <w:szCs w:val="21"/>
    </w:rPr>
  </w:style>
  <w:style w:type="paragraph" w:customStyle="1" w:styleId="39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39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3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3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页眉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Char4"/>
    <w:basedOn w:val="17"/>
    <w:qFormat/>
    <w:uiPriority w:val="0"/>
    <w:pPr>
      <w:widowControl/>
      <w:ind w:firstLine="454"/>
      <w:jc w:val="left"/>
    </w:pPr>
    <w:rPr>
      <w:rFonts w:ascii="Tahoma" w:hAnsi="Tahoma" w:cs="宋体"/>
      <w:kern w:val="0"/>
      <w:sz w:val="24"/>
      <w:szCs w:val="20"/>
    </w:rPr>
  </w:style>
  <w:style w:type="paragraph" w:customStyle="1" w:styleId="40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0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Char1 Char Char Char Char Char Char"/>
    <w:basedOn w:val="1"/>
    <w:qFormat/>
    <w:uiPriority w:val="0"/>
    <w:rPr>
      <w:rFonts w:ascii="Tahoma" w:hAnsi="Tahoma"/>
      <w:sz w:val="24"/>
      <w:szCs w:val="20"/>
    </w:rPr>
  </w:style>
  <w:style w:type="paragraph" w:customStyle="1" w:styleId="405">
    <w:name w:val="p0"/>
    <w:basedOn w:val="1"/>
    <w:qFormat/>
    <w:uiPriority w:val="0"/>
    <w:pPr>
      <w:widowControl/>
    </w:pPr>
    <w:rPr>
      <w:kern w:val="0"/>
      <w:szCs w:val="21"/>
    </w:rPr>
  </w:style>
  <w:style w:type="paragraph" w:customStyle="1" w:styleId="40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07">
    <w:name w:val="Header Odd"/>
    <w:basedOn w:val="36"/>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08">
    <w:name w:val="pa-7"/>
    <w:basedOn w:val="1"/>
    <w:qFormat/>
    <w:uiPriority w:val="0"/>
    <w:pPr>
      <w:widowControl/>
      <w:spacing w:before="169" w:after="169"/>
      <w:jc w:val="left"/>
    </w:pPr>
    <w:rPr>
      <w:rFonts w:ascii="宋体" w:hAnsi="宋体" w:cs="宋体"/>
      <w:kern w:val="0"/>
      <w:sz w:val="24"/>
    </w:rPr>
  </w:style>
  <w:style w:type="paragraph" w:customStyle="1" w:styleId="409">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10">
    <w:name w:val="Char1"/>
    <w:basedOn w:val="1"/>
    <w:qFormat/>
    <w:uiPriority w:val="0"/>
    <w:rPr>
      <w:szCs w:val="21"/>
    </w:rPr>
  </w:style>
  <w:style w:type="paragraph" w:customStyle="1" w:styleId="41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12">
    <w:name w:val="纯文本 New"/>
    <w:basedOn w:val="1"/>
    <w:qFormat/>
    <w:uiPriority w:val="0"/>
    <w:rPr>
      <w:rFonts w:ascii="宋体" w:hAnsi="Courier New" w:cs="Courier New"/>
      <w:szCs w:val="21"/>
    </w:rPr>
  </w:style>
  <w:style w:type="paragraph" w:customStyle="1" w:styleId="41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正文1"/>
    <w:basedOn w:val="1"/>
    <w:qFormat/>
    <w:uiPriority w:val="0"/>
    <w:rPr>
      <w:rFonts w:eastAsia="Times New Roman" w:cs="宋体"/>
      <w:kern w:val="0"/>
      <w:szCs w:val="20"/>
      <w:lang w:eastAsia="en-US"/>
    </w:rPr>
  </w:style>
  <w:style w:type="paragraph" w:customStyle="1" w:styleId="4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页眉 New New New New New New New New New"/>
    <w:basedOn w:val="418"/>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20">
    <w:name w:val="正文首行缩进两字符"/>
    <w:basedOn w:val="1"/>
    <w:qFormat/>
    <w:uiPriority w:val="0"/>
    <w:pPr>
      <w:spacing w:line="360" w:lineRule="auto"/>
      <w:ind w:firstLine="200" w:firstLineChars="200"/>
    </w:pPr>
  </w:style>
  <w:style w:type="paragraph" w:customStyle="1" w:styleId="421">
    <w:name w:val="pa-6"/>
    <w:basedOn w:val="1"/>
    <w:qFormat/>
    <w:uiPriority w:val="0"/>
    <w:pPr>
      <w:widowControl/>
      <w:spacing w:before="169" w:after="169"/>
      <w:jc w:val="left"/>
    </w:pPr>
    <w:rPr>
      <w:rFonts w:ascii="宋体" w:hAnsi="宋体" w:cs="宋体"/>
      <w:kern w:val="0"/>
      <w:sz w:val="24"/>
    </w:rPr>
  </w:style>
  <w:style w:type="paragraph" w:customStyle="1" w:styleId="422">
    <w:name w:val="UserStyle_156"/>
    <w:basedOn w:val="1"/>
    <w:qFormat/>
    <w:uiPriority w:val="0"/>
    <w:pPr>
      <w:ind w:firstLine="420" w:firstLineChars="200"/>
    </w:pPr>
    <w:rPr>
      <w:rFonts w:ascii="Calibri" w:hAnsi="Calibri"/>
      <w:szCs w:val="22"/>
    </w:rPr>
  </w:style>
  <w:style w:type="paragraph" w:customStyle="1" w:styleId="42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24">
    <w:name w:val="Char2"/>
    <w:basedOn w:val="1"/>
    <w:qFormat/>
    <w:uiPriority w:val="0"/>
    <w:rPr>
      <w:szCs w:val="20"/>
    </w:rPr>
  </w:style>
  <w:style w:type="paragraph" w:customStyle="1" w:styleId="4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4"/>
    <w:basedOn w:val="1"/>
    <w:qFormat/>
    <w:uiPriority w:val="0"/>
    <w:pPr>
      <w:widowControl/>
      <w:spacing w:before="169" w:after="169"/>
      <w:jc w:val="left"/>
    </w:pPr>
    <w:rPr>
      <w:rFonts w:ascii="宋体" w:hAnsi="宋体" w:cs="宋体"/>
      <w:kern w:val="0"/>
      <w:sz w:val="24"/>
    </w:rPr>
  </w:style>
  <w:style w:type="paragraph" w:customStyle="1" w:styleId="4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9">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0">
    <w:name w:val="Char22"/>
    <w:basedOn w:val="1"/>
    <w:qFormat/>
    <w:uiPriority w:val="0"/>
    <w:rPr>
      <w:szCs w:val="20"/>
    </w:rPr>
  </w:style>
  <w:style w:type="paragraph" w:customStyle="1" w:styleId="431">
    <w:name w:val="招标标题1"/>
    <w:basedOn w:val="5"/>
    <w:qFormat/>
    <w:uiPriority w:val="0"/>
    <w:pPr>
      <w:numPr>
        <w:ilvl w:val="0"/>
        <w:numId w:val="2"/>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32">
    <w:name w:val="表格文字"/>
    <w:basedOn w:val="1"/>
    <w:qFormat/>
    <w:uiPriority w:val="99"/>
    <w:pPr>
      <w:spacing w:before="25" w:after="25"/>
      <w:jc w:val="left"/>
    </w:pPr>
    <w:rPr>
      <w:bCs/>
      <w:spacing w:val="10"/>
      <w:kern w:val="0"/>
      <w:sz w:val="24"/>
    </w:rPr>
  </w:style>
  <w:style w:type="paragraph" w:customStyle="1" w:styleId="433">
    <w:name w:val="Char21"/>
    <w:basedOn w:val="1"/>
    <w:qFormat/>
    <w:uiPriority w:val="0"/>
    <w:pPr>
      <w:widowControl/>
      <w:spacing w:line="240" w:lineRule="exact"/>
      <w:jc w:val="left"/>
    </w:pPr>
    <w:rPr>
      <w:rFonts w:ascii="Verdana" w:hAnsi="Verdana"/>
      <w:kern w:val="0"/>
      <w:szCs w:val="20"/>
      <w:lang w:eastAsia="en-US"/>
    </w:rPr>
  </w:style>
  <w:style w:type="paragraph" w:customStyle="1" w:styleId="43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35">
    <w:name w:val="Char Char1 Char Char Char Char"/>
    <w:basedOn w:val="17"/>
    <w:qFormat/>
    <w:uiPriority w:val="0"/>
    <w:rPr>
      <w:rFonts w:ascii="Tahoma" w:hAnsi="Tahoma"/>
      <w:sz w:val="24"/>
    </w:rPr>
  </w:style>
  <w:style w:type="paragraph" w:customStyle="1" w:styleId="4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443">
    <w:name w:val="列表段落1"/>
    <w:basedOn w:val="1"/>
    <w:qFormat/>
    <w:uiPriority w:val="0"/>
    <w:pPr>
      <w:ind w:firstLine="420" w:firstLineChars="200"/>
    </w:pPr>
    <w:rPr>
      <w:rFonts w:ascii="Calibri" w:hAnsi="Calibri"/>
      <w:szCs w:val="22"/>
    </w:rPr>
  </w:style>
  <w:style w:type="paragraph" w:customStyle="1" w:styleId="444">
    <w:name w:val="pa-11"/>
    <w:basedOn w:val="1"/>
    <w:qFormat/>
    <w:uiPriority w:val="0"/>
    <w:pPr>
      <w:widowControl/>
      <w:spacing w:before="169" w:after="169"/>
      <w:jc w:val="left"/>
    </w:pPr>
    <w:rPr>
      <w:rFonts w:ascii="宋体" w:hAnsi="宋体" w:cs="宋体"/>
      <w:kern w:val="0"/>
      <w:sz w:val="24"/>
    </w:rPr>
  </w:style>
  <w:style w:type="paragraph" w:customStyle="1" w:styleId="445">
    <w:name w:val="paragraph1"/>
    <w:basedOn w:val="1"/>
    <w:qFormat/>
    <w:uiPriority w:val="0"/>
    <w:pPr>
      <w:spacing w:line="300" w:lineRule="auto"/>
      <w:ind w:firstLine="200" w:firstLineChars="200"/>
    </w:pPr>
    <w:rPr>
      <w:sz w:val="24"/>
    </w:rPr>
  </w:style>
  <w:style w:type="paragraph" w:customStyle="1" w:styleId="446">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48">
    <w:name w:val="Char Char1 Char Char Char Char1"/>
    <w:basedOn w:val="17"/>
    <w:qFormat/>
    <w:uiPriority w:val="0"/>
    <w:rPr>
      <w:rFonts w:ascii="Tahoma" w:hAnsi="Tahoma"/>
      <w:sz w:val="24"/>
    </w:rPr>
  </w:style>
  <w:style w:type="paragraph" w:customStyle="1" w:styleId="449">
    <w:name w:val="节标题"/>
    <w:basedOn w:val="1"/>
    <w:next w:val="450"/>
    <w:qFormat/>
    <w:uiPriority w:val="0"/>
    <w:pPr>
      <w:widowControl/>
      <w:spacing w:line="289" w:lineRule="atLeast"/>
      <w:jc w:val="center"/>
      <w:textAlignment w:val="baseline"/>
    </w:pPr>
    <w:rPr>
      <w:color w:val="000000"/>
      <w:kern w:val="0"/>
      <w:sz w:val="28"/>
      <w:szCs w:val="20"/>
    </w:rPr>
  </w:style>
  <w:style w:type="paragraph" w:customStyle="1" w:styleId="4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451">
    <w:name w:val="页眉 New New New New New New New New"/>
    <w:basedOn w:val="452"/>
    <w:qFormat/>
    <w:uiPriority w:val="0"/>
    <w:pPr>
      <w:pBdr>
        <w:bottom w:val="single" w:color="auto" w:sz="6" w:space="1"/>
      </w:pBdr>
      <w:tabs>
        <w:tab w:val="center" w:pos="4153"/>
        <w:tab w:val="right" w:pos="8306"/>
      </w:tabs>
      <w:snapToGrid w:val="0"/>
      <w:jc w:val="center"/>
    </w:pPr>
    <w:rPr>
      <w:sz w:val="18"/>
      <w:szCs w:val="18"/>
    </w:rPr>
  </w:style>
  <w:style w:type="paragraph" w:customStyle="1" w:styleId="45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54">
    <w:name w:val="Plain Text1"/>
    <w:basedOn w:val="1"/>
    <w:qFormat/>
    <w:uiPriority w:val="0"/>
    <w:pPr>
      <w:autoSpaceDE w:val="0"/>
      <w:autoSpaceDN w:val="0"/>
      <w:adjustRightInd w:val="0"/>
    </w:pPr>
    <w:rPr>
      <w:rFonts w:ascii="宋体" w:hAnsi="Tms Rmn"/>
      <w:kern w:val="0"/>
      <w:szCs w:val="20"/>
    </w:rPr>
  </w:style>
  <w:style w:type="paragraph" w:customStyle="1" w:styleId="4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p16"/>
    <w:basedOn w:val="1"/>
    <w:qFormat/>
    <w:uiPriority w:val="0"/>
    <w:pPr>
      <w:widowControl/>
    </w:pPr>
    <w:rPr>
      <w:rFonts w:ascii="宋体" w:hAnsi="宋体" w:cs="宋体"/>
      <w:kern w:val="0"/>
      <w:szCs w:val="21"/>
    </w:rPr>
  </w:style>
  <w:style w:type="paragraph" w:customStyle="1" w:styleId="459">
    <w:name w:val="TOC 标题2"/>
    <w:next w:val="1"/>
    <w:qFormat/>
    <w:uiPriority w:val="99"/>
    <w:pPr>
      <w:wordWrap w:val="0"/>
    </w:pPr>
    <w:rPr>
      <w:rFonts w:ascii="Calibri" w:hAnsi="Calibri" w:eastAsia="宋体" w:cs="Times New Roman"/>
      <w:sz w:val="32"/>
      <w:lang w:val="en-US" w:eastAsia="zh-CN" w:bidi="ar-SA"/>
    </w:rPr>
  </w:style>
  <w:style w:type="paragraph" w:customStyle="1" w:styleId="4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Char23"/>
    <w:basedOn w:val="1"/>
    <w:qFormat/>
    <w:uiPriority w:val="0"/>
    <w:pPr>
      <w:widowControl/>
      <w:spacing w:after="160" w:line="240" w:lineRule="exact"/>
      <w:jc w:val="left"/>
    </w:pPr>
    <w:rPr>
      <w:rFonts w:ascii="Verdana" w:hAnsi="Verdana"/>
      <w:kern w:val="0"/>
      <w:szCs w:val="20"/>
      <w:lang w:eastAsia="en-US"/>
    </w:rPr>
  </w:style>
  <w:style w:type="paragraph" w:customStyle="1" w:styleId="463">
    <w:name w:val="Normal0"/>
    <w:qFormat/>
    <w:uiPriority w:val="0"/>
    <w:rPr>
      <w:rFonts w:ascii="Times New Roman" w:hAnsi="Times New Roman" w:eastAsia="宋体" w:cs="Times New Roman"/>
      <w:lang w:val="en-US" w:eastAsia="en-US" w:bidi="ar-SA"/>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6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6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69">
    <w:name w:val="页脚 New New New New"/>
    <w:basedOn w:val="440"/>
    <w:qFormat/>
    <w:uiPriority w:val="0"/>
    <w:pPr>
      <w:tabs>
        <w:tab w:val="center" w:pos="4153"/>
        <w:tab w:val="right" w:pos="8306"/>
      </w:tabs>
      <w:snapToGrid w:val="0"/>
      <w:jc w:val="left"/>
    </w:pPr>
    <w:rPr>
      <w:sz w:val="18"/>
      <w:szCs w:val="18"/>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1">
    <w:name w:val="Char Char1 Char Char Char Char2"/>
    <w:basedOn w:val="17"/>
    <w:qFormat/>
    <w:uiPriority w:val="0"/>
  </w:style>
  <w:style w:type="paragraph" w:customStyle="1" w:styleId="47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页脚 New New New New New New New"/>
    <w:basedOn w:val="392"/>
    <w:qFormat/>
    <w:uiPriority w:val="0"/>
    <w:pPr>
      <w:tabs>
        <w:tab w:val="center" w:pos="4153"/>
        <w:tab w:val="right" w:pos="8306"/>
      </w:tabs>
      <w:snapToGrid w:val="0"/>
      <w:jc w:val="left"/>
    </w:pPr>
    <w:rPr>
      <w:sz w:val="18"/>
      <w:szCs w:val="18"/>
    </w:rPr>
  </w:style>
  <w:style w:type="paragraph" w:customStyle="1" w:styleId="47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76">
    <w:name w:val="Bullets"/>
    <w:basedOn w:val="1"/>
    <w:qFormat/>
    <w:uiPriority w:val="0"/>
    <w:pPr>
      <w:widowControl/>
      <w:adjustRightInd w:val="0"/>
      <w:snapToGrid w:val="0"/>
      <w:spacing w:before="60" w:after="60"/>
    </w:pPr>
    <w:rPr>
      <w:kern w:val="0"/>
      <w:sz w:val="24"/>
      <w:lang w:val="en-GB"/>
    </w:rPr>
  </w:style>
  <w:style w:type="paragraph" w:customStyle="1" w:styleId="47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8">
    <w:name w:val="无间隔1"/>
    <w:qFormat/>
    <w:uiPriority w:val="0"/>
    <w:rPr>
      <w:rFonts w:ascii="Times New Roman" w:hAnsi="Times New Roman" w:eastAsia="宋体" w:cs="Times New Roman"/>
      <w:sz w:val="22"/>
      <w:szCs w:val="22"/>
      <w:lang w:val="en-US" w:eastAsia="zh-CN" w:bidi="ar-SA"/>
    </w:rPr>
  </w:style>
  <w:style w:type="paragraph" w:customStyle="1" w:styleId="479">
    <w:name w:val="纯文本11"/>
    <w:basedOn w:val="1"/>
    <w:qFormat/>
    <w:uiPriority w:val="0"/>
    <w:rPr>
      <w:rFonts w:ascii="宋体" w:hAnsi="Courier New"/>
      <w:kern w:val="0"/>
      <w:sz w:val="20"/>
      <w:szCs w:val="20"/>
    </w:rPr>
  </w:style>
  <w:style w:type="paragraph" w:customStyle="1" w:styleId="48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8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8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48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85">
    <w:name w:val="Char Char Char3"/>
    <w:basedOn w:val="1"/>
    <w:qFormat/>
    <w:uiPriority w:val="0"/>
  </w:style>
  <w:style w:type="paragraph" w:customStyle="1" w:styleId="486">
    <w:name w:val="正文文本缩进 Char Char Char Char"/>
    <w:basedOn w:val="1"/>
    <w:qFormat/>
    <w:uiPriority w:val="0"/>
    <w:pPr>
      <w:ind w:firstLine="540"/>
    </w:pPr>
    <w:rPr>
      <w:rFonts w:hint="eastAsia" w:ascii="宋体" w:hAnsi="Courier New"/>
      <w:szCs w:val="20"/>
    </w:rPr>
  </w:style>
  <w:style w:type="paragraph" w:customStyle="1" w:styleId="487">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88">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489">
    <w:name w:val="Body"/>
    <w:basedOn w:val="1"/>
    <w:qFormat/>
    <w:uiPriority w:val="0"/>
    <w:pPr>
      <w:widowControl/>
      <w:tabs>
        <w:tab w:val="left" w:pos="1980"/>
      </w:tabs>
      <w:spacing w:before="80" w:after="80" w:line="360" w:lineRule="auto"/>
      <w:jc w:val="center"/>
    </w:pPr>
    <w:rPr>
      <w:szCs w:val="21"/>
    </w:rPr>
  </w:style>
  <w:style w:type="paragraph" w:customStyle="1" w:styleId="49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1">
    <w:name w:val="179"/>
    <w:basedOn w:val="1"/>
    <w:qFormat/>
    <w:uiPriority w:val="0"/>
    <w:pPr>
      <w:ind w:firstLine="420" w:firstLineChars="200"/>
    </w:pPr>
    <w:rPr>
      <w:rFonts w:ascii="Calibri" w:hAnsi="Calibri"/>
      <w:szCs w:val="22"/>
    </w:rPr>
  </w:style>
  <w:style w:type="paragraph" w:customStyle="1" w:styleId="492">
    <w:name w:val="列出段落22"/>
    <w:basedOn w:val="1"/>
    <w:qFormat/>
    <w:uiPriority w:val="0"/>
    <w:pPr>
      <w:ind w:firstLine="420" w:firstLineChars="200"/>
    </w:pPr>
    <w:rPr>
      <w:sz w:val="24"/>
    </w:rPr>
  </w:style>
  <w:style w:type="paragraph" w:customStyle="1" w:styleId="4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96">
    <w:name w:val="页眉 New New New New New New"/>
    <w:basedOn w:val="497"/>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_Style 35"/>
    <w:basedOn w:val="17"/>
    <w:qFormat/>
    <w:uiPriority w:val="0"/>
    <w:pPr>
      <w:widowControl/>
      <w:ind w:firstLine="454"/>
      <w:jc w:val="left"/>
    </w:pPr>
  </w:style>
  <w:style w:type="paragraph" w:customStyle="1" w:styleId="499">
    <w:name w:val="pa-10"/>
    <w:basedOn w:val="1"/>
    <w:qFormat/>
    <w:uiPriority w:val="0"/>
    <w:pPr>
      <w:widowControl/>
      <w:spacing w:before="169" w:after="169"/>
      <w:jc w:val="left"/>
    </w:pPr>
    <w:rPr>
      <w:rFonts w:ascii="宋体" w:hAnsi="宋体" w:cs="宋体"/>
      <w:kern w:val="0"/>
      <w:sz w:val="24"/>
    </w:rPr>
  </w:style>
  <w:style w:type="paragraph" w:customStyle="1" w:styleId="50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文章总标题"/>
    <w:basedOn w:val="1"/>
    <w:next w:val="5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0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505">
    <w:name w:val="列出段落2"/>
    <w:basedOn w:val="1"/>
    <w:qFormat/>
    <w:uiPriority w:val="0"/>
    <w:pPr>
      <w:ind w:firstLine="420" w:firstLineChars="200"/>
    </w:pPr>
    <w:rPr>
      <w:kern w:val="0"/>
      <w:sz w:val="20"/>
      <w:szCs w:val="20"/>
    </w:rPr>
  </w:style>
  <w:style w:type="paragraph" w:customStyle="1" w:styleId="50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9">
    <w:name w:val="页眉 New New New New New"/>
    <w:basedOn w:val="466"/>
    <w:qFormat/>
    <w:uiPriority w:val="0"/>
    <w:pPr>
      <w:pBdr>
        <w:bottom w:val="single" w:color="auto" w:sz="6" w:space="1"/>
      </w:pBdr>
      <w:tabs>
        <w:tab w:val="center" w:pos="4153"/>
        <w:tab w:val="right" w:pos="8306"/>
      </w:tabs>
      <w:snapToGrid w:val="0"/>
      <w:jc w:val="center"/>
    </w:pPr>
    <w:rPr>
      <w:sz w:val="18"/>
      <w:szCs w:val="18"/>
    </w:rPr>
  </w:style>
  <w:style w:type="paragraph" w:customStyle="1" w:styleId="5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14">
    <w:name w:val="默认段落字体 Para Char"/>
    <w:basedOn w:val="1"/>
    <w:qFormat/>
    <w:uiPriority w:val="0"/>
    <w:pPr>
      <w:adjustRightInd w:val="0"/>
      <w:spacing w:line="360" w:lineRule="auto"/>
    </w:pPr>
    <w:rPr>
      <w:szCs w:val="20"/>
    </w:rPr>
  </w:style>
  <w:style w:type="paragraph" w:customStyle="1" w:styleId="515">
    <w:name w:val="Char3"/>
    <w:basedOn w:val="17"/>
    <w:qFormat/>
    <w:uiPriority w:val="0"/>
    <w:pPr>
      <w:widowControl/>
      <w:ind w:firstLine="454"/>
      <w:jc w:val="left"/>
    </w:pPr>
    <w:rPr>
      <w:rFonts w:ascii="Tahoma" w:hAnsi="Tahoma" w:cs="宋体"/>
      <w:kern w:val="0"/>
      <w:sz w:val="24"/>
      <w:szCs w:val="20"/>
    </w:rPr>
  </w:style>
  <w:style w:type="paragraph" w:customStyle="1" w:styleId="51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444"/>
    <w:basedOn w:val="1"/>
    <w:qFormat/>
    <w:uiPriority w:val="0"/>
    <w:pPr>
      <w:adjustRightInd w:val="0"/>
      <w:spacing w:line="312" w:lineRule="atLeast"/>
      <w:jc w:val="center"/>
      <w:textAlignment w:val="baseline"/>
    </w:pPr>
    <w:rPr>
      <w:b/>
      <w:kern w:val="0"/>
      <w:sz w:val="36"/>
      <w:szCs w:val="36"/>
    </w:rPr>
  </w:style>
  <w:style w:type="paragraph" w:customStyle="1" w:styleId="51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519">
    <w:name w:val="页眉 New New"/>
    <w:basedOn w:val="520"/>
    <w:qFormat/>
    <w:uiPriority w:val="0"/>
    <w:pPr>
      <w:pBdr>
        <w:bottom w:val="single" w:color="auto" w:sz="6" w:space="1"/>
      </w:pBdr>
      <w:tabs>
        <w:tab w:val="center" w:pos="4153"/>
        <w:tab w:val="right" w:pos="8306"/>
      </w:tabs>
      <w:snapToGrid w:val="0"/>
      <w:jc w:val="center"/>
    </w:pPr>
    <w:rPr>
      <w:sz w:val="18"/>
      <w:szCs w:val="18"/>
    </w:rPr>
  </w:style>
  <w:style w:type="paragraph" w:customStyle="1" w:styleId="5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页脚 New New New New New New New New New"/>
    <w:basedOn w:val="418"/>
    <w:qFormat/>
    <w:uiPriority w:val="0"/>
    <w:pPr>
      <w:tabs>
        <w:tab w:val="center" w:pos="4153"/>
        <w:tab w:val="right" w:pos="8306"/>
      </w:tabs>
      <w:snapToGrid w:val="0"/>
      <w:jc w:val="left"/>
    </w:pPr>
    <w:rPr>
      <w:sz w:val="18"/>
      <w:szCs w:val="18"/>
    </w:rPr>
  </w:style>
  <w:style w:type="paragraph" w:customStyle="1" w:styleId="523">
    <w:name w:val="样式 标题 2H2h22nd levelTitre2l22Header 2节标题一级节名Level 2 He..."/>
    <w:basedOn w:val="4"/>
    <w:qFormat/>
    <w:uiPriority w:val="0"/>
    <w:pPr>
      <w:numPr>
        <w:ilvl w:val="1"/>
        <w:numId w:val="3"/>
      </w:numPr>
      <w:adjustRightInd w:val="0"/>
      <w:snapToGrid w:val="0"/>
      <w:spacing w:before="0" w:after="0" w:line="360" w:lineRule="auto"/>
    </w:pPr>
    <w:rPr>
      <w:sz w:val="21"/>
      <w:szCs w:val="20"/>
    </w:rPr>
  </w:style>
  <w:style w:type="paragraph" w:customStyle="1" w:styleId="5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pa-9"/>
    <w:basedOn w:val="1"/>
    <w:qFormat/>
    <w:uiPriority w:val="0"/>
    <w:pPr>
      <w:widowControl/>
      <w:spacing w:before="169" w:after="169"/>
      <w:jc w:val="left"/>
    </w:pPr>
    <w:rPr>
      <w:rFonts w:ascii="宋体" w:hAnsi="宋体" w:cs="宋体"/>
      <w:kern w:val="0"/>
      <w:sz w:val="24"/>
    </w:rPr>
  </w:style>
  <w:style w:type="paragraph" w:customStyle="1" w:styleId="5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 Char Char Char1 Char"/>
    <w:basedOn w:val="1"/>
    <w:qFormat/>
    <w:uiPriority w:val="0"/>
    <w:pPr>
      <w:widowControl/>
      <w:spacing w:after="160" w:line="240" w:lineRule="exact"/>
      <w:jc w:val="left"/>
    </w:pPr>
  </w:style>
  <w:style w:type="paragraph" w:customStyle="1" w:styleId="5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2">
    <w:name w:val="表格"/>
    <w:basedOn w:val="1"/>
    <w:qFormat/>
    <w:uiPriority w:val="0"/>
    <w:pPr>
      <w:spacing w:line="400" w:lineRule="exact"/>
    </w:pPr>
    <w:rPr>
      <w:sz w:val="24"/>
    </w:rPr>
  </w:style>
  <w:style w:type="paragraph" w:customStyle="1" w:styleId="533">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534">
    <w:name w:val="样式 首行缩进:  2 字符"/>
    <w:basedOn w:val="1"/>
    <w:qFormat/>
    <w:uiPriority w:val="0"/>
    <w:pPr>
      <w:spacing w:line="400" w:lineRule="exact"/>
      <w:ind w:firstLine="200" w:firstLineChars="200"/>
    </w:pPr>
    <w:rPr>
      <w:rFonts w:cs="宋体"/>
      <w:sz w:val="24"/>
    </w:rPr>
  </w:style>
  <w:style w:type="paragraph" w:customStyle="1" w:styleId="53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53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7">
    <w:name w:val="pa-14"/>
    <w:basedOn w:val="1"/>
    <w:qFormat/>
    <w:uiPriority w:val="0"/>
    <w:pPr>
      <w:widowControl/>
      <w:spacing w:before="169" w:after="169"/>
      <w:jc w:val="left"/>
    </w:pPr>
    <w:rPr>
      <w:rFonts w:ascii="宋体" w:hAnsi="宋体" w:cs="宋体"/>
      <w:kern w:val="0"/>
      <w:sz w:val="24"/>
    </w:rPr>
  </w:style>
  <w:style w:type="paragraph" w:customStyle="1" w:styleId="53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0">
    <w:name w:val="页脚 New New New New New New"/>
    <w:basedOn w:val="497"/>
    <w:qFormat/>
    <w:uiPriority w:val="0"/>
    <w:pPr>
      <w:tabs>
        <w:tab w:val="center" w:pos="4153"/>
        <w:tab w:val="right" w:pos="8306"/>
      </w:tabs>
      <w:snapToGrid w:val="0"/>
      <w:jc w:val="left"/>
    </w:pPr>
    <w:rPr>
      <w:sz w:val="18"/>
      <w:szCs w:val="18"/>
    </w:rPr>
  </w:style>
  <w:style w:type="paragraph" w:customStyle="1" w:styleId="541">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42">
    <w:name w:val="正文11"/>
    <w:qFormat/>
    <w:uiPriority w:val="0"/>
    <w:pPr>
      <w:jc w:val="both"/>
    </w:pPr>
    <w:rPr>
      <w:rFonts w:ascii="Times New Roman" w:hAnsi="Times New Roman" w:eastAsia="宋体" w:cs="Times New Roman"/>
      <w:lang w:val="en-US" w:eastAsia="zh-CN" w:bidi="ar-SA"/>
    </w:rPr>
  </w:style>
  <w:style w:type="paragraph" w:customStyle="1" w:styleId="5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4"/>
    <w:basedOn w:val="1"/>
    <w:next w:val="32"/>
    <w:qFormat/>
    <w:uiPriority w:val="0"/>
    <w:pPr>
      <w:spacing w:line="420" w:lineRule="exact"/>
      <w:ind w:firstLine="409" w:firstLineChars="195"/>
    </w:pPr>
  </w:style>
  <w:style w:type="paragraph" w:customStyle="1" w:styleId="5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6">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547">
    <w:name w:val="Char Char1 Char Char Char Char3"/>
    <w:basedOn w:val="17"/>
    <w:qFormat/>
    <w:uiPriority w:val="0"/>
    <w:rPr>
      <w:rFonts w:ascii="Tahoma" w:hAnsi="Tahoma"/>
      <w:sz w:val="24"/>
    </w:rPr>
  </w:style>
  <w:style w:type="paragraph" w:customStyle="1" w:styleId="548">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49">
    <w:name w:val="pa-12"/>
    <w:basedOn w:val="1"/>
    <w:qFormat/>
    <w:uiPriority w:val="0"/>
    <w:pPr>
      <w:widowControl/>
      <w:spacing w:before="169" w:after="169"/>
      <w:jc w:val="left"/>
    </w:pPr>
    <w:rPr>
      <w:rFonts w:ascii="宋体" w:hAnsi="宋体" w:cs="宋体"/>
      <w:kern w:val="0"/>
      <w:sz w:val="24"/>
    </w:rPr>
  </w:style>
  <w:style w:type="paragraph" w:customStyle="1" w:styleId="550">
    <w:name w:val="标题2"/>
    <w:basedOn w:val="4"/>
    <w:qFormat/>
    <w:uiPriority w:val="0"/>
    <w:pPr>
      <w:snapToGrid w:val="0"/>
      <w:spacing w:line="410" w:lineRule="auto"/>
    </w:pPr>
    <w:rPr>
      <w:rFonts w:eastAsia="宋体"/>
      <w:b w:val="0"/>
    </w:rPr>
  </w:style>
  <w:style w:type="paragraph" w:customStyle="1" w:styleId="5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2">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53">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54">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6">
    <w:name w:val="5 Char Char Char Char Char Char Char Char Char Char"/>
    <w:basedOn w:val="1"/>
    <w:qFormat/>
    <w:uiPriority w:val="0"/>
  </w:style>
  <w:style w:type="paragraph" w:customStyle="1" w:styleId="55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58">
    <w:name w:val="页眉 New New New"/>
    <w:basedOn w:val="524"/>
    <w:qFormat/>
    <w:uiPriority w:val="0"/>
    <w:pPr>
      <w:pBdr>
        <w:bottom w:val="single" w:color="auto" w:sz="6" w:space="1"/>
      </w:pBdr>
      <w:tabs>
        <w:tab w:val="center" w:pos="4153"/>
        <w:tab w:val="right" w:pos="8306"/>
      </w:tabs>
      <w:snapToGrid w:val="0"/>
      <w:jc w:val="center"/>
    </w:pPr>
    <w:rPr>
      <w:sz w:val="18"/>
      <w:szCs w:val="18"/>
    </w:rPr>
  </w:style>
  <w:style w:type="paragraph" w:customStyle="1" w:styleId="5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0">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2">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563">
    <w:name w:val="样式 0正文 + 首行缩进:  2 字符1"/>
    <w:basedOn w:val="1"/>
    <w:qFormat/>
    <w:uiPriority w:val="99"/>
    <w:pPr>
      <w:spacing w:line="360" w:lineRule="auto"/>
      <w:ind w:firstLine="200" w:firstLineChars="200"/>
    </w:pPr>
    <w:rPr>
      <w:szCs w:val="20"/>
    </w:rPr>
  </w:style>
  <w:style w:type="paragraph" w:customStyle="1" w:styleId="56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65">
    <w:name w:val="页眉 New New New New"/>
    <w:basedOn w:val="440"/>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1"/>
    <w:basedOn w:val="1"/>
    <w:next w:val="29"/>
    <w:qFormat/>
    <w:uiPriority w:val="0"/>
    <w:rPr>
      <w:rFonts w:ascii="宋体" w:hAnsi="Courier New"/>
      <w:szCs w:val="20"/>
    </w:rPr>
  </w:style>
  <w:style w:type="paragraph" w:customStyle="1" w:styleId="567">
    <w:name w:val="页脚 New"/>
    <w:basedOn w:val="400"/>
    <w:qFormat/>
    <w:uiPriority w:val="0"/>
    <w:pPr>
      <w:tabs>
        <w:tab w:val="center" w:pos="4153"/>
        <w:tab w:val="right" w:pos="8306"/>
      </w:tabs>
      <w:snapToGrid w:val="0"/>
      <w:jc w:val="left"/>
    </w:pPr>
    <w:rPr>
      <w:sz w:val="18"/>
      <w:szCs w:val="18"/>
    </w:rPr>
  </w:style>
  <w:style w:type="paragraph" w:customStyle="1" w:styleId="568">
    <w:name w:val="页脚 New New New New New New New New"/>
    <w:basedOn w:val="452"/>
    <w:qFormat/>
    <w:uiPriority w:val="0"/>
    <w:pPr>
      <w:tabs>
        <w:tab w:val="center" w:pos="4153"/>
        <w:tab w:val="right" w:pos="8306"/>
      </w:tabs>
      <w:snapToGrid w:val="0"/>
      <w:jc w:val="left"/>
    </w:pPr>
    <w:rPr>
      <w:sz w:val="18"/>
      <w:szCs w:val="18"/>
    </w:rPr>
  </w:style>
  <w:style w:type="paragraph" w:customStyle="1" w:styleId="569">
    <w:name w:val="正文文本缩进1"/>
    <w:basedOn w:val="1"/>
    <w:qFormat/>
    <w:uiPriority w:val="0"/>
    <w:pPr>
      <w:ind w:firstLine="830" w:firstLineChars="352"/>
    </w:pPr>
    <w:rPr>
      <w:rFonts w:ascii="宋体" w:hAnsi="Courier New"/>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3">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75">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7">
    <w:name w:val="样式1"/>
    <w:basedOn w:val="1"/>
    <w:qFormat/>
    <w:uiPriority w:val="0"/>
    <w:pPr>
      <w:spacing w:before="120" w:after="120" w:line="300" w:lineRule="auto"/>
    </w:pPr>
    <w:rPr>
      <w:rFonts w:ascii="宋体" w:hAnsi="宋体"/>
      <w:b/>
      <w:sz w:val="24"/>
      <w:szCs w:val="20"/>
    </w:rPr>
  </w:style>
  <w:style w:type="paragraph" w:customStyle="1" w:styleId="578">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9">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580">
    <w:name w:val="Char5"/>
    <w:basedOn w:val="17"/>
    <w:qFormat/>
    <w:uiPriority w:val="0"/>
    <w:pPr>
      <w:widowControl/>
      <w:ind w:firstLine="454"/>
      <w:jc w:val="left"/>
    </w:pPr>
    <w:rPr>
      <w:rFonts w:ascii="Tahoma" w:hAnsi="Tahoma" w:cs="宋体"/>
      <w:kern w:val="0"/>
      <w:sz w:val="24"/>
      <w:szCs w:val="20"/>
    </w:rPr>
  </w:style>
  <w:style w:type="paragraph" w:customStyle="1" w:styleId="581">
    <w:name w:val="页脚 New New New"/>
    <w:basedOn w:val="524"/>
    <w:qFormat/>
    <w:uiPriority w:val="0"/>
    <w:pPr>
      <w:tabs>
        <w:tab w:val="center" w:pos="4153"/>
        <w:tab w:val="right" w:pos="8306"/>
      </w:tabs>
      <w:snapToGrid w:val="0"/>
      <w:jc w:val="left"/>
    </w:pPr>
    <w:rPr>
      <w:sz w:val="18"/>
      <w:szCs w:val="18"/>
    </w:rPr>
  </w:style>
  <w:style w:type="paragraph" w:customStyle="1" w:styleId="58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83">
    <w:name w:val="Char Char Char Char"/>
    <w:basedOn w:val="17"/>
    <w:qFormat/>
    <w:uiPriority w:val="0"/>
    <w:pPr>
      <w:adjustRightInd w:val="0"/>
      <w:snapToGrid w:val="0"/>
      <w:spacing w:line="360" w:lineRule="auto"/>
    </w:pPr>
    <w:rPr>
      <w:rFonts w:ascii="Tahoma" w:hAnsi="Tahoma"/>
      <w:sz w:val="24"/>
    </w:rPr>
  </w:style>
  <w:style w:type="paragraph" w:customStyle="1" w:styleId="58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5">
    <w:name w:val="F2"/>
    <w:basedOn w:val="1"/>
    <w:qFormat/>
    <w:uiPriority w:val="0"/>
    <w:pPr>
      <w:autoSpaceDE w:val="0"/>
      <w:autoSpaceDN w:val="0"/>
      <w:adjustRightInd w:val="0"/>
      <w:ind w:firstLine="601"/>
    </w:pPr>
    <w:rPr>
      <w:kern w:val="0"/>
      <w:sz w:val="24"/>
      <w:szCs w:val="20"/>
    </w:rPr>
  </w:style>
  <w:style w:type="paragraph" w:customStyle="1" w:styleId="5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7">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Table Paragraph"/>
    <w:basedOn w:val="1"/>
    <w:qFormat/>
    <w:uiPriority w:val="0"/>
    <w:rPr>
      <w:rFonts w:ascii="仿宋" w:hAnsi="仿宋" w:eastAsia="仿宋" w:cs="仿宋"/>
      <w:lang w:val="zh-CN" w:bidi="zh-CN"/>
    </w:rPr>
  </w:style>
  <w:style w:type="paragraph" w:customStyle="1" w:styleId="589">
    <w:name w:val="Char Char24"/>
    <w:basedOn w:val="1"/>
    <w:qFormat/>
    <w:uiPriority w:val="0"/>
    <w:pPr>
      <w:widowControl/>
      <w:spacing w:after="160" w:line="240" w:lineRule="exact"/>
      <w:jc w:val="left"/>
    </w:pPr>
  </w:style>
  <w:style w:type="paragraph" w:customStyle="1" w:styleId="590">
    <w:name w:val="页脚 New New"/>
    <w:basedOn w:val="520"/>
    <w:qFormat/>
    <w:uiPriority w:val="0"/>
    <w:pPr>
      <w:tabs>
        <w:tab w:val="center" w:pos="4153"/>
        <w:tab w:val="right" w:pos="8306"/>
      </w:tabs>
      <w:snapToGrid w:val="0"/>
      <w:jc w:val="left"/>
    </w:pPr>
    <w:rPr>
      <w:sz w:val="18"/>
      <w:szCs w:val="18"/>
    </w:rPr>
  </w:style>
  <w:style w:type="paragraph" w:customStyle="1" w:styleId="591">
    <w:name w:val="正文段"/>
    <w:basedOn w:val="1"/>
    <w:qFormat/>
    <w:uiPriority w:val="0"/>
    <w:pPr>
      <w:widowControl/>
      <w:snapToGrid w:val="0"/>
      <w:spacing w:after="156" w:afterLines="50"/>
      <w:ind w:firstLine="200" w:firstLineChars="200"/>
    </w:pPr>
    <w:rPr>
      <w:kern w:val="0"/>
      <w:sz w:val="24"/>
      <w:szCs w:val="20"/>
    </w:rPr>
  </w:style>
  <w:style w:type="paragraph" w:customStyle="1" w:styleId="5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93">
    <w:name w:val="列出段落3"/>
    <w:basedOn w:val="1"/>
    <w:qFormat/>
    <w:uiPriority w:val="34"/>
    <w:pPr>
      <w:ind w:firstLine="420" w:firstLineChars="200"/>
    </w:pPr>
    <w:rPr>
      <w:rFonts w:ascii="Calibri" w:hAnsi="Calibri"/>
      <w:szCs w:val="22"/>
    </w:rPr>
  </w:style>
  <w:style w:type="paragraph" w:customStyle="1" w:styleId="594">
    <w:name w:val="公文一级"/>
    <w:basedOn w:val="5"/>
    <w:qFormat/>
    <w:uiPriority w:val="0"/>
    <w:pPr>
      <w:jc w:val="center"/>
    </w:pPr>
    <w:rPr>
      <w:rFonts w:ascii="黑体" w:hAnsi="黑体" w:eastAsia="黑体"/>
      <w:b w:val="0"/>
    </w:rPr>
  </w:style>
  <w:style w:type="paragraph" w:customStyle="1" w:styleId="59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7">
    <w:name w:val="项目5"/>
    <w:basedOn w:val="1"/>
    <w:qFormat/>
    <w:uiPriority w:val="0"/>
    <w:pPr>
      <w:tabs>
        <w:tab w:val="left" w:pos="360"/>
        <w:tab w:val="left" w:pos="874"/>
      </w:tabs>
      <w:spacing w:line="400" w:lineRule="exact"/>
      <w:jc w:val="left"/>
    </w:pPr>
    <w:rPr>
      <w:szCs w:val="20"/>
    </w:rPr>
  </w:style>
  <w:style w:type="paragraph" w:customStyle="1" w:styleId="598">
    <w:name w:val="页脚 New New New New New"/>
    <w:basedOn w:val="466"/>
    <w:qFormat/>
    <w:uiPriority w:val="0"/>
    <w:pPr>
      <w:tabs>
        <w:tab w:val="center" w:pos="4153"/>
        <w:tab w:val="right" w:pos="8306"/>
      </w:tabs>
      <w:snapToGrid w:val="0"/>
      <w:jc w:val="left"/>
    </w:pPr>
    <w:rPr>
      <w:sz w:val="18"/>
      <w:szCs w:val="18"/>
    </w:rPr>
  </w:style>
  <w:style w:type="paragraph" w:customStyle="1" w:styleId="599">
    <w:name w:val="表内文字"/>
    <w:basedOn w:val="1"/>
    <w:qFormat/>
    <w:uiPriority w:val="0"/>
    <w:pPr>
      <w:snapToGrid w:val="0"/>
      <w:spacing w:before="50" w:after="50" w:line="360" w:lineRule="exact"/>
    </w:pPr>
    <w:rPr>
      <w:rFonts w:ascii="宋体" w:hAnsi="宋体"/>
      <w:b/>
      <w:color w:val="0000FF"/>
      <w:szCs w:val="21"/>
    </w:rPr>
  </w:style>
  <w:style w:type="paragraph" w:customStyle="1" w:styleId="60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02">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60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pa-8"/>
    <w:basedOn w:val="1"/>
    <w:qFormat/>
    <w:uiPriority w:val="0"/>
    <w:pPr>
      <w:widowControl/>
      <w:spacing w:before="169" w:after="169"/>
      <w:jc w:val="left"/>
    </w:pPr>
    <w:rPr>
      <w:rFonts w:ascii="宋体" w:hAnsi="宋体" w:cs="宋体"/>
      <w:kern w:val="0"/>
      <w:sz w:val="24"/>
    </w:rPr>
  </w:style>
  <w:style w:type="paragraph" w:customStyle="1" w:styleId="60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9">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1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6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1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13">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1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616">
    <w:name w:val="pa-15"/>
    <w:basedOn w:val="1"/>
    <w:qFormat/>
    <w:uiPriority w:val="0"/>
    <w:pPr>
      <w:widowControl/>
      <w:spacing w:before="169" w:after="169"/>
      <w:jc w:val="left"/>
    </w:pPr>
    <w:rPr>
      <w:rFonts w:ascii="宋体" w:hAnsi="宋体" w:cs="宋体"/>
      <w:kern w:val="0"/>
      <w:sz w:val="24"/>
    </w:rPr>
  </w:style>
  <w:style w:type="paragraph" w:customStyle="1" w:styleId="617">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1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619">
    <w:name w:val="页眉 New New New New New New New"/>
    <w:basedOn w:val="392"/>
    <w:qFormat/>
    <w:uiPriority w:val="0"/>
    <w:pPr>
      <w:pBdr>
        <w:bottom w:val="single" w:color="auto" w:sz="6" w:space="1"/>
      </w:pBdr>
      <w:tabs>
        <w:tab w:val="center" w:pos="4153"/>
        <w:tab w:val="right" w:pos="8306"/>
      </w:tabs>
      <w:snapToGrid w:val="0"/>
      <w:jc w:val="center"/>
    </w:pPr>
    <w:rPr>
      <w:sz w:val="18"/>
      <w:szCs w:val="18"/>
    </w:rPr>
  </w:style>
  <w:style w:type="paragraph" w:customStyle="1" w:styleId="620">
    <w:name w:val="默认段落字体 Para Char Char Char Char Char Char Char Char Char1 Char Char Char Char"/>
    <w:basedOn w:val="1"/>
    <w:qFormat/>
    <w:uiPriority w:val="0"/>
    <w:rPr>
      <w:rFonts w:ascii="Tahoma" w:hAnsi="Tahoma"/>
      <w:sz w:val="24"/>
      <w:szCs w:val="20"/>
    </w:rPr>
  </w:style>
  <w:style w:type="paragraph" w:customStyle="1" w:styleId="621">
    <w:name w:val="TOC Heading"/>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2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3">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624">
    <w:name w:val="列出段落4"/>
    <w:basedOn w:val="1"/>
    <w:qFormat/>
    <w:uiPriority w:val="99"/>
    <w:pPr>
      <w:ind w:firstLine="420" w:firstLineChars="200"/>
    </w:pPr>
    <w:rPr>
      <w:rFonts w:ascii="Calibri" w:hAnsi="Calibri"/>
      <w:szCs w:val="22"/>
    </w:rPr>
  </w:style>
  <w:style w:type="paragraph" w:customStyle="1" w:styleId="625">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62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2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30">
    <w:name w:val="_Style 33"/>
    <w:basedOn w:val="1"/>
    <w:qFormat/>
    <w:uiPriority w:val="0"/>
    <w:pPr>
      <w:widowControl/>
      <w:spacing w:after="160" w:line="240" w:lineRule="exact"/>
      <w:jc w:val="left"/>
    </w:pPr>
  </w:style>
  <w:style w:type="paragraph" w:customStyle="1" w:styleId="631">
    <w:name w:val="纯文本12"/>
    <w:basedOn w:val="1"/>
    <w:qFormat/>
    <w:uiPriority w:val="0"/>
    <w:rPr>
      <w:rFonts w:ascii="宋体" w:hAnsi="Courier New"/>
      <w:szCs w:val="21"/>
    </w:rPr>
  </w:style>
  <w:style w:type="paragraph" w:customStyle="1" w:styleId="632">
    <w:name w:val="列表段落11"/>
    <w:basedOn w:val="1"/>
    <w:qFormat/>
    <w:uiPriority w:val="0"/>
    <w:pPr>
      <w:ind w:firstLine="420" w:firstLineChars="200"/>
    </w:pPr>
    <w:rPr>
      <w:rFonts w:ascii="Calibri" w:hAnsi="Calibri"/>
      <w:szCs w:val="22"/>
    </w:rPr>
  </w:style>
  <w:style w:type="paragraph" w:customStyle="1" w:styleId="63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635">
    <w:name w:val="PlainText"/>
    <w:basedOn w:val="1"/>
    <w:qFormat/>
    <w:uiPriority w:val="0"/>
    <w:pPr>
      <w:widowControl/>
      <w:textAlignment w:val="baseline"/>
    </w:pPr>
    <w:rPr>
      <w:rFonts w:ascii="宋体" w:hAnsi="Courier New"/>
      <w:szCs w:val="21"/>
    </w:rPr>
  </w:style>
  <w:style w:type="character" w:customStyle="1" w:styleId="636">
    <w:name w:val="17"/>
    <w:qFormat/>
    <w:uiPriority w:val="0"/>
    <w:rPr>
      <w:rFonts w:hint="default" w:ascii="Times New Roman" w:hAnsi="Times New Roman" w:eastAsia="宋体" w:cs="Times New Roman"/>
      <w:color w:val="CC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8345</Words>
  <Characters>47568</Characters>
  <Lines>396</Lines>
  <Paragraphs>111</Paragraphs>
  <TotalTime>82</TotalTime>
  <ScaleCrop>false</ScaleCrop>
  <LinksUpToDate>false</LinksUpToDate>
  <CharactersWithSpaces>55802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2025-09-08T03:50:00Z</dcterms:created>
  <dc:creator>聂泉源</dc:creator>
  <cp:lastModifiedBy>gxxc</cp:lastModifiedBy>
  <cp:lastPrinted>2026-04-09T16:30:00Z</cp:lastPrinted>
  <dcterms:modified xsi:type="dcterms:W3CDTF">2026-05-22T14:32:50Z</dcterms:modified>
  <dc:title>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069CFF63868848A79E7075D23DDBAEEF_13</vt:lpwstr>
  </property>
  <property fmtid="{D5CDD505-2E9C-101B-9397-08002B2CF9AE}" pid="4" name="KSOTemplateDocerSaveRecord">
    <vt:lpwstr>eyJoZGlkIjoiYzI3OTJkMDE0ZDAxZWJkMWMxYTA5NGU5OTFkOGZlNjYifQ==</vt:lpwstr>
  </property>
</Properties>
</file>