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6762D">
      <w:pPr>
        <w:spacing w:line="592"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中共广西区委党校  广西行政学院</w:t>
      </w:r>
    </w:p>
    <w:p w14:paraId="23178ED4">
      <w:pPr>
        <w:spacing w:line="592"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2026年度政府采购意向公开表</w:t>
      </w:r>
    </w:p>
    <w:p w14:paraId="34A2EFBE">
      <w:pPr>
        <w:tabs>
          <w:tab w:val="left" w:pos="993"/>
          <w:tab w:val="left" w:pos="1134"/>
          <w:tab w:val="left" w:pos="1418"/>
        </w:tabs>
        <w:spacing w:line="520" w:lineRule="exact"/>
        <w:jc w:val="center"/>
        <w:rPr>
          <w:rFonts w:hint="default" w:ascii="Times New Roman" w:hAnsi="Times New Roman" w:eastAsia="方正小标宋简体" w:cs="Times New Roman"/>
          <w:sz w:val="44"/>
          <w:szCs w:val="44"/>
        </w:rPr>
      </w:pPr>
    </w:p>
    <w:p w14:paraId="70389C51">
      <w:pPr>
        <w:widowControl/>
        <w:tabs>
          <w:tab w:val="left" w:pos="993"/>
          <w:tab w:val="left" w:pos="1134"/>
          <w:tab w:val="left" w:pos="1418"/>
        </w:tabs>
        <w:spacing w:line="52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为便于供应商及时了解政府采购信息，根据《财政部关于开展政府采购意向公开工作的通知》（财库〔2020〕10号）和《广西壮族自治区财政厅关于进一步规范政府采购意向公开工作的通知》</w:t>
      </w:r>
      <w:r>
        <w:rPr>
          <w:rFonts w:hint="default" w:ascii="Times New Roman" w:hAnsi="Times New Roman" w:eastAsia="仿宋" w:cs="Times New Roman"/>
          <w:spacing w:val="-6"/>
          <w:sz w:val="32"/>
          <w:szCs w:val="32"/>
        </w:rPr>
        <w:t>（桂财采〔2022〕84号）等有关规定，现将政府采购意向公开如下：</w:t>
      </w:r>
    </w:p>
    <w:tbl>
      <w:tblPr>
        <w:tblStyle w:val="13"/>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68"/>
        <w:gridCol w:w="2592"/>
        <w:gridCol w:w="930"/>
        <w:gridCol w:w="1789"/>
        <w:gridCol w:w="931"/>
        <w:gridCol w:w="950"/>
      </w:tblGrid>
      <w:tr w14:paraId="7039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75" w:type="dxa"/>
            <w:tcBorders>
              <w:top w:val="single" w:color="auto" w:sz="4" w:space="0"/>
              <w:left w:val="single" w:color="auto" w:sz="4" w:space="0"/>
              <w:bottom w:val="single" w:color="auto" w:sz="4" w:space="0"/>
              <w:right w:val="single" w:color="auto" w:sz="4" w:space="0"/>
            </w:tcBorders>
            <w:vAlign w:val="center"/>
          </w:tcPr>
          <w:p w14:paraId="40DA2A96">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序号</w:t>
            </w:r>
          </w:p>
        </w:tc>
        <w:tc>
          <w:tcPr>
            <w:tcW w:w="1368" w:type="dxa"/>
            <w:tcBorders>
              <w:top w:val="single" w:color="auto" w:sz="4" w:space="0"/>
              <w:left w:val="single" w:color="auto" w:sz="4" w:space="0"/>
              <w:bottom w:val="single" w:color="auto" w:sz="4" w:space="0"/>
              <w:right w:val="single" w:color="auto" w:sz="4" w:space="0"/>
            </w:tcBorders>
            <w:vAlign w:val="center"/>
          </w:tcPr>
          <w:p w14:paraId="03472745">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采购项目</w:t>
            </w:r>
          </w:p>
          <w:p w14:paraId="42B7348A">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名称</w:t>
            </w:r>
          </w:p>
        </w:tc>
        <w:tc>
          <w:tcPr>
            <w:tcW w:w="2592" w:type="dxa"/>
            <w:tcBorders>
              <w:top w:val="single" w:color="auto" w:sz="4" w:space="0"/>
              <w:left w:val="single" w:color="auto" w:sz="4" w:space="0"/>
              <w:bottom w:val="single" w:color="auto" w:sz="4" w:space="0"/>
              <w:right w:val="single" w:color="auto" w:sz="4" w:space="0"/>
            </w:tcBorders>
            <w:vAlign w:val="center"/>
          </w:tcPr>
          <w:p w14:paraId="7400D8CA">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采购需求概况</w:t>
            </w:r>
          </w:p>
        </w:tc>
        <w:tc>
          <w:tcPr>
            <w:tcW w:w="930" w:type="dxa"/>
            <w:tcBorders>
              <w:top w:val="single" w:color="auto" w:sz="4" w:space="0"/>
              <w:left w:val="single" w:color="auto" w:sz="4" w:space="0"/>
              <w:bottom w:val="single" w:color="auto" w:sz="4" w:space="0"/>
              <w:right w:val="single" w:color="auto" w:sz="4" w:space="0"/>
            </w:tcBorders>
            <w:vAlign w:val="center"/>
          </w:tcPr>
          <w:p w14:paraId="6C2A5271">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预算金额</w:t>
            </w:r>
          </w:p>
          <w:p w14:paraId="3551030B">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（万元）</w:t>
            </w:r>
          </w:p>
        </w:tc>
        <w:tc>
          <w:tcPr>
            <w:tcW w:w="1789" w:type="dxa"/>
            <w:tcBorders>
              <w:top w:val="single" w:color="auto" w:sz="4" w:space="0"/>
              <w:left w:val="single" w:color="auto" w:sz="4" w:space="0"/>
              <w:bottom w:val="single" w:color="auto" w:sz="4" w:space="0"/>
              <w:right w:val="single" w:color="auto" w:sz="4" w:space="0"/>
            </w:tcBorders>
            <w:vAlign w:val="center"/>
          </w:tcPr>
          <w:p w14:paraId="4C997F94">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预计采购时间（填写到月）</w:t>
            </w:r>
          </w:p>
        </w:tc>
        <w:tc>
          <w:tcPr>
            <w:tcW w:w="931" w:type="dxa"/>
            <w:tcBorders>
              <w:top w:val="single" w:color="auto" w:sz="4" w:space="0"/>
              <w:left w:val="single" w:color="auto" w:sz="4" w:space="0"/>
              <w:bottom w:val="single" w:color="auto" w:sz="4" w:space="0"/>
              <w:right w:val="single" w:color="auto" w:sz="4" w:space="0"/>
            </w:tcBorders>
            <w:vAlign w:val="center"/>
          </w:tcPr>
          <w:p w14:paraId="171D2C08">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szCs w:val="21"/>
              </w:rPr>
              <w:t>落实政府采购政策功能情况</w:t>
            </w:r>
          </w:p>
        </w:tc>
        <w:tc>
          <w:tcPr>
            <w:tcW w:w="950" w:type="dxa"/>
            <w:tcBorders>
              <w:top w:val="single" w:color="auto" w:sz="4" w:space="0"/>
              <w:left w:val="single" w:color="auto" w:sz="4" w:space="0"/>
              <w:bottom w:val="single" w:color="auto" w:sz="4" w:space="0"/>
              <w:right w:val="single" w:color="auto" w:sz="4" w:space="0"/>
            </w:tcBorders>
            <w:vAlign w:val="center"/>
          </w:tcPr>
          <w:p w14:paraId="7A3BA5AD">
            <w:pPr>
              <w:tabs>
                <w:tab w:val="left" w:pos="993"/>
                <w:tab w:val="left" w:pos="1134"/>
                <w:tab w:val="left" w:pos="1418"/>
              </w:tabs>
              <w:spacing w:line="360" w:lineRule="exact"/>
              <w:jc w:val="center"/>
              <w:rPr>
                <w:rFonts w:hint="default" w:ascii="Times New Roman" w:hAnsi="Times New Roman" w:eastAsia="黑体" w:cs="Times New Roman"/>
                <w:bCs/>
                <w:kern w:val="0"/>
              </w:rPr>
            </w:pPr>
            <w:r>
              <w:rPr>
                <w:rFonts w:hint="default" w:ascii="Times New Roman" w:hAnsi="Times New Roman" w:eastAsia="黑体" w:cs="Times New Roman"/>
                <w:bCs/>
                <w:kern w:val="0"/>
              </w:rPr>
              <w:t>备注</w:t>
            </w:r>
          </w:p>
        </w:tc>
      </w:tr>
      <w:tr w14:paraId="2EF0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trPr>
        <w:tc>
          <w:tcPr>
            <w:tcW w:w="775" w:type="dxa"/>
            <w:tcBorders>
              <w:top w:val="single" w:color="auto" w:sz="4" w:space="0"/>
              <w:left w:val="single" w:color="auto" w:sz="4" w:space="0"/>
              <w:bottom w:val="single" w:color="auto" w:sz="4" w:space="0"/>
              <w:right w:val="single" w:color="auto" w:sz="4" w:space="0"/>
            </w:tcBorders>
            <w:vAlign w:val="center"/>
          </w:tcPr>
          <w:p w14:paraId="38218D86">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1</w:t>
            </w:r>
          </w:p>
        </w:tc>
        <w:tc>
          <w:tcPr>
            <w:tcW w:w="1368" w:type="dxa"/>
            <w:tcBorders>
              <w:top w:val="single" w:color="auto" w:sz="4" w:space="0"/>
              <w:left w:val="single" w:color="auto" w:sz="4" w:space="0"/>
              <w:bottom w:val="single" w:color="auto" w:sz="4" w:space="0"/>
              <w:right w:val="single" w:color="auto" w:sz="4" w:space="0"/>
            </w:tcBorders>
            <w:vAlign w:val="center"/>
          </w:tcPr>
          <w:p w14:paraId="75D50770">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领导干部人工智能培训中心教学设备（政采目录内）</w:t>
            </w:r>
            <w:r>
              <w:rPr>
                <w:rFonts w:hint="default" w:ascii="Times New Roman" w:hAnsi="Times New Roman" w:eastAsia="仿宋" w:cs="Times New Roman"/>
                <w:color w:val="000000" w:themeColor="text1"/>
                <w:sz w:val="24"/>
                <w:highlight w:val="none"/>
                <w14:textFill>
                  <w14:solidFill>
                    <w14:schemeClr w14:val="tx1"/>
                  </w14:solidFill>
                </w14:textFill>
              </w:rPr>
              <w:t xml:space="preserve"> </w:t>
            </w:r>
          </w:p>
        </w:tc>
        <w:tc>
          <w:tcPr>
            <w:tcW w:w="2592" w:type="dxa"/>
            <w:tcBorders>
              <w:top w:val="single" w:color="auto" w:sz="4" w:space="0"/>
              <w:left w:val="single" w:color="auto" w:sz="4" w:space="0"/>
              <w:bottom w:val="single" w:color="auto" w:sz="4" w:space="0"/>
              <w:right w:val="single" w:color="auto" w:sz="4" w:space="0"/>
            </w:tcBorders>
            <w:vAlign w:val="center"/>
          </w:tcPr>
          <w:p w14:paraId="3D5E8531">
            <w:pPr>
              <w:tabs>
                <w:tab w:val="left" w:pos="993"/>
                <w:tab w:val="left" w:pos="1134"/>
                <w:tab w:val="left" w:pos="1418"/>
              </w:tabs>
              <w:spacing w:line="260" w:lineRule="exact"/>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包括</w:t>
            </w:r>
            <w:r>
              <w:rPr>
                <w:rFonts w:hint="default" w:ascii="Times New Roman" w:hAnsi="Times New Roman" w:eastAsia="仿宋" w:cs="Times New Roman"/>
                <w:color w:val="000000" w:themeColor="text1"/>
                <w:sz w:val="24"/>
                <w:highlight w:val="none"/>
                <w14:textFill>
                  <w14:solidFill>
                    <w14:schemeClr w14:val="tx1"/>
                  </w14:solidFill>
                </w14:textFill>
              </w:rPr>
              <w:t>对领导干部人工智能培训中心“理论教室”、“广西集成+东盟应用”案例与情景模拟教学区、“人工智能实训与测评中心”三大功能区域</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的</w:t>
            </w:r>
            <w:r>
              <w:rPr>
                <w:rFonts w:hint="default" w:ascii="Times New Roman" w:hAnsi="Times New Roman" w:eastAsia="仿宋" w:cs="Times New Roman"/>
                <w:color w:val="000000" w:themeColor="text1"/>
                <w:sz w:val="24"/>
                <w:highlight w:val="none"/>
                <w14:textFill>
                  <w14:solidFill>
                    <w14:schemeClr w14:val="tx1"/>
                  </w14:solidFill>
                </w14:textFill>
              </w:rPr>
              <w:t>硬件系统（</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包含</w:t>
            </w:r>
            <w:r>
              <w:rPr>
                <w:rFonts w:hint="default" w:ascii="Times New Roman" w:hAnsi="Times New Roman" w:eastAsia="仿宋" w:cs="Times New Roman"/>
                <w:color w:val="000000" w:themeColor="text1"/>
                <w:sz w:val="24"/>
                <w:highlight w:val="none"/>
                <w14:textFill>
                  <w14:solidFill>
                    <w14:schemeClr w14:val="tx1"/>
                  </w14:solidFill>
                </w14:textFill>
              </w:rPr>
              <w:t>高清显示</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LED屏</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智能交互屏、</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录播服务器、</w:t>
            </w:r>
            <w:r>
              <w:rPr>
                <w:rFonts w:hint="default" w:ascii="Times New Roman" w:hAnsi="Times New Roman" w:eastAsia="仿宋" w:cs="Times New Roman"/>
                <w:color w:val="000000" w:themeColor="text1"/>
                <w:sz w:val="24"/>
                <w:highlight w:val="none"/>
                <w14:textFill>
                  <w14:solidFill>
                    <w14:schemeClr w14:val="tx1"/>
                  </w14:solidFill>
                </w14:textFill>
              </w:rPr>
              <w:t>沉浸式投影等）的采购、安装、布线、集成与调试</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p>
        </w:tc>
        <w:tc>
          <w:tcPr>
            <w:tcW w:w="930" w:type="dxa"/>
            <w:tcBorders>
              <w:top w:val="single" w:color="auto" w:sz="4" w:space="0"/>
              <w:left w:val="single" w:color="auto" w:sz="4" w:space="0"/>
              <w:bottom w:val="single" w:color="auto" w:sz="4" w:space="0"/>
              <w:right w:val="single" w:color="auto" w:sz="4" w:space="0"/>
            </w:tcBorders>
            <w:vAlign w:val="center"/>
          </w:tcPr>
          <w:p w14:paraId="50E654F9">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400</w:t>
            </w:r>
          </w:p>
        </w:tc>
        <w:tc>
          <w:tcPr>
            <w:tcW w:w="1789" w:type="dxa"/>
            <w:tcBorders>
              <w:top w:val="single" w:color="auto" w:sz="4" w:space="0"/>
              <w:left w:val="single" w:color="auto" w:sz="4" w:space="0"/>
              <w:bottom w:val="single" w:color="auto" w:sz="4" w:space="0"/>
              <w:right w:val="single" w:color="auto" w:sz="4" w:space="0"/>
            </w:tcBorders>
            <w:vAlign w:val="center"/>
          </w:tcPr>
          <w:p w14:paraId="5058DD56">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2026年</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highlight w:val="none"/>
                <w14:textFill>
                  <w14:solidFill>
                    <w14:schemeClr w14:val="tx1"/>
                  </w14:solidFill>
                </w14:textFill>
              </w:rPr>
              <w:t>月-1</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highlight w:val="none"/>
                <w14:textFill>
                  <w14:solidFill>
                    <w14:schemeClr w14:val="tx1"/>
                  </w14:solidFill>
                </w14:textFill>
              </w:rPr>
              <w:t>月</w:t>
            </w:r>
          </w:p>
        </w:tc>
        <w:tc>
          <w:tcPr>
            <w:tcW w:w="931" w:type="dxa"/>
            <w:tcBorders>
              <w:top w:val="single" w:color="auto" w:sz="4" w:space="0"/>
              <w:left w:val="single" w:color="auto" w:sz="4" w:space="0"/>
              <w:bottom w:val="single" w:color="auto" w:sz="4" w:space="0"/>
              <w:right w:val="single" w:color="auto" w:sz="4" w:space="0"/>
            </w:tcBorders>
            <w:vAlign w:val="center"/>
          </w:tcPr>
          <w:p w14:paraId="17CFB77D">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按政策执行</w:t>
            </w:r>
          </w:p>
        </w:tc>
        <w:tc>
          <w:tcPr>
            <w:tcW w:w="950" w:type="dxa"/>
            <w:tcBorders>
              <w:top w:val="single" w:color="auto" w:sz="4" w:space="0"/>
              <w:left w:val="single" w:color="auto" w:sz="4" w:space="0"/>
              <w:bottom w:val="single" w:color="auto" w:sz="4" w:space="0"/>
              <w:right w:val="single" w:color="auto" w:sz="4" w:space="0"/>
            </w:tcBorders>
            <w:vAlign w:val="center"/>
          </w:tcPr>
          <w:p w14:paraId="3DBFCD52">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0771-5577190</w:t>
            </w:r>
          </w:p>
        </w:tc>
      </w:tr>
      <w:tr w14:paraId="04D0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trPr>
        <w:tc>
          <w:tcPr>
            <w:tcW w:w="775" w:type="dxa"/>
            <w:tcBorders>
              <w:top w:val="single" w:color="auto" w:sz="4" w:space="0"/>
              <w:left w:val="single" w:color="auto" w:sz="4" w:space="0"/>
              <w:bottom w:val="single" w:color="auto" w:sz="4" w:space="0"/>
              <w:right w:val="single" w:color="auto" w:sz="4" w:space="0"/>
            </w:tcBorders>
            <w:vAlign w:val="center"/>
          </w:tcPr>
          <w:p w14:paraId="67980916">
            <w:pPr>
              <w:tabs>
                <w:tab w:val="left" w:pos="993"/>
                <w:tab w:val="left" w:pos="1134"/>
                <w:tab w:val="left" w:pos="1418"/>
              </w:tabs>
              <w:spacing w:line="360" w:lineRule="exact"/>
              <w:jc w:val="center"/>
              <w:rPr>
                <w:rFonts w:hint="eastAsia" w:ascii="Times New Roman" w:hAnsi="Times New Roman" w:eastAsia="仿宋" w:cs="Times New Roman"/>
                <w:color w:val="000000" w:themeColor="text1"/>
                <w:kern w:val="0"/>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0"/>
                <w:highlight w:val="none"/>
                <w:lang w:val="en-US" w:eastAsia="zh-CN"/>
                <w14:textFill>
                  <w14:solidFill>
                    <w14:schemeClr w14:val="tx1"/>
                  </w14:solidFill>
                </w14:textFill>
              </w:rPr>
              <w:t>2</w:t>
            </w:r>
          </w:p>
        </w:tc>
        <w:tc>
          <w:tcPr>
            <w:tcW w:w="1368" w:type="dxa"/>
            <w:tcBorders>
              <w:top w:val="single" w:color="auto" w:sz="4" w:space="0"/>
              <w:left w:val="single" w:color="auto" w:sz="4" w:space="0"/>
              <w:bottom w:val="single" w:color="auto" w:sz="4" w:space="0"/>
              <w:right w:val="single" w:color="auto" w:sz="4" w:space="0"/>
            </w:tcBorders>
            <w:vAlign w:val="center"/>
          </w:tcPr>
          <w:p w14:paraId="09898FB2">
            <w:pPr>
              <w:tabs>
                <w:tab w:val="left" w:pos="993"/>
                <w:tab w:val="left" w:pos="1134"/>
                <w:tab w:val="left" w:pos="1418"/>
              </w:tabs>
              <w:spacing w:line="260" w:lineRule="exact"/>
              <w:jc w:val="center"/>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领导干部人工智能培训中心教学设备（政采目录外）</w:t>
            </w:r>
          </w:p>
        </w:tc>
        <w:tc>
          <w:tcPr>
            <w:tcW w:w="2592" w:type="dxa"/>
            <w:tcBorders>
              <w:top w:val="single" w:color="auto" w:sz="4" w:space="0"/>
              <w:left w:val="single" w:color="auto" w:sz="4" w:space="0"/>
              <w:bottom w:val="single" w:color="auto" w:sz="4" w:space="0"/>
              <w:right w:val="single" w:color="auto" w:sz="4" w:space="0"/>
            </w:tcBorders>
            <w:vAlign w:val="center"/>
          </w:tcPr>
          <w:p w14:paraId="55E797EC">
            <w:pPr>
              <w:tabs>
                <w:tab w:val="left" w:pos="993"/>
                <w:tab w:val="left" w:pos="1134"/>
                <w:tab w:val="left" w:pos="1418"/>
              </w:tabs>
              <w:spacing w:line="260" w:lineRule="exact"/>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包括</w:t>
            </w:r>
            <w:r>
              <w:rPr>
                <w:rFonts w:hint="default" w:ascii="Times New Roman" w:hAnsi="Times New Roman" w:eastAsia="仿宋" w:cs="Times New Roman"/>
                <w:color w:val="000000" w:themeColor="text1"/>
                <w:sz w:val="24"/>
                <w:highlight w:val="none"/>
                <w14:textFill>
                  <w14:solidFill>
                    <w14:schemeClr w14:val="tx1"/>
                  </w14:solidFill>
                </w14:textFill>
              </w:rPr>
              <w:t>对领导干部人工智能培训中心“理论教室”、“广西集成+东盟应用”案例与情景模拟教学区、“人工智能实训与测评中心”三大功能区域</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的</w:t>
            </w:r>
            <w:r>
              <w:rPr>
                <w:rFonts w:hint="default" w:ascii="Times New Roman" w:hAnsi="Times New Roman" w:eastAsia="仿宋" w:cs="Times New Roman"/>
                <w:color w:val="000000" w:themeColor="text1"/>
                <w:sz w:val="24"/>
                <w:highlight w:val="none"/>
                <w14:textFill>
                  <w14:solidFill>
                    <w14:schemeClr w14:val="tx1"/>
                  </w14:solidFill>
                </w14:textFill>
              </w:rPr>
              <w:t>硬件系统（</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包含</w:t>
            </w:r>
            <w:r>
              <w:rPr>
                <w:rFonts w:hint="default" w:ascii="Times New Roman" w:hAnsi="Times New Roman" w:eastAsia="仿宋" w:cs="Times New Roman"/>
                <w:color w:val="000000" w:themeColor="text1"/>
                <w:sz w:val="24"/>
                <w:highlight w:val="none"/>
                <w14:textFill>
                  <w14:solidFill>
                    <w14:schemeClr w14:val="tx1"/>
                  </w14:solidFill>
                </w14:textFill>
              </w:rPr>
              <w:t>音响扩声、安防监控、智能录播、同声传译、数字人一体机、高清摄像、可视化智能控制等）的采购、安装、布线、集成与调试</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p>
        </w:tc>
        <w:tc>
          <w:tcPr>
            <w:tcW w:w="930" w:type="dxa"/>
            <w:tcBorders>
              <w:top w:val="single" w:color="auto" w:sz="4" w:space="0"/>
              <w:left w:val="single" w:color="auto" w:sz="4" w:space="0"/>
              <w:bottom w:val="single" w:color="auto" w:sz="4" w:space="0"/>
              <w:right w:val="single" w:color="auto" w:sz="4" w:space="0"/>
            </w:tcBorders>
            <w:vAlign w:val="center"/>
          </w:tcPr>
          <w:p w14:paraId="68BB5219">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320</w:t>
            </w:r>
          </w:p>
        </w:tc>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14:paraId="1B3ECE21">
            <w:pPr>
              <w:tabs>
                <w:tab w:val="left" w:pos="993"/>
                <w:tab w:val="left" w:pos="1134"/>
                <w:tab w:val="left" w:pos="1418"/>
              </w:tabs>
              <w:spacing w:line="260" w:lineRule="exact"/>
              <w:jc w:val="center"/>
              <w:rPr>
                <w:rFonts w:hint="default"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2026年</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highlight w:val="none"/>
                <w14:textFill>
                  <w14:solidFill>
                    <w14:schemeClr w14:val="tx1"/>
                  </w14:solidFill>
                </w14:textFill>
              </w:rPr>
              <w:t>月-1</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2</w:t>
            </w:r>
            <w:bookmarkStart w:id="0" w:name="_GoBack"/>
            <w:bookmarkEnd w:id="0"/>
            <w:r>
              <w:rPr>
                <w:rFonts w:hint="default" w:ascii="Times New Roman" w:hAnsi="Times New Roman" w:eastAsia="仿宋" w:cs="Times New Roman"/>
                <w:color w:val="000000" w:themeColor="text1"/>
                <w:sz w:val="24"/>
                <w:highlight w:val="none"/>
                <w14:textFill>
                  <w14:solidFill>
                    <w14:schemeClr w14:val="tx1"/>
                  </w14:solidFill>
                </w14:textFill>
              </w:rPr>
              <w:t>月</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FDA166">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按政策执行</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784EC71F">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0771-5577190</w:t>
            </w:r>
          </w:p>
        </w:tc>
      </w:tr>
      <w:tr w14:paraId="5D38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4" w:hRule="atLeast"/>
        </w:trPr>
        <w:tc>
          <w:tcPr>
            <w:tcW w:w="775" w:type="dxa"/>
            <w:tcBorders>
              <w:top w:val="single" w:color="auto" w:sz="4" w:space="0"/>
              <w:left w:val="single" w:color="auto" w:sz="4" w:space="0"/>
              <w:bottom w:val="single" w:color="auto" w:sz="4" w:space="0"/>
              <w:right w:val="single" w:color="auto" w:sz="4" w:space="0"/>
            </w:tcBorders>
            <w:vAlign w:val="center"/>
          </w:tcPr>
          <w:p w14:paraId="5E23CCF2">
            <w:pPr>
              <w:tabs>
                <w:tab w:val="left" w:pos="993"/>
                <w:tab w:val="left" w:pos="1134"/>
                <w:tab w:val="left" w:pos="1418"/>
              </w:tabs>
              <w:spacing w:line="360" w:lineRule="exact"/>
              <w:jc w:val="center"/>
              <w:rPr>
                <w:rFonts w:hint="eastAsia" w:ascii="Times New Roman" w:hAnsi="Times New Roman" w:eastAsia="仿宋" w:cs="Times New Roman"/>
                <w:color w:val="000000" w:themeColor="text1"/>
                <w:kern w:val="0"/>
                <w:highlight w:val="none"/>
                <w:lang w:eastAsia="zh-CN"/>
                <w14:textFill>
                  <w14:solidFill>
                    <w14:schemeClr w14:val="tx1"/>
                  </w14:solidFill>
                </w14:textFill>
              </w:rPr>
            </w:pPr>
            <w:r>
              <w:rPr>
                <w:rFonts w:hint="eastAsia" w:ascii="Times New Roman" w:hAnsi="Times New Roman" w:eastAsia="仿宋" w:cs="Times New Roman"/>
                <w:color w:val="000000" w:themeColor="text1"/>
                <w:kern w:val="0"/>
                <w:highlight w:val="none"/>
                <w:lang w:val="en-US" w:eastAsia="zh-CN"/>
                <w14:textFill>
                  <w14:solidFill>
                    <w14:schemeClr w14:val="tx1"/>
                  </w14:solidFill>
                </w14:textFill>
              </w:rPr>
              <w:t>3</w:t>
            </w:r>
          </w:p>
        </w:tc>
        <w:tc>
          <w:tcPr>
            <w:tcW w:w="1368" w:type="dxa"/>
            <w:tcBorders>
              <w:top w:val="single" w:color="auto" w:sz="4" w:space="0"/>
              <w:left w:val="single" w:color="auto" w:sz="4" w:space="0"/>
              <w:bottom w:val="single" w:color="auto" w:sz="4" w:space="0"/>
              <w:right w:val="single" w:color="auto" w:sz="4" w:space="0"/>
            </w:tcBorders>
            <w:vAlign w:val="center"/>
          </w:tcPr>
          <w:p w14:paraId="3C69BBE1">
            <w:pPr>
              <w:tabs>
                <w:tab w:val="left" w:pos="993"/>
                <w:tab w:val="left" w:pos="1134"/>
                <w:tab w:val="left" w:pos="1418"/>
              </w:tabs>
              <w:spacing w:line="260" w:lineRule="exact"/>
              <w:jc w:val="cente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领导干部人工智能培训中心（装修改造、电缆安装）</w:t>
            </w:r>
          </w:p>
        </w:tc>
        <w:tc>
          <w:tcPr>
            <w:tcW w:w="2592" w:type="dxa"/>
            <w:tcBorders>
              <w:top w:val="single" w:color="auto" w:sz="4" w:space="0"/>
              <w:left w:val="single" w:color="auto" w:sz="4" w:space="0"/>
              <w:bottom w:val="single" w:color="auto" w:sz="4" w:space="0"/>
              <w:right w:val="single" w:color="auto" w:sz="4" w:space="0"/>
            </w:tcBorders>
            <w:vAlign w:val="center"/>
          </w:tcPr>
          <w:p w14:paraId="708F6086">
            <w:pPr>
              <w:numPr>
                <w:ilvl w:val="0"/>
                <w:numId w:val="0"/>
              </w:numPr>
              <w:tabs>
                <w:tab w:val="left" w:pos="993"/>
                <w:tab w:val="left" w:pos="1134"/>
                <w:tab w:val="left" w:pos="1418"/>
              </w:tabs>
              <w:spacing w:line="26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（一）装修改造（</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155万元</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p>
          <w:p w14:paraId="74A8A4E6">
            <w:pPr>
              <w:numPr>
                <w:ilvl w:val="0"/>
                <w:numId w:val="0"/>
              </w:numPr>
              <w:tabs>
                <w:tab w:val="left" w:pos="993"/>
                <w:tab w:val="left" w:pos="1134"/>
                <w:tab w:val="left" w:pos="1418"/>
              </w:tabs>
              <w:spacing w:line="26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本工程对校内信息中心进行</w:t>
            </w:r>
            <w:r>
              <w:rPr>
                <w:rFonts w:hint="default" w:ascii="Times New Roman" w:hAnsi="Times New Roman" w:eastAsia="仿宋" w:cs="Times New Roman"/>
                <w:color w:val="000000" w:themeColor="text1"/>
                <w:sz w:val="24"/>
                <w:highlight w:val="none"/>
                <w14:textFill>
                  <w14:solidFill>
                    <w14:schemeClr w14:val="tx1"/>
                  </w14:solidFill>
                </w14:textFill>
              </w:rPr>
              <w:t>装修改造</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，主要</w:t>
            </w:r>
            <w:r>
              <w:rPr>
                <w:rFonts w:hint="default" w:ascii="Times New Roman" w:hAnsi="Times New Roman" w:eastAsia="仿宋" w:cs="Times New Roman"/>
                <w:color w:val="000000" w:themeColor="text1"/>
                <w:sz w:val="24"/>
                <w:highlight w:val="none"/>
                <w14:textFill>
                  <w14:solidFill>
                    <w14:schemeClr w14:val="tx1"/>
                  </w14:solidFill>
                </w14:textFill>
              </w:rPr>
              <w:t>内容</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为</w:t>
            </w:r>
            <w:r>
              <w:rPr>
                <w:rFonts w:hint="default" w:ascii="Times New Roman" w:hAnsi="Times New Roman" w:eastAsia="仿宋" w:cs="Times New Roman"/>
                <w:color w:val="000000" w:themeColor="text1"/>
                <w:sz w:val="24"/>
                <w:highlight w:val="none"/>
                <w14:textFill>
                  <w14:solidFill>
                    <w14:schemeClr w14:val="tx1"/>
                  </w14:solidFill>
                </w14:textFill>
              </w:rPr>
              <w:t>：1</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一楼出入口大门改造为电动感应门，新增雨棚。2</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一层大厅（含通道）、决策推演模拟实训室、沉浸式情景模拟实训室、控制室等地面、墙面、天面装修改造</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3</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二层人工智能实训与测评中心、部分通道等地面、墙面、天面装修改造。4</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给排水、电气、暖通消防工程改造等。5</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改造面积：室外入口约95平方米</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一层室内约879平方米</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二层约461平方米。</w:t>
            </w:r>
          </w:p>
          <w:p w14:paraId="794AF5EE">
            <w:pPr>
              <w:numPr>
                <w:ilvl w:val="0"/>
                <w:numId w:val="1"/>
              </w:numPr>
              <w:tabs>
                <w:tab w:val="left" w:pos="993"/>
                <w:tab w:val="left" w:pos="1134"/>
                <w:tab w:val="left" w:pos="1418"/>
              </w:tabs>
              <w:spacing w:line="260" w:lineRule="exact"/>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电缆安装（</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26万元</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p>
          <w:p w14:paraId="65E333C9">
            <w:pPr>
              <w:numPr>
                <w:ilvl w:val="0"/>
                <w:numId w:val="0"/>
              </w:numPr>
              <w:tabs>
                <w:tab w:val="left" w:pos="993"/>
                <w:tab w:val="left" w:pos="1134"/>
                <w:tab w:val="left" w:pos="1418"/>
              </w:tabs>
              <w:spacing w:line="260" w:lineRule="exact"/>
              <w:ind w:left="0" w:leftChars="0" w:firstLine="0" w:firstLineChars="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领导干部人工智能培训中心项目</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建设需</w:t>
            </w:r>
            <w:r>
              <w:rPr>
                <w:rFonts w:hint="default" w:ascii="Times New Roman" w:hAnsi="Times New Roman" w:eastAsia="仿宋" w:cs="Times New Roman"/>
                <w:color w:val="000000" w:themeColor="text1"/>
                <w:sz w:val="24"/>
                <w:highlight w:val="none"/>
                <w14:textFill>
                  <w14:solidFill>
                    <w14:schemeClr w14:val="tx1"/>
                  </w14:solidFill>
                </w14:textFill>
              </w:rPr>
              <w:t>增设</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约</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150KW的</w:t>
            </w:r>
            <w:r>
              <w:rPr>
                <w:rFonts w:hint="default" w:ascii="Times New Roman" w:hAnsi="Times New Roman" w:eastAsia="仿宋" w:cs="Times New Roman"/>
                <w:color w:val="000000" w:themeColor="text1"/>
                <w:sz w:val="24"/>
                <w:highlight w:val="none"/>
                <w14:textFill>
                  <w14:solidFill>
                    <w14:schemeClr w14:val="tx1"/>
                  </w14:solidFill>
                </w14:textFill>
              </w:rPr>
              <w:t>用电设备。原有的供电线路已不能满足新增用电设备的需求，需安装新的电缆</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进行供电</w:t>
            </w: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930" w:type="dxa"/>
            <w:tcBorders>
              <w:top w:val="single" w:color="auto" w:sz="4" w:space="0"/>
              <w:left w:val="single" w:color="auto" w:sz="4" w:space="0"/>
              <w:bottom w:val="single" w:color="auto" w:sz="4" w:space="0"/>
              <w:right w:val="single" w:color="auto" w:sz="4" w:space="0"/>
            </w:tcBorders>
            <w:vAlign w:val="center"/>
          </w:tcPr>
          <w:p w14:paraId="0295CE8A">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181</w:t>
            </w:r>
          </w:p>
        </w:tc>
        <w:tc>
          <w:tcPr>
            <w:tcW w:w="1789" w:type="dxa"/>
            <w:tcBorders>
              <w:top w:val="single" w:color="auto" w:sz="4" w:space="0"/>
              <w:left w:val="single" w:color="auto" w:sz="4" w:space="0"/>
              <w:bottom w:val="single" w:color="auto" w:sz="4" w:space="0"/>
              <w:right w:val="single" w:color="auto" w:sz="4" w:space="0"/>
            </w:tcBorders>
            <w:vAlign w:val="center"/>
          </w:tcPr>
          <w:p w14:paraId="03F4D097">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2026年</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 w:val="24"/>
                <w:highlight w:val="none"/>
                <w14:textFill>
                  <w14:solidFill>
                    <w14:schemeClr w14:val="tx1"/>
                  </w14:solidFill>
                </w14:textFill>
              </w:rPr>
              <w:t>月-1</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highlight w:val="none"/>
                <w14:textFill>
                  <w14:solidFill>
                    <w14:schemeClr w14:val="tx1"/>
                  </w14:solidFill>
                </w14:textFill>
              </w:rPr>
              <w:t>月</w:t>
            </w:r>
          </w:p>
        </w:tc>
        <w:tc>
          <w:tcPr>
            <w:tcW w:w="931" w:type="dxa"/>
            <w:tcBorders>
              <w:top w:val="single" w:color="auto" w:sz="4" w:space="0"/>
              <w:left w:val="single" w:color="auto" w:sz="4" w:space="0"/>
              <w:bottom w:val="single" w:color="auto" w:sz="4" w:space="0"/>
              <w:right w:val="single" w:color="auto" w:sz="4" w:space="0"/>
            </w:tcBorders>
            <w:vAlign w:val="center"/>
          </w:tcPr>
          <w:p w14:paraId="41643058">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按政策执行</w:t>
            </w:r>
          </w:p>
        </w:tc>
        <w:tc>
          <w:tcPr>
            <w:tcW w:w="950" w:type="dxa"/>
            <w:tcBorders>
              <w:top w:val="single" w:color="auto" w:sz="4" w:space="0"/>
              <w:left w:val="single" w:color="auto" w:sz="4" w:space="0"/>
              <w:bottom w:val="single" w:color="auto" w:sz="4" w:space="0"/>
              <w:right w:val="single" w:color="auto" w:sz="4" w:space="0"/>
            </w:tcBorders>
            <w:vAlign w:val="center"/>
          </w:tcPr>
          <w:p w14:paraId="76060AE6">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0771-5577190</w:t>
            </w:r>
          </w:p>
        </w:tc>
      </w:tr>
      <w:tr w14:paraId="6866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75" w:type="dxa"/>
            <w:tcBorders>
              <w:top w:val="single" w:color="auto" w:sz="4" w:space="0"/>
              <w:left w:val="single" w:color="auto" w:sz="4" w:space="0"/>
              <w:bottom w:val="single" w:color="auto" w:sz="4" w:space="0"/>
              <w:right w:val="single" w:color="auto" w:sz="4" w:space="0"/>
            </w:tcBorders>
            <w:vAlign w:val="center"/>
          </w:tcPr>
          <w:p w14:paraId="440AEAB3">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0"/>
                <w:highlight w:val="none"/>
                <w:lang w:val="en-US" w:eastAsia="zh-CN"/>
                <w14:textFill>
                  <w14:solidFill>
                    <w14:schemeClr w14:val="tx1"/>
                  </w14:solidFill>
                </w14:textFill>
              </w:rPr>
              <w:t>4</w:t>
            </w:r>
          </w:p>
        </w:tc>
        <w:tc>
          <w:tcPr>
            <w:tcW w:w="1368" w:type="dxa"/>
            <w:tcBorders>
              <w:top w:val="single" w:color="auto" w:sz="4" w:space="0"/>
              <w:left w:val="single" w:color="auto" w:sz="4" w:space="0"/>
              <w:bottom w:val="single" w:color="auto" w:sz="4" w:space="0"/>
              <w:right w:val="single" w:color="auto" w:sz="4" w:space="0"/>
            </w:tcBorders>
            <w:vAlign w:val="center"/>
          </w:tcPr>
          <w:p w14:paraId="7D353359">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教学中心教室</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LED</w:t>
            </w:r>
            <w:r>
              <w:rPr>
                <w:rFonts w:hint="default" w:ascii="Times New Roman" w:hAnsi="Times New Roman" w:eastAsia="仿宋" w:cs="Times New Roman"/>
                <w:color w:val="000000" w:themeColor="text1"/>
                <w:sz w:val="24"/>
                <w:highlight w:val="none"/>
                <w14:textFill>
                  <w14:solidFill>
                    <w14:schemeClr w14:val="tx1"/>
                  </w14:solidFill>
                </w14:textFill>
              </w:rPr>
              <w:t>显示设备</w:t>
            </w:r>
          </w:p>
        </w:tc>
        <w:tc>
          <w:tcPr>
            <w:tcW w:w="2592" w:type="dxa"/>
            <w:tcBorders>
              <w:top w:val="single" w:color="auto" w:sz="4" w:space="0"/>
              <w:left w:val="single" w:color="auto" w:sz="4" w:space="0"/>
              <w:bottom w:val="single" w:color="auto" w:sz="4" w:space="0"/>
              <w:right w:val="single" w:color="auto" w:sz="4" w:space="0"/>
            </w:tcBorders>
            <w:vAlign w:val="center"/>
          </w:tcPr>
          <w:p w14:paraId="3A02C53D">
            <w:pPr>
              <w:tabs>
                <w:tab w:val="left" w:pos="993"/>
                <w:tab w:val="left" w:pos="1134"/>
                <w:tab w:val="left" w:pos="1418"/>
              </w:tabs>
              <w:spacing w:line="260" w:lineRule="exact"/>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包括教室的室内COB封装1.5全彩LED显示屏、接收卡、智能控制主机</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及</w:t>
            </w:r>
            <w:r>
              <w:rPr>
                <w:rFonts w:hint="default" w:ascii="Times New Roman" w:hAnsi="Times New Roman" w:eastAsia="仿宋" w:cs="Times New Roman"/>
                <w:color w:val="000000" w:themeColor="text1"/>
                <w:sz w:val="24"/>
                <w:highlight w:val="none"/>
                <w14:textFill>
                  <w14:solidFill>
                    <w14:schemeClr w14:val="tx1"/>
                  </w14:solidFill>
                </w14:textFill>
              </w:rPr>
              <w:t>控制系统</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编程</w:t>
            </w:r>
            <w:r>
              <w:rPr>
                <w:rFonts w:hint="default" w:ascii="Times New Roman" w:hAnsi="Times New Roman" w:eastAsia="仿宋" w:cs="Times New Roman"/>
                <w:color w:val="000000" w:themeColor="text1"/>
                <w:sz w:val="24"/>
                <w:highlight w:val="none"/>
                <w14:textFill>
                  <w14:solidFill>
                    <w14:schemeClr w14:val="tx1"/>
                  </w14:solidFill>
                </w14:textFill>
              </w:rPr>
              <w:t>、视频处理器、物联网平台自动化管理软件</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、4寸触控屏、电源净化管理器、分布式综合分析传感器、</w:t>
            </w:r>
            <w:r>
              <w:rPr>
                <w:rFonts w:hint="default" w:ascii="Times New Roman" w:hAnsi="Times New Roman" w:eastAsia="仿宋" w:cs="Times New Roman"/>
                <w:color w:val="000000" w:themeColor="text1"/>
                <w:sz w:val="24"/>
                <w:highlight w:val="none"/>
                <w14:textFill>
                  <w14:solidFill>
                    <w14:schemeClr w14:val="tx1"/>
                  </w14:solidFill>
                </w14:textFill>
              </w:rPr>
              <w:t>智能配电柜、LED组件备用件、线材等。</w:t>
            </w:r>
          </w:p>
        </w:tc>
        <w:tc>
          <w:tcPr>
            <w:tcW w:w="930" w:type="dxa"/>
            <w:tcBorders>
              <w:top w:val="single" w:color="auto" w:sz="4" w:space="0"/>
              <w:left w:val="single" w:color="auto" w:sz="4" w:space="0"/>
              <w:bottom w:val="single" w:color="auto" w:sz="4" w:space="0"/>
              <w:right w:val="single" w:color="auto" w:sz="4" w:space="0"/>
            </w:tcBorders>
            <w:vAlign w:val="center"/>
          </w:tcPr>
          <w:p w14:paraId="676B483A">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57.205</w:t>
            </w:r>
          </w:p>
        </w:tc>
        <w:tc>
          <w:tcPr>
            <w:tcW w:w="1789" w:type="dxa"/>
            <w:tcBorders>
              <w:top w:val="single" w:color="auto" w:sz="4" w:space="0"/>
              <w:left w:val="single" w:color="auto" w:sz="4" w:space="0"/>
              <w:bottom w:val="single" w:color="auto" w:sz="4" w:space="0"/>
              <w:right w:val="single" w:color="auto" w:sz="4" w:space="0"/>
            </w:tcBorders>
            <w:vAlign w:val="center"/>
          </w:tcPr>
          <w:p w14:paraId="5240BB45">
            <w:pPr>
              <w:tabs>
                <w:tab w:val="left" w:pos="993"/>
                <w:tab w:val="left" w:pos="1134"/>
                <w:tab w:val="left" w:pos="1418"/>
              </w:tabs>
              <w:spacing w:line="260" w:lineRule="exact"/>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2026年</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highlight w:val="none"/>
                <w14:textFill>
                  <w14:solidFill>
                    <w14:schemeClr w14:val="tx1"/>
                  </w14:solidFill>
                </w14:textFill>
              </w:rPr>
              <w:t>月-12月</w:t>
            </w:r>
          </w:p>
        </w:tc>
        <w:tc>
          <w:tcPr>
            <w:tcW w:w="931" w:type="dxa"/>
            <w:tcBorders>
              <w:top w:val="single" w:color="auto" w:sz="4" w:space="0"/>
              <w:left w:val="single" w:color="auto" w:sz="4" w:space="0"/>
              <w:bottom w:val="single" w:color="auto" w:sz="4" w:space="0"/>
              <w:right w:val="single" w:color="auto" w:sz="4" w:space="0"/>
            </w:tcBorders>
            <w:vAlign w:val="center"/>
          </w:tcPr>
          <w:p w14:paraId="10D2B107">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按政策执行</w:t>
            </w:r>
          </w:p>
        </w:tc>
        <w:tc>
          <w:tcPr>
            <w:tcW w:w="950" w:type="dxa"/>
            <w:tcBorders>
              <w:top w:val="single" w:color="auto" w:sz="4" w:space="0"/>
              <w:left w:val="single" w:color="auto" w:sz="4" w:space="0"/>
              <w:bottom w:val="single" w:color="auto" w:sz="4" w:space="0"/>
              <w:right w:val="single" w:color="auto" w:sz="4" w:space="0"/>
            </w:tcBorders>
            <w:vAlign w:val="center"/>
          </w:tcPr>
          <w:p w14:paraId="03C5DE90">
            <w:pPr>
              <w:tabs>
                <w:tab w:val="left" w:pos="993"/>
                <w:tab w:val="left" w:pos="1134"/>
                <w:tab w:val="left" w:pos="1418"/>
              </w:tabs>
              <w:spacing w:line="360" w:lineRule="exact"/>
              <w:jc w:val="center"/>
              <w:rPr>
                <w:rFonts w:hint="default" w:ascii="Times New Roman" w:hAnsi="Times New Roman" w:eastAsia="仿宋" w:cs="Times New Roman"/>
                <w:color w:val="000000" w:themeColor="text1"/>
                <w:kern w:val="0"/>
                <w:highlight w:val="none"/>
                <w14:textFill>
                  <w14:solidFill>
                    <w14:schemeClr w14:val="tx1"/>
                  </w14:solidFill>
                </w14:textFill>
              </w:rPr>
            </w:pPr>
            <w:r>
              <w:rPr>
                <w:rFonts w:hint="default" w:ascii="Times New Roman" w:hAnsi="Times New Roman" w:eastAsia="仿宋" w:cs="Times New Roman"/>
                <w:color w:val="000000" w:themeColor="text1"/>
                <w:kern w:val="0"/>
                <w:highlight w:val="none"/>
                <w14:textFill>
                  <w14:solidFill>
                    <w14:schemeClr w14:val="tx1"/>
                  </w14:solidFill>
                </w14:textFill>
              </w:rPr>
              <w:t>0771-5577190</w:t>
            </w:r>
          </w:p>
        </w:tc>
      </w:tr>
    </w:tbl>
    <w:p w14:paraId="135E92B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00" w:lineRule="exact"/>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本次公开的政府采购意向是本单位政府采购工作的初步安排，具体采购项目情况以相关采购公告和采购文件为准。</w:t>
      </w:r>
    </w:p>
    <w:p w14:paraId="181B6CCD">
      <w:pPr>
        <w:keepNext w:val="0"/>
        <w:keepLines w:val="0"/>
        <w:pageBreakBefore w:val="0"/>
        <w:widowControl w:val="0"/>
        <w:kinsoku/>
        <w:wordWrap/>
        <w:overflowPunct/>
        <w:topLinePunct w:val="0"/>
        <w:autoSpaceDE/>
        <w:autoSpaceDN/>
        <w:bidi w:val="0"/>
        <w:adjustRightInd/>
        <w:snapToGrid/>
        <w:spacing w:line="500" w:lineRule="exact"/>
        <w:ind w:left="0" w:hanging="4160" w:hangingChars="1300"/>
        <w:textAlignment w:val="auto"/>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中共广西壮族自治区委员会党校 </w:t>
      </w:r>
    </w:p>
    <w:p w14:paraId="6BEF8033">
      <w:pPr>
        <w:keepNext w:val="0"/>
        <w:keepLines w:val="0"/>
        <w:pageBreakBefore w:val="0"/>
        <w:widowControl w:val="0"/>
        <w:kinsoku/>
        <w:wordWrap/>
        <w:overflowPunct/>
        <w:topLinePunct w:val="0"/>
        <w:autoSpaceDE/>
        <w:autoSpaceDN/>
        <w:bidi w:val="0"/>
        <w:adjustRightInd/>
        <w:snapToGrid/>
        <w:spacing w:line="500" w:lineRule="exact"/>
        <w:ind w:left="0" w:hanging="4160" w:hangingChars="1300"/>
        <w:textAlignment w:val="auto"/>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2026年</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日</w:t>
      </w:r>
    </w:p>
    <w:sectPr>
      <w:footerReference r:id="rId3" w:type="default"/>
      <w:pgSz w:w="11906" w:h="16838"/>
      <w:pgMar w:top="1984" w:right="1417" w:bottom="1417" w:left="1417" w:header="851" w:footer="992" w:gutter="0"/>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ED57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551BE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A551BE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E30AD"/>
    <w:multiLevelType w:val="singleLevel"/>
    <w:tmpl w:val="FE6E30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dit="readOnly" w:enforcement="0"/>
  <w:defaultTabStop w:val="420"/>
  <w:drawingGridHorizontalSpacing w:val="105"/>
  <w:drawingGridVerticalSpacing w:val="315"/>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YTEzNDc2ZTAxMWFmYTc4Njk2OTIwMDYwNWU3MzAifQ=="/>
  </w:docVars>
  <w:rsids>
    <w:rsidRoot w:val="00EA6B9D"/>
    <w:rsid w:val="00006E83"/>
    <w:rsid w:val="00091BE2"/>
    <w:rsid w:val="000961F9"/>
    <w:rsid w:val="000E3700"/>
    <w:rsid w:val="000F1787"/>
    <w:rsid w:val="00120B51"/>
    <w:rsid w:val="00187961"/>
    <w:rsid w:val="001F78AE"/>
    <w:rsid w:val="00213260"/>
    <w:rsid w:val="00250FC0"/>
    <w:rsid w:val="00296401"/>
    <w:rsid w:val="002F46FB"/>
    <w:rsid w:val="00302E3C"/>
    <w:rsid w:val="0031050D"/>
    <w:rsid w:val="00445F80"/>
    <w:rsid w:val="00514833"/>
    <w:rsid w:val="00556559"/>
    <w:rsid w:val="00591063"/>
    <w:rsid w:val="005B72B7"/>
    <w:rsid w:val="0062030C"/>
    <w:rsid w:val="00643917"/>
    <w:rsid w:val="00667B0C"/>
    <w:rsid w:val="0067651C"/>
    <w:rsid w:val="00691086"/>
    <w:rsid w:val="006B1561"/>
    <w:rsid w:val="006D6364"/>
    <w:rsid w:val="00734320"/>
    <w:rsid w:val="00750E57"/>
    <w:rsid w:val="00785A08"/>
    <w:rsid w:val="00786BFC"/>
    <w:rsid w:val="00790912"/>
    <w:rsid w:val="007D08F8"/>
    <w:rsid w:val="007D0BD4"/>
    <w:rsid w:val="007E07D4"/>
    <w:rsid w:val="0083445A"/>
    <w:rsid w:val="00834F0B"/>
    <w:rsid w:val="008446DA"/>
    <w:rsid w:val="00851DD2"/>
    <w:rsid w:val="008E078A"/>
    <w:rsid w:val="00936856"/>
    <w:rsid w:val="00987709"/>
    <w:rsid w:val="009A4F95"/>
    <w:rsid w:val="009B274C"/>
    <w:rsid w:val="00A26CB8"/>
    <w:rsid w:val="00A46F7B"/>
    <w:rsid w:val="00A52146"/>
    <w:rsid w:val="00A81CBF"/>
    <w:rsid w:val="00A962AF"/>
    <w:rsid w:val="00B05CB8"/>
    <w:rsid w:val="00B60E90"/>
    <w:rsid w:val="00B94DC3"/>
    <w:rsid w:val="00BC52D6"/>
    <w:rsid w:val="00C4023A"/>
    <w:rsid w:val="00C4499F"/>
    <w:rsid w:val="00C853EA"/>
    <w:rsid w:val="00CB16CA"/>
    <w:rsid w:val="00DC6061"/>
    <w:rsid w:val="00E55195"/>
    <w:rsid w:val="00E73C71"/>
    <w:rsid w:val="00E83525"/>
    <w:rsid w:val="00EA6B9D"/>
    <w:rsid w:val="00EA7F30"/>
    <w:rsid w:val="00EB6B74"/>
    <w:rsid w:val="00F84012"/>
    <w:rsid w:val="00F904A0"/>
    <w:rsid w:val="00F94A89"/>
    <w:rsid w:val="00FA24A3"/>
    <w:rsid w:val="00FA6E03"/>
    <w:rsid w:val="13195272"/>
    <w:rsid w:val="1BFD2F1F"/>
    <w:rsid w:val="1FE26A8A"/>
    <w:rsid w:val="2083646A"/>
    <w:rsid w:val="29F42E40"/>
    <w:rsid w:val="30D94841"/>
    <w:rsid w:val="35B7540A"/>
    <w:rsid w:val="42620970"/>
    <w:rsid w:val="47802A7F"/>
    <w:rsid w:val="489C0968"/>
    <w:rsid w:val="4D2C2DBA"/>
    <w:rsid w:val="4FEF82D7"/>
    <w:rsid w:val="52C86B0F"/>
    <w:rsid w:val="5BCDCCC6"/>
    <w:rsid w:val="5F730E48"/>
    <w:rsid w:val="5FAF006F"/>
    <w:rsid w:val="5FDED7B5"/>
    <w:rsid w:val="6DB30E68"/>
    <w:rsid w:val="6DFB45EE"/>
    <w:rsid w:val="77D72ACB"/>
    <w:rsid w:val="7A6F7397"/>
    <w:rsid w:val="7BF7F7BD"/>
    <w:rsid w:val="7CFB7C4A"/>
    <w:rsid w:val="7CFFB323"/>
    <w:rsid w:val="7D5C7536"/>
    <w:rsid w:val="7FB1F490"/>
    <w:rsid w:val="7FEF299E"/>
    <w:rsid w:val="7FEFBEA2"/>
    <w:rsid w:val="9FFFFFB7"/>
    <w:rsid w:val="AEAB15EF"/>
    <w:rsid w:val="BB7E018E"/>
    <w:rsid w:val="CFB7C491"/>
    <w:rsid w:val="D71BFCD1"/>
    <w:rsid w:val="D71FCC7B"/>
    <w:rsid w:val="DCED3246"/>
    <w:rsid w:val="DFABCCA9"/>
    <w:rsid w:val="DFFE3B53"/>
    <w:rsid w:val="E7EF0D69"/>
    <w:rsid w:val="EB5F2BF9"/>
    <w:rsid w:val="EED7D107"/>
    <w:rsid w:val="EF346170"/>
    <w:rsid w:val="EFEE43DE"/>
    <w:rsid w:val="F39F72FC"/>
    <w:rsid w:val="F3FF3C4B"/>
    <w:rsid w:val="F5DBD256"/>
    <w:rsid w:val="F8DFF1EE"/>
    <w:rsid w:val="F9341AB1"/>
    <w:rsid w:val="FAEFDAD0"/>
    <w:rsid w:val="FEDF2377"/>
    <w:rsid w:val="FF67CAB6"/>
    <w:rsid w:val="FFEFA178"/>
    <w:rsid w:val="FFF604AC"/>
    <w:rsid w:val="FFFEA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80" w:lineRule="exact"/>
    </w:pPr>
    <w:rPr>
      <w:kern w:val="0"/>
      <w:sz w:val="24"/>
      <w:szCs w:val="22"/>
    </w:rPr>
  </w:style>
  <w:style w:type="paragraph" w:styleId="6">
    <w:name w:val="toc 5"/>
    <w:basedOn w:val="1"/>
    <w:next w:val="1"/>
    <w:qFormat/>
    <w:uiPriority w:val="0"/>
    <w:pPr>
      <w:ind w:left="1680"/>
    </w:pPr>
  </w:style>
  <w:style w:type="paragraph" w:styleId="7">
    <w:name w:val="toc 3"/>
    <w:basedOn w:val="1"/>
    <w:next w:val="1"/>
    <w:qFormat/>
    <w:uiPriority w:val="0"/>
    <w:pPr>
      <w:ind w:left="840"/>
    </w:pPr>
  </w:style>
  <w:style w:type="paragraph" w:styleId="8">
    <w:name w:val="footer"/>
    <w:basedOn w:val="1"/>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toc 1"/>
    <w:basedOn w:val="1"/>
    <w:next w:val="1"/>
    <w:qFormat/>
    <w:uiPriority w:val="0"/>
  </w:style>
  <w:style w:type="paragraph" w:styleId="11">
    <w:name w:val="toc 4"/>
    <w:basedOn w:val="1"/>
    <w:next w:val="1"/>
    <w:qFormat/>
    <w:uiPriority w:val="0"/>
    <w:pPr>
      <w:ind w:left="1260"/>
    </w:pPr>
  </w:style>
  <w:style w:type="paragraph" w:styleId="12">
    <w:name w:val="toc 2"/>
    <w:basedOn w:val="1"/>
    <w:next w:val="1"/>
    <w:qFormat/>
    <w:uiPriority w:val="0"/>
    <w:pPr>
      <w:ind w:left="420"/>
    </w:pPr>
  </w:style>
  <w:style w:type="character" w:customStyle="1" w:styleId="15">
    <w:name w:val="font91"/>
    <w:basedOn w:val="14"/>
    <w:qFormat/>
    <w:uiPriority w:val="0"/>
    <w:rPr>
      <w:rFonts w:ascii="方正小标宋简体" w:eastAsia="方正小标宋简体" w:cs="方正小标宋简体"/>
      <w:color w:val="000000"/>
      <w:sz w:val="28"/>
      <w:szCs w:val="28"/>
      <w:u w:val="none"/>
    </w:rPr>
  </w:style>
  <w:style w:type="character" w:customStyle="1" w:styleId="16">
    <w:name w:val="font12"/>
    <w:basedOn w:val="14"/>
    <w:qFormat/>
    <w:uiPriority w:val="0"/>
    <w:rPr>
      <w:rFonts w:ascii="方正小标宋简体" w:eastAsia="方正小标宋简体" w:cs="方正小标宋简体"/>
      <w:color w:val="FF0000"/>
      <w:sz w:val="28"/>
      <w:szCs w:val="28"/>
      <w:u w:val="none"/>
    </w:rPr>
  </w:style>
  <w:style w:type="character" w:customStyle="1" w:styleId="17">
    <w:name w:val="font101"/>
    <w:basedOn w:val="14"/>
    <w:qFormat/>
    <w:uiPriority w:val="0"/>
    <w:rPr>
      <w:rFonts w:ascii="宋体" w:eastAsia="宋体" w:cs="宋体"/>
      <w:b/>
      <w:bCs/>
      <w:color w:val="FF0000"/>
      <w:sz w:val="24"/>
      <w:szCs w:val="24"/>
      <w:u w:val="none"/>
    </w:rPr>
  </w:style>
  <w:style w:type="character" w:customStyle="1" w:styleId="18">
    <w:name w:val="font41"/>
    <w:basedOn w:val="14"/>
    <w:qFormat/>
    <w:uiPriority w:val="0"/>
    <w:rPr>
      <w:rFonts w:ascii="宋体" w:eastAsia="宋体" w:cs="宋体"/>
      <w:b/>
      <w:bCs/>
      <w:color w:val="000000"/>
      <w:sz w:val="24"/>
      <w:szCs w:val="24"/>
      <w:u w:val="none"/>
    </w:rPr>
  </w:style>
  <w:style w:type="character" w:customStyle="1" w:styleId="19">
    <w:name w:val="font111"/>
    <w:basedOn w:val="14"/>
    <w:qFormat/>
    <w:uiPriority w:val="0"/>
    <w:rPr>
      <w:rFonts w:ascii="宋体" w:eastAsia="宋体" w:cs="宋体"/>
      <w:b/>
      <w:bCs/>
      <w:color w:val="FF0000"/>
      <w:sz w:val="28"/>
      <w:szCs w:val="28"/>
      <w:u w:val="none"/>
    </w:rPr>
  </w:style>
  <w:style w:type="character" w:customStyle="1" w:styleId="20">
    <w:name w:val="font51"/>
    <w:basedOn w:val="14"/>
    <w:qFormat/>
    <w:uiPriority w:val="0"/>
    <w:rPr>
      <w:rFonts w:asci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522</Words>
  <Characters>582</Characters>
  <Lines>4</Lines>
  <Paragraphs>1</Paragraphs>
  <TotalTime>1</TotalTime>
  <ScaleCrop>false</ScaleCrop>
  <LinksUpToDate>false</LinksUpToDate>
  <CharactersWithSpaces>681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2022-03-08T17:17:00Z</dcterms:created>
  <dc:creator>guest</dc:creator>
  <cp:lastModifiedBy>gxdx</cp:lastModifiedBy>
  <dcterms:modified xsi:type="dcterms:W3CDTF">2026-06-26T10:18:45Z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A1059D665074459C833D3C766AB7BBC7</vt:lpwstr>
  </property>
  <property fmtid="{D5CDD505-2E9C-101B-9397-08002B2CF9AE}" pid="4" name="KSOTemplateDocerSaveRecord">
    <vt:lpwstr>eyJoZGlkIjoiY2YyNWFhNDQ5ODYzYWMxN2E0NjFkNjRhOWI3ZmFiYzciLCJ1c2VySWQiOiIyODA1NzY2NDUifQ==</vt:lpwstr>
  </property>
</Properties>
</file>