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B14E81">
      <w:pPr>
        <w:pStyle w:val="12"/>
        <w:jc w:val="center"/>
        <w:rPr>
          <w:rFonts w:hint="eastAsia" w:ascii="宋体" w:hAnsi="宋体" w:eastAsia="宋体" w:cs="宋体"/>
          <w:b/>
          <w:bCs/>
          <w:color w:val="auto"/>
          <w:spacing w:val="80"/>
          <w:sz w:val="64"/>
          <w:highlight w:val="none"/>
        </w:rPr>
      </w:pPr>
      <w:r>
        <w:rPr>
          <w:rFonts w:hint="eastAsia" w:hAnsi="宋体" w:cs="宋体"/>
          <w:b/>
          <w:bCs/>
          <w:color w:val="auto"/>
          <w:sz w:val="70"/>
          <w:szCs w:val="70"/>
          <w:highlight w:val="none"/>
          <w:lang w:eastAsia="zh-CN"/>
        </w:rPr>
        <w:t>广西建设工程机电设备招标中心有限公司</w:t>
      </w:r>
      <w:r>
        <w:rPr>
          <w:rFonts w:hint="eastAsia" w:ascii="宋体" w:hAnsi="宋体" w:eastAsia="宋体" w:cs="宋体"/>
          <w:b/>
          <w:bCs/>
          <w:color w:val="auto"/>
          <w:sz w:val="72"/>
          <w:szCs w:val="72"/>
          <w:highlight w:val="none"/>
        </w:rPr>
        <w:cr/>
      </w:r>
    </w:p>
    <w:p w14:paraId="7E396266">
      <w:pPr>
        <w:spacing w:line="1000" w:lineRule="exact"/>
        <w:jc w:val="both"/>
        <w:rPr>
          <w:rFonts w:hint="eastAsia" w:ascii="宋体" w:hAnsi="宋体" w:eastAsia="宋体" w:cs="宋体"/>
          <w:b/>
          <w:color w:val="auto"/>
          <w:sz w:val="72"/>
          <w:szCs w:val="72"/>
          <w:highlight w:val="none"/>
        </w:rPr>
      </w:pPr>
    </w:p>
    <w:p w14:paraId="354EBB6F">
      <w:pPr>
        <w:spacing w:line="1000" w:lineRule="exact"/>
        <w:jc w:val="center"/>
        <w:rPr>
          <w:rFonts w:hint="eastAsia" w:ascii="宋体" w:hAnsi="宋体" w:eastAsia="宋体" w:cs="宋体"/>
          <w:b/>
          <w:color w:val="auto"/>
          <w:sz w:val="72"/>
          <w:szCs w:val="72"/>
          <w:highlight w:val="none"/>
        </w:rPr>
      </w:pPr>
    </w:p>
    <w:p w14:paraId="4A06E744">
      <w:pPr>
        <w:spacing w:line="1000" w:lineRule="exact"/>
        <w:jc w:val="center"/>
        <w:rPr>
          <w:rFonts w:hint="eastAsia" w:ascii="宋体" w:hAnsi="宋体" w:eastAsia="宋体" w:cs="宋体"/>
          <w:b/>
          <w:color w:val="auto"/>
          <w:sz w:val="84"/>
          <w:szCs w:val="84"/>
          <w:highlight w:val="none"/>
        </w:rPr>
      </w:pPr>
      <w:r>
        <w:rPr>
          <w:rFonts w:hint="eastAsia" w:ascii="宋体" w:hAnsi="宋体" w:eastAsia="宋体" w:cs="宋体"/>
          <w:b/>
          <w:color w:val="auto"/>
          <w:sz w:val="72"/>
          <w:szCs w:val="72"/>
          <w:highlight w:val="none"/>
        </w:rPr>
        <w:t>征集文件</w:t>
      </w:r>
      <w:r>
        <w:rPr>
          <w:rFonts w:hint="eastAsia" w:ascii="宋体" w:hAnsi="宋体" w:eastAsia="宋体" w:cs="宋体"/>
          <w:b/>
          <w:color w:val="auto"/>
          <w:sz w:val="84"/>
          <w:szCs w:val="84"/>
          <w:highlight w:val="none"/>
        </w:rPr>
        <w:cr/>
      </w:r>
    </w:p>
    <w:p w14:paraId="1B9DBEDB">
      <w:pPr>
        <w:pStyle w:val="8"/>
        <w:ind w:left="0" w:leftChars="0" w:firstLine="0" w:firstLineChars="0"/>
        <w:rPr>
          <w:rFonts w:hint="eastAsia" w:ascii="宋体" w:hAnsi="宋体" w:eastAsia="宋体" w:cs="宋体"/>
          <w:color w:val="auto"/>
          <w:highlight w:val="none"/>
        </w:rPr>
      </w:pPr>
    </w:p>
    <w:p w14:paraId="4D6E63C5">
      <w:pPr>
        <w:rPr>
          <w:rFonts w:hint="eastAsia" w:ascii="宋体" w:hAnsi="宋体" w:eastAsia="宋体" w:cs="宋体"/>
          <w:color w:val="auto"/>
          <w:highlight w:val="none"/>
        </w:rPr>
      </w:pPr>
    </w:p>
    <w:p w14:paraId="415D0ED2">
      <w:pPr>
        <w:jc w:val="both"/>
        <w:rPr>
          <w:rFonts w:hint="eastAsia" w:ascii="宋体" w:hAnsi="宋体" w:eastAsia="宋体" w:cs="宋体"/>
          <w:b/>
          <w:bCs/>
          <w:color w:val="auto"/>
          <w:sz w:val="32"/>
          <w:szCs w:val="32"/>
          <w:highlight w:val="none"/>
        </w:rPr>
      </w:pPr>
    </w:p>
    <w:p w14:paraId="5BCFD7E4">
      <w:pPr>
        <w:jc w:val="both"/>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项目名称：</w:t>
      </w:r>
      <w:r>
        <w:rPr>
          <w:rFonts w:hint="eastAsia" w:ascii="宋体" w:hAnsi="宋体" w:cs="宋体"/>
          <w:b/>
          <w:bCs/>
          <w:color w:val="auto"/>
          <w:sz w:val="30"/>
          <w:szCs w:val="30"/>
          <w:highlight w:val="none"/>
          <w:lang w:eastAsia="zh-CN"/>
        </w:rPr>
        <w:t>桂林市象山区城市管理局拆除违法建设服务项目（重）</w:t>
      </w:r>
    </w:p>
    <w:p w14:paraId="18598338">
      <w:pPr>
        <w:ind w:firstLine="600" w:firstLineChars="200"/>
        <w:jc w:val="center"/>
        <w:rPr>
          <w:rFonts w:hint="eastAsia" w:ascii="宋体" w:hAnsi="宋体" w:eastAsia="宋体" w:cs="宋体"/>
          <w:b/>
          <w:bCs/>
          <w:color w:val="auto"/>
          <w:sz w:val="30"/>
          <w:szCs w:val="30"/>
          <w:highlight w:val="none"/>
        </w:rPr>
      </w:pPr>
    </w:p>
    <w:p w14:paraId="151DBDEB">
      <w:pPr>
        <w:ind w:firstLine="600" w:firstLineChars="200"/>
        <w:jc w:val="both"/>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项目编号：</w:t>
      </w:r>
      <w:r>
        <w:rPr>
          <w:rFonts w:hint="eastAsia" w:ascii="宋体" w:hAnsi="宋体" w:cs="宋体"/>
          <w:b/>
          <w:bCs/>
          <w:color w:val="auto"/>
          <w:sz w:val="30"/>
          <w:szCs w:val="30"/>
          <w:highlight w:val="none"/>
          <w:lang w:eastAsia="zh-CN"/>
        </w:rPr>
        <w:t>GLZC2026-K3-990153-JGJD</w:t>
      </w:r>
    </w:p>
    <w:p w14:paraId="66B2FB21">
      <w:pPr>
        <w:ind w:firstLine="600" w:firstLineChars="200"/>
        <w:jc w:val="both"/>
        <w:rPr>
          <w:rFonts w:hint="eastAsia" w:ascii="宋体" w:hAnsi="宋体" w:eastAsia="宋体" w:cs="宋体"/>
          <w:b/>
          <w:bCs/>
          <w:color w:val="auto"/>
          <w:sz w:val="30"/>
          <w:szCs w:val="30"/>
          <w:highlight w:val="yellow"/>
          <w:lang w:eastAsia="zh-CN"/>
        </w:rPr>
      </w:pPr>
    </w:p>
    <w:p w14:paraId="6ED6E49B">
      <w:pPr>
        <w:jc w:val="left"/>
        <w:rPr>
          <w:rFonts w:hint="eastAsia" w:ascii="宋体" w:hAnsi="宋体" w:eastAsia="宋体" w:cs="宋体"/>
          <w:b/>
          <w:bCs/>
          <w:color w:val="auto"/>
          <w:sz w:val="30"/>
          <w:szCs w:val="30"/>
          <w:highlight w:val="none"/>
        </w:rPr>
      </w:pPr>
    </w:p>
    <w:p w14:paraId="50DCE7A0">
      <w:pPr>
        <w:pStyle w:val="20"/>
        <w:rPr>
          <w:rFonts w:hint="eastAsia" w:ascii="宋体" w:hAnsi="宋体" w:eastAsia="宋体" w:cs="宋体"/>
          <w:color w:val="auto"/>
          <w:sz w:val="30"/>
          <w:szCs w:val="30"/>
          <w:highlight w:val="none"/>
        </w:rPr>
      </w:pPr>
    </w:p>
    <w:p w14:paraId="42CBA037">
      <w:pPr>
        <w:jc w:val="center"/>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采购代理机构：</w:t>
      </w:r>
      <w:r>
        <w:rPr>
          <w:rFonts w:hint="eastAsia" w:ascii="宋体" w:hAnsi="宋体" w:cs="宋体"/>
          <w:b/>
          <w:bCs/>
          <w:color w:val="auto"/>
          <w:sz w:val="30"/>
          <w:szCs w:val="30"/>
          <w:highlight w:val="none"/>
          <w:lang w:eastAsia="zh-CN"/>
        </w:rPr>
        <w:t>广西建设工程机电设备招标中心有限公司</w:t>
      </w:r>
    </w:p>
    <w:p w14:paraId="12CFC9E8">
      <w:pPr>
        <w:jc w:val="center"/>
        <w:rPr>
          <w:rFonts w:hint="eastAsia" w:ascii="宋体" w:hAnsi="宋体" w:eastAsia="宋体" w:cs="宋体"/>
          <w:b/>
          <w:bCs/>
          <w:color w:val="auto"/>
          <w:sz w:val="30"/>
          <w:szCs w:val="30"/>
          <w:highlight w:val="none"/>
        </w:rPr>
      </w:pPr>
    </w:p>
    <w:p w14:paraId="7EF025FE">
      <w:pPr>
        <w:jc w:val="center"/>
        <w:rPr>
          <w:rFonts w:hint="eastAsia" w:ascii="宋体" w:hAnsi="宋体" w:eastAsia="宋体" w:cs="宋体"/>
          <w:b/>
          <w:bCs/>
          <w:color w:val="auto"/>
          <w:kern w:val="2"/>
          <w:sz w:val="30"/>
          <w:szCs w:val="30"/>
          <w:highlight w:val="none"/>
          <w:lang w:eastAsia="zh-CN"/>
        </w:rPr>
      </w:pPr>
      <w:r>
        <w:rPr>
          <w:rFonts w:hint="eastAsia" w:ascii="宋体" w:hAnsi="宋体" w:eastAsia="宋体" w:cs="宋体"/>
          <w:b/>
          <w:bCs/>
          <w:color w:val="auto"/>
          <w:sz w:val="30"/>
          <w:szCs w:val="30"/>
          <w:highlight w:val="none"/>
        </w:rPr>
        <w:t>日期：</w:t>
      </w:r>
      <w:r>
        <w:rPr>
          <w:rFonts w:hint="eastAsia" w:ascii="宋体" w:hAnsi="宋体" w:cs="宋体"/>
          <w:b/>
          <w:bCs/>
          <w:color w:val="auto"/>
          <w:sz w:val="30"/>
          <w:szCs w:val="30"/>
          <w:highlight w:val="none"/>
          <w:lang w:eastAsia="zh-CN"/>
        </w:rPr>
        <w:t>202</w:t>
      </w:r>
      <w:r>
        <w:rPr>
          <w:rFonts w:hint="eastAsia" w:ascii="宋体" w:hAnsi="宋体" w:cs="宋体"/>
          <w:b/>
          <w:bCs/>
          <w:color w:val="auto"/>
          <w:sz w:val="30"/>
          <w:szCs w:val="30"/>
          <w:highlight w:val="none"/>
          <w:lang w:val="en-US" w:eastAsia="zh-CN"/>
        </w:rPr>
        <w:t>6</w:t>
      </w:r>
      <w:r>
        <w:rPr>
          <w:rFonts w:hint="eastAsia" w:ascii="宋体" w:hAnsi="宋体" w:cs="宋体"/>
          <w:b/>
          <w:bCs/>
          <w:color w:val="auto"/>
          <w:sz w:val="30"/>
          <w:szCs w:val="30"/>
          <w:highlight w:val="none"/>
          <w:lang w:eastAsia="zh-CN"/>
        </w:rPr>
        <w:t>年</w:t>
      </w:r>
      <w:r>
        <w:rPr>
          <w:rFonts w:hint="eastAsia" w:ascii="宋体" w:hAnsi="宋体" w:cs="宋体"/>
          <w:b/>
          <w:bCs/>
          <w:color w:val="auto"/>
          <w:sz w:val="30"/>
          <w:szCs w:val="30"/>
          <w:highlight w:val="none"/>
          <w:lang w:val="en-US" w:eastAsia="zh-CN"/>
        </w:rPr>
        <w:t>5</w:t>
      </w:r>
      <w:r>
        <w:rPr>
          <w:rFonts w:hint="eastAsia" w:ascii="宋体" w:hAnsi="宋体" w:cs="宋体"/>
          <w:b/>
          <w:bCs/>
          <w:color w:val="auto"/>
          <w:sz w:val="30"/>
          <w:szCs w:val="30"/>
          <w:highlight w:val="none"/>
          <w:lang w:eastAsia="zh-CN"/>
        </w:rPr>
        <w:t>月</w:t>
      </w:r>
      <w:r>
        <w:rPr>
          <w:rFonts w:hint="eastAsia" w:ascii="宋体" w:hAnsi="宋体" w:cs="宋体"/>
          <w:b/>
          <w:bCs/>
          <w:color w:val="auto"/>
          <w:sz w:val="30"/>
          <w:szCs w:val="30"/>
          <w:highlight w:val="none"/>
          <w:lang w:val="en-US" w:eastAsia="zh-CN"/>
        </w:rPr>
        <w:t>8</w:t>
      </w:r>
      <w:r>
        <w:rPr>
          <w:rFonts w:hint="eastAsia" w:ascii="宋体" w:hAnsi="宋体" w:cs="宋体"/>
          <w:b/>
          <w:bCs/>
          <w:color w:val="auto"/>
          <w:sz w:val="30"/>
          <w:szCs w:val="30"/>
          <w:highlight w:val="none"/>
          <w:lang w:eastAsia="zh-CN"/>
        </w:rPr>
        <w:t>日</w:t>
      </w:r>
    </w:p>
    <w:p w14:paraId="4CDBFF07">
      <w:pPr>
        <w:pStyle w:val="12"/>
        <w:spacing w:line="440" w:lineRule="exact"/>
        <w:jc w:val="center"/>
        <w:rPr>
          <w:rFonts w:hint="eastAsia" w:ascii="宋体" w:hAnsi="宋体" w:eastAsia="宋体" w:cs="宋体"/>
          <w:color w:val="auto"/>
          <w:sz w:val="44"/>
          <w:highlight w:val="none"/>
        </w:rPr>
      </w:pPr>
    </w:p>
    <w:p w14:paraId="3626F73A">
      <w:pPr>
        <w:pStyle w:val="12"/>
        <w:spacing w:line="440" w:lineRule="exact"/>
        <w:jc w:val="center"/>
        <w:rPr>
          <w:rFonts w:hint="eastAsia" w:ascii="宋体" w:hAnsi="宋体" w:eastAsia="宋体" w:cs="宋体"/>
          <w:color w:val="auto"/>
          <w:sz w:val="44"/>
          <w:highlight w:val="none"/>
        </w:rPr>
      </w:pPr>
    </w:p>
    <w:p w14:paraId="124DA3DB">
      <w:pPr>
        <w:pStyle w:val="12"/>
        <w:spacing w:line="440" w:lineRule="exact"/>
        <w:jc w:val="center"/>
        <w:rPr>
          <w:rFonts w:hint="eastAsia" w:ascii="宋体" w:hAnsi="宋体" w:eastAsia="宋体" w:cs="宋体"/>
          <w:color w:val="auto"/>
          <w:sz w:val="44"/>
          <w:highlight w:val="none"/>
        </w:rPr>
      </w:pPr>
      <w:r>
        <w:rPr>
          <w:rFonts w:hint="eastAsia" w:ascii="宋体" w:hAnsi="宋体" w:eastAsia="宋体" w:cs="宋体"/>
          <w:color w:val="auto"/>
          <w:sz w:val="44"/>
          <w:highlight w:val="none"/>
        </w:rPr>
        <w:t>目录</w:t>
      </w:r>
    </w:p>
    <w:p w14:paraId="1E38F414">
      <w:pPr>
        <w:pStyle w:val="8"/>
        <w:rPr>
          <w:rFonts w:hint="eastAsia" w:ascii="宋体" w:hAnsi="宋体" w:eastAsia="宋体" w:cs="宋体"/>
          <w:color w:val="auto"/>
          <w:highlight w:val="none"/>
        </w:rPr>
      </w:pPr>
    </w:p>
    <w:p w14:paraId="291411B2">
      <w:pPr>
        <w:pStyle w:val="18"/>
        <w:tabs>
          <w:tab w:val="right" w:leader="dot" w:pos="8788"/>
        </w:tabs>
        <w:spacing w:line="800" w:lineRule="exact"/>
        <w:rPr>
          <w:rFonts w:hint="eastAsia" w:ascii="宋体" w:hAnsi="宋体" w:eastAsia="宋体" w:cs="宋体"/>
          <w:b/>
          <w:bCs/>
          <w:color w:val="auto"/>
          <w:sz w:val="32"/>
          <w:szCs w:val="32"/>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TOC \o "1-1" \h \u </w:instrText>
      </w:r>
      <w:r>
        <w:rPr>
          <w:rFonts w:hint="eastAsia" w:ascii="宋体" w:hAnsi="宋体" w:eastAsia="宋体" w:cs="宋体"/>
          <w:color w:val="auto"/>
          <w:highlight w:val="none"/>
        </w:rPr>
        <w:fldChar w:fldCharType="separate"/>
      </w: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 HYPERLINK \l _Toc10212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
          <w:bCs/>
          <w:color w:val="auto"/>
          <w:sz w:val="32"/>
          <w:szCs w:val="32"/>
          <w:highlight w:val="none"/>
        </w:rPr>
        <w:t>第一章、征集公告</w:t>
      </w:r>
      <w:r>
        <w:rPr>
          <w:rFonts w:hint="eastAsia" w:ascii="宋体" w:hAnsi="宋体" w:eastAsia="宋体" w:cs="宋体"/>
          <w:b/>
          <w:bCs/>
          <w:color w:val="auto"/>
          <w:sz w:val="32"/>
          <w:szCs w:val="32"/>
          <w:highlight w:val="none"/>
        </w:rPr>
        <w:tab/>
      </w:r>
      <w:r>
        <w:rPr>
          <w:rFonts w:hint="eastAsia" w:ascii="宋体" w:hAnsi="宋体" w:cs="宋体"/>
          <w:b/>
          <w:bCs/>
          <w:color w:val="auto"/>
          <w:sz w:val="32"/>
          <w:szCs w:val="32"/>
          <w:highlight w:val="none"/>
          <w:lang w:val="en-US" w:eastAsia="zh-CN"/>
        </w:rPr>
        <w:t>1</w:t>
      </w:r>
      <w:r>
        <w:rPr>
          <w:rFonts w:hint="eastAsia" w:ascii="宋体" w:hAnsi="宋体" w:eastAsia="宋体" w:cs="宋体"/>
          <w:b/>
          <w:bCs/>
          <w:color w:val="auto"/>
          <w:sz w:val="32"/>
          <w:szCs w:val="32"/>
          <w:highlight w:val="none"/>
        </w:rPr>
        <w:fldChar w:fldCharType="end"/>
      </w:r>
    </w:p>
    <w:p w14:paraId="1525E35B">
      <w:pPr>
        <w:pStyle w:val="18"/>
        <w:tabs>
          <w:tab w:val="right" w:leader="dot" w:pos="8788"/>
        </w:tabs>
        <w:spacing w:line="800" w:lineRule="exact"/>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 HYPERLINK \l _Toc5406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
          <w:bCs/>
          <w:color w:val="auto"/>
          <w:sz w:val="32"/>
          <w:szCs w:val="32"/>
          <w:highlight w:val="none"/>
        </w:rPr>
        <w:t>第二章、供应商须知</w:t>
      </w:r>
      <w:r>
        <w:rPr>
          <w:rFonts w:hint="eastAsia" w:ascii="宋体" w:hAnsi="宋体" w:eastAsia="宋体" w:cs="宋体"/>
          <w:b/>
          <w:bCs/>
          <w:color w:val="auto"/>
          <w:sz w:val="32"/>
          <w:szCs w:val="32"/>
          <w:highlight w:val="none"/>
        </w:rPr>
        <w:tab/>
      </w:r>
      <w:r>
        <w:rPr>
          <w:rFonts w:hint="eastAsia" w:ascii="宋体" w:hAnsi="宋体" w:cs="宋体"/>
          <w:b/>
          <w:bCs/>
          <w:color w:val="auto"/>
          <w:sz w:val="32"/>
          <w:szCs w:val="32"/>
          <w:highlight w:val="none"/>
          <w:lang w:val="en-US" w:eastAsia="zh-CN"/>
        </w:rPr>
        <w:t>4</w:t>
      </w:r>
      <w:r>
        <w:rPr>
          <w:rFonts w:hint="eastAsia" w:ascii="宋体" w:hAnsi="宋体" w:eastAsia="宋体" w:cs="宋体"/>
          <w:b/>
          <w:bCs/>
          <w:color w:val="auto"/>
          <w:sz w:val="32"/>
          <w:szCs w:val="32"/>
          <w:highlight w:val="none"/>
        </w:rPr>
        <w:fldChar w:fldCharType="end"/>
      </w:r>
    </w:p>
    <w:p w14:paraId="653C634E">
      <w:pPr>
        <w:pStyle w:val="18"/>
        <w:tabs>
          <w:tab w:val="right" w:leader="dot" w:pos="8788"/>
        </w:tabs>
        <w:spacing w:line="800" w:lineRule="exact"/>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 HYPERLINK \l _Toc18799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
          <w:bCs/>
          <w:color w:val="auto"/>
          <w:sz w:val="32"/>
          <w:szCs w:val="32"/>
          <w:highlight w:val="none"/>
        </w:rPr>
        <w:t>第三章、服务采购需求</w:t>
      </w:r>
      <w:r>
        <w:rPr>
          <w:rFonts w:hint="eastAsia" w:ascii="宋体" w:hAnsi="宋体" w:eastAsia="宋体" w:cs="宋体"/>
          <w:b/>
          <w:bCs/>
          <w:color w:val="auto"/>
          <w:sz w:val="32"/>
          <w:szCs w:val="32"/>
          <w:highlight w:val="none"/>
        </w:rPr>
        <w:tab/>
      </w: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 PAGEREF _Toc18799 \h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
          <w:bCs/>
          <w:color w:val="auto"/>
          <w:sz w:val="32"/>
          <w:szCs w:val="32"/>
          <w:highlight w:val="none"/>
        </w:rPr>
        <w:t>24</w:t>
      </w:r>
      <w:r>
        <w:rPr>
          <w:rFonts w:hint="eastAsia" w:ascii="宋体" w:hAnsi="宋体" w:eastAsia="宋体" w:cs="宋体"/>
          <w:b/>
          <w:bCs/>
          <w:color w:val="auto"/>
          <w:sz w:val="32"/>
          <w:szCs w:val="32"/>
          <w:highlight w:val="none"/>
        </w:rPr>
        <w:fldChar w:fldCharType="end"/>
      </w:r>
      <w:r>
        <w:rPr>
          <w:rFonts w:hint="eastAsia" w:ascii="宋体" w:hAnsi="宋体" w:eastAsia="宋体" w:cs="宋体"/>
          <w:b/>
          <w:bCs/>
          <w:color w:val="auto"/>
          <w:sz w:val="32"/>
          <w:szCs w:val="32"/>
          <w:highlight w:val="none"/>
        </w:rPr>
        <w:fldChar w:fldCharType="end"/>
      </w:r>
    </w:p>
    <w:p w14:paraId="00DDFA50">
      <w:pPr>
        <w:pStyle w:val="18"/>
        <w:tabs>
          <w:tab w:val="right" w:leader="dot" w:pos="8788"/>
        </w:tabs>
        <w:spacing w:line="800" w:lineRule="exact"/>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 HYPERLINK \l _Toc25135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
          <w:bCs/>
          <w:color w:val="auto"/>
          <w:sz w:val="32"/>
          <w:szCs w:val="32"/>
          <w:highlight w:val="none"/>
        </w:rPr>
        <w:t>第四章、评标办法</w:t>
      </w:r>
      <w:r>
        <w:rPr>
          <w:rFonts w:hint="eastAsia" w:ascii="宋体" w:hAnsi="宋体" w:eastAsia="宋体" w:cs="宋体"/>
          <w:b/>
          <w:bCs/>
          <w:color w:val="auto"/>
          <w:sz w:val="32"/>
          <w:szCs w:val="32"/>
          <w:highlight w:val="none"/>
        </w:rPr>
        <w:tab/>
      </w:r>
      <w:r>
        <w:rPr>
          <w:rFonts w:hint="eastAsia" w:ascii="宋体" w:hAnsi="宋体" w:cs="宋体"/>
          <w:b/>
          <w:bCs/>
          <w:color w:val="auto"/>
          <w:sz w:val="32"/>
          <w:szCs w:val="32"/>
          <w:highlight w:val="none"/>
          <w:lang w:val="en-US" w:eastAsia="zh-CN"/>
        </w:rPr>
        <w:t>3</w:t>
      </w:r>
      <w:r>
        <w:rPr>
          <w:rFonts w:hint="eastAsia" w:ascii="宋体" w:hAnsi="宋体" w:eastAsia="宋体" w:cs="宋体"/>
          <w:b/>
          <w:bCs/>
          <w:color w:val="auto"/>
          <w:sz w:val="32"/>
          <w:szCs w:val="32"/>
          <w:highlight w:val="none"/>
        </w:rPr>
        <w:fldChar w:fldCharType="end"/>
      </w:r>
      <w:r>
        <w:rPr>
          <w:rFonts w:hint="eastAsia" w:ascii="宋体" w:hAnsi="宋体" w:cs="宋体"/>
          <w:b/>
          <w:bCs/>
          <w:color w:val="auto"/>
          <w:sz w:val="32"/>
          <w:szCs w:val="32"/>
          <w:highlight w:val="none"/>
          <w:lang w:val="en-US" w:eastAsia="zh-CN"/>
        </w:rPr>
        <w:t>5</w:t>
      </w:r>
    </w:p>
    <w:p w14:paraId="2D7F5F29">
      <w:pPr>
        <w:pStyle w:val="18"/>
        <w:tabs>
          <w:tab w:val="right" w:leader="dot" w:pos="8788"/>
        </w:tabs>
        <w:spacing w:line="800" w:lineRule="exact"/>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 HYPERLINK \l _Toc14789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
          <w:bCs/>
          <w:color w:val="auto"/>
          <w:sz w:val="32"/>
          <w:szCs w:val="32"/>
          <w:highlight w:val="none"/>
        </w:rPr>
        <w:t>第五章、框架协议和采购合同</w:t>
      </w:r>
      <w:r>
        <w:rPr>
          <w:rFonts w:hint="eastAsia" w:ascii="宋体" w:hAnsi="宋体" w:eastAsia="宋体" w:cs="宋体"/>
          <w:b/>
          <w:bCs/>
          <w:color w:val="auto"/>
          <w:sz w:val="32"/>
          <w:szCs w:val="32"/>
          <w:highlight w:val="none"/>
        </w:rPr>
        <w:tab/>
      </w:r>
      <w:r>
        <w:rPr>
          <w:rFonts w:hint="eastAsia" w:ascii="宋体" w:hAnsi="宋体" w:cs="宋体"/>
          <w:b/>
          <w:bCs/>
          <w:color w:val="auto"/>
          <w:sz w:val="32"/>
          <w:szCs w:val="32"/>
          <w:highlight w:val="none"/>
          <w:lang w:val="en-US" w:eastAsia="zh-CN"/>
        </w:rPr>
        <w:t>4</w:t>
      </w:r>
      <w:r>
        <w:rPr>
          <w:rFonts w:hint="eastAsia" w:ascii="宋体" w:hAnsi="宋体" w:eastAsia="宋体" w:cs="宋体"/>
          <w:b/>
          <w:bCs/>
          <w:color w:val="auto"/>
          <w:sz w:val="32"/>
          <w:szCs w:val="32"/>
          <w:highlight w:val="none"/>
        </w:rPr>
        <w:fldChar w:fldCharType="end"/>
      </w:r>
      <w:r>
        <w:rPr>
          <w:rFonts w:hint="eastAsia" w:ascii="宋体" w:hAnsi="宋体" w:cs="宋体"/>
          <w:b/>
          <w:bCs/>
          <w:color w:val="auto"/>
          <w:sz w:val="32"/>
          <w:szCs w:val="32"/>
          <w:highlight w:val="none"/>
          <w:lang w:val="en-US" w:eastAsia="zh-CN"/>
        </w:rPr>
        <w:t>2</w:t>
      </w:r>
    </w:p>
    <w:p w14:paraId="04284EC1">
      <w:pPr>
        <w:pStyle w:val="18"/>
        <w:tabs>
          <w:tab w:val="right" w:leader="dot" w:pos="8788"/>
        </w:tabs>
        <w:spacing w:line="800" w:lineRule="exact"/>
        <w:rPr>
          <w:rFonts w:hint="eastAsia" w:ascii="宋体" w:hAnsi="宋体" w:eastAsia="宋体" w:cs="宋体"/>
          <w:color w:val="auto"/>
          <w:highlight w:val="none"/>
          <w:lang w:val="en-US" w:eastAsia="zh-CN"/>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 HYPERLINK \l _Toc17591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
          <w:bCs/>
          <w:color w:val="auto"/>
          <w:sz w:val="32"/>
          <w:szCs w:val="32"/>
          <w:highlight w:val="none"/>
        </w:rPr>
        <w:t>第六章、响应文件（格式）</w:t>
      </w:r>
      <w:r>
        <w:rPr>
          <w:rFonts w:hint="eastAsia" w:ascii="宋体" w:hAnsi="宋体" w:eastAsia="宋体" w:cs="宋体"/>
          <w:b/>
          <w:bCs/>
          <w:color w:val="auto"/>
          <w:sz w:val="32"/>
          <w:szCs w:val="32"/>
          <w:highlight w:val="none"/>
        </w:rPr>
        <w:tab/>
      </w:r>
      <w:r>
        <w:rPr>
          <w:rFonts w:hint="eastAsia" w:ascii="宋体" w:hAnsi="宋体" w:cs="宋体"/>
          <w:b/>
          <w:bCs/>
          <w:color w:val="auto"/>
          <w:sz w:val="32"/>
          <w:szCs w:val="32"/>
          <w:highlight w:val="none"/>
          <w:lang w:val="en-US" w:eastAsia="zh-CN"/>
        </w:rPr>
        <w:t>6</w:t>
      </w:r>
      <w:r>
        <w:rPr>
          <w:rFonts w:hint="eastAsia" w:ascii="宋体" w:hAnsi="宋体" w:eastAsia="宋体" w:cs="宋体"/>
          <w:b/>
          <w:bCs/>
          <w:color w:val="auto"/>
          <w:sz w:val="32"/>
          <w:szCs w:val="32"/>
          <w:highlight w:val="none"/>
        </w:rPr>
        <w:fldChar w:fldCharType="end"/>
      </w:r>
      <w:r>
        <w:rPr>
          <w:rFonts w:hint="eastAsia" w:ascii="宋体" w:hAnsi="宋体" w:cs="宋体"/>
          <w:b/>
          <w:bCs/>
          <w:color w:val="auto"/>
          <w:sz w:val="32"/>
          <w:szCs w:val="32"/>
          <w:highlight w:val="none"/>
          <w:lang w:val="en-US" w:eastAsia="zh-CN"/>
        </w:rPr>
        <w:t>2</w:t>
      </w:r>
    </w:p>
    <w:p w14:paraId="03A9CC64">
      <w:pPr>
        <w:pStyle w:val="8"/>
        <w:rPr>
          <w:rFonts w:hint="eastAsia" w:ascii="宋体" w:hAnsi="宋体" w:eastAsia="宋体" w:cs="宋体"/>
          <w:color w:val="auto"/>
          <w:highlight w:val="none"/>
        </w:rPr>
      </w:pPr>
      <w:r>
        <w:rPr>
          <w:rFonts w:hint="eastAsia" w:ascii="宋体" w:hAnsi="宋体" w:eastAsia="宋体" w:cs="宋体"/>
          <w:color w:val="auto"/>
          <w:highlight w:val="none"/>
        </w:rPr>
        <w:fldChar w:fldCharType="end"/>
      </w:r>
    </w:p>
    <w:p w14:paraId="364D1ED6">
      <w:pPr>
        <w:pStyle w:val="12"/>
        <w:jc w:val="center"/>
        <w:rPr>
          <w:rFonts w:hint="eastAsia" w:ascii="宋体" w:hAnsi="宋体" w:eastAsia="宋体" w:cs="宋体"/>
          <w:color w:val="auto"/>
          <w:highlight w:val="none"/>
        </w:rPr>
      </w:pPr>
    </w:p>
    <w:p w14:paraId="16764114">
      <w:pPr>
        <w:pStyle w:val="12"/>
        <w:jc w:val="center"/>
        <w:rPr>
          <w:rFonts w:hint="eastAsia" w:ascii="宋体" w:hAnsi="宋体" w:eastAsia="宋体" w:cs="宋体"/>
          <w:color w:val="auto"/>
          <w:highlight w:val="none"/>
        </w:rPr>
      </w:pPr>
    </w:p>
    <w:p w14:paraId="628C5D42">
      <w:pPr>
        <w:ind w:firstLine="2730" w:firstLineChars="1300"/>
        <w:rPr>
          <w:rFonts w:hint="eastAsia" w:ascii="宋体" w:hAnsi="宋体" w:eastAsia="宋体" w:cs="宋体"/>
          <w:color w:val="auto"/>
          <w:szCs w:val="21"/>
          <w:highlight w:val="none"/>
        </w:rPr>
      </w:pPr>
    </w:p>
    <w:p w14:paraId="097822B1">
      <w:pPr>
        <w:jc w:val="center"/>
        <w:outlineLvl w:val="0"/>
        <w:rPr>
          <w:rFonts w:hint="eastAsia" w:ascii="宋体" w:hAnsi="宋体" w:eastAsia="宋体" w:cs="宋体"/>
          <w:color w:val="auto"/>
          <w:highlight w:val="none"/>
        </w:rPr>
        <w:sectPr>
          <w:footerReference r:id="rId3" w:type="default"/>
          <w:pgSz w:w="11906" w:h="16838"/>
          <w:pgMar w:top="1417" w:right="1417" w:bottom="1417" w:left="1701" w:header="850" w:footer="992" w:gutter="0"/>
          <w:pgNumType w:start="1"/>
          <w:cols w:space="0" w:num="1"/>
          <w:docGrid w:type="linesAndChars" w:linePitch="318" w:charSpace="0"/>
        </w:sectPr>
      </w:pPr>
      <w:bookmarkStart w:id="0" w:name="_Toc31092"/>
    </w:p>
    <w:p w14:paraId="71F738B6">
      <w:pPr>
        <w:jc w:val="center"/>
        <w:outlineLvl w:val="0"/>
        <w:rPr>
          <w:rFonts w:hint="eastAsia" w:ascii="宋体" w:hAnsi="宋体" w:eastAsia="宋体" w:cs="宋体"/>
          <w:b/>
          <w:color w:val="auto"/>
          <w:sz w:val="32"/>
          <w:szCs w:val="32"/>
          <w:highlight w:val="none"/>
        </w:rPr>
      </w:pPr>
      <w:bookmarkStart w:id="1" w:name="_Toc10212"/>
      <w:bookmarkStart w:id="2" w:name="_Toc15745"/>
      <w:bookmarkStart w:id="3" w:name="_Toc4439"/>
      <w:r>
        <w:rPr>
          <w:rFonts w:hint="eastAsia" w:ascii="宋体" w:hAnsi="宋体" w:eastAsia="宋体" w:cs="宋体"/>
          <w:b/>
          <w:color w:val="auto"/>
          <w:sz w:val="32"/>
          <w:szCs w:val="32"/>
          <w:highlight w:val="none"/>
        </w:rPr>
        <w:t>第一章、征集公告</w:t>
      </w:r>
      <w:bookmarkEnd w:id="0"/>
      <w:bookmarkEnd w:id="1"/>
      <w:bookmarkEnd w:id="2"/>
      <w:bookmarkEnd w:id="3"/>
    </w:p>
    <w:p w14:paraId="612DC208">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cs="宋体"/>
          <w:b/>
          <w:bCs/>
          <w:color w:val="auto"/>
          <w:szCs w:val="21"/>
          <w:highlight w:val="none"/>
          <w:lang w:val="en-US" w:eastAsia="zh-CN"/>
        </w:rPr>
      </w:pPr>
      <w:bookmarkStart w:id="4" w:name="_Toc28359079"/>
      <w:bookmarkStart w:id="5" w:name="_Toc35393621"/>
      <w:bookmarkStart w:id="6" w:name="_Toc35393790"/>
      <w:bookmarkStart w:id="7" w:name="_Toc28359002"/>
      <w:bookmarkStart w:id="8" w:name="_Hlk24379207"/>
      <w:r>
        <w:rPr>
          <w:rFonts w:hint="eastAsia" w:ascii="宋体" w:hAnsi="宋体" w:cs="宋体"/>
          <w:b/>
          <w:bCs/>
          <w:color w:val="auto"/>
          <w:szCs w:val="21"/>
          <w:highlight w:val="none"/>
          <w:lang w:val="en-US" w:eastAsia="zh-CN"/>
        </w:rPr>
        <w:t>一、征集人信息</w:t>
      </w:r>
    </w:p>
    <w:p w14:paraId="5F0CBCEC">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征集人名称：</w:t>
      </w:r>
      <w:r>
        <w:rPr>
          <w:rFonts w:hint="eastAsia" w:ascii="宋体" w:hAnsi="宋体" w:cs="宋体"/>
          <w:b w:val="0"/>
          <w:bCs w:val="0"/>
          <w:color w:val="auto"/>
          <w:szCs w:val="21"/>
          <w:highlight w:val="none"/>
          <w:lang w:val="en-US" w:eastAsia="zh-CN"/>
        </w:rPr>
        <w:t>桂林市象山区城市管理局</w:t>
      </w:r>
      <w:r>
        <w:rPr>
          <w:rFonts w:hint="eastAsia" w:ascii="宋体" w:hAnsi="宋体" w:cs="宋体"/>
          <w:b/>
          <w:bCs/>
          <w:color w:val="auto"/>
          <w:szCs w:val="21"/>
          <w:highlight w:val="none"/>
          <w:lang w:val="en-US" w:eastAsia="zh-CN"/>
        </w:rPr>
        <w:t> </w:t>
      </w:r>
    </w:p>
    <w:p w14:paraId="100DC8F5">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征集人地址：</w:t>
      </w:r>
      <w:r>
        <w:rPr>
          <w:rFonts w:hint="eastAsia" w:ascii="宋体" w:hAnsi="宋体" w:cs="宋体"/>
          <w:lang w:eastAsia="zh-CN"/>
        </w:rPr>
        <w:t>桂林市</w:t>
      </w:r>
      <w:r>
        <w:rPr>
          <w:rFonts w:hint="eastAsia" w:ascii="宋体" w:hAnsi="宋体" w:cs="宋体"/>
        </w:rPr>
        <w:t>翠竹路南巷2号</w:t>
      </w:r>
      <w:r>
        <w:rPr>
          <w:rFonts w:hint="eastAsia" w:ascii="宋体" w:hAnsi="宋体" w:cs="宋体"/>
          <w:b/>
          <w:bCs/>
          <w:color w:val="auto"/>
          <w:szCs w:val="21"/>
          <w:highlight w:val="none"/>
          <w:lang w:val="en-US" w:eastAsia="zh-CN"/>
        </w:rPr>
        <w:t> </w:t>
      </w:r>
    </w:p>
    <w:p w14:paraId="351A02E8">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征集人联系人：</w:t>
      </w:r>
      <w:r>
        <w:rPr>
          <w:rFonts w:hint="eastAsia" w:ascii="宋体" w:hAnsi="宋体" w:cs="宋体"/>
          <w:b w:val="0"/>
          <w:bCs w:val="0"/>
          <w:color w:val="auto"/>
          <w:szCs w:val="21"/>
          <w:highlight w:val="none"/>
          <w:lang w:val="en-US" w:eastAsia="zh-CN"/>
        </w:rPr>
        <w:t>朱工 </w:t>
      </w:r>
    </w:p>
    <w:p w14:paraId="6E2EC742">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征集人联系方式：</w:t>
      </w:r>
      <w:r>
        <w:rPr>
          <w:rFonts w:hint="eastAsia" w:ascii="宋体" w:hAnsi="宋体" w:cs="宋体"/>
          <w:color w:val="auto"/>
          <w:szCs w:val="21"/>
          <w:highlight w:val="none"/>
          <w:lang w:val="en-US" w:eastAsia="zh-CN"/>
        </w:rPr>
        <w:t>0773-3821489</w:t>
      </w:r>
    </w:p>
    <w:p w14:paraId="6E134D37">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二</w:t>
      </w:r>
      <w:r>
        <w:rPr>
          <w:rFonts w:hint="eastAsia" w:ascii="宋体" w:hAnsi="宋体" w:eastAsia="宋体" w:cs="宋体"/>
          <w:b/>
          <w:bCs/>
          <w:color w:val="auto"/>
          <w:szCs w:val="21"/>
          <w:highlight w:val="none"/>
        </w:rPr>
        <w:t>、</w:t>
      </w:r>
      <w:bookmarkEnd w:id="4"/>
      <w:bookmarkEnd w:id="5"/>
      <w:bookmarkEnd w:id="6"/>
      <w:bookmarkEnd w:id="7"/>
      <w:r>
        <w:rPr>
          <w:rFonts w:hint="eastAsia" w:ascii="宋体" w:hAnsi="宋体" w:cs="宋体"/>
          <w:b/>
          <w:bCs/>
          <w:color w:val="auto"/>
          <w:szCs w:val="21"/>
          <w:highlight w:val="none"/>
          <w:lang w:val="en-US" w:eastAsia="zh-CN"/>
        </w:rPr>
        <w:t>采购项目信息</w:t>
      </w:r>
    </w:p>
    <w:p w14:paraId="071EBD6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color w:val="auto"/>
          <w:szCs w:val="21"/>
          <w:highlight w:val="none"/>
          <w:lang w:eastAsia="zh-CN"/>
        </w:rPr>
      </w:pPr>
      <w:r>
        <w:rPr>
          <w:rFonts w:hint="eastAsia" w:ascii="宋体" w:hAnsi="宋体" w:eastAsia="宋体" w:cs="宋体"/>
          <w:color w:val="auto"/>
          <w:szCs w:val="21"/>
          <w:highlight w:val="none"/>
        </w:rPr>
        <w:t>项目名称：</w:t>
      </w:r>
      <w:bookmarkEnd w:id="8"/>
      <w:r>
        <w:rPr>
          <w:rFonts w:hint="eastAsia" w:ascii="宋体" w:hAnsi="宋体" w:cs="宋体"/>
          <w:color w:val="auto"/>
          <w:szCs w:val="21"/>
          <w:highlight w:val="none"/>
          <w:lang w:eastAsia="zh-CN"/>
        </w:rPr>
        <w:t>桂林市象山区城市管理局拆除违法建设服务项目（重）</w:t>
      </w:r>
    </w:p>
    <w:p w14:paraId="6E13583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项目编号：</w:t>
      </w:r>
      <w:r>
        <w:rPr>
          <w:rFonts w:hint="eastAsia" w:ascii="宋体" w:hAnsi="宋体" w:cs="宋体"/>
          <w:color w:val="auto"/>
          <w:szCs w:val="21"/>
          <w:highlight w:val="none"/>
          <w:lang w:eastAsia="zh-CN"/>
        </w:rPr>
        <w:t>GLZC2026-K3-990153-JGJD</w:t>
      </w:r>
    </w:p>
    <w:p w14:paraId="6CC5C7E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适用采购人或者服务对象范围：（指定采购单位）桂林市象山区城市管理局</w:t>
      </w:r>
    </w:p>
    <w:p w14:paraId="6E92868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采购需求：</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1"/>
        <w:gridCol w:w="2251"/>
        <w:gridCol w:w="2251"/>
        <w:gridCol w:w="2251"/>
      </w:tblGrid>
      <w:tr w14:paraId="03D5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1" w:type="dxa"/>
            <w:vAlign w:val="center"/>
          </w:tcPr>
          <w:p w14:paraId="12806139">
            <w:pPr>
              <w:keepNext w:val="0"/>
              <w:keepLines w:val="0"/>
              <w:widowControl/>
              <w:suppressLineNumbers w:val="0"/>
              <w:wordWrap w:val="0"/>
              <w:jc w:val="center"/>
              <w:rPr>
                <w:rFonts w:hint="eastAsia" w:ascii="宋体" w:hAnsi="宋体" w:eastAsia="宋体" w:cs="宋体"/>
                <w:color w:val="auto"/>
                <w:sz w:val="21"/>
                <w:szCs w:val="21"/>
                <w:highlight w:val="none"/>
                <w:vertAlign w:val="baseline"/>
              </w:rPr>
            </w:pPr>
            <w:r>
              <w:rPr>
                <w:rFonts w:hint="eastAsia" w:ascii="宋体" w:hAnsi="宋体" w:eastAsia="宋体" w:cs="宋体"/>
                <w:caps w:val="0"/>
                <w:spacing w:val="0"/>
                <w:kern w:val="0"/>
                <w:sz w:val="24"/>
                <w:szCs w:val="24"/>
                <w:lang w:val="en-US" w:eastAsia="zh-CN" w:bidi="ar"/>
              </w:rPr>
              <w:t>序号</w:t>
            </w:r>
          </w:p>
        </w:tc>
        <w:tc>
          <w:tcPr>
            <w:tcW w:w="2251" w:type="dxa"/>
            <w:vAlign w:val="center"/>
          </w:tcPr>
          <w:p w14:paraId="41E34C08">
            <w:pPr>
              <w:keepNext w:val="0"/>
              <w:keepLines w:val="0"/>
              <w:widowControl/>
              <w:suppressLineNumbers w:val="0"/>
              <w:wordWrap w:val="0"/>
              <w:jc w:val="center"/>
              <w:rPr>
                <w:rFonts w:hint="eastAsia" w:ascii="宋体" w:hAnsi="宋体" w:eastAsia="宋体" w:cs="宋体"/>
                <w:color w:val="auto"/>
                <w:sz w:val="21"/>
                <w:szCs w:val="21"/>
                <w:highlight w:val="none"/>
                <w:vertAlign w:val="baseline"/>
              </w:rPr>
            </w:pPr>
            <w:r>
              <w:rPr>
                <w:rFonts w:hint="eastAsia" w:ascii="宋体" w:hAnsi="宋体" w:eastAsia="宋体" w:cs="宋体"/>
                <w:caps w:val="0"/>
                <w:spacing w:val="0"/>
                <w:kern w:val="0"/>
                <w:sz w:val="24"/>
                <w:szCs w:val="24"/>
                <w:lang w:val="en-US" w:eastAsia="zh-CN" w:bidi="ar"/>
              </w:rPr>
              <w:t>采购需求</w:t>
            </w:r>
          </w:p>
        </w:tc>
        <w:tc>
          <w:tcPr>
            <w:tcW w:w="2251" w:type="dxa"/>
            <w:vAlign w:val="center"/>
          </w:tcPr>
          <w:p w14:paraId="47B333DC">
            <w:pPr>
              <w:keepNext w:val="0"/>
              <w:keepLines w:val="0"/>
              <w:widowControl/>
              <w:suppressLineNumbers w:val="0"/>
              <w:wordWrap w:val="0"/>
              <w:jc w:val="center"/>
              <w:rPr>
                <w:rFonts w:hint="eastAsia" w:ascii="宋体" w:hAnsi="宋体" w:eastAsia="宋体" w:cs="宋体"/>
                <w:color w:val="auto"/>
                <w:sz w:val="21"/>
                <w:szCs w:val="21"/>
                <w:highlight w:val="none"/>
                <w:vertAlign w:val="baseline"/>
              </w:rPr>
            </w:pPr>
            <w:r>
              <w:rPr>
                <w:rFonts w:hint="eastAsia" w:ascii="宋体" w:hAnsi="宋体" w:eastAsia="宋体" w:cs="宋体"/>
                <w:caps w:val="0"/>
                <w:spacing w:val="0"/>
                <w:kern w:val="0"/>
                <w:sz w:val="24"/>
                <w:szCs w:val="24"/>
                <w:lang w:val="en-US" w:eastAsia="zh-CN" w:bidi="ar"/>
              </w:rPr>
              <w:t>最高限制单价</w:t>
            </w:r>
          </w:p>
        </w:tc>
        <w:tc>
          <w:tcPr>
            <w:tcW w:w="2251" w:type="dxa"/>
            <w:vAlign w:val="center"/>
          </w:tcPr>
          <w:p w14:paraId="40455547">
            <w:pPr>
              <w:keepNext w:val="0"/>
              <w:keepLines w:val="0"/>
              <w:widowControl/>
              <w:suppressLineNumbers w:val="0"/>
              <w:wordWrap w:val="0"/>
              <w:jc w:val="center"/>
              <w:rPr>
                <w:rFonts w:hint="eastAsia" w:ascii="宋体" w:hAnsi="宋体" w:eastAsia="宋体" w:cs="宋体"/>
                <w:color w:val="auto"/>
                <w:sz w:val="21"/>
                <w:szCs w:val="21"/>
                <w:highlight w:val="none"/>
                <w:vertAlign w:val="baseline"/>
              </w:rPr>
            </w:pPr>
            <w:r>
              <w:rPr>
                <w:rFonts w:hint="eastAsia" w:ascii="宋体" w:hAnsi="宋体" w:eastAsia="宋体" w:cs="宋体"/>
                <w:caps w:val="0"/>
                <w:spacing w:val="0"/>
                <w:kern w:val="0"/>
                <w:sz w:val="24"/>
                <w:szCs w:val="24"/>
                <w:lang w:val="en-US" w:eastAsia="zh-CN" w:bidi="ar"/>
              </w:rPr>
              <w:t>预估采购数量</w:t>
            </w:r>
          </w:p>
        </w:tc>
      </w:tr>
      <w:tr w14:paraId="20C5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1" w:type="dxa"/>
            <w:vAlign w:val="center"/>
          </w:tcPr>
          <w:p w14:paraId="0D1F2E94">
            <w:pPr>
              <w:keepNext w:val="0"/>
              <w:keepLines w:val="0"/>
              <w:widowControl/>
              <w:suppressLineNumbers w:val="0"/>
              <w:wordWrap w:val="0"/>
              <w:jc w:val="center"/>
              <w:rPr>
                <w:rFonts w:hint="eastAsia" w:ascii="宋体" w:hAnsi="宋体" w:eastAsia="宋体" w:cs="宋体"/>
                <w:color w:val="auto"/>
                <w:sz w:val="21"/>
                <w:szCs w:val="21"/>
                <w:highlight w:val="none"/>
                <w:vertAlign w:val="baseline"/>
              </w:rPr>
            </w:pPr>
            <w:r>
              <w:rPr>
                <w:rFonts w:hint="eastAsia" w:ascii="宋体" w:hAnsi="宋体" w:eastAsia="宋体" w:cs="宋体"/>
                <w:caps w:val="0"/>
                <w:spacing w:val="0"/>
                <w:kern w:val="0"/>
                <w:sz w:val="24"/>
                <w:szCs w:val="24"/>
                <w:lang w:val="en-US" w:eastAsia="zh-CN" w:bidi="ar"/>
              </w:rPr>
              <w:t>1</w:t>
            </w:r>
          </w:p>
        </w:tc>
        <w:tc>
          <w:tcPr>
            <w:tcW w:w="2251" w:type="dxa"/>
            <w:vAlign w:val="center"/>
          </w:tcPr>
          <w:p w14:paraId="0C29A7E6">
            <w:pPr>
              <w:keepNext w:val="0"/>
              <w:keepLines w:val="0"/>
              <w:widowControl/>
              <w:suppressLineNumbers w:val="0"/>
              <w:wordWrap w:val="0"/>
              <w:jc w:val="center"/>
              <w:rPr>
                <w:rFonts w:hint="eastAsia" w:ascii="宋体" w:hAnsi="宋体" w:eastAsia="宋体" w:cs="宋体"/>
                <w:color w:val="auto"/>
                <w:sz w:val="21"/>
                <w:szCs w:val="21"/>
                <w:highlight w:val="none"/>
                <w:vertAlign w:val="baseline"/>
              </w:rPr>
            </w:pPr>
            <w:r>
              <w:rPr>
                <w:rFonts w:hint="eastAsia" w:ascii="宋体" w:hAnsi="宋体" w:eastAsia="宋体" w:cs="宋体"/>
                <w:caps w:val="0"/>
                <w:spacing w:val="0"/>
                <w:kern w:val="0"/>
                <w:sz w:val="24"/>
                <w:szCs w:val="24"/>
                <w:lang w:val="en-US" w:eastAsia="zh-CN" w:bidi="ar"/>
              </w:rPr>
              <w:t>桂林市象山区城市管理局拆除违法建设服务项目（重）</w:t>
            </w:r>
          </w:p>
        </w:tc>
        <w:tc>
          <w:tcPr>
            <w:tcW w:w="2251" w:type="dxa"/>
            <w:vAlign w:val="center"/>
          </w:tcPr>
          <w:p w14:paraId="345EFB63">
            <w:pPr>
              <w:keepNext w:val="0"/>
              <w:keepLines w:val="0"/>
              <w:widowControl/>
              <w:suppressLineNumbers w:val="0"/>
              <w:wordWrap w:val="0"/>
              <w:jc w:val="center"/>
              <w:rPr>
                <w:rFonts w:hint="eastAsia" w:ascii="宋体" w:hAnsi="宋体" w:eastAsia="宋体" w:cs="宋体"/>
                <w:color w:val="auto"/>
                <w:sz w:val="21"/>
                <w:szCs w:val="21"/>
                <w:highlight w:val="none"/>
                <w:vertAlign w:val="baseline"/>
              </w:rPr>
            </w:pPr>
            <w:r>
              <w:rPr>
                <w:rFonts w:hint="eastAsia" w:ascii="宋体" w:hAnsi="宋体" w:eastAsia="宋体" w:cs="宋体"/>
                <w:caps w:val="0"/>
                <w:spacing w:val="0"/>
                <w:kern w:val="0"/>
                <w:sz w:val="24"/>
                <w:szCs w:val="24"/>
                <w:lang w:val="en-US" w:eastAsia="zh-CN" w:bidi="ar"/>
              </w:rPr>
              <w:t>95%</w:t>
            </w:r>
          </w:p>
        </w:tc>
        <w:tc>
          <w:tcPr>
            <w:tcW w:w="2251" w:type="dxa"/>
            <w:vAlign w:val="center"/>
          </w:tcPr>
          <w:p w14:paraId="20CB5C70">
            <w:pPr>
              <w:keepNext w:val="0"/>
              <w:keepLines w:val="0"/>
              <w:widowControl/>
              <w:suppressLineNumbers w:val="0"/>
              <w:wordWrap w:val="0"/>
              <w:jc w:val="center"/>
              <w:rPr>
                <w:rFonts w:hint="eastAsia" w:ascii="宋体" w:hAnsi="宋体" w:eastAsia="宋体" w:cs="宋体"/>
                <w:color w:val="auto"/>
                <w:sz w:val="21"/>
                <w:szCs w:val="21"/>
                <w:highlight w:val="none"/>
                <w:vertAlign w:val="baseline"/>
              </w:rPr>
            </w:pPr>
            <w:r>
              <w:rPr>
                <w:rFonts w:hint="eastAsia" w:ascii="宋体" w:hAnsi="宋体" w:eastAsia="宋体" w:cs="宋体"/>
                <w:caps w:val="0"/>
                <w:spacing w:val="0"/>
                <w:kern w:val="0"/>
                <w:sz w:val="24"/>
                <w:szCs w:val="24"/>
                <w:lang w:val="en-US" w:eastAsia="zh-CN" w:bidi="ar"/>
              </w:rPr>
              <w:t>3</w:t>
            </w:r>
          </w:p>
        </w:tc>
      </w:tr>
    </w:tbl>
    <w:p w14:paraId="0D9B8BAD">
      <w:pPr>
        <w:pStyle w:val="41"/>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p>
    <w:p w14:paraId="33DACA1F">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b/>
          <w:bCs/>
          <w:color w:val="auto"/>
          <w:szCs w:val="21"/>
          <w:highlight w:val="none"/>
        </w:rPr>
      </w:pPr>
      <w:bookmarkStart w:id="9" w:name="_Toc35393622"/>
      <w:bookmarkStart w:id="10" w:name="_Toc28359003"/>
      <w:bookmarkStart w:id="11" w:name="_Toc35393791"/>
      <w:bookmarkStart w:id="12" w:name="_Toc28359080"/>
      <w:r>
        <w:rPr>
          <w:rFonts w:hint="eastAsia" w:ascii="宋体" w:hAnsi="宋体" w:cs="宋体"/>
          <w:b/>
          <w:bCs/>
          <w:color w:val="auto"/>
          <w:szCs w:val="21"/>
          <w:highlight w:val="none"/>
          <w:lang w:val="en-US" w:eastAsia="zh-CN"/>
        </w:rPr>
        <w:t>三</w:t>
      </w:r>
      <w:r>
        <w:rPr>
          <w:rFonts w:hint="eastAsia" w:ascii="宋体" w:hAnsi="宋体" w:eastAsia="宋体" w:cs="宋体"/>
          <w:b/>
          <w:bCs/>
          <w:color w:val="auto"/>
          <w:szCs w:val="21"/>
          <w:highlight w:val="none"/>
        </w:rPr>
        <w:t>、</w:t>
      </w:r>
      <w:r>
        <w:rPr>
          <w:rFonts w:hint="eastAsia" w:ascii="宋体" w:hAnsi="宋体" w:cs="宋体"/>
          <w:b/>
          <w:bCs/>
          <w:color w:val="auto"/>
          <w:szCs w:val="21"/>
          <w:highlight w:val="none"/>
          <w:lang w:val="en-US" w:eastAsia="zh-CN"/>
        </w:rPr>
        <w:t>供应商</w:t>
      </w:r>
      <w:r>
        <w:rPr>
          <w:rFonts w:hint="eastAsia" w:ascii="宋体" w:hAnsi="宋体" w:eastAsia="宋体" w:cs="宋体"/>
          <w:b/>
          <w:bCs/>
          <w:color w:val="auto"/>
          <w:szCs w:val="21"/>
          <w:highlight w:val="none"/>
        </w:rPr>
        <w:t>的资格要求：</w:t>
      </w:r>
      <w:bookmarkEnd w:id="9"/>
      <w:bookmarkEnd w:id="10"/>
      <w:bookmarkEnd w:id="11"/>
      <w:bookmarkEnd w:id="12"/>
    </w:p>
    <w:p w14:paraId="49BA18BE">
      <w:pPr>
        <w:pStyle w:val="41"/>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bookmarkStart w:id="13" w:name="_Toc35393623"/>
      <w:bookmarkStart w:id="14" w:name="_Toc28359004"/>
      <w:bookmarkStart w:id="15" w:name="_Toc28359081"/>
      <w:bookmarkStart w:id="16" w:name="_Toc35393792"/>
      <w:r>
        <w:rPr>
          <w:rFonts w:hint="eastAsia" w:ascii="宋体" w:hAnsi="宋体" w:eastAsia="宋体" w:cs="宋体"/>
          <w:color w:val="auto"/>
          <w:sz w:val="21"/>
          <w:szCs w:val="21"/>
          <w:highlight w:val="none"/>
        </w:rPr>
        <w:t>1.符合《中华人民共和国政府采购法》第二十二条。</w:t>
      </w:r>
    </w:p>
    <w:p w14:paraId="10AFDE05">
      <w:pPr>
        <w:pStyle w:val="41"/>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被“信用中国”网站(www.creditchina.gov.cn)、中国政府采购网(www.ccgp.gov.cn)列入受惩名单，包括失信被执行人、重大税收违法案件当事人名单、政府采购严重违法失信行为记录名单及其他不符合《中华人民共和国政府采购法》第二十二条规定条件的供应商，不得参与政府采购活动。</w:t>
      </w:r>
    </w:p>
    <w:p w14:paraId="77CBBF79">
      <w:pPr>
        <w:pStyle w:val="41"/>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落实政府采购政策需满足的资格要求：本项目为专门面向中小企业采购的项目</w:t>
      </w:r>
      <w:r>
        <w:rPr>
          <w:rFonts w:hint="eastAsia" w:ascii="宋体" w:hAnsi="宋体" w:eastAsia="宋体" w:cs="宋体"/>
          <w:color w:val="auto"/>
          <w:sz w:val="21"/>
          <w:szCs w:val="21"/>
          <w:highlight w:val="none"/>
        </w:rPr>
        <w:t>。</w:t>
      </w:r>
    </w:p>
    <w:p w14:paraId="2F831DE7">
      <w:pPr>
        <w:pStyle w:val="21"/>
        <w:keepNext w:val="0"/>
        <w:keepLines w:val="0"/>
        <w:pageBreakBefore w:val="0"/>
        <w:kinsoku/>
        <w:wordWrap/>
        <w:overflowPunct/>
        <w:topLinePunct w:val="0"/>
        <w:bidi w:val="0"/>
        <w:adjustRightInd/>
        <w:snapToGrid/>
        <w:spacing w:before="0" w:beforeAutospacing="0" w:after="0" w:afterAutospacing="0" w:line="36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4.本项目的特定资格要求：1</w:t>
      </w:r>
      <w:r>
        <w:rPr>
          <w:rFonts w:hint="eastAsia" w:cs="宋体"/>
          <w:color w:val="auto"/>
          <w:sz w:val="21"/>
          <w:szCs w:val="21"/>
          <w:highlight w:val="none"/>
          <w:lang w:val="en-US" w:eastAsia="zh-CN"/>
        </w:rPr>
        <w:t>.</w:t>
      </w:r>
      <w:r>
        <w:rPr>
          <w:rFonts w:hint="eastAsia" w:ascii="宋体" w:hAnsi="宋体" w:eastAsia="宋体" w:cs="宋体"/>
          <w:color w:val="auto"/>
          <w:sz w:val="21"/>
          <w:szCs w:val="21"/>
          <w:highlight w:val="none"/>
        </w:rPr>
        <w:t>本次招标要求投标人须已办理“桂建云”入库手续并处于有效状态，具有建筑工程施工总承包叁级以上（含叁级）资质。</w:t>
      </w:r>
    </w:p>
    <w:p w14:paraId="5EE947D1">
      <w:pPr>
        <w:pStyle w:val="21"/>
        <w:keepNext w:val="0"/>
        <w:keepLines w:val="0"/>
        <w:pageBreakBefore w:val="0"/>
        <w:kinsoku/>
        <w:wordWrap/>
        <w:overflowPunct/>
        <w:topLinePunct w:val="0"/>
        <w:bidi w:val="0"/>
        <w:adjustRightInd/>
        <w:snapToGrid/>
        <w:spacing w:before="0" w:beforeAutospacing="0" w:after="0" w:afterAutospacing="0" w:line="360" w:lineRule="exact"/>
        <w:ind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cs="宋体"/>
          <w:color w:val="auto"/>
          <w:sz w:val="21"/>
          <w:szCs w:val="21"/>
          <w:highlight w:val="none"/>
          <w:lang w:val="en-US" w:eastAsia="zh-CN"/>
        </w:rPr>
        <w:t>.</w:t>
      </w:r>
      <w:r>
        <w:rPr>
          <w:rFonts w:hint="eastAsia" w:ascii="宋体" w:hAnsi="宋体" w:eastAsia="宋体" w:cs="宋体"/>
          <w:color w:val="auto"/>
          <w:sz w:val="21"/>
          <w:szCs w:val="21"/>
          <w:highlight w:val="none"/>
        </w:rPr>
        <w:t>拟投入的建筑工程施工项目经理须具有建筑工程专业贰级以上（含贰级）注册建造师资格，具有（省级或省级以上）建设主管部门颁发的《安全生产考核合格证书》B证。</w:t>
      </w:r>
    </w:p>
    <w:p w14:paraId="4D171C3E">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四、框架协议的期限</w:t>
      </w:r>
    </w:p>
    <w:p w14:paraId="340465F1">
      <w:pPr>
        <w:keepNext w:val="0"/>
        <w:keepLines w:val="0"/>
        <w:pageBreakBefore w:val="0"/>
        <w:kinsoku/>
        <w:wordWrap/>
        <w:overflowPunct/>
        <w:topLinePunct w:val="0"/>
        <w:bidi w:val="0"/>
        <w:adjustRightInd/>
        <w:snapToGrid/>
        <w:spacing w:line="360" w:lineRule="exact"/>
        <w:ind w:firstLine="420" w:firstLineChars="200"/>
        <w:textAlignment w:val="auto"/>
        <w:rPr>
          <w:rFonts w:hint="default" w:ascii="宋体" w:hAnsi="宋体" w:cs="宋体"/>
          <w:b/>
          <w:bCs/>
          <w:color w:val="auto"/>
          <w:szCs w:val="21"/>
          <w:highlight w:val="none"/>
          <w:lang w:val="en-US" w:eastAsia="zh-CN"/>
        </w:rPr>
      </w:pPr>
      <w:r>
        <w:rPr>
          <w:rFonts w:hint="eastAsia" w:ascii="宋体" w:hAnsi="宋体" w:cs="宋体"/>
          <w:b w:val="0"/>
          <w:bCs w:val="0"/>
          <w:color w:val="auto"/>
          <w:szCs w:val="21"/>
          <w:highlight w:val="none"/>
          <w:lang w:val="en-US" w:eastAsia="zh-CN"/>
        </w:rPr>
        <w:t>24个月</w:t>
      </w:r>
    </w:p>
    <w:p w14:paraId="0995B2F1">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五</w:t>
      </w:r>
      <w:r>
        <w:rPr>
          <w:rFonts w:hint="eastAsia" w:ascii="宋体" w:hAnsi="宋体" w:eastAsia="宋体" w:cs="宋体"/>
          <w:b/>
          <w:bCs/>
          <w:color w:val="auto"/>
          <w:szCs w:val="21"/>
          <w:highlight w:val="none"/>
        </w:rPr>
        <w:t>、</w:t>
      </w:r>
      <w:bookmarkEnd w:id="13"/>
      <w:bookmarkEnd w:id="14"/>
      <w:bookmarkEnd w:id="15"/>
      <w:bookmarkEnd w:id="16"/>
      <w:r>
        <w:rPr>
          <w:rFonts w:hint="eastAsia" w:ascii="宋体" w:hAnsi="宋体" w:eastAsia="宋体" w:cs="宋体"/>
          <w:b/>
          <w:bCs/>
          <w:color w:val="auto"/>
          <w:szCs w:val="21"/>
          <w:highlight w:val="none"/>
        </w:rPr>
        <w:t>获取征集文件的时间、地点和方式</w:t>
      </w:r>
    </w:p>
    <w:p w14:paraId="12FCCD47">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时间：自征集公告发布之日起至2026年</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29</w:t>
      </w:r>
      <w:r>
        <w:rPr>
          <w:rFonts w:hint="eastAsia" w:ascii="宋体" w:hAnsi="宋体" w:eastAsia="宋体" w:cs="宋体"/>
          <w:color w:val="auto"/>
          <w:szCs w:val="21"/>
          <w:highlight w:val="none"/>
        </w:rPr>
        <w:t>日，每天上午00:00至11:59 ，下午12:00至23:59（北京时间，法定节假日除外）。</w:t>
      </w:r>
    </w:p>
    <w:p w14:paraId="56BE124F">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地点：广西政府采购云平台获取</w:t>
      </w:r>
    </w:p>
    <w:p w14:paraId="1864CDC3">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方式：供应商登录广西政府采购云平台https://www.gcy.zfcg.gxzf.gov.cn/在线申请获取采购文件（进入“项目采购”应用，在获取采购文件菜单中选择项目，申请获取采购文件）</w:t>
      </w:r>
    </w:p>
    <w:p w14:paraId="36143190">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六、响应文件的提交方式、提交截止时间和地点，开启方式、时间和地点</w:t>
      </w:r>
    </w:p>
    <w:p w14:paraId="4064E5C8">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响应文件提交截止时间：2026年</w:t>
      </w:r>
      <w:r>
        <w:rPr>
          <w:rFonts w:hint="eastAsia" w:ascii="宋体" w:hAnsi="宋体" w:cs="宋体"/>
          <w:b w:val="0"/>
          <w:bCs w:val="0"/>
          <w:color w:val="auto"/>
          <w:szCs w:val="21"/>
          <w:highlight w:val="none"/>
          <w:lang w:val="en-US" w:eastAsia="zh-CN"/>
        </w:rPr>
        <w:t>5</w:t>
      </w:r>
      <w:r>
        <w:rPr>
          <w:rFonts w:hint="eastAsia" w:ascii="宋体" w:hAnsi="宋体" w:eastAsia="宋体" w:cs="宋体"/>
          <w:b w:val="0"/>
          <w:bCs w:val="0"/>
          <w:color w:val="auto"/>
          <w:szCs w:val="21"/>
          <w:highlight w:val="none"/>
        </w:rPr>
        <w:t>月</w:t>
      </w:r>
      <w:r>
        <w:rPr>
          <w:rFonts w:hint="eastAsia" w:ascii="宋体" w:hAnsi="宋体" w:cs="宋体"/>
          <w:b w:val="0"/>
          <w:bCs w:val="0"/>
          <w:color w:val="auto"/>
          <w:szCs w:val="21"/>
          <w:highlight w:val="none"/>
          <w:lang w:val="en-US" w:eastAsia="zh-CN"/>
        </w:rPr>
        <w:t>29</w:t>
      </w:r>
      <w:r>
        <w:rPr>
          <w:rFonts w:hint="eastAsia" w:ascii="宋体" w:hAnsi="宋体" w:eastAsia="宋体" w:cs="宋体"/>
          <w:b w:val="0"/>
          <w:bCs w:val="0"/>
          <w:color w:val="auto"/>
          <w:szCs w:val="21"/>
          <w:highlight w:val="none"/>
        </w:rPr>
        <w:t>日 09:30（北京时间）</w:t>
      </w:r>
    </w:p>
    <w:p w14:paraId="599255FD">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响应文件提交地点（网址）：请登录广西政府采购云平台投标客户端投标</w:t>
      </w:r>
    </w:p>
    <w:p w14:paraId="5BEF8B00">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rPr>
        <w:t>响应文件开启时间：2026年</w:t>
      </w:r>
      <w:r>
        <w:rPr>
          <w:rFonts w:hint="eastAsia" w:ascii="宋体" w:hAnsi="宋体" w:cs="宋体"/>
          <w:b w:val="0"/>
          <w:bCs w:val="0"/>
          <w:color w:val="auto"/>
          <w:szCs w:val="21"/>
          <w:highlight w:val="none"/>
          <w:lang w:val="en-US" w:eastAsia="zh-CN"/>
        </w:rPr>
        <w:t>5</w:t>
      </w:r>
      <w:r>
        <w:rPr>
          <w:rFonts w:hint="eastAsia" w:ascii="宋体" w:hAnsi="宋体" w:eastAsia="宋体" w:cs="宋体"/>
          <w:b w:val="0"/>
          <w:bCs w:val="0"/>
          <w:color w:val="auto"/>
          <w:szCs w:val="21"/>
          <w:highlight w:val="none"/>
        </w:rPr>
        <w:t>月</w:t>
      </w:r>
      <w:r>
        <w:rPr>
          <w:rFonts w:hint="eastAsia" w:ascii="宋体" w:hAnsi="宋体" w:cs="宋体"/>
          <w:b w:val="0"/>
          <w:bCs w:val="0"/>
          <w:color w:val="auto"/>
          <w:szCs w:val="21"/>
          <w:highlight w:val="none"/>
          <w:lang w:val="en-US" w:eastAsia="zh-CN"/>
        </w:rPr>
        <w:t>29</w:t>
      </w:r>
      <w:r>
        <w:rPr>
          <w:rFonts w:hint="eastAsia" w:ascii="宋体" w:hAnsi="宋体" w:eastAsia="宋体" w:cs="宋体"/>
          <w:b w:val="0"/>
          <w:bCs w:val="0"/>
          <w:color w:val="auto"/>
          <w:szCs w:val="21"/>
          <w:highlight w:val="none"/>
        </w:rPr>
        <w:t>日 09:30</w:t>
      </w:r>
      <w:r>
        <w:rPr>
          <w:rFonts w:hint="eastAsia" w:ascii="宋体" w:hAnsi="宋体" w:cs="宋体"/>
          <w:b w:val="0"/>
          <w:bCs w:val="0"/>
          <w:color w:val="auto"/>
          <w:szCs w:val="21"/>
          <w:highlight w:val="none"/>
          <w:lang w:val="en-US" w:eastAsia="zh-CN"/>
        </w:rPr>
        <w:t>分</w:t>
      </w:r>
    </w:p>
    <w:p w14:paraId="2EB5B2C5">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响应文件开启地点：通过广西政府采购云平台在线投标。</w:t>
      </w:r>
    </w:p>
    <w:p w14:paraId="5A220E03">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七</w:t>
      </w:r>
      <w:r>
        <w:rPr>
          <w:rFonts w:hint="eastAsia" w:ascii="宋体" w:hAnsi="宋体" w:eastAsia="宋体" w:cs="宋体"/>
          <w:b/>
          <w:bCs/>
          <w:color w:val="auto"/>
          <w:szCs w:val="21"/>
          <w:highlight w:val="none"/>
        </w:rPr>
        <w:t>、公告期限</w:t>
      </w:r>
    </w:p>
    <w:p w14:paraId="18CFEAEE">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自本公告发布之日起5个工作日。</w:t>
      </w:r>
    </w:p>
    <w:p w14:paraId="22CD56D3">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八、省级以上财政部门规定的其他事项</w:t>
      </w:r>
    </w:p>
    <w:p w14:paraId="69DD794A">
      <w:pPr>
        <w:keepNext w:val="0"/>
        <w:keepLines w:val="0"/>
        <w:pageBreakBefore w:val="0"/>
        <w:kinsoku/>
        <w:wordWrap/>
        <w:overflowPunct/>
        <w:topLinePunct w:val="0"/>
        <w:bidi w:val="0"/>
        <w:adjustRightInd/>
        <w:snapToGrid/>
        <w:spacing w:line="360" w:lineRule="exact"/>
        <w:ind w:firstLine="420" w:firstLineChars="200"/>
        <w:textAlignment w:val="auto"/>
        <w:rPr>
          <w:rFonts w:hint="eastAsia"/>
          <w:color w:val="auto"/>
          <w:highlight w:val="none"/>
        </w:rPr>
      </w:pPr>
      <w:r>
        <w:rPr>
          <w:rFonts w:hint="eastAsia" w:ascii="宋体" w:hAnsi="宋体" w:cs="宋体"/>
          <w:b/>
          <w:bCs/>
          <w:color w:val="auto"/>
          <w:szCs w:val="21"/>
          <w:highlight w:val="none"/>
        </w:rPr>
        <w:t>1.确定第一阶段入围供应商的方式为：质量优先法；确定第二阶段成交供应商的方式为：直接选定。</w:t>
      </w:r>
    </w:p>
    <w:p w14:paraId="6CB10C7D">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信息公告发布媒体：</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"http://www.ccgp.gov.cn（中国政府采购网）、http:/zfcg.gxzf.gov.cn（广西壮族自治区政府采购网）、http:/gl.zfcg.zcygov.cn（桂林市政府采购网）、http:/glggzy.org.cn（桂林市公共资源交易中心网）。"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1"/>
          <w:highlight w:val="none"/>
        </w:rPr>
        <w:t>http://www.ccgp.gov.cn（中国政府采购网）、http://zfcg.gxzf.gov.cn（广西壮族自治区政府采购网）、http://gl.zfcg.zcygov.cn（桂林市政府采购网）。</w:t>
      </w:r>
      <w:r>
        <w:rPr>
          <w:rFonts w:hint="eastAsia" w:ascii="宋体" w:hAnsi="宋体" w:eastAsia="宋体" w:cs="宋体"/>
          <w:color w:val="auto"/>
          <w:szCs w:val="21"/>
          <w:highlight w:val="none"/>
        </w:rPr>
        <w:fldChar w:fldCharType="end"/>
      </w:r>
    </w:p>
    <w:p w14:paraId="055DA29E">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3.</w:t>
      </w:r>
      <w:r>
        <w:rPr>
          <w:rFonts w:hint="eastAsia" w:ascii="宋体" w:hAnsi="宋体" w:eastAsia="宋体" w:cs="宋体"/>
          <w:b/>
          <w:bCs/>
          <w:color w:val="auto"/>
          <w:szCs w:val="21"/>
          <w:highlight w:val="none"/>
        </w:rPr>
        <w:t>响应文件解密时间：截标时间后30分钟内（</w:t>
      </w:r>
      <w:r>
        <w:rPr>
          <w:rFonts w:hint="eastAsia" w:ascii="宋体" w:hAnsi="宋体" w:cs="宋体"/>
          <w:b/>
          <w:bCs/>
          <w:color w:val="auto"/>
          <w:szCs w:val="21"/>
          <w:highlight w:val="none"/>
          <w:lang w:eastAsia="zh-CN"/>
        </w:rPr>
        <w:t>202</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lang w:eastAsia="zh-CN"/>
        </w:rPr>
        <w:t>年</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lang w:eastAsia="zh-CN"/>
        </w:rPr>
        <w:t>月</w:t>
      </w:r>
      <w:r>
        <w:rPr>
          <w:rFonts w:hint="eastAsia" w:ascii="宋体" w:hAnsi="宋体" w:cs="宋体"/>
          <w:b/>
          <w:bCs/>
          <w:color w:val="auto"/>
          <w:szCs w:val="21"/>
          <w:highlight w:val="none"/>
          <w:lang w:val="en-US" w:eastAsia="zh-CN"/>
        </w:rPr>
        <w:t>29</w:t>
      </w:r>
      <w:r>
        <w:rPr>
          <w:rFonts w:hint="eastAsia" w:ascii="宋体" w:hAnsi="宋体" w:cs="宋体"/>
          <w:b/>
          <w:bCs/>
          <w:color w:val="auto"/>
          <w:szCs w:val="21"/>
          <w:highlight w:val="none"/>
          <w:lang w:eastAsia="zh-CN"/>
        </w:rPr>
        <w:t>日</w:t>
      </w:r>
      <w:r>
        <w:rPr>
          <w:rFonts w:hint="eastAsia" w:ascii="宋体" w:hAnsi="宋体" w:eastAsia="宋体" w:cs="宋体"/>
          <w:b/>
          <w:bCs/>
          <w:color w:val="auto"/>
          <w:szCs w:val="21"/>
          <w:highlight w:val="none"/>
        </w:rPr>
        <w:t>上午</w:t>
      </w:r>
      <w:r>
        <w:rPr>
          <w:rFonts w:hint="eastAsia" w:ascii="宋体" w:hAnsi="宋体" w:eastAsia="宋体" w:cs="宋体"/>
          <w:b/>
          <w:bCs/>
          <w:color w:val="auto"/>
          <w:szCs w:val="21"/>
          <w:highlight w:val="none"/>
          <w:lang w:val="en-US" w:eastAsia="zh-CN"/>
        </w:rPr>
        <w:t>09</w:t>
      </w:r>
      <w:r>
        <w:rPr>
          <w:rFonts w:hint="eastAsia" w:ascii="宋体" w:hAnsi="宋体" w:eastAsia="宋体" w:cs="宋体"/>
          <w:b/>
          <w:bCs/>
          <w:color w:val="auto"/>
          <w:szCs w:val="21"/>
          <w:highlight w:val="none"/>
        </w:rPr>
        <w:t>时</w:t>
      </w:r>
      <w:r>
        <w:rPr>
          <w:rFonts w:hint="eastAsia" w:ascii="宋体" w:hAnsi="宋体" w:eastAsia="宋体" w:cs="宋体"/>
          <w:b/>
          <w:bCs/>
          <w:color w:val="auto"/>
          <w:szCs w:val="21"/>
          <w:highlight w:val="none"/>
          <w:lang w:val="en-US" w:eastAsia="zh-CN"/>
        </w:rPr>
        <w:t>30</w:t>
      </w:r>
      <w:r>
        <w:rPr>
          <w:rFonts w:hint="eastAsia" w:ascii="宋体" w:hAnsi="宋体" w:eastAsia="宋体" w:cs="宋体"/>
          <w:b/>
          <w:bCs/>
          <w:color w:val="auto"/>
          <w:szCs w:val="21"/>
          <w:highlight w:val="none"/>
        </w:rPr>
        <w:t>分至</w:t>
      </w:r>
      <w:r>
        <w:rPr>
          <w:rFonts w:hint="eastAsia" w:ascii="宋体" w:hAnsi="宋体" w:eastAsia="宋体" w:cs="宋体"/>
          <w:b/>
          <w:bCs/>
          <w:color w:val="auto"/>
          <w:szCs w:val="21"/>
          <w:highlight w:val="none"/>
          <w:lang w:val="en-US" w:eastAsia="zh-CN"/>
        </w:rPr>
        <w:t>10</w:t>
      </w:r>
      <w:r>
        <w:rPr>
          <w:rFonts w:hint="eastAsia" w:ascii="宋体" w:hAnsi="宋体" w:eastAsia="宋体" w:cs="宋体"/>
          <w:b/>
          <w:bCs/>
          <w:color w:val="auto"/>
          <w:szCs w:val="21"/>
          <w:highlight w:val="none"/>
        </w:rPr>
        <w:t>时</w:t>
      </w:r>
      <w:r>
        <w:rPr>
          <w:rFonts w:hint="eastAsia" w:ascii="宋体" w:hAnsi="宋体" w:eastAsia="宋体" w:cs="宋体"/>
          <w:b/>
          <w:bCs/>
          <w:color w:val="auto"/>
          <w:szCs w:val="21"/>
          <w:highlight w:val="none"/>
          <w:lang w:val="en-US" w:eastAsia="zh-CN"/>
        </w:rPr>
        <w:t>00</w:t>
      </w:r>
      <w:r>
        <w:rPr>
          <w:rFonts w:hint="eastAsia" w:ascii="宋体" w:hAnsi="宋体" w:eastAsia="宋体" w:cs="宋体"/>
          <w:b/>
          <w:bCs/>
          <w:color w:val="auto"/>
          <w:szCs w:val="21"/>
          <w:highlight w:val="none"/>
        </w:rPr>
        <w:t>分）供应商可以登录广西政府采购云平台（https://www.gcy.zfcg.gxzf.gov.cn/）。用“项目采购-开标评标”功能进行解密响应文件。若供应商在规定时间内无法解密或解密失败，可以以电子备份响应文件作为依据【在接到无法解密或解密失败的通知后，供应商可根据自身实际情况按通知时要求的时间到桂林市公共资源交易中心</w:t>
      </w:r>
      <w:r>
        <w:rPr>
          <w:rFonts w:hint="eastAsia" w:ascii="宋体" w:hAnsi="宋体" w:cs="宋体"/>
          <w:b/>
          <w:bCs/>
          <w:color w:val="auto"/>
          <w:szCs w:val="21"/>
          <w:highlight w:val="none"/>
          <w:u w:val="single"/>
          <w:lang w:val="en-US" w:eastAsia="zh-CN"/>
        </w:rPr>
        <w:t xml:space="preserve">9 </w:t>
      </w:r>
      <w:r>
        <w:rPr>
          <w:rFonts w:hint="eastAsia" w:ascii="宋体" w:hAnsi="宋体" w:eastAsia="宋体" w:cs="宋体"/>
          <w:b/>
          <w:bCs/>
          <w:color w:val="auto"/>
          <w:szCs w:val="21"/>
          <w:highlight w:val="none"/>
        </w:rPr>
        <w:t>号开标室</w:t>
      </w:r>
      <w:r>
        <w:rPr>
          <w:rFonts w:hint="eastAsia" w:ascii="宋体" w:hAnsi="宋体" w:cs="宋体"/>
          <w:b/>
          <w:bCs/>
          <w:color w:val="auto"/>
          <w:szCs w:val="21"/>
          <w:highlight w:val="none"/>
          <w:lang w:val="en-US" w:eastAsia="zh-CN"/>
        </w:rPr>
        <w:t>7</w:t>
      </w:r>
      <w:r>
        <w:rPr>
          <w:rFonts w:hint="eastAsia" w:ascii="宋体" w:hAnsi="宋体" w:eastAsia="宋体" w:cs="宋体"/>
          <w:b/>
          <w:bCs/>
          <w:color w:val="auto"/>
          <w:szCs w:val="21"/>
          <w:highlight w:val="none"/>
        </w:rPr>
        <w:t>号政采仓现场提交或以电子邮件的形式（以通知时所告知的电子邮箱地址为准）提交电子备份响应文件】，若供应商在规定时间内无法解密或解密失败且未提供电子备份响应文件的（包含提供的电子备份文件无效或无法解密的情况），视为投标无效。</w:t>
      </w:r>
    </w:p>
    <w:p w14:paraId="6D50CC05">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4.</w:t>
      </w:r>
      <w:r>
        <w:rPr>
          <w:rFonts w:hint="eastAsia" w:ascii="宋体" w:hAnsi="宋体" w:eastAsia="宋体" w:cs="宋体"/>
          <w:b/>
          <w:bCs/>
          <w:color w:val="auto"/>
          <w:szCs w:val="21"/>
          <w:highlight w:val="none"/>
        </w:rPr>
        <w:t>本项目无需缴纳投标保证金。</w:t>
      </w:r>
    </w:p>
    <w:p w14:paraId="4624FE80">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5</w:t>
      </w:r>
      <w:bookmarkStart w:id="17" w:name="_Hlk97986689"/>
      <w:r>
        <w:rPr>
          <w:rFonts w:hint="eastAsia" w:ascii="宋体" w:hAnsi="宋体" w:cs="宋体"/>
          <w:b/>
          <w:bCs/>
          <w:color w:val="auto"/>
          <w:szCs w:val="21"/>
          <w:highlight w:val="none"/>
          <w:lang w:val="en-US" w:eastAsia="zh-CN"/>
        </w:rPr>
        <w:t>.</w:t>
      </w:r>
      <w:r>
        <w:rPr>
          <w:rFonts w:hint="eastAsia" w:ascii="宋体" w:hAnsi="宋体" w:eastAsia="宋体" w:cs="宋体"/>
          <w:b/>
          <w:bCs/>
          <w:color w:val="auto"/>
          <w:szCs w:val="21"/>
          <w:highlight w:val="none"/>
          <w:lang w:val="en-US" w:eastAsia="zh-CN"/>
        </w:rPr>
        <w:t>适用框架协议的采购人或服务对象范围：</w:t>
      </w:r>
      <w:bookmarkEnd w:id="17"/>
      <w:r>
        <w:rPr>
          <w:rFonts w:hint="eastAsia" w:ascii="宋体" w:hAnsi="宋体" w:eastAsia="宋体" w:cs="宋体"/>
          <w:b/>
          <w:bCs/>
          <w:color w:val="auto"/>
          <w:szCs w:val="21"/>
          <w:highlight w:val="none"/>
          <w:lang w:val="en-US" w:eastAsia="zh-CN"/>
        </w:rPr>
        <w:t>详见第五章框架协议</w:t>
      </w:r>
    </w:p>
    <w:p w14:paraId="394FEBDF">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6</w:t>
      </w:r>
      <w:r>
        <w:rPr>
          <w:rFonts w:hint="eastAsia" w:ascii="宋体" w:hAnsi="宋体" w:cs="宋体"/>
          <w:b/>
          <w:bCs/>
          <w:color w:val="auto"/>
          <w:szCs w:val="21"/>
          <w:highlight w:val="none"/>
          <w:lang w:val="en-US" w:eastAsia="zh-CN"/>
        </w:rPr>
        <w:t>.</w:t>
      </w:r>
      <w:r>
        <w:rPr>
          <w:rFonts w:hint="eastAsia" w:ascii="宋体" w:hAnsi="宋体" w:eastAsia="宋体" w:cs="宋体"/>
          <w:b/>
          <w:bCs/>
          <w:color w:val="auto"/>
          <w:szCs w:val="21"/>
          <w:highlight w:val="none"/>
          <w:lang w:val="en-US" w:eastAsia="zh-CN"/>
        </w:rPr>
        <w:t>本项目所属行业：建筑业</w:t>
      </w:r>
    </w:p>
    <w:p w14:paraId="32CB28F9">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7.</w:t>
      </w:r>
      <w:r>
        <w:rPr>
          <w:rFonts w:hint="eastAsia" w:ascii="宋体" w:hAnsi="宋体" w:eastAsia="宋体" w:cs="宋体"/>
          <w:b/>
          <w:bCs/>
          <w:color w:val="auto"/>
          <w:szCs w:val="21"/>
          <w:highlight w:val="none"/>
        </w:rPr>
        <w:t>在线投标（电子投标）说明</w:t>
      </w:r>
    </w:p>
    <w:p w14:paraId="20E4C6A8">
      <w:pPr>
        <w:keepNext w:val="0"/>
        <w:keepLines w:val="0"/>
        <w:pageBreakBefore w:val="0"/>
        <w:widowControl w:val="0"/>
        <w:kinsoku/>
        <w:wordWrap/>
        <w:overflowPunct w:val="0"/>
        <w:topLinePunct w:val="0"/>
        <w:bidi w:val="0"/>
        <w:snapToGrid/>
        <w:spacing w:line="288" w:lineRule="auto"/>
        <w:ind w:firstLine="420" w:firstLineChars="200"/>
        <w:textAlignment w:val="auto"/>
        <w:rPr>
          <w:rFonts w:hint="eastAsia" w:ascii="宋体" w:hAnsi="宋体" w:eastAsia="宋体" w:cs="宋体"/>
          <w:color w:val="auto"/>
          <w:sz w:val="21"/>
          <w:szCs w:val="21"/>
          <w:highlight w:val="none"/>
        </w:rPr>
      </w:pPr>
      <w:bookmarkStart w:id="18" w:name="_Toc35393794"/>
      <w:bookmarkStart w:id="19" w:name="_Toc28359007"/>
      <w:bookmarkStart w:id="20" w:name="_Toc35393625"/>
      <w:bookmarkStart w:id="21" w:name="_Toc28359084"/>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本项目通过广西政府采购云平台（https://www.gcy.zfcg.gxzf.gov.cn/）实行在线响应（电子响应），供应商需要先安装“广西政府采购云平台电子交易客户端”，并按照本</w:t>
      </w:r>
      <w:r>
        <w:rPr>
          <w:rFonts w:hint="eastAsia" w:ascii="宋体" w:hAnsi="宋体" w:eastAsia="宋体" w:cs="宋体"/>
          <w:color w:val="auto"/>
          <w:sz w:val="21"/>
          <w:szCs w:val="21"/>
          <w:highlight w:val="none"/>
          <w:lang w:eastAsia="zh-CN"/>
        </w:rPr>
        <w:t>征集文件</w:t>
      </w:r>
      <w:r>
        <w:rPr>
          <w:rFonts w:hint="eastAsia" w:ascii="宋体" w:hAnsi="宋体" w:eastAsia="宋体" w:cs="宋体"/>
          <w:color w:val="auto"/>
          <w:sz w:val="21"/>
          <w:szCs w:val="21"/>
          <w:highlight w:val="none"/>
        </w:rPr>
        <w:t>和广西政府采购云平台的要求，通过“广西政府采购云平台电子交易客户端”编制并加密响应文件。供应商未按规定编制并加密的响应文件，广西政府采购云平台将予以拒收。</w:t>
      </w:r>
    </w:p>
    <w:p w14:paraId="7F99659D">
      <w:pPr>
        <w:pStyle w:val="41"/>
        <w:keepNext w:val="0"/>
        <w:keepLines w:val="0"/>
        <w:pageBreakBefore w:val="0"/>
        <w:widowControl w:val="0"/>
        <w:kinsoku/>
        <w:wordWrap/>
        <w:overflowPunct w:val="0"/>
        <w:topLinePunct w:val="0"/>
        <w:bidi w:val="0"/>
        <w:snapToGrid/>
        <w:spacing w:line="288" w:lineRule="auto"/>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kern w:val="2"/>
          <w:sz w:val="21"/>
          <w:szCs w:val="21"/>
          <w:highlight w:val="none"/>
        </w:rPr>
        <w:t>广西政府采购云平台</w:t>
      </w:r>
      <w:r>
        <w:rPr>
          <w:rFonts w:hint="eastAsia" w:ascii="宋体" w:hAnsi="宋体" w:eastAsia="宋体" w:cs="宋体"/>
          <w:color w:val="auto"/>
          <w:sz w:val="21"/>
          <w:szCs w:val="21"/>
          <w:highlight w:val="none"/>
        </w:rPr>
        <w:t>电子交易客户端”请自行前往广西政府采购网下载并安装（http://zfcg.gxzf.gov.cn/OfficeService/DownloadArea/2455918.html?utm=sites_group_front.b8b6c91.0.0.c51f9820a48111eabb9bcbdf01af125e）；电子响应具体操作流程参考《政府采购项目电子交易管理操作指南-供应商》；在使用</w:t>
      </w:r>
      <w:r>
        <w:rPr>
          <w:rFonts w:hint="eastAsia" w:ascii="宋体" w:hAnsi="宋体" w:eastAsia="宋体" w:cs="宋体"/>
          <w:color w:val="auto"/>
          <w:kern w:val="2"/>
          <w:sz w:val="21"/>
          <w:szCs w:val="21"/>
          <w:highlight w:val="none"/>
        </w:rPr>
        <w:t>广西政府采购云平台</w:t>
      </w:r>
      <w:r>
        <w:rPr>
          <w:rFonts w:hint="eastAsia" w:ascii="宋体" w:hAnsi="宋体" w:eastAsia="宋体" w:cs="宋体"/>
          <w:color w:val="auto"/>
          <w:sz w:val="21"/>
          <w:szCs w:val="21"/>
          <w:highlight w:val="none"/>
        </w:rPr>
        <w:t>投标客户端时，建议使用WIN7及以上操作系统，通过</w:t>
      </w:r>
      <w:r>
        <w:rPr>
          <w:rFonts w:hint="eastAsia" w:ascii="宋体" w:hAnsi="宋体" w:eastAsia="宋体" w:cs="宋体"/>
          <w:color w:val="auto"/>
          <w:kern w:val="2"/>
          <w:sz w:val="21"/>
          <w:szCs w:val="21"/>
          <w:highlight w:val="none"/>
        </w:rPr>
        <w:t>广西政府采购云平台</w:t>
      </w:r>
      <w:r>
        <w:rPr>
          <w:rFonts w:hint="eastAsia" w:ascii="宋体" w:hAnsi="宋体" w:eastAsia="宋体" w:cs="宋体"/>
          <w:color w:val="auto"/>
          <w:sz w:val="21"/>
          <w:szCs w:val="21"/>
          <w:highlight w:val="none"/>
        </w:rPr>
        <w:t>参与在线响应时如遇平台技术问题详询95763。</w:t>
      </w:r>
    </w:p>
    <w:p w14:paraId="31E7EA6E">
      <w:pPr>
        <w:keepNext w:val="0"/>
        <w:keepLines w:val="0"/>
        <w:pageBreakBefore w:val="0"/>
        <w:widowControl w:val="0"/>
        <w:kinsoku/>
        <w:wordWrap/>
        <w:overflowPunct w:val="0"/>
        <w:topLinePunct w:val="0"/>
        <w:bidi w:val="0"/>
        <w:snapToGrid/>
        <w:spacing w:line="288"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为确保网上操作合法、有效和安全，</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应当在</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截止时间前完成在“政府采购云平台”的身份认证，确保在电子响应过程中能够对相关数据电文进行加密和使用电子签章。使用“广西政府采购云平台电子交易客户端”需要提前申领CA数字证书，申领流程请自行前往广西政府采购云平台网站进行查阅；</w:t>
      </w:r>
      <w:r>
        <w:rPr>
          <w:rFonts w:hint="eastAsia" w:ascii="宋体" w:hAnsi="宋体" w:eastAsia="宋体" w:cs="宋体"/>
          <w:b/>
          <w:bCs/>
          <w:color w:val="auto"/>
          <w:sz w:val="21"/>
          <w:szCs w:val="21"/>
          <w:highlight w:val="none"/>
        </w:rPr>
        <w:t>（完成CA数字证书办理预计一周左右，建议供应商获取</w:t>
      </w:r>
      <w:r>
        <w:rPr>
          <w:rFonts w:hint="eastAsia" w:ascii="宋体" w:hAnsi="宋体" w:eastAsia="宋体" w:cs="宋体"/>
          <w:b/>
          <w:bCs/>
          <w:color w:val="auto"/>
          <w:sz w:val="21"/>
          <w:szCs w:val="21"/>
          <w:highlight w:val="none"/>
          <w:lang w:eastAsia="zh-CN"/>
        </w:rPr>
        <w:t>征集文件</w:t>
      </w:r>
      <w:r>
        <w:rPr>
          <w:rFonts w:hint="eastAsia" w:ascii="宋体" w:hAnsi="宋体" w:eastAsia="宋体" w:cs="宋体"/>
          <w:b/>
          <w:bCs/>
          <w:color w:val="auto"/>
          <w:sz w:val="21"/>
          <w:szCs w:val="21"/>
          <w:highlight w:val="none"/>
        </w:rPr>
        <w:t>后立即办理。）</w:t>
      </w:r>
      <w:r>
        <w:rPr>
          <w:rFonts w:hint="eastAsia" w:ascii="宋体" w:hAnsi="宋体" w:eastAsia="宋体" w:cs="宋体"/>
          <w:color w:val="auto"/>
          <w:sz w:val="21"/>
          <w:szCs w:val="21"/>
          <w:highlight w:val="none"/>
        </w:rPr>
        <w:t>如因未注册入库、未办理CA数字证书等原因造成无法</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或</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失败等后果由供应商自行承担。</w:t>
      </w:r>
    </w:p>
    <w:p w14:paraId="35A96C40">
      <w:pPr>
        <w:keepNext w:val="0"/>
        <w:keepLines w:val="0"/>
        <w:pageBreakBefore w:val="0"/>
        <w:widowControl w:val="0"/>
        <w:kinsoku/>
        <w:wordWrap/>
        <w:overflowPunct w:val="0"/>
        <w:topLinePunct w:val="0"/>
        <w:bidi w:val="0"/>
        <w:snapToGrid/>
        <w:spacing w:line="288"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应当在</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截止时间前，将生成的“电子</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”上传递交至广西政府采购云平台。</w:t>
      </w:r>
      <w:r>
        <w:rPr>
          <w:rFonts w:hint="eastAsia" w:ascii="宋体" w:hAnsi="宋体" w:eastAsia="宋体" w:cs="宋体"/>
          <w:color w:val="auto"/>
          <w:sz w:val="21"/>
          <w:szCs w:val="21"/>
          <w:highlight w:val="none"/>
          <w:lang w:eastAsia="zh-CN"/>
        </w:rPr>
        <w:t>响应文件提交</w:t>
      </w:r>
      <w:r>
        <w:rPr>
          <w:rFonts w:hint="eastAsia" w:ascii="宋体" w:hAnsi="宋体" w:eastAsia="宋体" w:cs="宋体"/>
          <w:color w:val="auto"/>
          <w:sz w:val="21"/>
          <w:szCs w:val="21"/>
          <w:highlight w:val="none"/>
        </w:rPr>
        <w:t>截止时间前可以撤回电子</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。补充或者修改电子</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的，应当先行撤回原文件，补充、修改后重新传输递交，</w:t>
      </w:r>
      <w:r>
        <w:rPr>
          <w:rFonts w:hint="eastAsia" w:ascii="宋体" w:hAnsi="宋体" w:eastAsia="宋体" w:cs="宋体"/>
          <w:color w:val="auto"/>
          <w:sz w:val="21"/>
          <w:szCs w:val="21"/>
          <w:highlight w:val="none"/>
          <w:lang w:eastAsia="zh-CN"/>
        </w:rPr>
        <w:t>响应文件提交</w:t>
      </w:r>
      <w:r>
        <w:rPr>
          <w:rFonts w:hint="eastAsia" w:ascii="宋体" w:hAnsi="宋体" w:eastAsia="宋体" w:cs="宋体"/>
          <w:color w:val="auto"/>
          <w:sz w:val="21"/>
          <w:szCs w:val="21"/>
          <w:highlight w:val="none"/>
        </w:rPr>
        <w:t>截止时间前未完成传输的，视为撤回</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w:t>
      </w:r>
    </w:p>
    <w:p w14:paraId="60B3E5FE">
      <w:pPr>
        <w:pStyle w:val="41"/>
        <w:keepNext w:val="0"/>
        <w:keepLines w:val="0"/>
        <w:pageBreakBefore w:val="0"/>
        <w:widowControl w:val="0"/>
        <w:kinsoku/>
        <w:wordWrap/>
        <w:overflowPunct w:val="0"/>
        <w:topLinePunct w:val="0"/>
        <w:bidi w:val="0"/>
        <w:snapToGrid/>
        <w:spacing w:line="288" w:lineRule="auto"/>
        <w:ind w:firstLine="420" w:firstLineChars="200"/>
        <w:textAlignment w:val="auto"/>
        <w:rPr>
          <w:rFonts w:hint="eastAsia" w:ascii="宋体" w:hAnsi="宋体" w:eastAsia="宋体" w:cs="宋体"/>
          <w:b/>
          <w:bCs/>
          <w:color w:val="auto"/>
          <w:sz w:val="21"/>
          <w:szCs w:val="21"/>
          <w:highlight w:val="none"/>
          <w:u w:val="single"/>
        </w:rPr>
      </w:pPr>
      <w:r>
        <w:rPr>
          <w:rFonts w:hint="eastAsia" w:ascii="宋体" w:hAnsi="宋体" w:eastAsia="宋体" w:cs="宋体"/>
          <w:b/>
          <w:bCs/>
          <w:color w:val="auto"/>
          <w:sz w:val="21"/>
          <w:szCs w:val="21"/>
          <w:highlight w:val="none"/>
          <w:u w:val="single"/>
          <w:lang w:val="en-US" w:eastAsia="zh-CN"/>
        </w:rPr>
        <w:t>备注：</w:t>
      </w:r>
      <w:r>
        <w:rPr>
          <w:rFonts w:hint="eastAsia" w:ascii="宋体" w:hAnsi="宋体" w:eastAsia="宋体" w:cs="宋体"/>
          <w:b/>
          <w:bCs/>
          <w:color w:val="auto"/>
          <w:sz w:val="21"/>
          <w:szCs w:val="21"/>
          <w:highlight w:val="none"/>
          <w:u w:val="single"/>
        </w:rPr>
        <w:t>本采购项目为广西政府采购云平台全流程电子化操作，参与</w:t>
      </w:r>
      <w:r>
        <w:rPr>
          <w:rFonts w:hint="eastAsia" w:ascii="宋体" w:hAnsi="宋体" w:eastAsia="宋体" w:cs="宋体"/>
          <w:b/>
          <w:bCs/>
          <w:color w:val="auto"/>
          <w:sz w:val="21"/>
          <w:szCs w:val="21"/>
          <w:highlight w:val="none"/>
          <w:u w:val="single"/>
          <w:lang w:val="en-US" w:eastAsia="zh-CN"/>
        </w:rPr>
        <w:t>投标</w:t>
      </w:r>
      <w:r>
        <w:rPr>
          <w:rFonts w:hint="eastAsia" w:ascii="宋体" w:hAnsi="宋体" w:eastAsia="宋体" w:cs="宋体"/>
          <w:b/>
          <w:bCs/>
          <w:color w:val="auto"/>
          <w:sz w:val="21"/>
          <w:szCs w:val="21"/>
          <w:highlight w:val="none"/>
          <w:u w:val="single"/>
        </w:rPr>
        <w:t>的供应商需自备计算机和网络设备（设备需可视频通话和读取广西政府采购云平台CA数字证书），确保</w:t>
      </w:r>
      <w:r>
        <w:rPr>
          <w:rFonts w:hint="eastAsia" w:ascii="宋体" w:hAnsi="宋体" w:eastAsia="宋体" w:cs="宋体"/>
          <w:b/>
          <w:bCs/>
          <w:color w:val="auto"/>
          <w:sz w:val="21"/>
          <w:szCs w:val="21"/>
          <w:highlight w:val="none"/>
          <w:u w:val="single"/>
          <w:lang w:val="en-US" w:eastAsia="zh-CN"/>
        </w:rPr>
        <w:t>投标</w:t>
      </w:r>
      <w:r>
        <w:rPr>
          <w:rFonts w:hint="eastAsia" w:ascii="宋体" w:hAnsi="宋体" w:eastAsia="宋体" w:cs="宋体"/>
          <w:b/>
          <w:bCs/>
          <w:color w:val="auto"/>
          <w:sz w:val="21"/>
          <w:szCs w:val="21"/>
          <w:highlight w:val="none"/>
          <w:u w:val="single"/>
        </w:rPr>
        <w:t>过程顺利进行；因供应商自身设备或网络原因造成的一切后果，由供应商自行承担。</w:t>
      </w:r>
    </w:p>
    <w:p w14:paraId="7BAC5630">
      <w:pPr>
        <w:keepNext w:val="0"/>
        <w:keepLines w:val="0"/>
        <w:pageBreakBefore w:val="0"/>
        <w:kinsoku/>
        <w:wordWrap/>
        <w:overflowPunct/>
        <w:topLinePunct w:val="0"/>
        <w:bidi w:val="0"/>
        <w:adjustRightInd/>
        <w:snapToGrid/>
        <w:spacing w:line="360" w:lineRule="exact"/>
        <w:ind w:firstLine="420" w:firstLineChars="200"/>
        <w:jc w:val="left"/>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8</w:t>
      </w:r>
      <w:r>
        <w:rPr>
          <w:rFonts w:hint="eastAsia" w:ascii="宋体" w:hAnsi="宋体" w:eastAsia="宋体" w:cs="宋体"/>
          <w:b/>
          <w:bCs/>
          <w:color w:val="auto"/>
          <w:szCs w:val="21"/>
          <w:highlight w:val="none"/>
        </w:rPr>
        <w:t>.监督部门</w:t>
      </w:r>
    </w:p>
    <w:p w14:paraId="082BBC5C">
      <w:pPr>
        <w:spacing w:line="380" w:lineRule="exact"/>
        <w:ind w:left="635" w:leftChars="179" w:hanging="260" w:hangingChars="124"/>
        <w:rPr>
          <w:rFonts w:hint="default" w:ascii="宋体" w:eastAsia="宋体" w:cs="宋体"/>
          <w:color w:val="auto"/>
          <w:szCs w:val="21"/>
          <w:highlight w:val="none"/>
          <w:u w:val="single"/>
          <w:lang w:val="en-US" w:eastAsia="zh-CN" w:bidi="ar-SA"/>
        </w:rPr>
      </w:pPr>
      <w:r>
        <w:rPr>
          <w:rFonts w:hint="eastAsia" w:ascii="宋体" w:cs="宋体"/>
          <w:color w:val="auto"/>
          <w:szCs w:val="21"/>
          <w:highlight w:val="none"/>
          <w:lang w:bidi="ar-SA"/>
        </w:rPr>
        <w:t>名 称：</w:t>
      </w:r>
      <w:r>
        <w:rPr>
          <w:rFonts w:hint="eastAsia" w:ascii="宋体" w:hAnsi="宋体" w:cs="宋体"/>
          <w:color w:val="auto"/>
          <w:szCs w:val="21"/>
          <w:highlight w:val="none"/>
          <w:u w:val="single"/>
          <w:lang w:eastAsia="zh-CN"/>
        </w:rPr>
        <w:t>桂林市财政局</w:t>
      </w:r>
    </w:p>
    <w:p w14:paraId="6713E84A">
      <w:pPr>
        <w:spacing w:line="380" w:lineRule="exact"/>
        <w:ind w:left="635" w:leftChars="179" w:hanging="260" w:hangingChars="124"/>
        <w:rPr>
          <w:rFonts w:hint="eastAsia" w:ascii="宋体" w:hAnsi="宋体" w:eastAsia="宋体" w:cs="宋体"/>
          <w:b/>
          <w:bCs/>
          <w:color w:val="auto"/>
          <w:sz w:val="21"/>
          <w:szCs w:val="21"/>
          <w:highlight w:val="none"/>
          <w:u w:val="single"/>
        </w:rPr>
      </w:pPr>
      <w:r>
        <w:rPr>
          <w:rFonts w:hint="eastAsia" w:ascii="宋体" w:cs="宋体"/>
          <w:color w:val="auto"/>
          <w:szCs w:val="21"/>
          <w:highlight w:val="none"/>
          <w:lang w:bidi="ar-SA"/>
        </w:rPr>
        <w:t>联系方式：</w:t>
      </w:r>
      <w:r>
        <w:rPr>
          <w:rFonts w:hint="eastAsia" w:ascii="宋体" w:hAnsi="宋体" w:cs="宋体"/>
          <w:color w:val="auto"/>
          <w:szCs w:val="21"/>
          <w:highlight w:val="none"/>
          <w:u w:val="single"/>
          <w:lang w:eastAsia="zh-CN"/>
        </w:rPr>
        <w:t>0773-2862142</w:t>
      </w:r>
    </w:p>
    <w:bookmarkEnd w:id="18"/>
    <w:bookmarkEnd w:id="19"/>
    <w:bookmarkEnd w:id="20"/>
    <w:bookmarkEnd w:id="21"/>
    <w:p w14:paraId="4D524B91">
      <w:pPr>
        <w:keepNext w:val="0"/>
        <w:keepLines w:val="0"/>
        <w:pageBreakBefore w:val="0"/>
        <w:numPr>
          <w:ilvl w:val="0"/>
          <w:numId w:val="0"/>
        </w:numPr>
        <w:kinsoku/>
        <w:wordWrap/>
        <w:overflowPunct/>
        <w:topLinePunct w:val="0"/>
        <w:bidi w:val="0"/>
        <w:adjustRightInd/>
        <w:snapToGrid/>
        <w:spacing w:line="360" w:lineRule="exact"/>
        <w:ind w:firstLine="420" w:firstLineChars="200"/>
        <w:textAlignment w:val="auto"/>
        <w:rPr>
          <w:rFonts w:hint="eastAsia" w:ascii="宋体" w:hAnsi="宋体" w:eastAsia="宋体" w:cs="宋体"/>
          <w:b/>
          <w:bCs/>
          <w:color w:val="auto"/>
          <w:szCs w:val="21"/>
          <w:highlight w:val="none"/>
        </w:rPr>
      </w:pPr>
      <w:bookmarkStart w:id="22" w:name="_Toc35393627"/>
      <w:bookmarkStart w:id="23" w:name="_Toc28359085"/>
      <w:bookmarkStart w:id="24" w:name="_Toc35393796"/>
      <w:bookmarkStart w:id="25" w:name="_Toc28359008"/>
      <w:r>
        <w:rPr>
          <w:rFonts w:hint="eastAsia" w:ascii="宋体" w:hAnsi="宋体" w:cs="宋体"/>
          <w:b/>
          <w:bCs/>
          <w:color w:val="auto"/>
          <w:szCs w:val="21"/>
          <w:highlight w:val="none"/>
          <w:lang w:val="en-US" w:eastAsia="zh-CN"/>
        </w:rPr>
        <w:t>八、</w:t>
      </w:r>
      <w:r>
        <w:rPr>
          <w:rFonts w:hint="eastAsia" w:ascii="宋体" w:hAnsi="宋体" w:eastAsia="宋体" w:cs="宋体"/>
          <w:b/>
          <w:bCs/>
          <w:color w:val="auto"/>
          <w:szCs w:val="21"/>
          <w:highlight w:val="none"/>
        </w:rPr>
        <w:t>对本次招标提出询问，请按以下方式联系</w:t>
      </w:r>
      <w:bookmarkEnd w:id="22"/>
      <w:bookmarkEnd w:id="23"/>
      <w:bookmarkEnd w:id="24"/>
      <w:bookmarkEnd w:id="25"/>
    </w:p>
    <w:p w14:paraId="6A6CC0C6">
      <w:pPr>
        <w:keepNext w:val="0"/>
        <w:keepLines w:val="0"/>
        <w:pageBreakBefore w:val="0"/>
        <w:kinsoku/>
        <w:wordWrap/>
        <w:overflowPunct/>
        <w:topLinePunct w:val="0"/>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cs="宋体"/>
          <w:color w:val="auto"/>
          <w:szCs w:val="21"/>
          <w:highlight w:val="none"/>
          <w:lang w:eastAsia="zh-CN"/>
        </w:rPr>
        <w:t>采购人信息</w:t>
      </w:r>
    </w:p>
    <w:p w14:paraId="7F6326CA">
      <w:pPr>
        <w:keepNext w:val="0"/>
        <w:keepLines w:val="0"/>
        <w:pageBreakBefore w:val="0"/>
        <w:kinsoku/>
        <w:wordWrap/>
        <w:overflowPunct/>
        <w:topLinePunct w:val="0"/>
        <w:bidi w:val="0"/>
        <w:adjustRightInd/>
        <w:snapToGrid/>
        <w:spacing w:line="360" w:lineRule="exact"/>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名称：</w:t>
      </w:r>
      <w:r>
        <w:rPr>
          <w:rFonts w:hint="eastAsia" w:ascii="宋体" w:hAnsi="宋体" w:cs="宋体"/>
          <w:color w:val="auto"/>
          <w:szCs w:val="21"/>
          <w:highlight w:val="none"/>
          <w:lang w:eastAsia="zh-CN"/>
        </w:rPr>
        <w:t>桂林市象山区城市管理局</w:t>
      </w:r>
    </w:p>
    <w:p w14:paraId="28D8B789">
      <w:pPr>
        <w:keepNext w:val="0"/>
        <w:keepLines w:val="0"/>
        <w:pageBreakBefore w:val="0"/>
        <w:kinsoku/>
        <w:wordWrap/>
        <w:overflowPunct/>
        <w:topLinePunct w:val="0"/>
        <w:bidi w:val="0"/>
        <w:adjustRightInd/>
        <w:snapToGrid/>
        <w:spacing w:line="360" w:lineRule="exact"/>
        <w:ind w:firstLine="420" w:firstLineChars="200"/>
        <w:jc w:val="lef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地址：</w:t>
      </w:r>
      <w:r>
        <w:rPr>
          <w:rFonts w:hint="eastAsia" w:ascii="宋体" w:hAnsi="宋体" w:cs="宋体"/>
          <w:lang w:eastAsia="zh-CN"/>
        </w:rPr>
        <w:t>桂林市</w:t>
      </w:r>
      <w:r>
        <w:rPr>
          <w:rFonts w:hint="eastAsia" w:ascii="宋体" w:hAnsi="宋体" w:cs="宋体"/>
        </w:rPr>
        <w:t>翠竹路南巷2号</w:t>
      </w:r>
      <w:r>
        <w:rPr>
          <w:rFonts w:hint="eastAsia" w:ascii="宋体" w:hAnsi="宋体" w:cs="宋体"/>
          <w:color w:val="auto"/>
          <w:szCs w:val="21"/>
          <w:highlight w:val="none"/>
          <w:lang w:val="en-US" w:eastAsia="zh-CN"/>
        </w:rPr>
        <w:t xml:space="preserve"> </w:t>
      </w:r>
    </w:p>
    <w:p w14:paraId="667627D9">
      <w:pPr>
        <w:keepNext w:val="0"/>
        <w:keepLines w:val="0"/>
        <w:pageBreakBefore w:val="0"/>
        <w:kinsoku/>
        <w:wordWrap/>
        <w:overflowPunct/>
        <w:topLinePunct w:val="0"/>
        <w:bidi w:val="0"/>
        <w:adjustRightInd/>
        <w:snapToGrid/>
        <w:spacing w:line="360" w:lineRule="exact"/>
        <w:ind w:firstLine="420" w:firstLineChars="200"/>
        <w:jc w:val="left"/>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eastAsia="zh-CN"/>
        </w:rPr>
        <w:t>联系人：</w:t>
      </w:r>
      <w:bookmarkStart w:id="26" w:name="_Toc28359009"/>
      <w:bookmarkStart w:id="27" w:name="_Toc28359086"/>
      <w:r>
        <w:rPr>
          <w:rFonts w:hint="eastAsia" w:ascii="宋体" w:hAnsi="宋体" w:cs="宋体"/>
          <w:color w:val="auto"/>
          <w:szCs w:val="21"/>
          <w:highlight w:val="none"/>
          <w:lang w:eastAsia="zh-CN"/>
        </w:rPr>
        <w:t>朱工</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 xml:space="preserve">  联系电话:</w:t>
      </w:r>
      <w:r>
        <w:rPr>
          <w:rFonts w:hint="eastAsia" w:ascii="宋体" w:hAnsi="宋体" w:cs="宋体"/>
          <w:color w:val="auto"/>
          <w:szCs w:val="21"/>
          <w:highlight w:val="none"/>
          <w:lang w:val="en-US" w:eastAsia="zh-CN"/>
        </w:rPr>
        <w:t xml:space="preserve"> 0773-3821489</w:t>
      </w:r>
    </w:p>
    <w:p w14:paraId="590724B1">
      <w:pPr>
        <w:keepNext w:val="0"/>
        <w:keepLines w:val="0"/>
        <w:pageBreakBefore w:val="0"/>
        <w:kinsoku/>
        <w:wordWrap/>
        <w:overflowPunct/>
        <w:topLinePunct w:val="0"/>
        <w:bidi w:val="0"/>
        <w:adjustRightInd/>
        <w:snapToGrid/>
        <w:spacing w:line="360" w:lineRule="exact"/>
        <w:ind w:firstLine="420" w:firstLineChars="200"/>
        <w:jc w:val="lef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2.采购代理机构信息</w:t>
      </w:r>
    </w:p>
    <w:bookmarkEnd w:id="26"/>
    <w:bookmarkEnd w:id="27"/>
    <w:p w14:paraId="6398BC20">
      <w:pPr>
        <w:keepNext w:val="0"/>
        <w:keepLines w:val="0"/>
        <w:pageBreakBefore w:val="0"/>
        <w:kinsoku/>
        <w:wordWrap/>
        <w:overflowPunct/>
        <w:topLinePunct w:val="0"/>
        <w:bidi w:val="0"/>
        <w:adjustRightInd/>
        <w:snapToGrid/>
        <w:spacing w:line="360" w:lineRule="exact"/>
        <w:ind w:firstLine="420" w:firstLineChars="200"/>
        <w:jc w:val="left"/>
        <w:textAlignment w:val="auto"/>
        <w:rPr>
          <w:rFonts w:hint="eastAsia" w:ascii="宋体" w:hAnsi="宋体" w:eastAsia="宋体" w:cs="宋体"/>
          <w:color w:val="auto"/>
          <w:szCs w:val="21"/>
          <w:highlight w:val="none"/>
          <w:lang w:eastAsia="zh-CN"/>
        </w:rPr>
      </w:pPr>
      <w:bookmarkStart w:id="28" w:name="_Toc28359010"/>
      <w:bookmarkStart w:id="29" w:name="_Toc28359087"/>
      <w:r>
        <w:rPr>
          <w:rFonts w:hint="eastAsia" w:ascii="宋体" w:hAnsi="宋体" w:eastAsia="宋体" w:cs="宋体"/>
          <w:color w:val="auto"/>
          <w:szCs w:val="21"/>
          <w:highlight w:val="none"/>
          <w:lang w:eastAsia="zh-CN"/>
        </w:rPr>
        <w:t>名称：广西建设工程机电设备招标中心有限公司</w:t>
      </w:r>
    </w:p>
    <w:bookmarkEnd w:id="28"/>
    <w:bookmarkEnd w:id="29"/>
    <w:p w14:paraId="653BD42E">
      <w:pPr>
        <w:keepNext w:val="0"/>
        <w:keepLines w:val="0"/>
        <w:pageBreakBefore w:val="0"/>
        <w:kinsoku/>
        <w:wordWrap/>
        <w:overflowPunct/>
        <w:topLinePunct w:val="0"/>
        <w:bidi w:val="0"/>
        <w:adjustRightInd/>
        <w:snapToGrid/>
        <w:spacing w:line="360" w:lineRule="exact"/>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南宁办公地址：广西南宁市青秀区枫林路18号广西国控集团裙楼三层</w:t>
      </w:r>
    </w:p>
    <w:p w14:paraId="71657D8F">
      <w:pPr>
        <w:keepNext w:val="0"/>
        <w:keepLines w:val="0"/>
        <w:pageBreakBefore w:val="0"/>
        <w:kinsoku/>
        <w:wordWrap/>
        <w:overflowPunct/>
        <w:topLinePunct w:val="0"/>
        <w:bidi w:val="0"/>
        <w:adjustRightInd/>
        <w:snapToGrid/>
        <w:spacing w:line="36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桂林办公地址：桂林市临桂区临桂镇世纪大道龙聚山庄（长岛16区）110号</w:t>
      </w:r>
    </w:p>
    <w:p w14:paraId="4C0308FA">
      <w:pPr>
        <w:keepNext w:val="0"/>
        <w:keepLines w:val="0"/>
        <w:pageBreakBefore w:val="0"/>
        <w:kinsoku/>
        <w:wordWrap/>
        <w:overflowPunct/>
        <w:topLinePunct w:val="0"/>
        <w:bidi w:val="0"/>
        <w:adjustRightInd/>
        <w:snapToGrid/>
        <w:spacing w:line="36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联系人：吕迎贤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联系电话：0773-5587517</w:t>
      </w:r>
    </w:p>
    <w:p w14:paraId="7189C8E4">
      <w:pPr>
        <w:spacing w:line="440" w:lineRule="exact"/>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2EA434E1">
      <w:pPr>
        <w:jc w:val="center"/>
        <w:outlineLvl w:val="0"/>
        <w:rPr>
          <w:rFonts w:hint="eastAsia" w:ascii="宋体" w:hAnsi="宋体" w:eastAsia="宋体" w:cs="宋体"/>
          <w:b/>
          <w:color w:val="auto"/>
          <w:sz w:val="32"/>
          <w:szCs w:val="32"/>
          <w:highlight w:val="none"/>
        </w:rPr>
      </w:pPr>
      <w:bookmarkStart w:id="30" w:name="_Toc8091"/>
      <w:bookmarkStart w:id="31" w:name="_Toc5406"/>
      <w:bookmarkStart w:id="32" w:name="_Toc7713"/>
      <w:bookmarkStart w:id="33" w:name="_Toc6639"/>
      <w:r>
        <w:rPr>
          <w:rFonts w:hint="eastAsia" w:ascii="宋体" w:hAnsi="宋体" w:eastAsia="宋体" w:cs="宋体"/>
          <w:b/>
          <w:color w:val="auto"/>
          <w:sz w:val="32"/>
          <w:szCs w:val="32"/>
          <w:highlight w:val="none"/>
        </w:rPr>
        <w:t>第二章、供应商须知</w:t>
      </w:r>
      <w:bookmarkEnd w:id="30"/>
      <w:bookmarkEnd w:id="31"/>
      <w:bookmarkEnd w:id="32"/>
      <w:bookmarkEnd w:id="33"/>
    </w:p>
    <w:p w14:paraId="4C826E08">
      <w:pPr>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供应商须知前附表</w:t>
      </w:r>
    </w:p>
    <w:tbl>
      <w:tblPr>
        <w:tblStyle w:val="24"/>
        <w:tblW w:w="9518"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860"/>
        <w:gridCol w:w="1624"/>
        <w:gridCol w:w="6264"/>
      </w:tblGrid>
      <w:tr w14:paraId="61F7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70" w:type="dxa"/>
            <w:vAlign w:val="center"/>
          </w:tcPr>
          <w:p w14:paraId="77158B67">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860" w:type="dxa"/>
            <w:vAlign w:val="center"/>
          </w:tcPr>
          <w:p w14:paraId="1FC8AF9A">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条款号</w:t>
            </w:r>
          </w:p>
        </w:tc>
        <w:tc>
          <w:tcPr>
            <w:tcW w:w="1624" w:type="dxa"/>
            <w:vAlign w:val="center"/>
          </w:tcPr>
          <w:p w14:paraId="3648CD1E">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条款名称</w:t>
            </w:r>
          </w:p>
        </w:tc>
        <w:tc>
          <w:tcPr>
            <w:tcW w:w="6264" w:type="dxa"/>
            <w:vAlign w:val="center"/>
          </w:tcPr>
          <w:p w14:paraId="0C35BDDB">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内容、要求</w:t>
            </w:r>
          </w:p>
        </w:tc>
      </w:tr>
      <w:tr w14:paraId="5B9F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770" w:type="dxa"/>
            <w:vAlign w:val="center"/>
          </w:tcPr>
          <w:p w14:paraId="07506CC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860" w:type="dxa"/>
            <w:vAlign w:val="center"/>
          </w:tcPr>
          <w:p w14:paraId="74570B2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624" w:type="dxa"/>
            <w:vAlign w:val="center"/>
          </w:tcPr>
          <w:p w14:paraId="5872349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项目名称及项目编号</w:t>
            </w:r>
          </w:p>
        </w:tc>
        <w:tc>
          <w:tcPr>
            <w:tcW w:w="6264" w:type="dxa"/>
            <w:vAlign w:val="center"/>
          </w:tcPr>
          <w:p w14:paraId="6074CEF0">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项目名称：</w:t>
            </w:r>
            <w:r>
              <w:rPr>
                <w:rFonts w:hint="eastAsia" w:ascii="宋体" w:hAnsi="宋体" w:cs="宋体"/>
                <w:color w:val="auto"/>
                <w:szCs w:val="21"/>
                <w:highlight w:val="none"/>
                <w:lang w:eastAsia="zh-CN"/>
              </w:rPr>
              <w:t>桂林市象山区城市管理局拆除违法建设服务项目（重）</w:t>
            </w:r>
          </w:p>
          <w:p w14:paraId="3CAB90AB">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项目编号：</w:t>
            </w:r>
            <w:r>
              <w:rPr>
                <w:rFonts w:hint="eastAsia" w:ascii="宋体" w:hAnsi="宋体" w:cs="宋体"/>
                <w:color w:val="auto"/>
                <w:szCs w:val="21"/>
                <w:highlight w:val="none"/>
                <w:lang w:eastAsia="zh-CN"/>
              </w:rPr>
              <w:t>GLZC2026-K3-990153-JGJD</w:t>
            </w:r>
          </w:p>
        </w:tc>
      </w:tr>
      <w:tr w14:paraId="499DF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0" w:type="dxa"/>
            <w:vAlign w:val="center"/>
          </w:tcPr>
          <w:p w14:paraId="75F697B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860" w:type="dxa"/>
            <w:vAlign w:val="center"/>
          </w:tcPr>
          <w:p w14:paraId="308D728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624" w:type="dxa"/>
            <w:vAlign w:val="center"/>
          </w:tcPr>
          <w:p w14:paraId="7DAF18E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w:t>
            </w:r>
          </w:p>
        </w:tc>
        <w:tc>
          <w:tcPr>
            <w:tcW w:w="6264" w:type="dxa"/>
            <w:vAlign w:val="center"/>
          </w:tcPr>
          <w:p w14:paraId="714E4EA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5.1符合《中华人民共和国政府采购法》。</w:t>
            </w:r>
          </w:p>
          <w:p w14:paraId="066DF15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被“信用中国”网站(www.creditchina.gov.cn)、中国政府采购网(www.ccgp.gov.cn)列入受惩名单，包括失信被执行人、重大税收违法案件当事人名单、政府采购严重违法失信行为记录名单及其他不符合《中华人民共和国政府采购法》第二十二条规定条件的供应商，不得参与政府采购活动。</w:t>
            </w:r>
          </w:p>
          <w:p w14:paraId="325D85DF">
            <w:pPr>
              <w:widowControl/>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5.3</w:t>
            </w:r>
            <w:r>
              <w:rPr>
                <w:rFonts w:hint="eastAsia" w:ascii="宋体" w:hAnsi="宋体" w:cs="宋体"/>
                <w:color w:val="auto"/>
                <w:szCs w:val="21"/>
                <w:highlight w:val="none"/>
                <w:lang w:eastAsia="zh-CN"/>
              </w:rPr>
              <w:t>落实政府采购政策需满足的资格要求：本项目为专门面向中小企业采购的项目</w:t>
            </w:r>
          </w:p>
          <w:p w14:paraId="260D6521">
            <w:pPr>
              <w:widowControl/>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5.4本项目的特定资格要求：1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本次招标要求投标人须已办理“桂建云”入库手续并处于有效状态，具有建筑工程施工总承包叁级以上（含叁级）资质。</w:t>
            </w:r>
          </w:p>
          <w:p w14:paraId="6B9F0F1B">
            <w:pPr>
              <w:widowControl/>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拟投入的建筑工程施工项目经理须具有建筑工程专业贰级以上（含贰级）注册建造师资格，具有（省级或省级以上）建设主管部门颁发的《安全生产考核合格证书》B证</w:t>
            </w:r>
            <w:r>
              <w:rPr>
                <w:rFonts w:hint="eastAsia" w:ascii="宋体" w:hAnsi="宋体" w:eastAsia="宋体" w:cs="宋体"/>
                <w:color w:val="auto"/>
                <w:sz w:val="21"/>
                <w:szCs w:val="21"/>
                <w:highlight w:val="none"/>
              </w:rPr>
              <w:t>。</w:t>
            </w:r>
          </w:p>
        </w:tc>
      </w:tr>
      <w:tr w14:paraId="5D1E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0" w:type="dxa"/>
            <w:vAlign w:val="center"/>
          </w:tcPr>
          <w:p w14:paraId="420F4A0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860" w:type="dxa"/>
            <w:vAlign w:val="center"/>
          </w:tcPr>
          <w:p w14:paraId="4713F35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5.5</w:t>
            </w:r>
          </w:p>
        </w:tc>
        <w:tc>
          <w:tcPr>
            <w:tcW w:w="1624" w:type="dxa"/>
            <w:vAlign w:val="center"/>
          </w:tcPr>
          <w:p w14:paraId="14FF55D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参与电子投标的准备工作</w:t>
            </w:r>
          </w:p>
        </w:tc>
        <w:tc>
          <w:tcPr>
            <w:tcW w:w="6264" w:type="dxa"/>
            <w:vAlign w:val="center"/>
          </w:tcPr>
          <w:p w14:paraId="682381F8">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r>
              <w:rPr>
                <w:rFonts w:hint="eastAsia" w:ascii="宋体" w:hAnsi="宋体" w:eastAsia="宋体" w:cs="宋体"/>
                <w:bCs/>
                <w:color w:val="auto"/>
                <w:szCs w:val="21"/>
                <w:highlight w:val="none"/>
              </w:rPr>
              <w:t>本项目实行全流程电子化采购，供应商通过“</w:t>
            </w:r>
            <w:r>
              <w:rPr>
                <w:rFonts w:hint="eastAsia" w:ascii="宋体" w:hAnsi="宋体" w:cs="宋体"/>
                <w:color w:val="auto"/>
                <w:szCs w:val="21"/>
                <w:highlight w:val="none"/>
                <w:lang w:val="en-US" w:eastAsia="zh-CN"/>
              </w:rPr>
              <w:t>广西政府采购云平台</w:t>
            </w:r>
            <w:r>
              <w:rPr>
                <w:rFonts w:hint="eastAsia" w:ascii="宋体" w:hAnsi="宋体" w:eastAsia="宋体" w:cs="宋体"/>
                <w:bCs/>
                <w:color w:val="auto"/>
                <w:szCs w:val="21"/>
                <w:highlight w:val="none"/>
              </w:rPr>
              <w:t>”平台参与电子投标，并应做好以下相关准备工作：①在“</w:t>
            </w:r>
            <w:r>
              <w:rPr>
                <w:rFonts w:hint="eastAsia" w:ascii="宋体" w:hAnsi="宋体" w:cs="宋体"/>
                <w:color w:val="auto"/>
                <w:szCs w:val="21"/>
                <w:highlight w:val="none"/>
                <w:lang w:val="en-US" w:eastAsia="zh-CN"/>
              </w:rPr>
              <w:t>广西政府采购云平台</w:t>
            </w:r>
            <w:r>
              <w:rPr>
                <w:rFonts w:hint="eastAsia" w:ascii="宋体" w:hAnsi="宋体" w:eastAsia="宋体" w:cs="宋体"/>
                <w:bCs/>
                <w:color w:val="auto"/>
                <w:szCs w:val="21"/>
                <w:highlight w:val="none"/>
              </w:rPr>
              <w:t>”平台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③下载“广西壮族自治区全流程电子招投标项目管理系统—供应商客户端”（操作方法详见广西壮族自治区政府采购网—办事服务—下载专区，以下称“</w:t>
            </w:r>
            <w:r>
              <w:rPr>
                <w:rFonts w:hint="eastAsia" w:ascii="宋体" w:hAnsi="宋体" w:cs="宋体"/>
                <w:color w:val="auto"/>
                <w:szCs w:val="21"/>
                <w:highlight w:val="none"/>
                <w:lang w:val="en-US" w:eastAsia="zh-CN"/>
              </w:rPr>
              <w:t>广西政府采购云平台</w:t>
            </w:r>
            <w:r>
              <w:rPr>
                <w:rFonts w:hint="eastAsia" w:ascii="宋体" w:hAnsi="宋体" w:eastAsia="宋体" w:cs="宋体"/>
                <w:bCs/>
                <w:color w:val="auto"/>
                <w:szCs w:val="21"/>
                <w:highlight w:val="none"/>
              </w:rPr>
              <w:t>电子投标客户端”）并安装成功，供应商应当在提交响应文件截止时间前在“</w:t>
            </w:r>
            <w:r>
              <w:rPr>
                <w:rFonts w:hint="eastAsia" w:ascii="宋体" w:hAnsi="宋体" w:cs="宋体"/>
                <w:color w:val="auto"/>
                <w:szCs w:val="21"/>
                <w:highlight w:val="none"/>
                <w:lang w:val="en-US" w:eastAsia="zh-CN"/>
              </w:rPr>
              <w:t>广西政府采购云平台</w:t>
            </w:r>
            <w:r>
              <w:rPr>
                <w:rFonts w:hint="eastAsia" w:ascii="宋体" w:hAnsi="宋体" w:eastAsia="宋体" w:cs="宋体"/>
                <w:bCs/>
                <w:color w:val="auto"/>
                <w:szCs w:val="21"/>
                <w:highlight w:val="none"/>
              </w:rPr>
              <w:t>”平台</w:t>
            </w:r>
            <w:r>
              <w:rPr>
                <w:rFonts w:hint="eastAsia" w:ascii="宋体" w:hAnsi="宋体" w:cs="宋体"/>
                <w:bCs/>
                <w:color w:val="auto"/>
                <w:szCs w:val="21"/>
                <w:highlight w:val="none"/>
                <w:lang w:eastAsia="zh-CN"/>
              </w:rPr>
              <w:t>完成</w:t>
            </w:r>
            <w:r>
              <w:rPr>
                <w:rFonts w:hint="eastAsia" w:ascii="宋体" w:hAnsi="宋体" w:eastAsia="宋体" w:cs="宋体"/>
                <w:bCs/>
                <w:color w:val="auto"/>
                <w:szCs w:val="21"/>
                <w:highlight w:val="none"/>
              </w:rPr>
              <w:t>身份认证，确保能够对相关数据电文进行加密和使用电子签章；④自备计算机和网络设备并确保能接入互联网（费用由供应商自行承担，设备确保可进行视频通话和读取</w:t>
            </w:r>
            <w:r>
              <w:rPr>
                <w:rFonts w:hint="eastAsia" w:ascii="宋体" w:hAnsi="宋体" w:cs="宋体"/>
                <w:color w:val="auto"/>
                <w:szCs w:val="21"/>
                <w:highlight w:val="none"/>
                <w:lang w:val="en-US" w:eastAsia="zh-CN"/>
              </w:rPr>
              <w:t>广西政府采购云平台</w:t>
            </w:r>
            <w:r>
              <w:rPr>
                <w:rFonts w:hint="eastAsia" w:ascii="宋体" w:hAnsi="宋体" w:eastAsia="宋体" w:cs="宋体"/>
                <w:bCs/>
                <w:color w:val="auto"/>
                <w:szCs w:val="21"/>
                <w:highlight w:val="none"/>
              </w:rPr>
              <w:t>CA证书）。因供应商未做好相关准备工作等自身原因导致无法参加本项目电子投标或投标失败的，造成的一切后果，由供应商自行承担</w:t>
            </w:r>
            <w:r>
              <w:rPr>
                <w:rFonts w:hint="eastAsia" w:ascii="宋体" w:hAnsi="宋体" w:eastAsia="宋体" w:cs="宋体"/>
                <w:color w:val="auto"/>
                <w:kern w:val="0"/>
                <w:szCs w:val="21"/>
                <w:highlight w:val="none"/>
              </w:rPr>
              <w:t>。</w:t>
            </w:r>
          </w:p>
          <w:p w14:paraId="4A323E74">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（2）电子投标具体操作流程参考《政府采购项目电子交易管理操作指南-供应商》（详见桂林市政府采购网—采购资讯—重要通知）；如遇平台技术问题详询</w:t>
            </w:r>
            <w:r>
              <w:rPr>
                <w:rFonts w:hint="eastAsia" w:ascii="宋体" w:hAnsi="宋体" w:cs="宋体"/>
                <w:color w:val="auto"/>
                <w:kern w:val="0"/>
                <w:szCs w:val="21"/>
                <w:highlight w:val="none"/>
                <w:lang w:eastAsia="zh-CN"/>
              </w:rPr>
              <w:t>95763</w:t>
            </w:r>
            <w:r>
              <w:rPr>
                <w:rFonts w:hint="eastAsia" w:ascii="宋体" w:hAnsi="宋体" w:eastAsia="宋体" w:cs="宋体"/>
                <w:color w:val="auto"/>
                <w:kern w:val="0"/>
                <w:szCs w:val="21"/>
                <w:highlight w:val="none"/>
              </w:rPr>
              <w:t>。</w:t>
            </w:r>
          </w:p>
          <w:p w14:paraId="5D475C79">
            <w:pPr>
              <w:widowControl/>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（3）不论投标结果如何，供应商均应自行承担所有与投标有关的全部费用。</w:t>
            </w:r>
          </w:p>
        </w:tc>
      </w:tr>
      <w:tr w14:paraId="63D1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0" w:type="dxa"/>
            <w:vAlign w:val="center"/>
          </w:tcPr>
          <w:p w14:paraId="2818572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860" w:type="dxa"/>
            <w:vAlign w:val="center"/>
          </w:tcPr>
          <w:p w14:paraId="0827411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w:t>
            </w:r>
          </w:p>
        </w:tc>
        <w:tc>
          <w:tcPr>
            <w:tcW w:w="1624" w:type="dxa"/>
            <w:vAlign w:val="center"/>
          </w:tcPr>
          <w:p w14:paraId="189915C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投标有效期</w:t>
            </w:r>
          </w:p>
        </w:tc>
        <w:tc>
          <w:tcPr>
            <w:tcW w:w="6264" w:type="dxa"/>
            <w:vAlign w:val="center"/>
          </w:tcPr>
          <w:p w14:paraId="508671B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投标截止时间之日起90天。</w:t>
            </w:r>
          </w:p>
        </w:tc>
      </w:tr>
      <w:tr w14:paraId="60EE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70" w:type="dxa"/>
            <w:vAlign w:val="center"/>
          </w:tcPr>
          <w:p w14:paraId="324F462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860" w:type="dxa"/>
            <w:vAlign w:val="center"/>
          </w:tcPr>
          <w:p w14:paraId="765C2B5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1624" w:type="dxa"/>
            <w:vAlign w:val="center"/>
          </w:tcPr>
          <w:p w14:paraId="28B02DE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响应文件制作</w:t>
            </w:r>
          </w:p>
        </w:tc>
        <w:tc>
          <w:tcPr>
            <w:tcW w:w="6264" w:type="dxa"/>
            <w:vAlign w:val="center"/>
          </w:tcPr>
          <w:p w14:paraId="1CEAC30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电子响应文件中须加盖供应商CA签章部分均采用CA证书签章，并根据“政府采购项目电子交易管理操作指南-供应商”及本征集文件规定的格式和顺序编制电子响应文件并进行关联定位，以便评审小组在评审时，点击评分项可直接定位到该评分项内容。如对征集文件的某项要求，供应商的电子响应文件未能关联定位提供相应的内容与其对应，则评审小组在评审时如做出对供应商不利的评审由供应商自行承担。电子响应文件如内容不完整、编排混乱导致响应文件被误读、漏读，或者在按征集文件规定的部位查找不到相关内容的，由供应商自行承担。</w:t>
            </w:r>
          </w:p>
          <w:p w14:paraId="695A61E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17.2供应商法人（负责人）或授权代表持有</w:t>
            </w:r>
            <w:r>
              <w:rPr>
                <w:rFonts w:hint="eastAsia" w:ascii="宋体" w:hAnsi="宋体" w:cs="宋体"/>
                <w:color w:val="auto"/>
                <w:szCs w:val="21"/>
                <w:highlight w:val="none"/>
                <w:lang w:val="en-US" w:eastAsia="zh-CN"/>
              </w:rPr>
              <w:t>广西政府采购云平台</w:t>
            </w:r>
            <w:r>
              <w:rPr>
                <w:rFonts w:hint="eastAsia" w:ascii="宋体" w:hAnsi="宋体" w:eastAsia="宋体" w:cs="宋体"/>
                <w:color w:val="auto"/>
                <w:szCs w:val="21"/>
                <w:highlight w:val="none"/>
              </w:rPr>
              <w:t>个人CA证书签章的，应在响应文件中</w:t>
            </w:r>
            <w:r>
              <w:rPr>
                <w:rFonts w:hint="eastAsia" w:ascii="宋体" w:hAnsi="宋体" w:cs="宋体"/>
                <w:color w:val="auto"/>
                <w:szCs w:val="21"/>
                <w:highlight w:val="none"/>
                <w:lang w:eastAsia="zh-CN"/>
              </w:rPr>
              <w:t>涉及</w:t>
            </w:r>
            <w:r>
              <w:rPr>
                <w:rFonts w:hint="eastAsia" w:ascii="宋体" w:hAnsi="宋体" w:eastAsia="宋体" w:cs="宋体"/>
                <w:color w:val="auto"/>
                <w:szCs w:val="21"/>
                <w:highlight w:val="none"/>
              </w:rPr>
              <w:t>签字的位置使用个人CA签章，没有办理</w:t>
            </w:r>
            <w:r>
              <w:rPr>
                <w:rFonts w:hint="eastAsia" w:ascii="宋体" w:hAnsi="宋体" w:cs="宋体"/>
                <w:color w:val="auto"/>
                <w:szCs w:val="21"/>
                <w:highlight w:val="none"/>
                <w:lang w:val="en-US" w:eastAsia="zh-CN"/>
              </w:rPr>
              <w:t>广西政府采购云平台</w:t>
            </w:r>
            <w:r>
              <w:rPr>
                <w:rFonts w:hint="eastAsia" w:ascii="宋体" w:hAnsi="宋体" w:eastAsia="宋体" w:cs="宋体"/>
                <w:color w:val="auto"/>
                <w:szCs w:val="21"/>
                <w:highlight w:val="none"/>
              </w:rPr>
              <w:t>个人CA证书签章的可在响应文件中</w:t>
            </w:r>
            <w:r>
              <w:rPr>
                <w:rFonts w:hint="eastAsia" w:ascii="宋体" w:hAnsi="宋体" w:cs="宋体"/>
                <w:color w:val="auto"/>
                <w:szCs w:val="21"/>
                <w:highlight w:val="none"/>
                <w:lang w:eastAsia="zh-CN"/>
              </w:rPr>
              <w:t>涉及</w:t>
            </w:r>
            <w:r>
              <w:rPr>
                <w:rFonts w:hint="eastAsia" w:ascii="宋体" w:hAnsi="宋体" w:eastAsia="宋体" w:cs="宋体"/>
                <w:color w:val="auto"/>
                <w:szCs w:val="21"/>
                <w:highlight w:val="none"/>
              </w:rPr>
              <w:t>签字的位置手写签字后扫描或者拍照做成PDF的格式上传即可。</w:t>
            </w:r>
          </w:p>
          <w:p w14:paraId="3837F63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17.3响应文件不得涂改，若有修改错漏处，须法定代表人（负责人）或授权委托人签字（或个人CA证书签章）。响应文件因字迹潦草或表达不清所引起的后果由供应商负责。</w:t>
            </w:r>
          </w:p>
          <w:p w14:paraId="21B5967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17.4评审前准备</w:t>
            </w:r>
          </w:p>
          <w:p w14:paraId="5DB5A1F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17.4.1本项目实行网上评审，采用电子响应文件；若供应商参与投标，自行承担投标一切费用。</w:t>
            </w:r>
          </w:p>
          <w:p w14:paraId="68D3651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17.4.2各供应商在截标前应确保成为</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正式注册入库供应商，并完成CA数字证书申领。因未注册入库、未办理CA数字证书等原因造成无法投标或投标失败等后果由供应商自行承担。</w:t>
            </w:r>
          </w:p>
          <w:p w14:paraId="55B76EC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17.4.3供应商将</w:t>
            </w:r>
            <w:r>
              <w:rPr>
                <w:rFonts w:hint="eastAsia" w:ascii="宋体" w:hAnsi="宋体" w:cs="宋体"/>
                <w:color w:val="auto"/>
                <w:szCs w:val="21"/>
                <w:highlight w:val="none"/>
                <w:lang w:val="en-US" w:eastAsia="zh-CN"/>
              </w:rPr>
              <w:t>广西政府采购云平台</w:t>
            </w:r>
            <w:r>
              <w:rPr>
                <w:rFonts w:hint="eastAsia" w:ascii="宋体" w:hAnsi="宋体" w:eastAsia="宋体" w:cs="宋体"/>
                <w:color w:val="auto"/>
                <w:szCs w:val="21"/>
                <w:highlight w:val="none"/>
              </w:rPr>
              <w:t>电子交易客户端下载、安装完成后，可通过账号密码或CA登录客户端进行响应文件制作。客户端请至网站下载专区查看，如有问题可拨打</w:t>
            </w:r>
            <w:r>
              <w:rPr>
                <w:rFonts w:hint="eastAsia" w:ascii="宋体" w:hAnsi="宋体" w:cs="宋体"/>
                <w:color w:val="auto"/>
                <w:szCs w:val="21"/>
                <w:highlight w:val="none"/>
                <w:lang w:val="en-US" w:eastAsia="zh-CN"/>
              </w:rPr>
              <w:t>广西政府采购云平台</w:t>
            </w:r>
            <w:r>
              <w:rPr>
                <w:rFonts w:hint="eastAsia" w:ascii="宋体" w:hAnsi="宋体" w:eastAsia="宋体" w:cs="宋体"/>
                <w:color w:val="auto"/>
                <w:szCs w:val="21"/>
                <w:highlight w:val="none"/>
              </w:rPr>
              <w:t>客户服务热线</w:t>
            </w:r>
            <w:r>
              <w:rPr>
                <w:rFonts w:hint="eastAsia" w:ascii="宋体" w:hAnsi="宋体" w:cs="宋体"/>
                <w:color w:val="auto"/>
                <w:szCs w:val="21"/>
                <w:highlight w:val="none"/>
                <w:lang w:eastAsia="zh-CN"/>
              </w:rPr>
              <w:t>95763</w:t>
            </w:r>
            <w:r>
              <w:rPr>
                <w:rFonts w:hint="eastAsia" w:ascii="宋体" w:hAnsi="宋体" w:eastAsia="宋体" w:cs="宋体"/>
                <w:color w:val="auto"/>
                <w:szCs w:val="21"/>
                <w:highlight w:val="none"/>
              </w:rPr>
              <w:t>进行咨询。</w:t>
            </w:r>
          </w:p>
        </w:tc>
      </w:tr>
      <w:tr w14:paraId="16417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770" w:type="dxa"/>
            <w:vAlign w:val="center"/>
          </w:tcPr>
          <w:p w14:paraId="6FC3512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860" w:type="dxa"/>
            <w:vAlign w:val="center"/>
          </w:tcPr>
          <w:p w14:paraId="6C81A6F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1624" w:type="dxa"/>
            <w:vAlign w:val="center"/>
          </w:tcPr>
          <w:p w14:paraId="6EBAFC6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响应文件的补充、修改和撤回</w:t>
            </w:r>
          </w:p>
        </w:tc>
        <w:tc>
          <w:tcPr>
            <w:tcW w:w="6264" w:type="dxa"/>
            <w:vAlign w:val="center"/>
          </w:tcPr>
          <w:p w14:paraId="3DD040A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19.1响应文件递交截止时间前可以撤回电子响应文件。补充或者修改电子响应文件的，应当先行撤回原文件，补充、修改后重新传输递交，响应文件递交截止时间前未完成传输的，视为撤回响应文件。</w:t>
            </w:r>
          </w:p>
        </w:tc>
      </w:tr>
      <w:tr w14:paraId="1E21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770" w:type="dxa"/>
            <w:vAlign w:val="center"/>
          </w:tcPr>
          <w:p w14:paraId="3F6C0C5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860" w:type="dxa"/>
            <w:vAlign w:val="center"/>
          </w:tcPr>
          <w:p w14:paraId="7E188013">
            <w:pPr>
              <w:spacing w:line="360" w:lineRule="auto"/>
              <w:jc w:val="center"/>
              <w:rPr>
                <w:rFonts w:hint="eastAsia" w:ascii="宋体" w:hAnsi="宋体" w:eastAsia="宋体" w:cs="宋体"/>
                <w:color w:val="auto"/>
                <w:position w:val="10"/>
                <w:szCs w:val="21"/>
                <w:highlight w:val="none"/>
              </w:rPr>
            </w:pPr>
            <w:r>
              <w:rPr>
                <w:rFonts w:hint="eastAsia" w:ascii="宋体" w:hAnsi="宋体" w:eastAsia="宋体" w:cs="宋体"/>
                <w:color w:val="auto"/>
                <w:szCs w:val="21"/>
                <w:highlight w:val="none"/>
              </w:rPr>
              <w:t>19</w:t>
            </w:r>
          </w:p>
        </w:tc>
        <w:tc>
          <w:tcPr>
            <w:tcW w:w="1624" w:type="dxa"/>
            <w:vAlign w:val="center"/>
          </w:tcPr>
          <w:p w14:paraId="318BA661">
            <w:pPr>
              <w:spacing w:line="360" w:lineRule="auto"/>
              <w:jc w:val="center"/>
              <w:rPr>
                <w:rFonts w:hint="eastAsia" w:ascii="宋体" w:hAnsi="宋体" w:eastAsia="宋体" w:cs="宋体"/>
                <w:color w:val="auto"/>
                <w:position w:val="10"/>
                <w:szCs w:val="21"/>
                <w:highlight w:val="none"/>
              </w:rPr>
            </w:pPr>
            <w:r>
              <w:rPr>
                <w:rFonts w:hint="eastAsia" w:ascii="宋体" w:hAnsi="宋体" w:eastAsia="宋体" w:cs="宋体"/>
                <w:color w:val="auto"/>
                <w:szCs w:val="21"/>
                <w:highlight w:val="none"/>
              </w:rPr>
              <w:t>响应文件递交</w:t>
            </w:r>
          </w:p>
        </w:tc>
        <w:tc>
          <w:tcPr>
            <w:tcW w:w="6264" w:type="dxa"/>
            <w:vAlign w:val="center"/>
          </w:tcPr>
          <w:p w14:paraId="7C8C148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20.1响应文件递交截止时间：于</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29</w:t>
            </w:r>
            <w:r>
              <w:rPr>
                <w:rFonts w:hint="eastAsia" w:ascii="宋体" w:hAnsi="宋体" w:cs="宋体"/>
                <w:color w:val="auto"/>
                <w:szCs w:val="21"/>
                <w:highlight w:val="none"/>
                <w:u w:val="single"/>
                <w:lang w:eastAsia="zh-CN"/>
              </w:rPr>
              <w:t>日</w:t>
            </w:r>
            <w:r>
              <w:rPr>
                <w:rFonts w:hint="eastAsia" w:ascii="宋体" w:hAnsi="宋体" w:eastAsia="宋体" w:cs="宋体"/>
                <w:color w:val="auto"/>
                <w:szCs w:val="21"/>
                <w:highlight w:val="none"/>
                <w:u w:val="single"/>
              </w:rPr>
              <w:t>上午</w:t>
            </w:r>
            <w:r>
              <w:rPr>
                <w:rFonts w:hint="eastAsia" w:ascii="宋体" w:hAnsi="宋体" w:eastAsia="宋体" w:cs="宋体"/>
                <w:color w:val="auto"/>
                <w:szCs w:val="21"/>
                <w:highlight w:val="none"/>
                <w:u w:val="single"/>
                <w:lang w:val="en-US" w:eastAsia="zh-CN"/>
              </w:rPr>
              <w:t>09</w:t>
            </w:r>
            <w:r>
              <w:rPr>
                <w:rFonts w:hint="eastAsia" w:ascii="宋体" w:hAnsi="宋体" w:eastAsia="宋体" w:cs="宋体"/>
                <w:color w:val="auto"/>
                <w:szCs w:val="21"/>
                <w:highlight w:val="none"/>
                <w:u w:val="single"/>
              </w:rPr>
              <w:t>时</w:t>
            </w:r>
            <w:r>
              <w:rPr>
                <w:rFonts w:hint="eastAsia" w:ascii="宋体" w:hAnsi="宋体" w:eastAsia="宋体" w:cs="宋体"/>
                <w:color w:val="auto"/>
                <w:szCs w:val="21"/>
                <w:highlight w:val="none"/>
                <w:u w:val="single"/>
                <w:lang w:val="en-US" w:eastAsia="zh-CN"/>
              </w:rPr>
              <w:t>30</w:t>
            </w:r>
            <w:r>
              <w:rPr>
                <w:rFonts w:hint="eastAsia" w:ascii="宋体" w:hAnsi="宋体" w:eastAsia="宋体" w:cs="宋体"/>
                <w:color w:val="auto"/>
                <w:szCs w:val="21"/>
                <w:highlight w:val="none"/>
                <w:u w:val="single"/>
              </w:rPr>
              <w:t>分</w:t>
            </w:r>
            <w:r>
              <w:rPr>
                <w:rFonts w:hint="eastAsia" w:ascii="宋体" w:hAnsi="宋体" w:eastAsia="宋体" w:cs="宋体"/>
                <w:color w:val="auto"/>
                <w:szCs w:val="21"/>
                <w:highlight w:val="none"/>
              </w:rPr>
              <w:t>之前将电子响应文件上传</w:t>
            </w:r>
            <w:r>
              <w:rPr>
                <w:rFonts w:hint="eastAsia" w:ascii="宋体" w:hAnsi="宋体" w:cs="宋体"/>
                <w:color w:val="auto"/>
                <w:szCs w:val="21"/>
                <w:highlight w:val="none"/>
                <w:lang w:eastAsia="zh-CN"/>
              </w:rPr>
              <w:t>至广西政府采购云平台</w:t>
            </w:r>
            <w:r>
              <w:rPr>
                <w:rFonts w:hint="eastAsia" w:ascii="宋体" w:hAnsi="宋体" w:eastAsia="宋体" w:cs="宋体"/>
                <w:color w:val="auto"/>
                <w:szCs w:val="21"/>
                <w:highlight w:val="none"/>
              </w:rPr>
              <w:t>。应按照本项目征集文件和</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的要求编制、加密传输响应文件。供应商在使用系统进行投标的过程中遇到涉及平台使用的任何问题，可致电</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技术支持热线咨询，联系方式：</w:t>
            </w:r>
            <w:r>
              <w:rPr>
                <w:rFonts w:hint="eastAsia" w:ascii="宋体" w:hAnsi="宋体" w:cs="宋体"/>
                <w:color w:val="auto"/>
                <w:szCs w:val="21"/>
                <w:highlight w:val="none"/>
                <w:lang w:eastAsia="zh-CN"/>
              </w:rPr>
              <w:t>95763</w:t>
            </w:r>
            <w:r>
              <w:rPr>
                <w:rFonts w:hint="eastAsia" w:ascii="宋体" w:hAnsi="宋体" w:eastAsia="宋体" w:cs="宋体"/>
                <w:color w:val="auto"/>
                <w:szCs w:val="21"/>
                <w:highlight w:val="none"/>
              </w:rPr>
              <w:t>。</w:t>
            </w:r>
          </w:p>
        </w:tc>
      </w:tr>
      <w:tr w14:paraId="3ED7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70" w:type="dxa"/>
            <w:vAlign w:val="center"/>
          </w:tcPr>
          <w:p w14:paraId="6BCF450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860" w:type="dxa"/>
            <w:vAlign w:val="center"/>
          </w:tcPr>
          <w:p w14:paraId="122EC27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1624" w:type="dxa"/>
            <w:vAlign w:val="center"/>
          </w:tcPr>
          <w:p w14:paraId="7B39145A">
            <w:pPr>
              <w:spacing w:line="360" w:lineRule="auto"/>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响应文件解密时间</w:t>
            </w:r>
          </w:p>
        </w:tc>
        <w:tc>
          <w:tcPr>
            <w:tcW w:w="6264" w:type="dxa"/>
          </w:tcPr>
          <w:p w14:paraId="00E4D03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截标时间后30分钟内（</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29</w:t>
            </w:r>
            <w:r>
              <w:rPr>
                <w:rFonts w:hint="eastAsia" w:ascii="宋体" w:hAnsi="宋体" w:cs="宋体"/>
                <w:color w:val="auto"/>
                <w:szCs w:val="21"/>
                <w:highlight w:val="none"/>
                <w:lang w:eastAsia="zh-CN"/>
              </w:rPr>
              <w:t>日</w:t>
            </w:r>
            <w:r>
              <w:rPr>
                <w:rFonts w:hint="eastAsia" w:ascii="宋体" w:hAnsi="宋体" w:eastAsia="宋体" w:cs="宋体"/>
                <w:color w:val="auto"/>
                <w:szCs w:val="21"/>
                <w:highlight w:val="none"/>
              </w:rPr>
              <w:t>上午</w:t>
            </w:r>
            <w:r>
              <w:rPr>
                <w:rFonts w:hint="eastAsia" w:ascii="宋体" w:hAnsi="宋体" w:eastAsia="宋体" w:cs="宋体"/>
                <w:color w:val="auto"/>
                <w:szCs w:val="21"/>
                <w:highlight w:val="none"/>
                <w:lang w:val="en-US" w:eastAsia="zh-CN"/>
              </w:rPr>
              <w:t>09</w:t>
            </w:r>
            <w:r>
              <w:rPr>
                <w:rFonts w:hint="eastAsia" w:ascii="宋体" w:hAnsi="宋体" w:eastAsia="宋体" w:cs="宋体"/>
                <w:color w:val="auto"/>
                <w:szCs w:val="21"/>
                <w:highlight w:val="none"/>
              </w:rPr>
              <w:t>时</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分至</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时</w:t>
            </w:r>
            <w:r>
              <w:rPr>
                <w:rFonts w:hint="eastAsia" w:ascii="宋体" w:hAnsi="宋体" w:eastAsia="宋体" w:cs="宋体"/>
                <w:color w:val="auto"/>
                <w:szCs w:val="21"/>
                <w:highlight w:val="none"/>
                <w:lang w:val="en-US" w:eastAsia="zh-CN"/>
              </w:rPr>
              <w:t>00</w:t>
            </w:r>
            <w:r>
              <w:rPr>
                <w:rFonts w:hint="eastAsia" w:ascii="宋体" w:hAnsi="宋体" w:eastAsia="宋体" w:cs="宋体"/>
                <w:color w:val="auto"/>
                <w:szCs w:val="21"/>
                <w:highlight w:val="none"/>
              </w:rPr>
              <w:t>分)供应商可以登录</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用“项目采购-开标评标”功能进行解密响应文件。若供应商在规定时间内无法解密或解密失败，可以以电子备份响应文件作为依据【在接到无法解密或解密失败的通知后，供应商可根据自身实际情况按通知时要求的时间到桂林市公共资源交易中心</w:t>
            </w:r>
            <w:r>
              <w:rPr>
                <w:rFonts w:hint="eastAsia" w:ascii="宋体" w:hAnsi="宋体" w:cs="宋体"/>
                <w:color w:val="auto"/>
                <w:szCs w:val="21"/>
                <w:highlight w:val="none"/>
                <w:u w:val="single"/>
                <w:lang w:val="en-US" w:eastAsia="zh-CN"/>
              </w:rPr>
              <w:t>9</w:t>
            </w:r>
            <w:r>
              <w:rPr>
                <w:rFonts w:hint="eastAsia" w:ascii="宋体" w:hAnsi="宋体" w:eastAsia="宋体" w:cs="宋体"/>
                <w:color w:val="auto"/>
                <w:szCs w:val="21"/>
                <w:highlight w:val="none"/>
                <w:u w:val="single"/>
                <w:lang w:val="en-US" w:eastAsia="zh-CN"/>
              </w:rPr>
              <w:t>号</w:t>
            </w:r>
            <w:r>
              <w:rPr>
                <w:rFonts w:hint="eastAsia" w:ascii="宋体" w:hAnsi="宋体" w:eastAsia="宋体" w:cs="宋体"/>
                <w:color w:val="auto"/>
                <w:szCs w:val="21"/>
                <w:highlight w:val="none"/>
                <w:u w:val="single"/>
              </w:rPr>
              <w:t>开标室</w:t>
            </w:r>
            <w:r>
              <w:rPr>
                <w:rFonts w:hint="eastAsia" w:ascii="宋体" w:hAnsi="宋体" w:cs="宋体"/>
                <w:color w:val="auto"/>
                <w:szCs w:val="21"/>
                <w:highlight w:val="none"/>
                <w:u w:val="single"/>
                <w:lang w:val="en-US" w:eastAsia="zh-CN"/>
              </w:rPr>
              <w:t>7号政采仓</w:t>
            </w:r>
            <w:r>
              <w:rPr>
                <w:rFonts w:hint="eastAsia" w:ascii="宋体" w:hAnsi="宋体" w:eastAsia="宋体" w:cs="宋体"/>
                <w:color w:val="auto"/>
                <w:szCs w:val="21"/>
                <w:highlight w:val="none"/>
              </w:rPr>
              <w:t>现场提交或以电子邮件的形式（以通知时所告知的电子邮箱地址为准）提交电子备份响应文件】，若供应商在规定时间内无法解密或解密失败且未提供电子备份响应文件的(包含提供的电子备份文件无效或无法解密的情况)，视为投标无效。</w:t>
            </w:r>
          </w:p>
        </w:tc>
      </w:tr>
      <w:tr w14:paraId="55DD5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3" w:hRule="atLeast"/>
        </w:trPr>
        <w:tc>
          <w:tcPr>
            <w:tcW w:w="770" w:type="dxa"/>
            <w:vAlign w:val="center"/>
          </w:tcPr>
          <w:p w14:paraId="5CD590F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860" w:type="dxa"/>
            <w:vAlign w:val="center"/>
          </w:tcPr>
          <w:p w14:paraId="7727240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w:t>
            </w:r>
          </w:p>
        </w:tc>
        <w:tc>
          <w:tcPr>
            <w:tcW w:w="1624" w:type="dxa"/>
            <w:vAlign w:val="center"/>
          </w:tcPr>
          <w:p w14:paraId="2B99749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开标时间及地点</w:t>
            </w:r>
          </w:p>
        </w:tc>
        <w:tc>
          <w:tcPr>
            <w:tcW w:w="6264" w:type="dxa"/>
          </w:tcPr>
          <w:p w14:paraId="622DB24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开标时间：</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29</w:t>
            </w:r>
            <w:r>
              <w:rPr>
                <w:rFonts w:hint="eastAsia" w:ascii="宋体" w:hAnsi="宋体" w:cs="宋体"/>
                <w:color w:val="auto"/>
                <w:szCs w:val="21"/>
                <w:highlight w:val="none"/>
                <w:lang w:eastAsia="zh-CN"/>
              </w:rPr>
              <w:t>日</w:t>
            </w:r>
            <w:r>
              <w:rPr>
                <w:rFonts w:hint="eastAsia" w:ascii="宋体" w:hAnsi="宋体" w:eastAsia="宋体" w:cs="宋体"/>
                <w:color w:val="auto"/>
                <w:szCs w:val="21"/>
                <w:highlight w:val="none"/>
                <w:lang w:val="en-US" w:eastAsia="zh-CN"/>
              </w:rPr>
              <w:t>09</w:t>
            </w:r>
            <w:r>
              <w:rPr>
                <w:rFonts w:hint="eastAsia" w:ascii="宋体" w:hAnsi="宋体" w:eastAsia="宋体" w:cs="宋体"/>
                <w:color w:val="auto"/>
                <w:szCs w:val="21"/>
                <w:highlight w:val="none"/>
              </w:rPr>
              <w:t>点</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分（北京时间）截标后。地点：通过</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实行在线解密开启。提交电子备份响应文件方式：</w:t>
            </w:r>
            <w:r>
              <w:rPr>
                <w:rFonts w:hint="eastAsia" w:ascii="宋体" w:hAnsi="宋体" w:eastAsia="宋体" w:cs="宋体"/>
                <w:b/>
                <w:bCs/>
                <w:color w:val="auto"/>
                <w:szCs w:val="21"/>
                <w:highlight w:val="none"/>
              </w:rPr>
              <w:t>在接到无法解密或解密失败的通知后，供应商可根据自身实际情况按通知时要求的时间到桂林市公共资源交易中心</w:t>
            </w:r>
            <w:r>
              <w:rPr>
                <w:rFonts w:hint="eastAsia" w:ascii="宋体" w:hAnsi="宋体" w:cs="宋体"/>
                <w:color w:val="auto"/>
                <w:szCs w:val="21"/>
                <w:highlight w:val="none"/>
                <w:u w:val="single"/>
                <w:lang w:val="en-US" w:eastAsia="zh-CN"/>
              </w:rPr>
              <w:t>9</w:t>
            </w:r>
            <w:r>
              <w:rPr>
                <w:rFonts w:hint="eastAsia" w:ascii="宋体" w:hAnsi="宋体" w:eastAsia="宋体" w:cs="宋体"/>
                <w:color w:val="auto"/>
                <w:szCs w:val="21"/>
                <w:highlight w:val="none"/>
                <w:u w:val="single"/>
                <w:lang w:val="en-US" w:eastAsia="zh-CN"/>
              </w:rPr>
              <w:t>号</w:t>
            </w:r>
            <w:r>
              <w:rPr>
                <w:rFonts w:hint="eastAsia" w:ascii="宋体" w:hAnsi="宋体" w:eastAsia="宋体" w:cs="宋体"/>
                <w:color w:val="auto"/>
                <w:szCs w:val="21"/>
                <w:highlight w:val="none"/>
                <w:u w:val="single"/>
              </w:rPr>
              <w:t>开标室</w:t>
            </w:r>
            <w:r>
              <w:rPr>
                <w:rFonts w:hint="eastAsia" w:ascii="宋体" w:hAnsi="宋体" w:cs="宋体"/>
                <w:color w:val="auto"/>
                <w:szCs w:val="21"/>
                <w:highlight w:val="none"/>
                <w:u w:val="single"/>
                <w:lang w:val="en-US" w:eastAsia="zh-CN"/>
              </w:rPr>
              <w:t>7号政采仓</w:t>
            </w:r>
            <w:r>
              <w:rPr>
                <w:rFonts w:hint="eastAsia" w:ascii="宋体" w:hAnsi="宋体" w:eastAsia="宋体" w:cs="宋体"/>
                <w:b/>
                <w:bCs/>
                <w:color w:val="auto"/>
                <w:szCs w:val="21"/>
                <w:highlight w:val="none"/>
              </w:rPr>
              <w:t>现场提交或以电子邮件的形式（以通知时所告知的电子邮箱地址为准）提交电子备份响应文件</w:t>
            </w:r>
            <w:r>
              <w:rPr>
                <w:rFonts w:hint="eastAsia" w:ascii="宋体" w:hAnsi="宋体" w:eastAsia="宋体" w:cs="宋体"/>
                <w:color w:val="auto"/>
                <w:szCs w:val="21"/>
                <w:highlight w:val="none"/>
              </w:rPr>
              <w:t>。供应商可以由法定代表人、负责人、自然人或其委托代理人出席开标会议。</w:t>
            </w:r>
          </w:p>
        </w:tc>
      </w:tr>
      <w:tr w14:paraId="0B3C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70" w:type="dxa"/>
            <w:vAlign w:val="center"/>
          </w:tcPr>
          <w:p w14:paraId="4F0C65F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860" w:type="dxa"/>
            <w:vAlign w:val="center"/>
          </w:tcPr>
          <w:p w14:paraId="209E540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23</w:t>
            </w:r>
          </w:p>
        </w:tc>
        <w:tc>
          <w:tcPr>
            <w:tcW w:w="1624" w:type="dxa"/>
            <w:vAlign w:val="center"/>
          </w:tcPr>
          <w:p w14:paraId="6B87A5E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评标委员会组成</w:t>
            </w:r>
          </w:p>
        </w:tc>
        <w:tc>
          <w:tcPr>
            <w:tcW w:w="6264" w:type="dxa"/>
            <w:vAlign w:val="center"/>
          </w:tcPr>
          <w:p w14:paraId="101913B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评标委员会由征集人代表</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人和评审专家</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人组成，成员人数共</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人。</w:t>
            </w:r>
          </w:p>
        </w:tc>
      </w:tr>
      <w:tr w14:paraId="21A7B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770" w:type="dxa"/>
            <w:vAlign w:val="center"/>
          </w:tcPr>
          <w:p w14:paraId="7235F44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860" w:type="dxa"/>
            <w:vAlign w:val="center"/>
          </w:tcPr>
          <w:p w14:paraId="404F5A3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w:t>
            </w:r>
          </w:p>
        </w:tc>
        <w:tc>
          <w:tcPr>
            <w:tcW w:w="1624" w:type="dxa"/>
            <w:vAlign w:val="center"/>
          </w:tcPr>
          <w:p w14:paraId="2ACA3419">
            <w:pPr>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评标办法</w:t>
            </w:r>
          </w:p>
        </w:tc>
        <w:tc>
          <w:tcPr>
            <w:tcW w:w="6264" w:type="dxa"/>
            <w:vAlign w:val="center"/>
          </w:tcPr>
          <w:p w14:paraId="7FCD11FC">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rPr>
              <w:t>封闭式框架协议采购方式，第一阶段评审办法为：质量优先法，具体评标内容及标准详见第四章：评标办法。</w:t>
            </w:r>
          </w:p>
        </w:tc>
      </w:tr>
      <w:tr w14:paraId="6DB71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70" w:type="dxa"/>
            <w:vAlign w:val="center"/>
          </w:tcPr>
          <w:p w14:paraId="0B50D88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860" w:type="dxa"/>
            <w:vAlign w:val="center"/>
          </w:tcPr>
          <w:p w14:paraId="7265DC3E">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29</w:t>
            </w:r>
          </w:p>
        </w:tc>
        <w:tc>
          <w:tcPr>
            <w:tcW w:w="1624" w:type="dxa"/>
            <w:vAlign w:val="center"/>
          </w:tcPr>
          <w:p w14:paraId="1CDFE10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信用查询</w:t>
            </w:r>
          </w:p>
        </w:tc>
        <w:tc>
          <w:tcPr>
            <w:tcW w:w="6264" w:type="dxa"/>
          </w:tcPr>
          <w:p w14:paraId="1484A71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根据《关于做好政府采购有关信用主体标识码登记及在政府采购活动中查询使用信用记录有关问题的通知》桂财采〔2016〕37号的通知，由采购代理机构对第一入围供应商进行信用查询：</w:t>
            </w:r>
          </w:p>
          <w:p w14:paraId="29566F1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⑴查询渠道：“信用中国”网站(www.creditchina.gov.cn)、中国政府采购网(www.ccgp.gov.cn)等；</w:t>
            </w:r>
          </w:p>
          <w:p w14:paraId="537458A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⑵查询截止时点：入围通知书发出前；</w:t>
            </w:r>
          </w:p>
          <w:p w14:paraId="62393B9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⑶信用信息查询记录和证据留存方式：在查询网站中直接打印查询记录，打印材料作为采购活动资料保存。</w:t>
            </w:r>
          </w:p>
          <w:p w14:paraId="79AE697A">
            <w:pPr>
              <w:pStyle w:val="46"/>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入围供应商资格。</w:t>
            </w:r>
          </w:p>
        </w:tc>
      </w:tr>
      <w:tr w14:paraId="198E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70" w:type="dxa"/>
            <w:vAlign w:val="center"/>
          </w:tcPr>
          <w:p w14:paraId="25BEEFD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860" w:type="dxa"/>
            <w:vAlign w:val="center"/>
          </w:tcPr>
          <w:p w14:paraId="7E075067">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p>
        </w:tc>
        <w:tc>
          <w:tcPr>
            <w:tcW w:w="1624" w:type="dxa"/>
            <w:vAlign w:val="center"/>
          </w:tcPr>
          <w:p w14:paraId="35D2BD1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入围公告及入围通知书</w:t>
            </w:r>
          </w:p>
        </w:tc>
        <w:tc>
          <w:tcPr>
            <w:tcW w:w="6264" w:type="dxa"/>
            <w:vAlign w:val="center"/>
          </w:tcPr>
          <w:p w14:paraId="290E12F3">
            <w:pPr>
              <w:pStyle w:val="12"/>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32.1采购代理机构于评标结束后两个工作日内将评标报告送交征集人，征集人应当自收到评标报告五个工作日内在评标报告推荐的入围供应商中按顺序确定入围供应商，采购代理机构在入围供应商确定之日起两个工作日内发出入围通知书，并在指定媒体上公告入围信息，入围公告期限为1个工作日。</w:t>
            </w:r>
          </w:p>
          <w:p w14:paraId="4F9041AF">
            <w:pPr>
              <w:pStyle w:val="12"/>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32.2入围公告同时采购代理机构向入围供应商发出入围通知书。入围供应商应自接到通知之日起</w:t>
            </w:r>
            <w:r>
              <w:rPr>
                <w:rFonts w:hint="eastAsia" w:hAnsi="宋体" w:cs="宋体"/>
                <w:color w:val="auto"/>
                <w:szCs w:val="21"/>
                <w:highlight w:val="none"/>
                <w:lang w:val="en-US" w:eastAsia="zh-CN"/>
              </w:rPr>
              <w:t>八</w:t>
            </w:r>
            <w:r>
              <w:rPr>
                <w:rFonts w:hint="eastAsia" w:ascii="宋体" w:hAnsi="宋体" w:eastAsia="宋体" w:cs="宋体"/>
                <w:color w:val="auto"/>
                <w:szCs w:val="21"/>
                <w:highlight w:val="none"/>
              </w:rPr>
              <w:t>个工作日内，办理入围通知书领取手续。</w:t>
            </w:r>
          </w:p>
        </w:tc>
      </w:tr>
      <w:tr w14:paraId="32AE8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70" w:type="dxa"/>
            <w:shd w:val="clear" w:color="auto" w:fill="auto"/>
            <w:vAlign w:val="center"/>
          </w:tcPr>
          <w:p w14:paraId="669D440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860" w:type="dxa"/>
            <w:shd w:val="clear" w:color="auto" w:fill="auto"/>
            <w:vAlign w:val="center"/>
          </w:tcPr>
          <w:p w14:paraId="0B6027DC">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p>
        </w:tc>
        <w:tc>
          <w:tcPr>
            <w:tcW w:w="1624" w:type="dxa"/>
            <w:shd w:val="clear" w:color="auto" w:fill="auto"/>
            <w:vAlign w:val="center"/>
          </w:tcPr>
          <w:p w14:paraId="456B6AE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264" w:type="dxa"/>
            <w:shd w:val="clear" w:color="auto" w:fill="FFFFFF"/>
            <w:vAlign w:val="center"/>
          </w:tcPr>
          <w:p w14:paraId="4FC13A5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本项目不收取履约保证金</w:t>
            </w:r>
            <w:r>
              <w:rPr>
                <w:rFonts w:hint="eastAsia" w:ascii="宋体" w:hAnsi="宋体" w:eastAsia="宋体" w:cs="宋体"/>
                <w:color w:val="auto"/>
                <w:szCs w:val="21"/>
                <w:highlight w:val="none"/>
              </w:rPr>
              <w:t>。</w:t>
            </w:r>
          </w:p>
        </w:tc>
      </w:tr>
      <w:tr w14:paraId="58DD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770" w:type="dxa"/>
            <w:vAlign w:val="center"/>
          </w:tcPr>
          <w:p w14:paraId="7CF9758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860" w:type="dxa"/>
            <w:vAlign w:val="center"/>
          </w:tcPr>
          <w:p w14:paraId="0CE85B51">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2.1</w:t>
            </w:r>
          </w:p>
        </w:tc>
        <w:tc>
          <w:tcPr>
            <w:tcW w:w="1624" w:type="dxa"/>
            <w:vAlign w:val="center"/>
          </w:tcPr>
          <w:p w14:paraId="2F4371C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签订框架协议时间</w:t>
            </w:r>
          </w:p>
        </w:tc>
        <w:tc>
          <w:tcPr>
            <w:tcW w:w="6264" w:type="dxa"/>
            <w:vAlign w:val="center"/>
          </w:tcPr>
          <w:p w14:paraId="74FE4D0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入围通知书发出之日起八个工作日内。入围供应商领取入围通知书后，应按规定与征集人签订框架协议。</w:t>
            </w:r>
          </w:p>
        </w:tc>
      </w:tr>
      <w:tr w14:paraId="1FDC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70" w:type="dxa"/>
            <w:vAlign w:val="center"/>
          </w:tcPr>
          <w:p w14:paraId="6172EB0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860" w:type="dxa"/>
            <w:vAlign w:val="center"/>
          </w:tcPr>
          <w:p w14:paraId="50E7E28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.4</w:t>
            </w:r>
          </w:p>
        </w:tc>
        <w:tc>
          <w:tcPr>
            <w:tcW w:w="1624" w:type="dxa"/>
            <w:vAlign w:val="center"/>
          </w:tcPr>
          <w:p w14:paraId="0CD6917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框架协议备案存档</w:t>
            </w:r>
          </w:p>
        </w:tc>
        <w:tc>
          <w:tcPr>
            <w:tcW w:w="6264" w:type="dxa"/>
            <w:vAlign w:val="center"/>
          </w:tcPr>
          <w:p w14:paraId="460D27A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框架协议双方自签订之日起一个工作日内将协议原件两份交采购代理机构，代理机构于协议签订之日起七个工作日内将一份协议原件交于</w:t>
            </w:r>
            <w:r>
              <w:rPr>
                <w:rFonts w:hint="eastAsia" w:ascii="宋体" w:hAnsi="宋体" w:cs="宋体"/>
                <w:color w:val="auto"/>
                <w:szCs w:val="21"/>
                <w:highlight w:val="none"/>
                <w:lang w:eastAsia="zh-CN"/>
              </w:rPr>
              <w:t>桂林市象山区政府采购管理办公室</w:t>
            </w:r>
            <w:r>
              <w:rPr>
                <w:rFonts w:hint="eastAsia" w:ascii="宋体" w:hAnsi="宋体" w:eastAsia="宋体" w:cs="宋体"/>
                <w:color w:val="auto"/>
                <w:szCs w:val="21"/>
                <w:highlight w:val="none"/>
              </w:rPr>
              <w:t>备案。</w:t>
            </w:r>
          </w:p>
        </w:tc>
      </w:tr>
      <w:tr w14:paraId="5938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770" w:type="dxa"/>
            <w:vAlign w:val="center"/>
          </w:tcPr>
          <w:p w14:paraId="6D299D9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860" w:type="dxa"/>
            <w:vAlign w:val="center"/>
          </w:tcPr>
          <w:p w14:paraId="2EA697FB">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4</w:t>
            </w:r>
          </w:p>
        </w:tc>
        <w:tc>
          <w:tcPr>
            <w:tcW w:w="1624" w:type="dxa"/>
            <w:vAlign w:val="center"/>
          </w:tcPr>
          <w:p w14:paraId="524266E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招标代理服务费</w:t>
            </w:r>
          </w:p>
        </w:tc>
        <w:tc>
          <w:tcPr>
            <w:tcW w:w="6264" w:type="dxa"/>
            <w:vAlign w:val="center"/>
          </w:tcPr>
          <w:p w14:paraId="72C13A3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本项目的招标代理服务费：参照国家发展计划委员会《招标代理服务收费管理暂行办法》（计价格</w:t>
            </w:r>
            <w:r>
              <w:rPr>
                <w:rFonts w:hint="eastAsia" w:ascii="宋体" w:hAnsi="宋体" w:cs="宋体"/>
                <w:color w:val="auto"/>
                <w:szCs w:val="21"/>
                <w:highlight w:val="none"/>
                <w:lang w:eastAsia="zh-CN"/>
              </w:rPr>
              <w:t>〔2002〕1980号</w:t>
            </w:r>
            <w:r>
              <w:rPr>
                <w:rFonts w:hint="eastAsia" w:ascii="宋体" w:hAnsi="宋体" w:eastAsia="宋体" w:cs="宋体"/>
                <w:color w:val="auto"/>
                <w:szCs w:val="21"/>
                <w:highlight w:val="none"/>
              </w:rPr>
              <w:t>）、国家发展和改革委员会《</w:t>
            </w:r>
            <w:r>
              <w:rPr>
                <w:rFonts w:hint="eastAsia" w:ascii="宋体" w:hAnsi="宋体" w:cs="宋体"/>
                <w:color w:val="auto"/>
                <w:szCs w:val="21"/>
                <w:highlight w:val="none"/>
                <w:lang w:eastAsia="zh-CN"/>
              </w:rPr>
              <w:t>国家发展和改革委员会</w:t>
            </w:r>
            <w:r>
              <w:rPr>
                <w:rFonts w:hint="eastAsia" w:ascii="宋体" w:hAnsi="宋体" w:eastAsia="宋体" w:cs="宋体"/>
                <w:color w:val="auto"/>
                <w:szCs w:val="21"/>
                <w:highlight w:val="none"/>
              </w:rPr>
              <w:t>办公厅关于招标代理服务收费有关问题的通知》（发改办价格</w:t>
            </w:r>
            <w:r>
              <w:rPr>
                <w:rFonts w:hint="eastAsia" w:ascii="宋体" w:hAnsi="宋体" w:cs="宋体"/>
                <w:color w:val="auto"/>
                <w:szCs w:val="21"/>
                <w:highlight w:val="none"/>
                <w:lang w:eastAsia="zh-CN"/>
              </w:rPr>
              <w:t>〔2003〕857号</w:t>
            </w:r>
            <w:r>
              <w:rPr>
                <w:rFonts w:hint="eastAsia" w:ascii="宋体" w:hAnsi="宋体" w:eastAsia="宋体" w:cs="宋体"/>
                <w:color w:val="auto"/>
                <w:szCs w:val="21"/>
                <w:highlight w:val="none"/>
              </w:rPr>
              <w:t>）规定标准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包干价</w:t>
            </w:r>
            <w:r>
              <w:rPr>
                <w:rFonts w:hint="eastAsia" w:ascii="宋体" w:hAnsi="宋体" w:eastAsia="宋体" w:cs="宋体"/>
                <w:color w:val="auto"/>
                <w:szCs w:val="21"/>
                <w:highlight w:val="none"/>
              </w:rPr>
              <w:t>人民币</w:t>
            </w:r>
            <w:r>
              <w:rPr>
                <w:rFonts w:hint="eastAsia" w:ascii="宋体" w:hAnsi="宋体" w:cs="宋体"/>
                <w:color w:val="auto"/>
                <w:szCs w:val="21"/>
                <w:highlight w:val="none"/>
                <w:u w:val="single"/>
                <w:lang w:val="en-US" w:eastAsia="zh-CN"/>
              </w:rPr>
              <w:t>3000 元/每个</w:t>
            </w:r>
            <w:r>
              <w:rPr>
                <w:rFonts w:hint="eastAsia" w:ascii="宋体" w:hAnsi="宋体" w:eastAsia="宋体" w:cs="宋体"/>
                <w:color w:val="auto"/>
                <w:highlight w:val="none"/>
                <w:lang w:val="en-US" w:eastAsia="zh-CN"/>
              </w:rPr>
              <w:t>入围供应商</w:t>
            </w:r>
            <w:r>
              <w:rPr>
                <w:rFonts w:hint="eastAsia" w:ascii="宋体" w:hAnsi="宋体" w:cs="宋体"/>
                <w:color w:val="auto"/>
                <w:highlight w:val="none"/>
                <w:lang w:val="en-US" w:eastAsia="zh-CN"/>
              </w:rPr>
              <w:t>（合计3家）</w:t>
            </w:r>
            <w:r>
              <w:rPr>
                <w:rFonts w:hint="eastAsia" w:ascii="宋体" w:hAnsi="宋体" w:eastAsia="宋体" w:cs="宋体"/>
                <w:color w:val="auto"/>
                <w:szCs w:val="21"/>
                <w:highlight w:val="none"/>
              </w:rPr>
              <w:t>，签订合同前，</w:t>
            </w:r>
            <w:r>
              <w:rPr>
                <w:rFonts w:hint="eastAsia" w:ascii="宋体" w:hAnsi="宋体" w:eastAsia="宋体" w:cs="宋体"/>
                <w:color w:val="auto"/>
                <w:highlight w:val="none"/>
                <w:lang w:val="en-US" w:eastAsia="zh-CN"/>
              </w:rPr>
              <w:t>入围供应商</w:t>
            </w:r>
            <w:r>
              <w:rPr>
                <w:rFonts w:hint="eastAsia" w:ascii="宋体" w:hAnsi="宋体" w:eastAsia="宋体" w:cs="宋体"/>
                <w:color w:val="auto"/>
                <w:szCs w:val="21"/>
                <w:highlight w:val="none"/>
              </w:rPr>
              <w:t>须向本公司一次付清</w:t>
            </w:r>
            <w:r>
              <w:rPr>
                <w:rFonts w:hint="eastAsia" w:ascii="宋体" w:hAnsi="宋体" w:eastAsia="宋体" w:cs="宋体"/>
                <w:color w:val="auto"/>
                <w:szCs w:val="21"/>
                <w:highlight w:val="none"/>
                <w:lang w:val="en-US" w:eastAsia="zh-CN"/>
              </w:rPr>
              <w:t>招标代理</w:t>
            </w:r>
            <w:r>
              <w:rPr>
                <w:rFonts w:hint="eastAsia" w:ascii="宋体" w:hAnsi="宋体" w:eastAsia="宋体" w:cs="宋体"/>
                <w:color w:val="auto"/>
                <w:szCs w:val="21"/>
                <w:highlight w:val="none"/>
              </w:rPr>
              <w:t>服务费。</w:t>
            </w:r>
          </w:p>
        </w:tc>
      </w:tr>
      <w:tr w14:paraId="7539B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770" w:type="dxa"/>
            <w:vAlign w:val="center"/>
          </w:tcPr>
          <w:p w14:paraId="16E7FEA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19</w:t>
            </w:r>
          </w:p>
        </w:tc>
        <w:tc>
          <w:tcPr>
            <w:tcW w:w="860" w:type="dxa"/>
            <w:vAlign w:val="center"/>
          </w:tcPr>
          <w:p w14:paraId="515F1787">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5</w:t>
            </w:r>
          </w:p>
        </w:tc>
        <w:tc>
          <w:tcPr>
            <w:tcW w:w="1624" w:type="dxa"/>
            <w:vAlign w:val="center"/>
          </w:tcPr>
          <w:p w14:paraId="6A31CEB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解释权</w:t>
            </w:r>
          </w:p>
        </w:tc>
        <w:tc>
          <w:tcPr>
            <w:tcW w:w="6264" w:type="dxa"/>
            <w:vAlign w:val="center"/>
          </w:tcPr>
          <w:p w14:paraId="1565BF7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本征集文件是根据《中华人民共和国政府采购法</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中华人民共和国政府采购法实施条例》及《政府采购框架协议采购方式管理暂行办法》（财政部令110号）等相关规定编制，本征集文件的解释权属于采购代理机构。</w:t>
            </w:r>
          </w:p>
        </w:tc>
      </w:tr>
      <w:tr w14:paraId="62CB7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770" w:type="dxa"/>
            <w:vAlign w:val="center"/>
          </w:tcPr>
          <w:p w14:paraId="095D8A8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w:t>
            </w:r>
          </w:p>
        </w:tc>
        <w:tc>
          <w:tcPr>
            <w:tcW w:w="860" w:type="dxa"/>
            <w:vAlign w:val="center"/>
          </w:tcPr>
          <w:p w14:paraId="0B430667">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6</w:t>
            </w:r>
          </w:p>
        </w:tc>
        <w:tc>
          <w:tcPr>
            <w:tcW w:w="1624" w:type="dxa"/>
            <w:vAlign w:val="center"/>
          </w:tcPr>
          <w:p w14:paraId="6B9363B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监督管理部门</w:t>
            </w:r>
          </w:p>
        </w:tc>
        <w:tc>
          <w:tcPr>
            <w:tcW w:w="6264" w:type="dxa"/>
            <w:vAlign w:val="center"/>
          </w:tcPr>
          <w:p w14:paraId="6C9F3A76">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桂林市财政局联系方式：0773-2862142</w:t>
            </w:r>
          </w:p>
        </w:tc>
      </w:tr>
    </w:tbl>
    <w:p w14:paraId="1505CD4A">
      <w:pPr>
        <w:keepNext w:val="0"/>
        <w:keepLines w:val="0"/>
        <w:pageBreakBefore w:val="0"/>
        <w:kinsoku/>
        <w:overflowPunct/>
        <w:topLinePunct w:val="0"/>
        <w:bidi w:val="0"/>
        <w:adjustRightInd/>
        <w:spacing w:line="36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color w:val="auto"/>
          <w:highlight w:val="none"/>
        </w:rPr>
        <w:br w:type="page"/>
      </w:r>
      <w:r>
        <w:rPr>
          <w:rFonts w:hint="eastAsia" w:ascii="宋体" w:hAnsi="宋体" w:eastAsia="宋体" w:cs="宋体"/>
          <w:b/>
          <w:bCs/>
          <w:color w:val="auto"/>
          <w:szCs w:val="21"/>
          <w:highlight w:val="none"/>
        </w:rPr>
        <w:t>一、总则</w:t>
      </w:r>
    </w:p>
    <w:p w14:paraId="0ACAF969">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1.项目名称及项目编号</w:t>
      </w:r>
    </w:p>
    <w:p w14:paraId="41221969">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项目名称：</w:t>
      </w:r>
      <w:r>
        <w:rPr>
          <w:rFonts w:hint="eastAsia" w:ascii="宋体" w:hAnsi="宋体" w:cs="宋体"/>
          <w:color w:val="auto"/>
          <w:szCs w:val="21"/>
          <w:highlight w:val="none"/>
          <w:lang w:eastAsia="zh-CN"/>
        </w:rPr>
        <w:t>桂林市象山区城市管理局拆除违法建设服务项目（重）</w:t>
      </w:r>
    </w:p>
    <w:p w14:paraId="22CE08A8">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项目</w:t>
      </w:r>
      <w:r>
        <w:rPr>
          <w:rFonts w:hint="eastAsia" w:ascii="宋体" w:hAnsi="宋体" w:eastAsia="宋体" w:cs="宋体"/>
          <w:color w:val="auto"/>
          <w:szCs w:val="21"/>
          <w:highlight w:val="none"/>
        </w:rPr>
        <w:t>编号：</w:t>
      </w:r>
      <w:r>
        <w:rPr>
          <w:rFonts w:hint="eastAsia" w:ascii="宋体" w:hAnsi="宋体" w:cs="宋体"/>
          <w:color w:val="auto"/>
          <w:szCs w:val="21"/>
          <w:highlight w:val="none"/>
          <w:lang w:eastAsia="zh-CN"/>
        </w:rPr>
        <w:t>GLZC2026-K3-990153-JGJD</w:t>
      </w:r>
    </w:p>
    <w:p w14:paraId="221986B1">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2.适应范围</w:t>
      </w:r>
    </w:p>
    <w:p w14:paraId="7559303D">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本征集文件适</w:t>
      </w:r>
      <w:r>
        <w:rPr>
          <w:rFonts w:hint="eastAsia" w:ascii="宋体" w:hAnsi="宋体" w:cs="宋体"/>
          <w:bCs/>
          <w:color w:val="auto"/>
          <w:szCs w:val="21"/>
          <w:highlight w:val="none"/>
          <w:lang w:eastAsia="zh-CN"/>
        </w:rPr>
        <w:t>用于</w:t>
      </w:r>
      <w:r>
        <w:rPr>
          <w:rFonts w:hint="eastAsia" w:ascii="宋体" w:hAnsi="宋体" w:eastAsia="宋体" w:cs="宋体"/>
          <w:bCs/>
          <w:color w:val="auto"/>
          <w:szCs w:val="21"/>
          <w:highlight w:val="none"/>
        </w:rPr>
        <w:t>本框架协议采购项目的招标（征集）、投标（响应）、评审、合同履约、验收、付款等行为（</w:t>
      </w:r>
      <w:r>
        <w:rPr>
          <w:rFonts w:hint="eastAsia" w:ascii="宋体" w:hAnsi="宋体" w:cs="宋体"/>
          <w:bCs/>
          <w:color w:val="auto"/>
          <w:szCs w:val="21"/>
          <w:highlight w:val="none"/>
          <w:lang w:eastAsia="zh-CN"/>
        </w:rPr>
        <w:t>法律法规</w:t>
      </w:r>
      <w:r>
        <w:rPr>
          <w:rFonts w:hint="eastAsia" w:ascii="宋体" w:hAnsi="宋体" w:eastAsia="宋体" w:cs="宋体"/>
          <w:bCs/>
          <w:color w:val="auto"/>
          <w:szCs w:val="21"/>
          <w:highlight w:val="none"/>
        </w:rPr>
        <w:t>另有规定的，从其规定）。</w:t>
      </w:r>
    </w:p>
    <w:p w14:paraId="51E3A226">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3.定义</w:t>
      </w:r>
    </w:p>
    <w:p w14:paraId="1B4C86DB">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3.1、“征集单位”是指组织本次招标的征集人和采购代理机构。</w:t>
      </w:r>
    </w:p>
    <w:p w14:paraId="0110B029">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3.2、“供应商”系指响应招标（征集）、参加投标响应竞争的法人、其他组织或者自然人。</w:t>
      </w:r>
    </w:p>
    <w:p w14:paraId="2042D5C6">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3.3、“产品”系指供方按征集文件规定，须向征集人提供的技术服务</w:t>
      </w:r>
      <w:r>
        <w:rPr>
          <w:rFonts w:hint="eastAsia" w:ascii="宋体" w:hAnsi="宋体" w:cs="宋体"/>
          <w:color w:val="auto"/>
          <w:szCs w:val="21"/>
          <w:highlight w:val="none"/>
          <w:lang w:eastAsia="zh-CN"/>
        </w:rPr>
        <w:t>及其他有关</w:t>
      </w:r>
      <w:r>
        <w:rPr>
          <w:rFonts w:hint="eastAsia" w:ascii="宋体" w:hAnsi="宋体" w:eastAsia="宋体" w:cs="宋体"/>
          <w:color w:val="auto"/>
          <w:szCs w:val="21"/>
          <w:highlight w:val="none"/>
        </w:rPr>
        <w:t>技术资料和材料。</w:t>
      </w:r>
    </w:p>
    <w:p w14:paraId="140E5CC4">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3.4、“服务”系指征集文件规定供应商须承担的提供技术服务以及其他类似的义务。</w:t>
      </w:r>
    </w:p>
    <w:p w14:paraId="7010626C">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3.5、“项目”系指供应商按征集文件规定向征集人提供的产品和服务。</w:t>
      </w:r>
    </w:p>
    <w:p w14:paraId="5EB0D587">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3.6、“书面形式”包括信函、传真、电报。</w:t>
      </w:r>
    </w:p>
    <w:p w14:paraId="354BBA18">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3.7、实质性要求：“采购需求”中所有内容均为实质性要求。</w:t>
      </w:r>
    </w:p>
    <w:p w14:paraId="2F8D821C">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4.采购方式及评审方法</w:t>
      </w:r>
    </w:p>
    <w:p w14:paraId="51224B90">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采购方式：封闭式框架协议采购评审方法：</w:t>
      </w:r>
      <w:r>
        <w:rPr>
          <w:rFonts w:hint="eastAsia" w:ascii="宋体" w:hAnsi="宋体" w:eastAsia="宋体" w:cs="宋体"/>
          <w:color w:val="auto"/>
          <w:szCs w:val="21"/>
          <w:highlight w:val="none"/>
          <w:lang w:val="zh-CN"/>
        </w:rPr>
        <w:t>综合评分法</w:t>
      </w:r>
      <w:r>
        <w:rPr>
          <w:rFonts w:hint="eastAsia" w:ascii="宋体" w:hAnsi="宋体" w:eastAsia="宋体" w:cs="宋体"/>
          <w:bCs/>
          <w:color w:val="auto"/>
          <w:szCs w:val="21"/>
          <w:highlight w:val="none"/>
        </w:rPr>
        <w:t>。</w:t>
      </w:r>
    </w:p>
    <w:p w14:paraId="7F48A441">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5.供应商资格</w:t>
      </w:r>
    </w:p>
    <w:p w14:paraId="62DD1FFD">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5.1符合《中华人民共和国政府采购法》第二十二条和《</w:t>
      </w:r>
      <w:r>
        <w:rPr>
          <w:rFonts w:hint="eastAsia" w:ascii="宋体" w:hAnsi="宋体" w:cs="宋体"/>
          <w:color w:val="auto"/>
          <w:szCs w:val="21"/>
          <w:highlight w:val="none"/>
          <w:lang w:eastAsia="zh-CN"/>
        </w:rPr>
        <w:t>中华人民共和国政府采购法实施条例</w:t>
      </w:r>
      <w:r>
        <w:rPr>
          <w:rFonts w:hint="eastAsia" w:ascii="宋体" w:hAnsi="宋体" w:eastAsia="宋体" w:cs="宋体"/>
          <w:color w:val="auto"/>
          <w:szCs w:val="21"/>
          <w:highlight w:val="none"/>
        </w:rPr>
        <w:t>》第十八条规定。</w:t>
      </w:r>
    </w:p>
    <w:p w14:paraId="335C9695">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被“信用中国”网站(www.creditchina.gov.cn)、中国政府采购网(www.ccgp.gov.cn)列入受惩名单，包括失信被执行人、重大税收违法案件当事人名单、政府采购严重违法失信行为记录名单及其他不符合《中华人民共和国政府采购法》第二十二条规定条件的供应商，不得参与政府采购活动。</w:t>
      </w:r>
    </w:p>
    <w:p w14:paraId="6E541F05">
      <w:pPr>
        <w:keepNext w:val="0"/>
        <w:keepLines w:val="0"/>
        <w:pageBreakBefore w:val="0"/>
        <w:widowControl/>
        <w:kinsoku/>
        <w:overflowPunct/>
        <w:topLinePunct w:val="0"/>
        <w:bidi w:val="0"/>
        <w:adjustRightInd/>
        <w:spacing w:line="360" w:lineRule="exact"/>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5.3.</w:t>
      </w:r>
      <w:r>
        <w:rPr>
          <w:rFonts w:hint="eastAsia" w:ascii="宋体" w:hAnsi="宋体" w:cs="宋体"/>
          <w:color w:val="auto"/>
          <w:szCs w:val="21"/>
          <w:highlight w:val="none"/>
          <w:lang w:eastAsia="zh-CN"/>
        </w:rPr>
        <w:t>落实政府采购政策需满足的资格要求：本项目为专门面向中小企业采购的项目</w:t>
      </w:r>
    </w:p>
    <w:p w14:paraId="7CAA653C">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5.4本项目的特定资格要求：1.本次招标要求投标人须已办理“桂建云”入库手续并处于有效状态，具有建筑工程施工总承包叁级以上（含叁级）资质。</w:t>
      </w:r>
    </w:p>
    <w:p w14:paraId="1ED27DAF">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2.拟投入的建筑工程施工项目经理须具有建筑工程专业贰级以上（含贰级）注册建造师资格，具有（省级或省级以上）建设主管部门颁发的《安全生产考核合格证书》B证。</w:t>
      </w:r>
    </w:p>
    <w:p w14:paraId="7129E0F8">
      <w:pPr>
        <w:pStyle w:val="43"/>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5.5</w:t>
      </w:r>
      <w:r>
        <w:rPr>
          <w:rFonts w:hint="eastAsia" w:ascii="宋体" w:hAnsi="宋体" w:eastAsia="宋体" w:cs="宋体"/>
          <w:b/>
          <w:bCs/>
          <w:color w:val="auto"/>
          <w:szCs w:val="21"/>
          <w:highlight w:val="none"/>
        </w:rPr>
        <w:t>“</w:t>
      </w:r>
      <w:r>
        <w:rPr>
          <w:rFonts w:hint="eastAsia" w:ascii="宋体" w:hAnsi="宋体" w:cs="宋体"/>
          <w:color w:val="auto"/>
          <w:szCs w:val="21"/>
          <w:highlight w:val="none"/>
          <w:lang w:val="en-US" w:eastAsia="zh-CN"/>
        </w:rPr>
        <w:t>广西政府采购云平台</w:t>
      </w:r>
      <w:r>
        <w:rPr>
          <w:rFonts w:hint="eastAsia" w:ascii="宋体" w:hAnsi="宋体" w:eastAsia="宋体" w:cs="宋体"/>
          <w:b/>
          <w:bCs/>
          <w:color w:val="auto"/>
          <w:szCs w:val="21"/>
          <w:highlight w:val="none"/>
        </w:rPr>
        <w:t>”平台电子投标相关事宜说明：</w:t>
      </w:r>
    </w:p>
    <w:p w14:paraId="2780FF43">
      <w:pPr>
        <w:pStyle w:val="43"/>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（1）本项目实行全流程电子化采购，供应商通过“</w:t>
      </w:r>
      <w:r>
        <w:rPr>
          <w:rFonts w:hint="eastAsia" w:ascii="宋体" w:hAnsi="宋体" w:cs="宋体"/>
          <w:color w:val="auto"/>
          <w:szCs w:val="21"/>
          <w:highlight w:val="none"/>
          <w:lang w:val="en-US" w:eastAsia="zh-CN"/>
        </w:rPr>
        <w:t>广西政府采购云平台</w:t>
      </w:r>
      <w:r>
        <w:rPr>
          <w:rFonts w:hint="eastAsia" w:ascii="宋体" w:hAnsi="宋体" w:eastAsia="宋体" w:cs="宋体"/>
          <w:color w:val="auto"/>
          <w:szCs w:val="21"/>
          <w:highlight w:val="none"/>
        </w:rPr>
        <w:t>”平台参与电子投标，并应做好以下相关准备工作：①在“</w:t>
      </w:r>
      <w:r>
        <w:rPr>
          <w:rFonts w:hint="eastAsia" w:ascii="宋体" w:hAnsi="宋体" w:cs="宋体"/>
          <w:color w:val="auto"/>
          <w:szCs w:val="21"/>
          <w:highlight w:val="none"/>
          <w:lang w:val="en-US" w:eastAsia="zh-CN"/>
        </w:rPr>
        <w:t>广西政府采购云平台</w:t>
      </w:r>
      <w:r>
        <w:rPr>
          <w:rFonts w:hint="eastAsia" w:ascii="宋体" w:hAnsi="宋体" w:eastAsia="宋体" w:cs="宋体"/>
          <w:color w:val="auto"/>
          <w:szCs w:val="21"/>
          <w:highlight w:val="none"/>
        </w:rPr>
        <w:t>”平台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③下载“广西壮族自治区全流程电子招投标项目管理系统--供应商客户端”（操作方法详见广西壮族自治区政府采购网—办事服务—下载专区，以下称“</w:t>
      </w:r>
      <w:r>
        <w:rPr>
          <w:rFonts w:hint="eastAsia" w:ascii="宋体" w:hAnsi="宋体" w:cs="宋体"/>
          <w:color w:val="auto"/>
          <w:szCs w:val="21"/>
          <w:highlight w:val="none"/>
          <w:lang w:val="en-US" w:eastAsia="zh-CN"/>
        </w:rPr>
        <w:t>广西政府采购云平台</w:t>
      </w:r>
      <w:r>
        <w:rPr>
          <w:rFonts w:hint="eastAsia" w:ascii="宋体" w:hAnsi="宋体" w:eastAsia="宋体" w:cs="宋体"/>
          <w:color w:val="auto"/>
          <w:szCs w:val="21"/>
          <w:highlight w:val="none"/>
        </w:rPr>
        <w:t>电子投标客户端”）并安装成功，供应商应当在提交响应文件截止时间前在“</w:t>
      </w:r>
      <w:r>
        <w:rPr>
          <w:rFonts w:hint="eastAsia" w:ascii="宋体" w:hAnsi="宋体" w:cs="宋体"/>
          <w:color w:val="auto"/>
          <w:szCs w:val="21"/>
          <w:highlight w:val="none"/>
          <w:lang w:val="en-US" w:eastAsia="zh-CN"/>
        </w:rPr>
        <w:t>广西政府采购云平台</w:t>
      </w:r>
      <w:r>
        <w:rPr>
          <w:rFonts w:hint="eastAsia" w:ascii="宋体" w:hAnsi="宋体" w:eastAsia="宋体" w:cs="宋体"/>
          <w:color w:val="auto"/>
          <w:szCs w:val="21"/>
          <w:highlight w:val="none"/>
        </w:rPr>
        <w:t>”平台</w:t>
      </w:r>
      <w:r>
        <w:rPr>
          <w:rFonts w:hint="eastAsia" w:ascii="宋体" w:hAnsi="宋体" w:cs="宋体"/>
          <w:color w:val="auto"/>
          <w:szCs w:val="21"/>
          <w:highlight w:val="none"/>
          <w:lang w:eastAsia="zh-CN"/>
        </w:rPr>
        <w:t>完成</w:t>
      </w:r>
      <w:r>
        <w:rPr>
          <w:rFonts w:hint="eastAsia" w:ascii="宋体" w:hAnsi="宋体" w:eastAsia="宋体" w:cs="宋体"/>
          <w:color w:val="auto"/>
          <w:szCs w:val="21"/>
          <w:highlight w:val="none"/>
        </w:rPr>
        <w:t>身份认证，确保能够对相关数据电文进行加密和使用电子签章；④自备计算机和网络设备并确保能接入互联网（费用由供应商自行承担，设备确保可进行视频通话和读取</w:t>
      </w:r>
      <w:r>
        <w:rPr>
          <w:rFonts w:hint="eastAsia" w:ascii="宋体" w:hAnsi="宋体" w:cs="宋体"/>
          <w:color w:val="auto"/>
          <w:szCs w:val="21"/>
          <w:highlight w:val="none"/>
          <w:lang w:val="en-US" w:eastAsia="zh-CN"/>
        </w:rPr>
        <w:t>广西政府采购云平台</w:t>
      </w:r>
      <w:r>
        <w:rPr>
          <w:rFonts w:hint="eastAsia" w:ascii="宋体" w:hAnsi="宋体" w:eastAsia="宋体" w:cs="宋体"/>
          <w:color w:val="auto"/>
          <w:szCs w:val="21"/>
          <w:highlight w:val="none"/>
        </w:rPr>
        <w:t>CA证书）。因供应商未做好相关准备工作等自身原因导致无法参加本项目电子投标或投标失败的，造成的一切后果，由供应商自行承担。</w:t>
      </w:r>
    </w:p>
    <w:p w14:paraId="5EF39D0F">
      <w:pPr>
        <w:pStyle w:val="43"/>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（2）电子投标具体操作流程参考《政府采购项目电子交易管理操作指南-供应商》（详见桂林市政府采购网—采购资讯—重要通知）；如遇平台技术问题详询</w:t>
      </w:r>
      <w:r>
        <w:rPr>
          <w:rFonts w:hint="eastAsia" w:ascii="宋体" w:hAnsi="宋体" w:cs="宋体"/>
          <w:color w:val="auto"/>
          <w:szCs w:val="21"/>
          <w:highlight w:val="none"/>
          <w:lang w:eastAsia="zh-CN"/>
        </w:rPr>
        <w:t>95763</w:t>
      </w:r>
      <w:r>
        <w:rPr>
          <w:rFonts w:hint="eastAsia" w:ascii="宋体" w:hAnsi="宋体" w:eastAsia="宋体" w:cs="宋体"/>
          <w:color w:val="auto"/>
          <w:szCs w:val="21"/>
          <w:highlight w:val="none"/>
        </w:rPr>
        <w:t>。</w:t>
      </w:r>
    </w:p>
    <w:p w14:paraId="28C36523">
      <w:pPr>
        <w:pStyle w:val="43"/>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（3）电子响应文件的制作、加密、提交、解密等相关事宜详见第二章“供应商须知”。</w:t>
      </w:r>
    </w:p>
    <w:p w14:paraId="1AB01DFE">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6.投标费用</w:t>
      </w:r>
    </w:p>
    <w:p w14:paraId="1323DA62">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不论投标结果如何，供应商均应自行承担所有与投标有关的全部费用。</w:t>
      </w:r>
    </w:p>
    <w:p w14:paraId="3325737D">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7.联合体投标要求</w:t>
      </w:r>
    </w:p>
    <w:p w14:paraId="5A0E35D1">
      <w:pPr>
        <w:keepNext w:val="0"/>
        <w:keepLines w:val="0"/>
        <w:pageBreakBefore w:val="0"/>
        <w:kinsoku/>
        <w:overflowPunct/>
        <w:topLinePunct w:val="0"/>
        <w:bidi w:val="0"/>
        <w:adjustRightInd/>
        <w:snapToGrid w:val="0"/>
        <w:spacing w:line="36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本项目不接受联合体投标。</w:t>
      </w:r>
    </w:p>
    <w:p w14:paraId="61CC8600">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8.转包与分包</w:t>
      </w:r>
    </w:p>
    <w:p w14:paraId="40659D92">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8.1、本项目不允许转包。</w:t>
      </w:r>
    </w:p>
    <w:p w14:paraId="4D40E379">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8.2、本项目不可以分包。</w:t>
      </w:r>
    </w:p>
    <w:p w14:paraId="4A0DFAA3">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9.特别说明</w:t>
      </w:r>
    </w:p>
    <w:p w14:paraId="15C78AB9">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9.1关联供应商不得参加同一合同项下政府采购活动，否则响应文件将被视为无效：</w:t>
      </w:r>
    </w:p>
    <w:p w14:paraId="51DE7CA2">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（1）单位负责人为同一人或者存在直接控股、管理关系的不同供应商，不得参加同一合同项下的政府采购活动。</w:t>
      </w:r>
    </w:p>
    <w:p w14:paraId="177A187A">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（2）为本采购项目提供整体设计、规范编制或者项目管理、监理、检测等服务的供应商，不得再参加本次采购活动。</w:t>
      </w:r>
    </w:p>
    <w:p w14:paraId="0905706A">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9.2供应商应仔细阅读征集文件的所有内容，按照征集文件的要求提交响应文件，并对所提供的全部资料的真实性承担法律责任。</w:t>
      </w:r>
    </w:p>
    <w:p w14:paraId="3C042961">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9.3供应商在投标活动中提供任何虚假材料，其投标无效，并报监管部门查处；入围后发现的入围供应商须依照《中华人民共和国消费者权益保护法》赔偿征集人，且民事赔偿并不免除违法供应商的行政与刑事责任。</w:t>
      </w:r>
    </w:p>
    <w:p w14:paraId="72C2C177">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10.询问、质疑和投诉</w:t>
      </w:r>
    </w:p>
    <w:p w14:paraId="6E4FD7F2">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征集文件使自己的合法权益受到损害的，应当在本项目公告期限届满之日起七个工作日内以书面形式向采购代理机构提出质疑；供应商认为招标过程或入围结果使自己的合法权益受到损害的，应当在各采购程序环节结束之日或入围公告期限届满之日起七个工作日内，以书面形式向采购代理机构提出质疑。否则，采购代理机构有权拒收。</w:t>
      </w:r>
    </w:p>
    <w:p w14:paraId="239EE6BF">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采购代理机构应认真做好质疑处理工作，对于质疑供应商在法定质疑期内提出的质疑函，应当在收到质疑函后7个工作日内作出答复，并以书面形式通知质疑供应商和其他有关供应商。</w:t>
      </w:r>
    </w:p>
    <w:p w14:paraId="40228D21">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供应商在法定质疑期内应一次性提出与项目相关的质疑，供应商在提出与项目相关的质疑前应当做好全面且详细的工作，代理机构不再受理供应商针对同一采购程序环节的再次质疑。</w:t>
      </w:r>
    </w:p>
    <w:p w14:paraId="7E70C0E9">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供应商对采购代理机构的答复不满意或者采购代理机构未在规定的时间内作出答复的，可以在答复期满后十五个工作日内向</w:t>
      </w:r>
      <w:r>
        <w:rPr>
          <w:rFonts w:hint="eastAsia" w:ascii="宋体" w:hAnsi="宋体" w:cs="宋体"/>
          <w:color w:val="auto"/>
          <w:szCs w:val="21"/>
          <w:highlight w:val="none"/>
          <w:lang w:eastAsia="zh-CN"/>
        </w:rPr>
        <w:t>桂林市</w:t>
      </w:r>
      <w:r>
        <w:rPr>
          <w:rFonts w:hint="eastAsia" w:ascii="宋体" w:hAnsi="宋体" w:cs="宋体"/>
          <w:color w:val="auto"/>
          <w:szCs w:val="21"/>
          <w:highlight w:val="none"/>
          <w:lang w:val="en-US" w:eastAsia="zh-CN"/>
        </w:rPr>
        <w:t>财政局</w:t>
      </w:r>
      <w:r>
        <w:rPr>
          <w:rFonts w:hint="eastAsia" w:ascii="宋体" w:hAnsi="宋体" w:cs="宋体"/>
          <w:color w:val="auto"/>
          <w:szCs w:val="21"/>
          <w:highlight w:val="none"/>
          <w:lang w:eastAsia="zh-CN"/>
        </w:rPr>
        <w:t>政府采购管理办公室</w:t>
      </w:r>
      <w:r>
        <w:rPr>
          <w:rFonts w:hint="eastAsia" w:ascii="宋体" w:hAnsi="宋体" w:eastAsia="宋体" w:cs="宋体"/>
          <w:color w:val="auto"/>
          <w:szCs w:val="21"/>
          <w:highlight w:val="none"/>
        </w:rPr>
        <w:t>投诉。</w:t>
      </w:r>
    </w:p>
    <w:p w14:paraId="7C1AA6FB">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投诉应当采用书面形式，质疑书、投诉书实行实名制，均应明确阐述征集文件、招标过程或入围结果中使自己合法权益受到损害的实质性内容，并提供必要的证明材料。供应商提出质疑应当提交质疑函和必要的证明材料，针对同一采购程序环节的质疑必须在法定质疑期内一次性提出。质疑函应当包括下列内容：</w:t>
      </w:r>
    </w:p>
    <w:p w14:paraId="5A43FEF6">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（1）供应商的姓名或者名称、地址、邮编、联系人及联系电话；</w:t>
      </w:r>
    </w:p>
    <w:p w14:paraId="24B9F80F">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（2）质疑项目的名称、编号；</w:t>
      </w:r>
    </w:p>
    <w:p w14:paraId="64C973A2">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（3）具体、明确的质疑事项和与质疑事项相关的请求；</w:t>
      </w:r>
    </w:p>
    <w:p w14:paraId="74974CDD">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（4）事实依据；</w:t>
      </w:r>
    </w:p>
    <w:p w14:paraId="18EB49DB">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（5）必要的法律依据；</w:t>
      </w:r>
    </w:p>
    <w:p w14:paraId="401EAA36">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（6）提出质疑的日期。</w:t>
      </w:r>
    </w:p>
    <w:p w14:paraId="4A48428C">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供应商为自然人的，应当由本人签字；供应商为法人或者其他组织的，应当由法定代表人、主要负责人，或者其授权代表签字或者盖章，并加盖CA签章。</w:t>
      </w:r>
    </w:p>
    <w:p w14:paraId="46D59A36">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接收质疑函方式：以书面形式</w:t>
      </w:r>
    </w:p>
    <w:p w14:paraId="1D9E7993">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质疑联系部门及联系方式：联系人：</w:t>
      </w:r>
      <w:r>
        <w:rPr>
          <w:rFonts w:hint="eastAsia" w:ascii="宋体" w:hAnsi="宋体" w:cs="宋体"/>
          <w:color w:val="auto"/>
          <w:szCs w:val="21"/>
          <w:highlight w:val="none"/>
          <w:lang w:val="en-US" w:eastAsia="zh-CN"/>
        </w:rPr>
        <w:t xml:space="preserve">吕迎贤   </w:t>
      </w:r>
      <w:r>
        <w:rPr>
          <w:rFonts w:hint="eastAsia" w:ascii="宋体" w:hAnsi="宋体" w:eastAsia="宋体" w:cs="宋体"/>
          <w:color w:val="auto"/>
          <w:szCs w:val="21"/>
          <w:highlight w:val="none"/>
        </w:rPr>
        <w:t>联系方式：</w:t>
      </w:r>
      <w:r>
        <w:rPr>
          <w:rFonts w:hint="eastAsia" w:ascii="宋体" w:hAnsi="宋体" w:cs="宋体"/>
          <w:color w:val="auto"/>
          <w:sz w:val="21"/>
          <w:szCs w:val="21"/>
          <w:highlight w:val="none"/>
          <w:lang w:eastAsia="zh-CN"/>
        </w:rPr>
        <w:t>0773－</w:t>
      </w:r>
      <w:r>
        <w:rPr>
          <w:rFonts w:hint="eastAsia" w:ascii="宋体" w:hAnsi="宋体" w:cs="宋体"/>
          <w:color w:val="auto"/>
          <w:sz w:val="21"/>
          <w:szCs w:val="21"/>
          <w:highlight w:val="none"/>
          <w:lang w:val="en-US" w:eastAsia="zh-CN"/>
        </w:rPr>
        <w:t>5587517</w:t>
      </w:r>
    </w:p>
    <w:p w14:paraId="3BFB52F9">
      <w:pPr>
        <w:keepNext w:val="0"/>
        <w:keepLines w:val="0"/>
        <w:pageBreakBefore w:val="0"/>
        <w:tabs>
          <w:tab w:val="left" w:pos="163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联系地址：</w:t>
      </w:r>
      <w:r>
        <w:rPr>
          <w:rFonts w:hint="eastAsia" w:ascii="宋体" w:hAnsi="宋体" w:cs="宋体"/>
          <w:color w:val="auto"/>
          <w:szCs w:val="21"/>
          <w:highlight w:val="none"/>
          <w:lang w:eastAsia="zh-CN"/>
        </w:rPr>
        <w:t>桂林市临桂区临桂镇世纪大道龙聚山庄（长岛16区）110号</w:t>
      </w:r>
      <w:r>
        <w:rPr>
          <w:rFonts w:hint="eastAsia" w:ascii="宋体" w:hAnsi="宋体" w:eastAsia="宋体" w:cs="宋体"/>
          <w:color w:val="auto"/>
          <w:szCs w:val="21"/>
          <w:highlight w:val="none"/>
        </w:rPr>
        <w:t>。</w:t>
      </w:r>
    </w:p>
    <w:p w14:paraId="1B7FE474">
      <w:pPr>
        <w:keepNext w:val="0"/>
        <w:keepLines w:val="0"/>
        <w:pageBreakBefore w:val="0"/>
        <w:kinsoku/>
        <w:overflowPunct/>
        <w:topLinePunct w:val="0"/>
        <w:bidi w:val="0"/>
        <w:adjustRightInd/>
        <w:spacing w:line="360" w:lineRule="exact"/>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br w:type="page"/>
      </w:r>
    </w:p>
    <w:p w14:paraId="58F89CF3">
      <w:pPr>
        <w:keepNext w:val="0"/>
        <w:keepLines w:val="0"/>
        <w:pageBreakBefore w:val="0"/>
        <w:kinsoku/>
        <w:overflowPunct/>
        <w:topLinePunct w:val="0"/>
        <w:bidi w:val="0"/>
        <w:adjustRightInd/>
        <w:spacing w:line="36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二、征集文件</w:t>
      </w:r>
    </w:p>
    <w:p w14:paraId="542A8419">
      <w:pPr>
        <w:keepNext w:val="0"/>
        <w:keepLines w:val="0"/>
        <w:pageBreakBefore w:val="0"/>
        <w:tabs>
          <w:tab w:val="left" w:pos="2190"/>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11.征集文件的构成</w:t>
      </w:r>
    </w:p>
    <w:p w14:paraId="68F5A026">
      <w:pPr>
        <w:keepNext w:val="0"/>
        <w:keepLines w:val="0"/>
        <w:pageBreakBefore w:val="0"/>
        <w:tabs>
          <w:tab w:val="left" w:pos="219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（1）征集公告；</w:t>
      </w:r>
    </w:p>
    <w:p w14:paraId="57562105">
      <w:pPr>
        <w:keepNext w:val="0"/>
        <w:keepLines w:val="0"/>
        <w:pageBreakBefore w:val="0"/>
        <w:tabs>
          <w:tab w:val="left" w:pos="219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（2）供应商须知；</w:t>
      </w:r>
    </w:p>
    <w:p w14:paraId="2C33C2BA">
      <w:pPr>
        <w:keepNext w:val="0"/>
        <w:keepLines w:val="0"/>
        <w:pageBreakBefore w:val="0"/>
        <w:tabs>
          <w:tab w:val="left" w:pos="219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（3）服务采购需求（“服务采购需求”中的要求为实质性要求）；</w:t>
      </w:r>
    </w:p>
    <w:p w14:paraId="69741D06">
      <w:pPr>
        <w:keepNext w:val="0"/>
        <w:keepLines w:val="0"/>
        <w:pageBreakBefore w:val="0"/>
        <w:tabs>
          <w:tab w:val="left" w:pos="219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（4）评标办法；</w:t>
      </w:r>
    </w:p>
    <w:p w14:paraId="729EC334">
      <w:pPr>
        <w:keepNext w:val="0"/>
        <w:keepLines w:val="0"/>
        <w:pageBreakBefore w:val="0"/>
        <w:tabs>
          <w:tab w:val="left" w:pos="219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（5）框架协议和采购合同；</w:t>
      </w:r>
    </w:p>
    <w:p w14:paraId="7D5A5EF4">
      <w:pPr>
        <w:keepNext w:val="0"/>
        <w:keepLines w:val="0"/>
        <w:pageBreakBefore w:val="0"/>
        <w:tabs>
          <w:tab w:val="left" w:pos="219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（6）响应文件格式。</w:t>
      </w:r>
    </w:p>
    <w:p w14:paraId="2DF884BA">
      <w:pPr>
        <w:keepNext w:val="0"/>
        <w:keepLines w:val="0"/>
        <w:pageBreakBefore w:val="0"/>
        <w:tabs>
          <w:tab w:val="left" w:pos="2190"/>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12.征集文件的澄清与修改</w:t>
      </w:r>
    </w:p>
    <w:p w14:paraId="3FC1A37D">
      <w:pPr>
        <w:keepNext w:val="0"/>
        <w:keepLines w:val="0"/>
        <w:pageBreakBefore w:val="0"/>
        <w:tabs>
          <w:tab w:val="left" w:pos="219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12.1供应商应认真阅读征集文件，发现其中有误或有不合理要求的，供应商可以在本项目公告期限截止之日起七个工作日内以书面形式要求采购代理机构澄清。</w:t>
      </w:r>
    </w:p>
    <w:p w14:paraId="2B24CC5F">
      <w:pPr>
        <w:keepNext w:val="0"/>
        <w:keepLines w:val="0"/>
        <w:pageBreakBefore w:val="0"/>
        <w:tabs>
          <w:tab w:val="left" w:pos="219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采购代理机构可以对已发出的征集文件进行必要澄清、修改，但不得改变采购标的和资格条件。澄清或者修改的内容可能影响响应文件编制的，代理机构应当在投标截止时间至少十五日前在本招标项目征集公告发布的同一媒体上发布更正公告；不足十五日的，采购代理机构应当顺延响应文件的截止时间。</w:t>
      </w:r>
    </w:p>
    <w:p w14:paraId="43FF0928">
      <w:pPr>
        <w:keepNext w:val="0"/>
        <w:keepLines w:val="0"/>
        <w:pageBreakBefore w:val="0"/>
        <w:tabs>
          <w:tab w:val="left" w:pos="2190"/>
        </w:tabs>
        <w:kinsoku/>
        <w:overflowPunct/>
        <w:topLinePunct w:val="0"/>
        <w:bidi w:val="0"/>
        <w:adjustRightInd/>
        <w:spacing w:line="36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12.3供应商应实时关注本项目信息公告相关网站了解澄清、修改等与项目有关的内容，如因供应商未及时登录本项目信息公告相关网站了解澄清、修改等与项目有关内容的，其不利后果由供应商自行承担责任。</w:t>
      </w:r>
    </w:p>
    <w:p w14:paraId="58F7CC5C">
      <w:pPr>
        <w:keepNext w:val="0"/>
        <w:keepLines w:val="0"/>
        <w:pageBreakBefore w:val="0"/>
        <w:tabs>
          <w:tab w:val="left" w:pos="219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12.4必要的澄清、修改的内容为征集文件的组成部分。当澄清、修改通知就同一内容的表述不一致时，以最后发出的文件为准。</w:t>
      </w:r>
    </w:p>
    <w:p w14:paraId="25D6203C">
      <w:pPr>
        <w:keepNext w:val="0"/>
        <w:keepLines w:val="0"/>
        <w:pageBreakBefore w:val="0"/>
        <w:tabs>
          <w:tab w:val="left" w:pos="219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12.5征集文件的澄清、修改都应该通过采购代理机构以法定形式发布，征集人非通过本机构，不得擅自澄清、修改征集文件。</w:t>
      </w:r>
    </w:p>
    <w:p w14:paraId="45349DA9">
      <w:pPr>
        <w:pStyle w:val="41"/>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12.6征集人或者采购代理机构可以视采购具体情况，延长投标截止时间和开标时间，并在本项目征集公告发布的同一媒体上发布变更公告。</w:t>
      </w:r>
    </w:p>
    <w:p w14:paraId="7A374FEA">
      <w:pPr>
        <w:keepNext w:val="0"/>
        <w:keepLines w:val="0"/>
        <w:pageBreakBefore w:val="0"/>
        <w:kinsoku/>
        <w:overflowPunct/>
        <w:topLinePunct w:val="0"/>
        <w:bidi w:val="0"/>
        <w:adjustRightInd/>
        <w:spacing w:line="36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三、响应文件的编制</w:t>
      </w:r>
    </w:p>
    <w:p w14:paraId="3578975C">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13.响应文件的组成及要求</w:t>
      </w:r>
    </w:p>
    <w:p w14:paraId="5D26B92E">
      <w:pPr>
        <w:keepNext w:val="0"/>
        <w:keepLines w:val="0"/>
        <w:pageBreakBefore w:val="0"/>
        <w:tabs>
          <w:tab w:val="left" w:pos="2190"/>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13.1、响应文件的组成（格式见第六章响应文件格式）</w:t>
      </w:r>
    </w:p>
    <w:p w14:paraId="383DD2A1">
      <w:pPr>
        <w:pStyle w:val="41"/>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kern w:val="2"/>
          <w:sz w:val="21"/>
          <w:szCs w:val="21"/>
          <w:highlight w:val="none"/>
        </w:rPr>
        <w:t>1、响应</w:t>
      </w:r>
      <w:r>
        <w:rPr>
          <w:rFonts w:hint="eastAsia" w:ascii="宋体" w:hAnsi="宋体" w:cs="宋体"/>
          <w:bCs/>
          <w:color w:val="auto"/>
          <w:kern w:val="2"/>
          <w:sz w:val="21"/>
          <w:szCs w:val="21"/>
          <w:highlight w:val="none"/>
          <w:lang w:eastAsia="zh-CN"/>
        </w:rPr>
        <w:t>函</w:t>
      </w:r>
      <w:r>
        <w:rPr>
          <w:rFonts w:hint="eastAsia" w:ascii="宋体" w:hAnsi="宋体" w:eastAsia="宋体" w:cs="宋体"/>
          <w:bCs/>
          <w:color w:val="auto"/>
          <w:kern w:val="2"/>
          <w:sz w:val="21"/>
          <w:szCs w:val="21"/>
          <w:highlight w:val="none"/>
        </w:rPr>
        <w:t>（必须提供）</w:t>
      </w:r>
    </w:p>
    <w:p w14:paraId="5F9EF967">
      <w:pPr>
        <w:keepNext w:val="0"/>
        <w:keepLines w:val="0"/>
        <w:pageBreakBefore w:val="0"/>
        <w:tabs>
          <w:tab w:val="left" w:pos="2190"/>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13.1.1资格性响应证明材料：</w:t>
      </w:r>
    </w:p>
    <w:p w14:paraId="31F076E4">
      <w:pPr>
        <w:pStyle w:val="8"/>
        <w:keepNext w:val="0"/>
        <w:keepLines w:val="0"/>
        <w:pageBreakBefore w:val="0"/>
        <w:kinsoku/>
        <w:overflowPunct/>
        <w:topLinePunct w:val="0"/>
        <w:bidi w:val="0"/>
        <w:adjustRightInd/>
        <w:spacing w:line="360" w:lineRule="exact"/>
        <w:ind w:left="0"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、供应商相应的法定代表人或负责人身份证正反两面复印件</w:t>
      </w:r>
      <w:r>
        <w:rPr>
          <w:rFonts w:hint="eastAsia" w:ascii="宋体" w:hAnsi="宋体" w:eastAsia="宋体" w:cs="宋体"/>
          <w:b/>
          <w:bCs w:val="0"/>
          <w:color w:val="auto"/>
          <w:szCs w:val="21"/>
          <w:highlight w:val="none"/>
        </w:rPr>
        <w:t>（必须提供）；</w:t>
      </w:r>
    </w:p>
    <w:p w14:paraId="4CD79839">
      <w:pPr>
        <w:pStyle w:val="8"/>
        <w:keepNext w:val="0"/>
        <w:keepLines w:val="0"/>
        <w:pageBreakBefore w:val="0"/>
        <w:kinsoku/>
        <w:overflowPunct/>
        <w:topLinePunct w:val="0"/>
        <w:bidi w:val="0"/>
        <w:adjustRightInd/>
        <w:spacing w:line="360" w:lineRule="exact"/>
        <w:ind w:left="0" w:firstLine="420" w:firstLineChars="200"/>
        <w:textAlignment w:val="auto"/>
        <w:rPr>
          <w:rFonts w:hint="eastAsia" w:ascii="宋体" w:hAnsi="宋体" w:eastAsia="宋体" w:cs="宋体"/>
          <w:b/>
          <w:bCs w:val="0"/>
          <w:color w:val="auto"/>
          <w:szCs w:val="21"/>
          <w:highlight w:val="none"/>
        </w:rPr>
      </w:pP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供应商的授权委托书原件、委托代理人身份证正反面复印件以及由县级以上（含县级）社会养老保险经办机构出具的供应商为委托代理人交纳的（供应商须提供授权代理人在投标截止日前6个月内任意1个月的社会保障资金缴纳证明材料复印件）社保证明复印件（如供应商为截标时间前60日以内成立的公司，可以提供供应商与委托代理人签订的劳动合同复印件代替社保证明复印件；如供应商为事业单位，可以提供事业单位机构编制管理证复印件或事业单位机构为其发放工资的工资条复印件代替社保证明复印件；如委托代理人为免缴纳社保人员，提供免缴纳社保的证明材料复印件及供应商与委托代理人签订的劳动合同复印件代替社保证明复印件）</w:t>
      </w:r>
      <w:r>
        <w:rPr>
          <w:rFonts w:hint="eastAsia" w:ascii="宋体" w:hAnsi="宋体" w:eastAsia="宋体" w:cs="宋体"/>
          <w:b/>
          <w:bCs w:val="0"/>
          <w:color w:val="auto"/>
          <w:szCs w:val="21"/>
          <w:highlight w:val="none"/>
        </w:rPr>
        <w:t>（委托代理时必须提供）；</w:t>
      </w:r>
    </w:p>
    <w:p w14:paraId="569CE1D8">
      <w:pPr>
        <w:pStyle w:val="8"/>
        <w:keepNext w:val="0"/>
        <w:keepLines w:val="0"/>
        <w:pageBreakBefore w:val="0"/>
        <w:kinsoku/>
        <w:overflowPunct/>
        <w:topLinePunct w:val="0"/>
        <w:bidi w:val="0"/>
        <w:adjustRightInd/>
        <w:spacing w:line="360" w:lineRule="exact"/>
        <w:ind w:left="0" w:firstLine="420" w:firstLineChars="200"/>
        <w:textAlignment w:val="auto"/>
        <w:rPr>
          <w:rFonts w:hint="eastAsia" w:ascii="宋体" w:hAnsi="宋体" w:eastAsia="宋体" w:cs="宋体"/>
          <w:b/>
          <w:bCs w:val="0"/>
          <w:color w:val="auto"/>
          <w:szCs w:val="21"/>
          <w:highlight w:val="none"/>
        </w:rPr>
      </w:pP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、供应商的法人或者其他组织营业执照等证明文件复印件；</w:t>
      </w:r>
      <w:r>
        <w:rPr>
          <w:rFonts w:hint="eastAsia" w:ascii="宋体" w:hAnsi="宋体" w:eastAsia="宋体" w:cs="宋体"/>
          <w:b/>
          <w:bCs w:val="0"/>
          <w:color w:val="auto"/>
          <w:szCs w:val="21"/>
          <w:highlight w:val="none"/>
        </w:rPr>
        <w:t>（必须提供，否则作无效响应处理）</w:t>
      </w:r>
    </w:p>
    <w:p w14:paraId="68953E04">
      <w:pPr>
        <w:pStyle w:val="8"/>
        <w:keepNext w:val="0"/>
        <w:keepLines w:val="0"/>
        <w:pageBreakBefore w:val="0"/>
        <w:kinsoku/>
        <w:overflowPunct/>
        <w:topLinePunct w:val="0"/>
        <w:bidi w:val="0"/>
        <w:adjustRightInd/>
        <w:spacing w:line="360" w:lineRule="exact"/>
        <w:ind w:left="0"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7FF150D0">
      <w:pPr>
        <w:pStyle w:val="8"/>
        <w:keepNext w:val="0"/>
        <w:keepLines w:val="0"/>
        <w:pageBreakBefore w:val="0"/>
        <w:kinsoku/>
        <w:overflowPunct/>
        <w:topLinePunct w:val="0"/>
        <w:bidi w:val="0"/>
        <w:adjustRightInd/>
        <w:spacing w:line="360" w:lineRule="exact"/>
        <w:ind w:left="0" w:firstLine="420" w:firstLineChars="200"/>
        <w:textAlignment w:val="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供应商参加政府采购活动前3年内在经营活动中没有重大违法记录及有关信用信息的书面声明</w:t>
      </w:r>
      <w:r>
        <w:rPr>
          <w:rFonts w:hint="eastAsia" w:ascii="宋体" w:hAnsi="宋体" w:eastAsia="宋体" w:cs="宋体"/>
          <w:b/>
          <w:bCs w:val="0"/>
          <w:color w:val="auto"/>
          <w:szCs w:val="21"/>
          <w:highlight w:val="none"/>
        </w:rPr>
        <w:t>（必须提供，否则作无效响应处理）</w:t>
      </w:r>
      <w:r>
        <w:rPr>
          <w:rFonts w:hint="eastAsia" w:ascii="宋体" w:hAnsi="宋体" w:cs="宋体"/>
          <w:b/>
          <w:bCs w:val="0"/>
          <w:color w:val="auto"/>
          <w:szCs w:val="21"/>
          <w:highlight w:val="none"/>
          <w:lang w:eastAsia="zh-CN"/>
        </w:rPr>
        <w:t>；</w:t>
      </w:r>
    </w:p>
    <w:p w14:paraId="2DBCA681">
      <w:pPr>
        <w:pStyle w:val="8"/>
        <w:keepNext w:val="0"/>
        <w:keepLines w:val="0"/>
        <w:pageBreakBefore w:val="0"/>
        <w:kinsoku/>
        <w:overflowPunct/>
        <w:topLinePunct w:val="0"/>
        <w:bidi w:val="0"/>
        <w:adjustRightInd/>
        <w:spacing w:line="360" w:lineRule="exact"/>
        <w:ind w:left="0" w:firstLine="420" w:firstLineChars="200"/>
        <w:textAlignment w:val="auto"/>
        <w:rPr>
          <w:rFonts w:hint="eastAsia" w:ascii="宋体" w:hAnsi="宋体" w:eastAsia="宋体" w:cs="宋体"/>
          <w:b/>
          <w:bCs w:val="0"/>
          <w:color w:val="auto"/>
          <w:szCs w:val="21"/>
          <w:highlight w:val="none"/>
        </w:rPr>
      </w:pPr>
      <w:r>
        <w:rPr>
          <w:rFonts w:hint="eastAsia" w:ascii="宋体" w:hAnsi="宋体" w:eastAsia="宋体" w:cs="宋体"/>
          <w:bCs/>
          <w:color w:val="auto"/>
          <w:szCs w:val="21"/>
          <w:highlight w:val="none"/>
          <w:lang w:val="en-US" w:eastAsia="zh-CN"/>
        </w:rPr>
        <w:t>5</w:t>
      </w:r>
      <w:r>
        <w:rPr>
          <w:rFonts w:hint="eastAsia" w:ascii="宋体" w:hAnsi="宋体" w:eastAsia="宋体" w:cs="宋体"/>
          <w:bCs/>
          <w:color w:val="auto"/>
          <w:szCs w:val="21"/>
          <w:highlight w:val="none"/>
        </w:rPr>
        <w:t>、供应商依法缴纳税收的相关材料[供应商在投标文件提交截止时间前在投标截止日</w:t>
      </w:r>
      <w:r>
        <w:rPr>
          <w:rFonts w:hint="eastAsia" w:ascii="宋体" w:hAnsi="宋体" w:cs="宋体"/>
          <w:bCs/>
          <w:color w:val="auto"/>
          <w:szCs w:val="21"/>
          <w:highlight w:val="none"/>
          <w:lang w:val="en-US" w:eastAsia="zh-CN"/>
        </w:rPr>
        <w:t>6</w:t>
      </w:r>
      <w:r>
        <w:rPr>
          <w:rFonts w:hint="eastAsia" w:ascii="宋体" w:hAnsi="宋体" w:eastAsia="宋体" w:cs="宋体"/>
          <w:bCs/>
          <w:color w:val="auto"/>
          <w:szCs w:val="21"/>
          <w:highlight w:val="none"/>
        </w:rPr>
        <w:t>个月内任意1个月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eastAsia="宋体" w:cs="宋体"/>
          <w:b/>
          <w:bCs w:val="0"/>
          <w:color w:val="auto"/>
          <w:szCs w:val="21"/>
          <w:highlight w:val="none"/>
        </w:rPr>
        <w:t>（必须提供，否则作无效响应处理）</w:t>
      </w:r>
    </w:p>
    <w:p w14:paraId="142214D3">
      <w:pPr>
        <w:pStyle w:val="8"/>
        <w:keepNext w:val="0"/>
        <w:keepLines w:val="0"/>
        <w:pageBreakBefore w:val="0"/>
        <w:kinsoku/>
        <w:overflowPunct/>
        <w:topLinePunct w:val="0"/>
        <w:bidi w:val="0"/>
        <w:adjustRightInd/>
        <w:spacing w:line="360" w:lineRule="exact"/>
        <w:ind w:left="0" w:firstLine="420" w:firstLineChars="200"/>
        <w:textAlignment w:val="auto"/>
        <w:rPr>
          <w:rFonts w:hint="eastAsia" w:ascii="宋体" w:hAnsi="宋体" w:eastAsia="宋体" w:cs="宋体"/>
          <w:b/>
          <w:bCs w:val="0"/>
          <w:color w:val="auto"/>
          <w:szCs w:val="21"/>
          <w:highlight w:val="none"/>
        </w:rPr>
      </w:pP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供应商依法缴纳社会保障资金的相关材料[供应商在投标文件提交在投标截止日前6个月内任意1个月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bCs w:val="0"/>
          <w:color w:val="auto"/>
          <w:szCs w:val="21"/>
          <w:highlight w:val="none"/>
        </w:rPr>
        <w:t>（必须提供，否则作无效响应处理）</w:t>
      </w:r>
    </w:p>
    <w:p w14:paraId="15C567D5">
      <w:pPr>
        <w:pStyle w:val="8"/>
        <w:keepNext w:val="0"/>
        <w:keepLines w:val="0"/>
        <w:pageBreakBefore w:val="0"/>
        <w:kinsoku/>
        <w:overflowPunct/>
        <w:topLinePunct w:val="0"/>
        <w:bidi w:val="0"/>
        <w:adjustRightInd/>
        <w:spacing w:line="360" w:lineRule="exact"/>
        <w:ind w:left="0" w:firstLine="420" w:firstLineChars="200"/>
        <w:textAlignment w:val="auto"/>
        <w:rPr>
          <w:rFonts w:hint="eastAsia" w:ascii="宋体" w:hAnsi="宋体" w:eastAsia="宋体" w:cs="宋体"/>
          <w:b/>
          <w:bCs w:val="0"/>
          <w:color w:val="auto"/>
          <w:szCs w:val="21"/>
          <w:highlight w:val="none"/>
        </w:rPr>
      </w:pPr>
      <w:r>
        <w:rPr>
          <w:rFonts w:hint="eastAsia" w:ascii="宋体" w:hAnsi="宋体" w:eastAsia="宋体" w:cs="宋体"/>
          <w:bCs/>
          <w:color w:val="auto"/>
          <w:szCs w:val="21"/>
          <w:highlight w:val="none"/>
          <w:lang w:val="en-US" w:eastAsia="zh-CN"/>
        </w:rPr>
        <w:t>7</w:t>
      </w:r>
      <w:r>
        <w:rPr>
          <w:rFonts w:hint="eastAsia" w:ascii="宋体" w:hAnsi="宋体" w:eastAsia="宋体" w:cs="宋体"/>
          <w:bCs/>
          <w:color w:val="auto"/>
          <w:szCs w:val="21"/>
          <w:highlight w:val="none"/>
        </w:rPr>
        <w:t>、供应商财务状况报告202</w:t>
      </w:r>
      <w:r>
        <w:rPr>
          <w:rFonts w:hint="eastAsia" w:ascii="宋体" w:hAnsi="宋体" w:cs="宋体"/>
          <w:bCs/>
          <w:color w:val="auto"/>
          <w:szCs w:val="21"/>
          <w:highlight w:val="none"/>
          <w:lang w:val="en-US" w:eastAsia="zh-CN"/>
        </w:rPr>
        <w:t>4年度</w:t>
      </w:r>
      <w:r>
        <w:rPr>
          <w:rFonts w:hint="eastAsia" w:ascii="宋体" w:hAnsi="宋体" w:eastAsia="宋体" w:cs="宋体"/>
          <w:bCs/>
          <w:color w:val="auto"/>
          <w:szCs w:val="21"/>
          <w:highlight w:val="none"/>
        </w:rPr>
        <w:t>财务状况报告复印件，供应商是法人的，应提供的财务报告（执行《企业会计准则》，提供资产负债表、利润表、现金流量表、所有者权益变动表及其附注（以</w:t>
      </w:r>
      <w:r>
        <w:rPr>
          <w:rFonts w:hint="eastAsia" w:ascii="宋体" w:hAnsi="宋体" w:cs="宋体"/>
          <w:bCs/>
          <w:color w:val="auto"/>
          <w:szCs w:val="21"/>
          <w:highlight w:val="none"/>
          <w:lang w:eastAsia="zh-CN"/>
        </w:rPr>
        <w:t>下简</w:t>
      </w:r>
      <w:r>
        <w:rPr>
          <w:rFonts w:hint="eastAsia" w:ascii="宋体" w:hAnsi="宋体" w:eastAsia="宋体" w:cs="宋体"/>
          <w:bCs/>
          <w:color w:val="auto"/>
          <w:szCs w:val="21"/>
          <w:highlight w:val="none"/>
        </w:rPr>
        <w:t>称“四表一注”）；执行《小企业会计准则》的，提供资产负债表、利润表、现金流量表及其附注（以</w:t>
      </w:r>
      <w:r>
        <w:rPr>
          <w:rFonts w:hint="eastAsia" w:ascii="宋体" w:hAnsi="宋体" w:cs="宋体"/>
          <w:bCs/>
          <w:color w:val="auto"/>
          <w:szCs w:val="21"/>
          <w:highlight w:val="none"/>
          <w:lang w:eastAsia="zh-CN"/>
        </w:rPr>
        <w:t>下简</w:t>
      </w:r>
      <w:r>
        <w:rPr>
          <w:rFonts w:hint="eastAsia" w:ascii="宋体" w:hAnsi="宋体" w:eastAsia="宋体" w:cs="宋体"/>
          <w:bCs/>
          <w:color w:val="auto"/>
          <w:szCs w:val="21"/>
          <w:highlight w:val="none"/>
        </w:rPr>
        <w:t>称“三表一注”）)或者其基本开户银行出具的资信证明；供应商是其他组织的，应提供的财务报告（包括“四表一注”、“三表一注”)或者银行出具的资信证明]；</w:t>
      </w:r>
      <w:r>
        <w:rPr>
          <w:rFonts w:hint="eastAsia" w:ascii="宋体" w:hAnsi="宋体" w:eastAsia="宋体" w:cs="宋体"/>
          <w:b/>
          <w:bCs w:val="0"/>
          <w:color w:val="auto"/>
          <w:szCs w:val="21"/>
          <w:highlight w:val="none"/>
        </w:rPr>
        <w:t>（必须提供，否则作无效响应处理）</w:t>
      </w:r>
    </w:p>
    <w:p w14:paraId="1578FEF1">
      <w:pPr>
        <w:pStyle w:val="8"/>
        <w:keepNext w:val="0"/>
        <w:keepLines w:val="0"/>
        <w:pageBreakBefore w:val="0"/>
        <w:kinsoku/>
        <w:overflowPunct/>
        <w:topLinePunct w:val="0"/>
        <w:bidi w:val="0"/>
        <w:adjustRightInd/>
        <w:spacing w:line="360" w:lineRule="exact"/>
        <w:ind w:left="0"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8</w:t>
      </w:r>
      <w:r>
        <w:rPr>
          <w:rFonts w:hint="eastAsia" w:ascii="宋体" w:hAnsi="宋体" w:eastAsia="宋体" w:cs="宋体"/>
          <w:bCs/>
          <w:color w:val="auto"/>
          <w:szCs w:val="21"/>
          <w:highlight w:val="none"/>
        </w:rPr>
        <w:t>、</w:t>
      </w:r>
      <w:r>
        <w:rPr>
          <w:rFonts w:hint="eastAsia" w:ascii="宋体" w:hAnsi="宋体" w:cs="宋体"/>
          <w:color w:val="auto"/>
          <w:szCs w:val="21"/>
          <w:highlight w:val="none"/>
          <w:lang w:eastAsia="zh-CN"/>
        </w:rPr>
        <w:t>征集公告</w:t>
      </w:r>
      <w:r>
        <w:rPr>
          <w:rFonts w:hint="eastAsia" w:ascii="宋体" w:hAnsi="宋体" w:eastAsia="宋体" w:cs="宋体"/>
          <w:color w:val="auto"/>
          <w:szCs w:val="21"/>
          <w:highlight w:val="none"/>
        </w:rPr>
        <w:t>对应的特定资格要求中所规定的证明材料复印件</w:t>
      </w:r>
      <w:r>
        <w:rPr>
          <w:rFonts w:hint="eastAsia" w:ascii="宋体" w:hAnsi="宋体" w:eastAsia="宋体" w:cs="宋体"/>
          <w:b/>
          <w:bCs w:val="0"/>
          <w:color w:val="auto"/>
          <w:szCs w:val="21"/>
          <w:highlight w:val="none"/>
        </w:rPr>
        <w:t>（必须提供，否则作无效响应处理）</w:t>
      </w:r>
    </w:p>
    <w:p w14:paraId="32DCEEC9">
      <w:pPr>
        <w:pStyle w:val="8"/>
        <w:keepNext w:val="0"/>
        <w:keepLines w:val="0"/>
        <w:pageBreakBefore w:val="0"/>
        <w:kinsoku/>
        <w:overflowPunct/>
        <w:topLinePunct w:val="0"/>
        <w:bidi w:val="0"/>
        <w:adjustRightInd/>
        <w:spacing w:line="360" w:lineRule="exact"/>
        <w:ind w:left="0"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9</w:t>
      </w:r>
      <w:r>
        <w:rPr>
          <w:rFonts w:hint="eastAsia" w:ascii="宋体" w:hAnsi="宋体" w:eastAsia="宋体" w:cs="宋体"/>
          <w:bCs/>
          <w:color w:val="auto"/>
          <w:szCs w:val="21"/>
          <w:highlight w:val="none"/>
        </w:rPr>
        <w:t>、</w:t>
      </w:r>
      <w:r>
        <w:rPr>
          <w:rFonts w:hint="eastAsia" w:ascii="宋体" w:hAnsi="宋体" w:cs="宋体"/>
          <w:bCs/>
          <w:color w:val="auto"/>
          <w:szCs w:val="21"/>
          <w:highlight w:val="none"/>
          <w:lang w:eastAsia="zh-CN"/>
        </w:rPr>
        <w:t>本项目为专门面向中小企业采购的项目，投标人的符合本项目面向中小微企业政府采购的证明材料：供应商有效的《中小企业声明函》原件(供应商须承接本项目全部服务且为符合政策要求的中小微企业)（必须提供）；如提供服务的供应商属于监狱企业的，应当提供由省级以上监狱管理局、戒毒管理局等（含新疆生产建设兵团）出具的属于监狱企业的证明文件（必须提供）；符合条件的残疾人福利性单位在参加政府采购活动时，应当提供《残疾人福利性单位声明函》（见附件），并对声明的真实性负责；</w:t>
      </w:r>
      <w:r>
        <w:rPr>
          <w:rFonts w:hint="eastAsia" w:ascii="宋体" w:hAnsi="宋体" w:cs="宋体"/>
          <w:b/>
          <w:bCs w:val="0"/>
          <w:color w:val="auto"/>
          <w:szCs w:val="21"/>
          <w:highlight w:val="none"/>
          <w:lang w:eastAsia="zh-CN"/>
        </w:rPr>
        <w:t>（必须提供）</w:t>
      </w:r>
      <w:r>
        <w:rPr>
          <w:rFonts w:hint="eastAsia" w:ascii="宋体" w:hAnsi="宋体" w:eastAsia="宋体" w:cs="宋体"/>
          <w:b/>
          <w:bCs w:val="0"/>
          <w:color w:val="auto"/>
          <w:szCs w:val="21"/>
          <w:highlight w:val="none"/>
        </w:rPr>
        <w:t>。</w:t>
      </w:r>
    </w:p>
    <w:p w14:paraId="1F9F1E8D">
      <w:pPr>
        <w:pStyle w:val="41"/>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13.1.2商务、技术性响应及其他证明材料：</w:t>
      </w:r>
    </w:p>
    <w:p w14:paraId="25CB2CBB">
      <w:pPr>
        <w:pStyle w:val="8"/>
        <w:keepNext w:val="0"/>
        <w:keepLines w:val="0"/>
        <w:pageBreakBefore w:val="0"/>
        <w:kinsoku/>
        <w:overflowPunct/>
        <w:topLinePunct w:val="0"/>
        <w:bidi w:val="0"/>
        <w:adjustRightInd/>
        <w:spacing w:line="360" w:lineRule="exact"/>
        <w:ind w:left="0" w:firstLine="420" w:firstLineChars="200"/>
        <w:textAlignment w:val="auto"/>
        <w:rPr>
          <w:rFonts w:hint="eastAsia" w:ascii="宋体" w:hAnsi="宋体" w:eastAsia="宋体" w:cs="宋体"/>
          <w:b/>
          <w:bCs w:val="0"/>
          <w:color w:val="auto"/>
          <w:szCs w:val="21"/>
          <w:highlight w:val="none"/>
        </w:rPr>
      </w:pPr>
      <w:r>
        <w:rPr>
          <w:rFonts w:hint="eastAsia" w:ascii="宋体" w:hAnsi="宋体" w:cs="宋体"/>
          <w:bCs/>
          <w:color w:val="auto"/>
          <w:szCs w:val="21"/>
          <w:highlight w:val="none"/>
          <w:lang w:val="en-US" w:eastAsia="zh-CN"/>
        </w:rPr>
        <w:t>1、</w:t>
      </w:r>
      <w:r>
        <w:rPr>
          <w:rFonts w:hint="eastAsia" w:ascii="宋体" w:hAnsi="宋体" w:eastAsia="宋体" w:cs="宋体"/>
          <w:bCs/>
          <w:color w:val="auto"/>
          <w:szCs w:val="21"/>
          <w:highlight w:val="none"/>
        </w:rPr>
        <w:t>投标报价表（格式见附件）</w:t>
      </w:r>
      <w:r>
        <w:rPr>
          <w:rFonts w:hint="eastAsia" w:ascii="宋体" w:hAnsi="宋体" w:eastAsia="宋体" w:cs="宋体"/>
          <w:b/>
          <w:bCs w:val="0"/>
          <w:color w:val="auto"/>
          <w:szCs w:val="21"/>
          <w:highlight w:val="none"/>
        </w:rPr>
        <w:t>（必须提供）</w:t>
      </w:r>
    </w:p>
    <w:p w14:paraId="5BB5B9A4">
      <w:pPr>
        <w:ind w:firstLine="420" w:firstLineChars="200"/>
        <w:rPr>
          <w:rFonts w:hint="eastAsia" w:ascii="宋体" w:hAnsi="宋体" w:eastAsia="宋体" w:cs="宋体"/>
          <w:b/>
          <w:bCs w:val="0"/>
          <w:color w:val="auto"/>
          <w:szCs w:val="21"/>
          <w:highlight w:val="none"/>
        </w:rPr>
      </w:pPr>
      <w:r>
        <w:rPr>
          <w:rFonts w:hint="eastAsia" w:ascii="宋体" w:hAnsi="宋体" w:cs="宋体"/>
          <w:bCs/>
          <w:color w:val="auto"/>
          <w:szCs w:val="21"/>
          <w:highlight w:val="none"/>
          <w:lang w:val="en-US" w:eastAsia="zh-CN"/>
        </w:rPr>
        <w:t>2、</w:t>
      </w:r>
      <w:r>
        <w:rPr>
          <w:rFonts w:hint="eastAsia" w:ascii="宋体" w:hAnsi="宋体" w:eastAsia="宋体" w:cs="宋体"/>
          <w:b w:val="0"/>
          <w:bCs/>
          <w:color w:val="auto"/>
          <w:szCs w:val="21"/>
          <w:highlight w:val="none"/>
        </w:rPr>
        <w:t>项目实施人员一览表（格式见附件）</w:t>
      </w:r>
      <w:r>
        <w:rPr>
          <w:rFonts w:hint="eastAsia" w:ascii="宋体" w:hAnsi="宋体" w:cs="宋体"/>
          <w:b w:val="0"/>
          <w:bCs/>
          <w:color w:val="auto"/>
          <w:szCs w:val="21"/>
          <w:highlight w:val="none"/>
          <w:lang w:val="en-US" w:eastAsia="zh-CN"/>
        </w:rPr>
        <w:t>按</w:t>
      </w:r>
      <w:r>
        <w:rPr>
          <w:rFonts w:hint="eastAsia" w:ascii="宋体" w:hAnsi="宋体" w:eastAsia="宋体" w:cs="宋体"/>
          <w:b w:val="0"/>
          <w:bCs/>
          <w:color w:val="auto"/>
          <w:szCs w:val="21"/>
          <w:highlight w:val="none"/>
        </w:rPr>
        <w:t>桂林市建设与规划委员会市建规〔2006〕270号文《关于调整建筑施工现场项目部管理的通知》的规定配备相应人员，同时附相关服务人员的相关资格证书、职称证书（如有）、身份证的复印件，并一起提供由县级以上（含县级）社会养老保险经办机构出具的供应商为项目实施人员交纳在投标截止日前6个月内任意1个月的社会保障资金缴纳证明材料复印件）</w:t>
      </w:r>
      <w:r>
        <w:rPr>
          <w:rFonts w:hint="eastAsia" w:ascii="宋体" w:hAnsi="宋体" w:eastAsia="宋体" w:cs="宋体"/>
          <w:b/>
          <w:bCs w:val="0"/>
          <w:color w:val="auto"/>
          <w:szCs w:val="21"/>
          <w:highlight w:val="none"/>
        </w:rPr>
        <w:t>（必须提供）；</w:t>
      </w:r>
    </w:p>
    <w:p w14:paraId="5BB12834">
      <w:pPr>
        <w:pStyle w:val="8"/>
        <w:keepNext w:val="0"/>
        <w:keepLines w:val="0"/>
        <w:pageBreakBefore w:val="0"/>
        <w:kinsoku/>
        <w:overflowPunct/>
        <w:topLinePunct w:val="0"/>
        <w:bidi w:val="0"/>
        <w:adjustRightInd/>
        <w:spacing w:line="360" w:lineRule="exact"/>
        <w:ind w:left="0" w:leftChars="0" w:firstLine="420" w:firstLineChars="200"/>
        <w:textAlignment w:val="auto"/>
        <w:rPr>
          <w:rFonts w:hint="eastAsia" w:ascii="宋体" w:hAnsi="宋体" w:eastAsia="宋体" w:cs="宋体"/>
          <w:b/>
          <w:bCs w:val="0"/>
          <w:color w:val="auto"/>
          <w:szCs w:val="21"/>
          <w:highlight w:val="none"/>
        </w:rPr>
      </w:pPr>
      <w:r>
        <w:rPr>
          <w:rFonts w:hint="eastAsia" w:ascii="宋体" w:hAnsi="宋体" w:cs="宋体"/>
          <w:bCs/>
          <w:color w:val="auto"/>
          <w:szCs w:val="21"/>
          <w:highlight w:val="none"/>
          <w:lang w:val="en-US" w:eastAsia="zh-CN"/>
        </w:rPr>
        <w:t>3、</w:t>
      </w:r>
      <w:r>
        <w:rPr>
          <w:rFonts w:hint="eastAsia" w:ascii="宋体" w:hAnsi="宋体" w:eastAsia="宋体" w:cs="宋体"/>
          <w:b w:val="0"/>
          <w:bCs/>
          <w:color w:val="auto"/>
          <w:szCs w:val="21"/>
          <w:highlight w:val="none"/>
        </w:rPr>
        <w:t>供应商拟投入项目的主要机械设备情况</w:t>
      </w:r>
      <w:r>
        <w:rPr>
          <w:rFonts w:hint="eastAsia" w:ascii="宋体" w:hAnsi="宋体" w:cs="宋体"/>
          <w:b w:val="0"/>
          <w:bCs/>
          <w:color w:val="auto"/>
          <w:szCs w:val="21"/>
          <w:highlight w:val="none"/>
          <w:lang w:val="en-US" w:eastAsia="zh-CN"/>
        </w:rPr>
        <w:t>表（</w:t>
      </w:r>
      <w:r>
        <w:rPr>
          <w:rFonts w:hint="eastAsia"/>
          <w:b w:val="0"/>
          <w:bCs/>
          <w:lang w:val="en-US" w:eastAsia="zh-CN"/>
        </w:rPr>
        <w:t>如供应商</w:t>
      </w:r>
      <w:r>
        <w:rPr>
          <w:rFonts w:hint="eastAsia" w:ascii="宋体" w:hAnsi="宋体" w:eastAsia="宋体" w:cs="宋体"/>
          <w:b w:val="0"/>
          <w:bCs/>
          <w:color w:val="auto"/>
          <w:szCs w:val="21"/>
          <w:highlight w:val="none"/>
          <w:lang w:val="en-US" w:eastAsia="zh-CN"/>
        </w:rPr>
        <w:t>不提供</w:t>
      </w:r>
      <w:r>
        <w:rPr>
          <w:rFonts w:hint="eastAsia" w:ascii="宋体" w:hAnsi="宋体" w:eastAsia="宋体" w:cs="宋体"/>
          <w:b w:val="0"/>
          <w:bCs/>
          <w:color w:val="auto"/>
          <w:szCs w:val="21"/>
          <w:highlight w:val="none"/>
        </w:rPr>
        <w:t>主要机械设备情况</w:t>
      </w:r>
      <w:r>
        <w:rPr>
          <w:rFonts w:hint="eastAsia" w:ascii="宋体" w:hAnsi="宋体" w:cs="宋体"/>
          <w:b w:val="0"/>
          <w:bCs/>
          <w:color w:val="auto"/>
          <w:szCs w:val="21"/>
          <w:highlight w:val="none"/>
          <w:lang w:val="en-US" w:eastAsia="zh-CN"/>
        </w:rPr>
        <w:t>表，</w:t>
      </w:r>
      <w:r>
        <w:rPr>
          <w:rFonts w:hint="eastAsia" w:ascii="宋体" w:hAnsi="宋体" w:eastAsia="宋体" w:cs="宋体"/>
          <w:b w:val="0"/>
          <w:bCs/>
          <w:color w:val="auto"/>
          <w:szCs w:val="21"/>
          <w:highlight w:val="none"/>
        </w:rPr>
        <w:t>应提供服务承诺书</w:t>
      </w:r>
      <w:r>
        <w:rPr>
          <w:rFonts w:hint="eastAsia" w:ascii="宋体" w:hAnsi="宋体" w:eastAsia="宋体" w:cs="宋体"/>
          <w:b w:val="0"/>
          <w:bCs/>
          <w:color w:val="auto"/>
          <w:szCs w:val="21"/>
          <w:highlight w:val="none"/>
          <w:lang w:eastAsia="zh-CN"/>
        </w:rPr>
        <w:t>（格式自拟）</w:t>
      </w:r>
      <w:r>
        <w:rPr>
          <w:rFonts w:hint="eastAsia" w:ascii="宋体" w:hAnsi="宋体" w:eastAsia="宋体" w:cs="宋体"/>
          <w:b w:val="0"/>
          <w:bCs/>
          <w:color w:val="auto"/>
          <w:szCs w:val="21"/>
          <w:highlight w:val="none"/>
          <w:lang w:val="en-US" w:eastAsia="zh-CN"/>
        </w:rPr>
        <w:t>承诺</w:t>
      </w:r>
      <w:r>
        <w:rPr>
          <w:rFonts w:hint="eastAsia" w:ascii="宋体" w:hAnsi="宋体" w:eastAsia="宋体" w:cs="宋体"/>
          <w:b w:val="0"/>
          <w:bCs/>
          <w:color w:val="auto"/>
          <w:szCs w:val="21"/>
          <w:highlight w:val="none"/>
        </w:rPr>
        <w:t>在中标以后购买或租赁主要拆除设备</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承诺中标后主要拆除设备按照“服务采购需求”所确定的数量、规格、性能和时限到达指定区域展开作业</w:t>
      </w:r>
      <w:r>
        <w:rPr>
          <w:rFonts w:hint="eastAsia" w:ascii="宋体" w:hAnsi="宋体" w:cs="宋体"/>
          <w:b w:val="0"/>
          <w:bCs/>
          <w:color w:val="auto"/>
          <w:szCs w:val="21"/>
          <w:highlight w:val="none"/>
          <w:lang w:val="en-US" w:eastAsia="zh-CN"/>
        </w:rPr>
        <w:t>）</w:t>
      </w:r>
      <w:r>
        <w:rPr>
          <w:rFonts w:hint="eastAsia" w:ascii="宋体" w:hAnsi="宋体" w:eastAsia="宋体" w:cs="宋体"/>
          <w:b/>
          <w:bCs w:val="0"/>
          <w:color w:val="auto"/>
          <w:szCs w:val="21"/>
          <w:highlight w:val="none"/>
        </w:rPr>
        <w:t>（必须提供）；</w:t>
      </w:r>
    </w:p>
    <w:p w14:paraId="578BEDDE">
      <w:pPr>
        <w:pStyle w:val="8"/>
        <w:keepNext w:val="0"/>
        <w:keepLines w:val="0"/>
        <w:pageBreakBefore w:val="0"/>
        <w:kinsoku/>
        <w:overflowPunct/>
        <w:topLinePunct w:val="0"/>
        <w:bidi w:val="0"/>
        <w:adjustRightInd/>
        <w:spacing w:line="360" w:lineRule="exact"/>
        <w:ind w:left="0" w:firstLine="420" w:firstLineChars="200"/>
        <w:textAlignment w:val="auto"/>
        <w:rPr>
          <w:rFonts w:hint="eastAsia" w:ascii="宋体" w:hAnsi="宋体" w:eastAsia="宋体" w:cs="宋体"/>
          <w:b/>
          <w:bCs w:val="0"/>
          <w:color w:val="auto"/>
          <w:szCs w:val="21"/>
          <w:highlight w:val="none"/>
        </w:rPr>
      </w:pPr>
      <w:r>
        <w:rPr>
          <w:rFonts w:hint="eastAsia" w:ascii="宋体" w:hAnsi="宋体" w:cs="宋体"/>
          <w:bCs/>
          <w:color w:val="auto"/>
          <w:szCs w:val="21"/>
          <w:highlight w:val="none"/>
          <w:lang w:val="en-US" w:eastAsia="zh-CN"/>
        </w:rPr>
        <w:t>4、</w:t>
      </w:r>
      <w:r>
        <w:rPr>
          <w:rFonts w:hint="eastAsia" w:ascii="宋体" w:hAnsi="宋体" w:eastAsia="宋体" w:cs="宋体"/>
          <w:bCs/>
          <w:color w:val="auto"/>
          <w:szCs w:val="21"/>
          <w:highlight w:val="none"/>
        </w:rPr>
        <w:t>工程项目管理承诺书</w:t>
      </w:r>
      <w:r>
        <w:rPr>
          <w:rFonts w:hint="eastAsia" w:ascii="宋体" w:hAnsi="宋体" w:eastAsia="宋体" w:cs="宋体"/>
          <w:b/>
          <w:bCs w:val="0"/>
          <w:color w:val="auto"/>
          <w:szCs w:val="21"/>
          <w:highlight w:val="none"/>
        </w:rPr>
        <w:t>（必须提供）；</w:t>
      </w:r>
    </w:p>
    <w:p w14:paraId="54EC2F77">
      <w:pPr>
        <w:pStyle w:val="8"/>
        <w:keepNext w:val="0"/>
        <w:keepLines w:val="0"/>
        <w:pageBreakBefore w:val="0"/>
        <w:kinsoku/>
        <w:overflowPunct/>
        <w:topLinePunct w:val="0"/>
        <w:bidi w:val="0"/>
        <w:adjustRightInd/>
        <w:spacing w:line="360" w:lineRule="exact"/>
        <w:ind w:left="0" w:firstLine="420" w:firstLineChars="200"/>
        <w:textAlignment w:val="auto"/>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5、农民工工资保证金交纳与使用承诺书</w:t>
      </w:r>
      <w:r>
        <w:rPr>
          <w:rFonts w:hint="eastAsia" w:ascii="宋体" w:hAnsi="宋体" w:cs="宋体"/>
          <w:b/>
          <w:bCs w:val="0"/>
          <w:color w:val="auto"/>
          <w:szCs w:val="21"/>
          <w:highlight w:val="none"/>
          <w:lang w:val="en-US" w:eastAsia="zh-CN"/>
        </w:rPr>
        <w:t>（必须提供）；</w:t>
      </w:r>
    </w:p>
    <w:p w14:paraId="5214B7DF">
      <w:pPr>
        <w:pStyle w:val="8"/>
        <w:keepNext w:val="0"/>
        <w:keepLines w:val="0"/>
        <w:pageBreakBefore w:val="0"/>
        <w:kinsoku/>
        <w:overflowPunct/>
        <w:topLinePunct w:val="0"/>
        <w:bidi w:val="0"/>
        <w:adjustRightInd/>
        <w:spacing w:line="360" w:lineRule="exact"/>
        <w:ind w:left="0" w:firstLine="420" w:firstLineChars="200"/>
        <w:textAlignment w:val="auto"/>
        <w:rPr>
          <w:rFonts w:hint="default"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6、采购需求服务承诺书（注：</w:t>
      </w:r>
      <w:r>
        <w:rPr>
          <w:rFonts w:hint="eastAsia" w:ascii="宋体" w:hAnsi="宋体" w:cs="宋体"/>
          <w:b w:val="0"/>
          <w:bCs/>
          <w:color w:val="auto"/>
          <w:szCs w:val="21"/>
          <w:highlight w:val="none"/>
          <w:lang w:val="en-US" w:eastAsia="zh-CN"/>
        </w:rPr>
        <w:t>详见采购需求第八点</w:t>
      </w:r>
      <w:r>
        <w:rPr>
          <w:rFonts w:hint="eastAsia" w:ascii="宋体" w:hAnsi="宋体" w:eastAsia="宋体" w:cs="宋体"/>
          <w:b w:val="0"/>
          <w:bCs/>
          <w:color w:val="auto"/>
          <w:szCs w:val="21"/>
          <w:highlight w:val="none"/>
          <w:lang w:eastAsia="zh-CN"/>
        </w:rPr>
        <w:t>供应商</w:t>
      </w:r>
      <w:r>
        <w:rPr>
          <w:rFonts w:hint="eastAsia" w:ascii="宋体" w:hAnsi="宋体" w:eastAsia="宋体" w:cs="宋体"/>
          <w:b w:val="0"/>
          <w:bCs/>
          <w:color w:val="auto"/>
          <w:szCs w:val="21"/>
          <w:highlight w:val="none"/>
        </w:rPr>
        <w:t>须在</w:t>
      </w:r>
      <w:r>
        <w:rPr>
          <w:rFonts w:hint="eastAsia" w:ascii="宋体" w:hAnsi="宋体" w:eastAsia="宋体" w:cs="宋体"/>
          <w:b w:val="0"/>
          <w:bCs/>
          <w:color w:val="auto"/>
          <w:szCs w:val="21"/>
          <w:highlight w:val="none"/>
          <w:lang w:eastAsia="zh-CN"/>
        </w:rPr>
        <w:t>响应文件</w:t>
      </w:r>
      <w:r>
        <w:rPr>
          <w:rFonts w:hint="eastAsia" w:ascii="宋体" w:hAnsi="宋体" w:eastAsia="宋体" w:cs="宋体"/>
          <w:b w:val="0"/>
          <w:bCs/>
          <w:color w:val="auto"/>
          <w:szCs w:val="21"/>
          <w:highlight w:val="none"/>
        </w:rPr>
        <w:t>中对以下内容做出承诺</w:t>
      </w:r>
      <w:r>
        <w:rPr>
          <w:rFonts w:hint="eastAsia" w:ascii="宋体" w:hAnsi="宋体" w:cs="宋体"/>
          <w:b w:val="0"/>
          <w:bCs/>
          <w:color w:val="auto"/>
          <w:szCs w:val="21"/>
          <w:highlight w:val="none"/>
          <w:lang w:val="en-US" w:eastAsia="zh-CN"/>
        </w:rPr>
        <w:t>，格式自拟）</w:t>
      </w:r>
      <w:r>
        <w:rPr>
          <w:rFonts w:hint="eastAsia" w:ascii="宋体" w:hAnsi="宋体" w:cs="宋体"/>
          <w:b/>
          <w:bCs w:val="0"/>
          <w:color w:val="auto"/>
          <w:szCs w:val="21"/>
          <w:highlight w:val="none"/>
          <w:lang w:val="en-US" w:eastAsia="zh-CN"/>
        </w:rPr>
        <w:t>（必须提供）；</w:t>
      </w:r>
    </w:p>
    <w:p w14:paraId="5E962C3C">
      <w:pPr>
        <w:pStyle w:val="8"/>
        <w:keepNext w:val="0"/>
        <w:keepLines w:val="0"/>
        <w:pageBreakBefore w:val="0"/>
        <w:kinsoku/>
        <w:overflowPunct/>
        <w:topLinePunct w:val="0"/>
        <w:bidi w:val="0"/>
        <w:adjustRightInd/>
        <w:spacing w:line="360" w:lineRule="exact"/>
        <w:ind w:left="0" w:firstLine="420" w:firstLineChars="200"/>
        <w:textAlignment w:val="auto"/>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7、供应商企业内部管理制度</w:t>
      </w:r>
      <w:r>
        <w:rPr>
          <w:rFonts w:hint="eastAsia" w:ascii="宋体" w:hAnsi="宋体" w:cs="宋体"/>
          <w:b/>
          <w:bCs w:val="0"/>
          <w:color w:val="auto"/>
          <w:szCs w:val="21"/>
          <w:highlight w:val="none"/>
          <w:lang w:val="en-US" w:eastAsia="zh-CN"/>
        </w:rPr>
        <w:t>（如有，请提供）；</w:t>
      </w:r>
    </w:p>
    <w:p w14:paraId="75C5C2B9">
      <w:pPr>
        <w:pStyle w:val="8"/>
        <w:keepNext w:val="0"/>
        <w:keepLines w:val="0"/>
        <w:pageBreakBefore w:val="0"/>
        <w:kinsoku/>
        <w:overflowPunct/>
        <w:topLinePunct w:val="0"/>
        <w:bidi w:val="0"/>
        <w:adjustRightInd/>
        <w:spacing w:line="360" w:lineRule="exact"/>
        <w:ind w:left="0" w:firstLine="420" w:firstLineChars="200"/>
        <w:textAlignment w:val="auto"/>
        <w:rPr>
          <w:rFonts w:hint="eastAsia" w:ascii="宋体" w:hAnsi="宋体" w:eastAsia="宋体" w:cs="宋体"/>
          <w:bCs/>
          <w:color w:val="auto"/>
          <w:szCs w:val="21"/>
          <w:highlight w:val="none"/>
        </w:rPr>
      </w:pPr>
      <w:r>
        <w:rPr>
          <w:rFonts w:hint="eastAsia" w:ascii="宋体" w:hAnsi="宋体" w:cs="宋体"/>
          <w:bCs/>
          <w:color w:val="auto"/>
          <w:szCs w:val="21"/>
          <w:highlight w:val="none"/>
          <w:lang w:val="en-US" w:eastAsia="zh-CN"/>
        </w:rPr>
        <w:t>8、</w:t>
      </w:r>
      <w:r>
        <w:rPr>
          <w:rFonts w:hint="eastAsia" w:ascii="宋体" w:hAnsi="宋体" w:eastAsia="宋体" w:cs="宋体"/>
          <w:bCs/>
          <w:color w:val="auto"/>
          <w:szCs w:val="21"/>
          <w:highlight w:val="none"/>
        </w:rPr>
        <w:t>供应商针对拆除工程的工程质量、安全、文明施工保证措施方案</w:t>
      </w:r>
      <w:r>
        <w:rPr>
          <w:rFonts w:hint="eastAsia" w:ascii="宋体" w:hAnsi="宋体" w:eastAsia="宋体" w:cs="宋体"/>
          <w:b/>
          <w:bCs w:val="0"/>
          <w:color w:val="auto"/>
          <w:szCs w:val="21"/>
          <w:highlight w:val="none"/>
        </w:rPr>
        <w:t>（如有，请提供）</w:t>
      </w:r>
    </w:p>
    <w:p w14:paraId="749ECCFA">
      <w:pPr>
        <w:pStyle w:val="8"/>
        <w:keepNext w:val="0"/>
        <w:keepLines w:val="0"/>
        <w:pageBreakBefore w:val="0"/>
        <w:kinsoku/>
        <w:overflowPunct/>
        <w:topLinePunct w:val="0"/>
        <w:bidi w:val="0"/>
        <w:adjustRightInd/>
        <w:spacing w:line="360" w:lineRule="exact"/>
        <w:ind w:left="0" w:firstLine="420" w:firstLineChars="200"/>
        <w:textAlignment w:val="auto"/>
        <w:rPr>
          <w:rFonts w:hint="eastAsia" w:ascii="宋体" w:hAnsi="宋体" w:eastAsia="宋体" w:cs="宋体"/>
          <w:b/>
          <w:bCs w:val="0"/>
          <w:color w:val="auto"/>
          <w:szCs w:val="21"/>
          <w:highlight w:val="none"/>
        </w:rPr>
      </w:pPr>
      <w:r>
        <w:rPr>
          <w:rFonts w:hint="eastAsia" w:ascii="宋体" w:hAnsi="宋体" w:cs="宋体"/>
          <w:bCs/>
          <w:color w:val="auto"/>
          <w:szCs w:val="21"/>
          <w:highlight w:val="none"/>
          <w:lang w:val="en-US" w:eastAsia="zh-CN"/>
        </w:rPr>
        <w:t>9、</w:t>
      </w:r>
      <w:r>
        <w:rPr>
          <w:rFonts w:hint="eastAsia" w:ascii="宋体" w:hAnsi="宋体" w:eastAsia="宋体" w:cs="宋体"/>
          <w:bCs/>
          <w:color w:val="auto"/>
          <w:szCs w:val="21"/>
          <w:highlight w:val="none"/>
        </w:rPr>
        <w:t>供应商202</w:t>
      </w:r>
      <w:r>
        <w:rPr>
          <w:rFonts w:hint="eastAsia" w:ascii="宋体" w:hAnsi="宋体" w:cs="宋体"/>
          <w:bCs/>
          <w:color w:val="auto"/>
          <w:szCs w:val="21"/>
          <w:highlight w:val="none"/>
          <w:lang w:val="en-US" w:eastAsia="zh-CN"/>
        </w:rPr>
        <w:t>3</w:t>
      </w:r>
      <w:r>
        <w:rPr>
          <w:rFonts w:hint="eastAsia" w:ascii="宋体" w:hAnsi="宋体" w:eastAsia="宋体" w:cs="宋体"/>
          <w:bCs/>
          <w:color w:val="auto"/>
          <w:szCs w:val="21"/>
          <w:highlight w:val="none"/>
        </w:rPr>
        <w:t>年以来承接的类似工程施工业绩情况【以工程项目中标（成交、协议采购）通知书</w:t>
      </w:r>
      <w:r>
        <w:rPr>
          <w:rFonts w:hint="eastAsia" w:ascii="宋体" w:hAnsi="宋体" w:cs="宋体"/>
          <w:bCs/>
          <w:color w:val="auto"/>
          <w:szCs w:val="21"/>
          <w:highlight w:val="none"/>
          <w:lang w:eastAsia="zh-CN"/>
        </w:rPr>
        <w:t>或</w:t>
      </w:r>
      <w:r>
        <w:rPr>
          <w:rFonts w:hint="eastAsia" w:ascii="宋体" w:hAnsi="宋体" w:eastAsia="宋体" w:cs="宋体"/>
          <w:bCs/>
          <w:color w:val="auto"/>
          <w:szCs w:val="21"/>
          <w:highlight w:val="none"/>
        </w:rPr>
        <w:t>合同书或工程竣工验收材料（复印件）为准】。</w:t>
      </w:r>
      <w:r>
        <w:rPr>
          <w:rFonts w:hint="eastAsia" w:ascii="宋体" w:hAnsi="宋体" w:eastAsia="宋体" w:cs="宋体"/>
          <w:b/>
          <w:bCs w:val="0"/>
          <w:color w:val="auto"/>
          <w:szCs w:val="21"/>
          <w:highlight w:val="none"/>
        </w:rPr>
        <w:t>（如有，请提供）；</w:t>
      </w:r>
    </w:p>
    <w:p w14:paraId="6CA70070">
      <w:pPr>
        <w:pStyle w:val="8"/>
        <w:keepNext w:val="0"/>
        <w:keepLines w:val="0"/>
        <w:pageBreakBefore w:val="0"/>
        <w:kinsoku/>
        <w:overflowPunct/>
        <w:topLinePunct w:val="0"/>
        <w:bidi w:val="0"/>
        <w:adjustRightInd/>
        <w:spacing w:line="360" w:lineRule="exact"/>
        <w:ind w:left="0" w:firstLine="420" w:firstLineChars="200"/>
        <w:textAlignment w:val="auto"/>
        <w:rPr>
          <w:rFonts w:hint="eastAsia" w:ascii="宋体" w:hAnsi="宋体" w:eastAsia="宋体" w:cs="宋体"/>
          <w:bCs/>
          <w:color w:val="auto"/>
          <w:szCs w:val="21"/>
          <w:highlight w:val="none"/>
        </w:rPr>
      </w:pPr>
      <w:r>
        <w:rPr>
          <w:rFonts w:hint="eastAsia" w:ascii="宋体" w:hAnsi="宋体" w:cs="宋体"/>
          <w:bCs/>
          <w:color w:val="auto"/>
          <w:szCs w:val="21"/>
          <w:highlight w:val="none"/>
          <w:lang w:val="en-US" w:eastAsia="zh-CN"/>
        </w:rPr>
        <w:t>10、</w:t>
      </w:r>
      <w:r>
        <w:rPr>
          <w:rFonts w:hint="eastAsia" w:ascii="宋体" w:hAnsi="宋体" w:eastAsia="宋体" w:cs="宋体"/>
          <w:bCs/>
          <w:color w:val="auto"/>
          <w:szCs w:val="21"/>
          <w:highlight w:val="none"/>
        </w:rPr>
        <w:t>供应商可结合本项目的评标办法视自身情况自行提交相关证明材料</w:t>
      </w:r>
      <w:r>
        <w:rPr>
          <w:rFonts w:hint="eastAsia" w:ascii="宋体" w:hAnsi="宋体" w:eastAsia="宋体" w:cs="宋体"/>
          <w:b/>
          <w:bCs w:val="0"/>
          <w:color w:val="auto"/>
          <w:szCs w:val="21"/>
          <w:highlight w:val="none"/>
        </w:rPr>
        <w:t>（如有，请提供）。</w:t>
      </w:r>
      <w:r>
        <w:rPr>
          <w:rFonts w:hint="eastAsia" w:ascii="宋体" w:hAnsi="宋体" w:eastAsia="宋体" w:cs="宋体"/>
          <w:b w:val="0"/>
          <w:bCs/>
          <w:color w:val="auto"/>
          <w:szCs w:val="21"/>
          <w:highlight w:val="none"/>
        </w:rPr>
        <w:t>供应商提供的以上相关证明材料属于“必须提供”的文件应加盖投标供应商CA证书签章，否则响应无</w:t>
      </w:r>
      <w:r>
        <w:rPr>
          <w:rFonts w:hint="eastAsia" w:ascii="宋体" w:hAnsi="宋体" w:eastAsia="宋体" w:cs="宋体"/>
          <w:bCs/>
          <w:color w:val="auto"/>
          <w:szCs w:val="21"/>
          <w:highlight w:val="none"/>
        </w:rPr>
        <w:t>效。</w:t>
      </w:r>
    </w:p>
    <w:p w14:paraId="1E727CB5">
      <w:pPr>
        <w:pStyle w:val="12"/>
        <w:ind w:firstLine="420" w:firstLineChars="200"/>
        <w:jc w:val="left"/>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11.供应商可结合本项目的评标办法视自身情况自行提交相关证明材料</w:t>
      </w:r>
      <w:r>
        <w:rPr>
          <w:rFonts w:hint="eastAsia" w:ascii="宋体" w:hAnsi="宋体" w:eastAsia="宋体" w:cs="宋体"/>
          <w:b/>
          <w:bCs w:val="0"/>
          <w:color w:val="auto"/>
          <w:kern w:val="2"/>
          <w:sz w:val="21"/>
          <w:szCs w:val="21"/>
          <w:highlight w:val="none"/>
          <w:lang w:val="en-US" w:eastAsia="zh-CN" w:bidi="ar-SA"/>
        </w:rPr>
        <w:t>（如有，请提供</w:t>
      </w:r>
      <w:r>
        <w:rPr>
          <w:rFonts w:hint="eastAsia" w:hAnsi="宋体" w:cs="宋体"/>
          <w:b/>
          <w:bCs w:val="0"/>
          <w:color w:val="auto"/>
          <w:kern w:val="2"/>
          <w:sz w:val="21"/>
          <w:szCs w:val="21"/>
          <w:highlight w:val="none"/>
          <w:lang w:val="en-US" w:eastAsia="zh-CN" w:bidi="ar-SA"/>
        </w:rPr>
        <w:t>）</w:t>
      </w:r>
    </w:p>
    <w:p w14:paraId="629C79A4">
      <w:pPr>
        <w:pStyle w:val="12"/>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 w:val="0"/>
          <w:bCs/>
          <w:color w:val="auto"/>
          <w:kern w:val="2"/>
          <w:sz w:val="21"/>
          <w:szCs w:val="21"/>
          <w:highlight w:val="none"/>
          <w:lang w:val="en-US" w:eastAsia="zh-CN" w:bidi="ar-SA"/>
        </w:rPr>
        <w:t>11.1</w:t>
      </w:r>
      <w:r>
        <w:rPr>
          <w:rFonts w:hint="eastAsia" w:ascii="宋体" w:hAnsi="宋体" w:eastAsia="宋体" w:cs="宋体"/>
          <w:color w:val="auto"/>
          <w:szCs w:val="21"/>
          <w:highlight w:val="none"/>
        </w:rPr>
        <w:t>供应商应按征集文件第六章“响应文件（格式）”编制响应文件。</w:t>
      </w:r>
    </w:p>
    <w:p w14:paraId="60A8A4CA">
      <w:pPr>
        <w:pStyle w:val="12"/>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hAnsi="宋体" w:cs="宋体"/>
          <w:color w:val="auto"/>
          <w:szCs w:val="21"/>
          <w:highlight w:val="none"/>
          <w:lang w:val="en-US" w:eastAsia="zh-CN"/>
        </w:rPr>
        <w:t>1</w:t>
      </w:r>
      <w:r>
        <w:rPr>
          <w:rFonts w:hint="eastAsia" w:ascii="宋体" w:hAnsi="宋体" w:eastAsia="宋体" w:cs="宋体"/>
          <w:color w:val="auto"/>
          <w:szCs w:val="21"/>
          <w:highlight w:val="none"/>
        </w:rPr>
        <w:t>.</w:t>
      </w:r>
      <w:r>
        <w:rPr>
          <w:rFonts w:hint="eastAsia" w:hAnsi="宋体" w:cs="宋体"/>
          <w:color w:val="auto"/>
          <w:szCs w:val="21"/>
          <w:highlight w:val="none"/>
          <w:lang w:val="en-US" w:eastAsia="zh-CN"/>
        </w:rPr>
        <w:t>2</w:t>
      </w:r>
      <w:r>
        <w:rPr>
          <w:rFonts w:hint="eastAsia" w:ascii="宋体" w:hAnsi="宋体" w:eastAsia="宋体" w:cs="宋体"/>
          <w:color w:val="auto"/>
          <w:szCs w:val="21"/>
          <w:highlight w:val="none"/>
        </w:rPr>
        <w:t>响应文件应当对征集文件提出的要求和条件作出明确响应。</w:t>
      </w:r>
    </w:p>
    <w:p w14:paraId="2D3AFE33">
      <w:pPr>
        <w:pStyle w:val="12"/>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特别说明：</w:t>
      </w:r>
    </w:p>
    <w:p w14:paraId="5EB7596B">
      <w:pPr>
        <w:pStyle w:val="12"/>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响应文件（电子响应文件），其中电子响应文件中所须加盖CA签章部分均采用CA证书签章。若征集文件中有专门标注的某关联点，并要求供应商在电子投标系统中作出响应的，如供应商未对关联点进行响应或者在响应文件</w:t>
      </w:r>
      <w:r>
        <w:rPr>
          <w:rFonts w:hint="eastAsia" w:hAnsi="宋体" w:cs="宋体"/>
          <w:b/>
          <w:bCs/>
          <w:color w:val="auto"/>
          <w:szCs w:val="21"/>
          <w:highlight w:val="none"/>
          <w:lang w:eastAsia="zh-CN"/>
        </w:rPr>
        <w:t>其他</w:t>
      </w:r>
      <w:r>
        <w:rPr>
          <w:rFonts w:hint="eastAsia" w:ascii="宋体" w:hAnsi="宋体" w:eastAsia="宋体" w:cs="宋体"/>
          <w:b/>
          <w:bCs/>
          <w:color w:val="auto"/>
          <w:szCs w:val="21"/>
          <w:highlight w:val="none"/>
        </w:rPr>
        <w:t>内容进行描述，造成电子评审不能查询的责任由供应商自行承担。</w:t>
      </w:r>
    </w:p>
    <w:p w14:paraId="2FB3BC4E">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（2）征集文件要求法定代表人（负责人）或委托代理人签字的部分必须签字然后扫描或者拍照做成pdf格式上传（或加盖CA证书签章），无签字的视为投标无效。</w:t>
      </w:r>
    </w:p>
    <w:p w14:paraId="209240B6">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14.响应文件的语言及计量</w:t>
      </w:r>
    </w:p>
    <w:p w14:paraId="3F6FBD4A">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响应文件以及供应商与征集人或者采购代理机构就有关投标事宜的所有来往函电，均应以中文汉语书写。供应商提交的支持文件和印刷的文献可以使用别的语言，但其相应内容必须附有中文翻译文本，在解释响应文件时以中文翻译文本为主。</w:t>
      </w:r>
    </w:p>
    <w:p w14:paraId="41F71BC6">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15.响应报价</w:t>
      </w:r>
    </w:p>
    <w:p w14:paraId="5172020B">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15.1响应报价应按征集文件中第六章“响应文件（格式）”填写，响应报价不符合征集文件要求的，响应文件按无效处理。</w:t>
      </w:r>
    </w:p>
    <w:p w14:paraId="4D5F3529">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16.投标有效期</w:t>
      </w:r>
    </w:p>
    <w:p w14:paraId="1BB8C56D">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16.1投标有效期：投标截止时间之日起90天。</w:t>
      </w:r>
    </w:p>
    <w:p w14:paraId="07FA0A33">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16.2出现特殊情况下，需要延长投标有效期的，采购代理机构以书面形式通知供应商延长投标有效期。供应商同意延长，但不能修改响应文件。供应商拒绝延长的，其投标无效。</w:t>
      </w:r>
    </w:p>
    <w:p w14:paraId="05CDD294">
      <w:pPr>
        <w:keepNext w:val="0"/>
        <w:keepLines w:val="0"/>
        <w:pageBreakBefore w:val="0"/>
        <w:numPr>
          <w:ilvl w:val="0"/>
          <w:numId w:val="1"/>
        </w:numPr>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响应文件制作</w:t>
      </w:r>
    </w:p>
    <w:p w14:paraId="0A4E0F2F">
      <w:pPr>
        <w:pStyle w:val="41"/>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17.1电子响应文件中须加盖供应商CA签章部分均采用CA证书签章，并根据“政府采购项目电子交易管理操作指南-供应商”及本征集文件规定的格式和顺序编制电子响应文件并进行关联定位，以便评审小组在评审时，点击评分项可直接定位到该评分项内容。如对征集文件的某项要求，供应商的电子响应文件未能关联定位提供相应的内容与其对应，则评审小组在评审时如做出对供应商不利的评审由供应商自行承担。电子响应文件如内容不完整、编排混乱导致响应文件被误读、漏读，或者在按征集文件规定的部位查找不到相关内容的，由供应商自行承担。</w:t>
      </w:r>
    </w:p>
    <w:p w14:paraId="46365989">
      <w:pPr>
        <w:pStyle w:val="41"/>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17.2供应商法人（负责人）或授权代表持有</w:t>
      </w:r>
      <w:r>
        <w:rPr>
          <w:rFonts w:hint="eastAsia" w:ascii="宋体" w:hAnsi="宋体" w:eastAsia="宋体" w:cs="宋体"/>
          <w:color w:val="auto"/>
          <w:kern w:val="2"/>
          <w:sz w:val="21"/>
          <w:szCs w:val="21"/>
          <w:highlight w:val="none"/>
          <w:lang w:val="en-US" w:eastAsia="zh-CN"/>
        </w:rPr>
        <w:t>广西政府采购云平台</w:t>
      </w:r>
      <w:r>
        <w:rPr>
          <w:rFonts w:hint="eastAsia" w:ascii="宋体" w:hAnsi="宋体" w:eastAsia="宋体" w:cs="宋体"/>
          <w:color w:val="auto"/>
          <w:kern w:val="2"/>
          <w:sz w:val="21"/>
          <w:szCs w:val="21"/>
          <w:highlight w:val="none"/>
        </w:rPr>
        <w:t>个人CA证书签章的，应在响应文件中</w:t>
      </w:r>
      <w:r>
        <w:rPr>
          <w:rFonts w:hint="eastAsia" w:ascii="宋体" w:hAnsi="宋体" w:cs="宋体"/>
          <w:color w:val="auto"/>
          <w:kern w:val="2"/>
          <w:sz w:val="21"/>
          <w:szCs w:val="21"/>
          <w:highlight w:val="none"/>
          <w:lang w:eastAsia="zh-CN"/>
        </w:rPr>
        <w:t>涉及</w:t>
      </w:r>
      <w:r>
        <w:rPr>
          <w:rFonts w:hint="eastAsia" w:ascii="宋体" w:hAnsi="宋体" w:eastAsia="宋体" w:cs="宋体"/>
          <w:color w:val="auto"/>
          <w:kern w:val="2"/>
          <w:sz w:val="21"/>
          <w:szCs w:val="21"/>
          <w:highlight w:val="none"/>
        </w:rPr>
        <w:t>签字的位置使用个人CA证书签章，没有办理</w:t>
      </w:r>
      <w:r>
        <w:rPr>
          <w:rFonts w:hint="eastAsia" w:ascii="宋体" w:hAnsi="宋体" w:eastAsia="宋体" w:cs="宋体"/>
          <w:color w:val="auto"/>
          <w:kern w:val="2"/>
          <w:sz w:val="21"/>
          <w:szCs w:val="21"/>
          <w:highlight w:val="none"/>
          <w:lang w:val="en-US" w:eastAsia="zh-CN"/>
        </w:rPr>
        <w:t>广西政府采购云平台</w:t>
      </w:r>
      <w:r>
        <w:rPr>
          <w:rFonts w:hint="eastAsia" w:ascii="宋体" w:hAnsi="宋体" w:eastAsia="宋体" w:cs="宋体"/>
          <w:color w:val="auto"/>
          <w:kern w:val="2"/>
          <w:sz w:val="21"/>
          <w:szCs w:val="21"/>
          <w:highlight w:val="none"/>
        </w:rPr>
        <w:t>个人CA证书签章的可在响应文件中</w:t>
      </w:r>
      <w:r>
        <w:rPr>
          <w:rFonts w:hint="eastAsia" w:ascii="宋体" w:hAnsi="宋体" w:cs="宋体"/>
          <w:color w:val="auto"/>
          <w:kern w:val="2"/>
          <w:sz w:val="21"/>
          <w:szCs w:val="21"/>
          <w:highlight w:val="none"/>
          <w:lang w:eastAsia="zh-CN"/>
        </w:rPr>
        <w:t>涉及</w:t>
      </w:r>
      <w:r>
        <w:rPr>
          <w:rFonts w:hint="eastAsia" w:ascii="宋体" w:hAnsi="宋体" w:eastAsia="宋体" w:cs="宋体"/>
          <w:color w:val="auto"/>
          <w:kern w:val="2"/>
          <w:sz w:val="21"/>
          <w:szCs w:val="21"/>
          <w:highlight w:val="none"/>
        </w:rPr>
        <w:t>签字的位置手写签字后扫描或者拍照做成PDF的格式上传即可。</w:t>
      </w:r>
    </w:p>
    <w:p w14:paraId="43DFC0C0">
      <w:pPr>
        <w:pStyle w:val="41"/>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17.3响应文件不得涂改，若有修改错漏处，须法定代表人（负责人）或授权委托人签字（或个人CA证书签章）。响应文件因字迹潦草或表达不清所引起的后果由供应商负责。</w:t>
      </w:r>
    </w:p>
    <w:p w14:paraId="5DD9BC83">
      <w:pPr>
        <w:pStyle w:val="41"/>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17.4评审前准备</w:t>
      </w:r>
    </w:p>
    <w:p w14:paraId="777C5F0C">
      <w:pPr>
        <w:pStyle w:val="41"/>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17.4.1本项目实行网上评审，采用电子响应文件；若供应商参与投标，自行承担投标一切费用。</w:t>
      </w:r>
    </w:p>
    <w:p w14:paraId="3308F8E1">
      <w:pPr>
        <w:pStyle w:val="41"/>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17.4.2各供应商在截标前应确保成为</w:t>
      </w:r>
      <w:r>
        <w:rPr>
          <w:rFonts w:hint="eastAsia" w:ascii="宋体" w:hAnsi="宋体" w:cs="宋体"/>
          <w:color w:val="auto"/>
          <w:kern w:val="2"/>
          <w:sz w:val="21"/>
          <w:szCs w:val="21"/>
          <w:highlight w:val="none"/>
          <w:lang w:eastAsia="zh-CN"/>
        </w:rPr>
        <w:t>广西政府采购云平台</w:t>
      </w:r>
      <w:r>
        <w:rPr>
          <w:rFonts w:hint="eastAsia" w:ascii="宋体" w:hAnsi="宋体" w:eastAsia="宋体" w:cs="宋体"/>
          <w:color w:val="auto"/>
          <w:kern w:val="2"/>
          <w:sz w:val="21"/>
          <w:szCs w:val="21"/>
          <w:highlight w:val="none"/>
        </w:rPr>
        <w:t>正式注册入库供应商，并完成CA数字证书申领。因未注册入库、未办理CA数字证书等原因造成无法投标或投标失败等后果由供应商自行承担。</w:t>
      </w:r>
    </w:p>
    <w:p w14:paraId="2E519B56">
      <w:pPr>
        <w:pStyle w:val="41"/>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17.4.3供应商将</w:t>
      </w:r>
      <w:r>
        <w:rPr>
          <w:rFonts w:hint="eastAsia" w:ascii="宋体" w:hAnsi="宋体" w:eastAsia="宋体" w:cs="宋体"/>
          <w:color w:val="auto"/>
          <w:kern w:val="2"/>
          <w:sz w:val="21"/>
          <w:szCs w:val="21"/>
          <w:highlight w:val="none"/>
          <w:lang w:val="en-US" w:eastAsia="zh-CN"/>
        </w:rPr>
        <w:t>广西政府采购云平台</w:t>
      </w:r>
      <w:r>
        <w:rPr>
          <w:rFonts w:hint="eastAsia" w:ascii="宋体" w:hAnsi="宋体" w:eastAsia="宋体" w:cs="宋体"/>
          <w:color w:val="auto"/>
          <w:kern w:val="2"/>
          <w:sz w:val="21"/>
          <w:szCs w:val="21"/>
          <w:highlight w:val="none"/>
        </w:rPr>
        <w:t>电子交易客户端下载、安装完成后，可通过账号密码或CA登录客户端进行响应文件制作。客户端请至网站下载专区查看，如有问题可拨打</w:t>
      </w:r>
      <w:r>
        <w:rPr>
          <w:rFonts w:hint="eastAsia" w:ascii="宋体" w:hAnsi="宋体" w:eastAsia="宋体" w:cs="宋体"/>
          <w:color w:val="auto"/>
          <w:kern w:val="2"/>
          <w:sz w:val="21"/>
          <w:szCs w:val="21"/>
          <w:highlight w:val="none"/>
          <w:lang w:val="en-US" w:eastAsia="zh-CN"/>
        </w:rPr>
        <w:t>广西政府采购云平台</w:t>
      </w:r>
      <w:r>
        <w:rPr>
          <w:rFonts w:hint="eastAsia" w:ascii="宋体" w:hAnsi="宋体" w:eastAsia="宋体" w:cs="宋体"/>
          <w:color w:val="auto"/>
          <w:kern w:val="2"/>
          <w:sz w:val="21"/>
          <w:szCs w:val="21"/>
          <w:highlight w:val="none"/>
        </w:rPr>
        <w:t>客户服务热线</w:t>
      </w:r>
      <w:r>
        <w:rPr>
          <w:rFonts w:hint="eastAsia" w:ascii="宋体" w:hAnsi="宋体" w:cs="宋体"/>
          <w:color w:val="auto"/>
          <w:kern w:val="2"/>
          <w:sz w:val="21"/>
          <w:szCs w:val="21"/>
          <w:highlight w:val="none"/>
          <w:lang w:eastAsia="zh-CN"/>
        </w:rPr>
        <w:t>95763</w:t>
      </w:r>
      <w:r>
        <w:rPr>
          <w:rFonts w:hint="eastAsia" w:ascii="宋体" w:hAnsi="宋体" w:eastAsia="宋体" w:cs="宋体"/>
          <w:color w:val="auto"/>
          <w:kern w:val="2"/>
          <w:sz w:val="21"/>
          <w:szCs w:val="21"/>
          <w:highlight w:val="none"/>
        </w:rPr>
        <w:t>进行咨询。</w:t>
      </w:r>
    </w:p>
    <w:p w14:paraId="76650E33">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18.响应文件的补充、修改和撤回</w:t>
      </w:r>
    </w:p>
    <w:p w14:paraId="04299C3E">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响应文件递交截止时间前可以撤回电子响应文件。补充或者修改电子响应文件的，应当先行撤回原文件，补充、修改后重新传输递交，响应文件递交截止时间前未完成传输的，视为撤回响应文件。</w:t>
      </w:r>
    </w:p>
    <w:p w14:paraId="5D803F16">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19.响应文件递交</w:t>
      </w:r>
    </w:p>
    <w:p w14:paraId="2014F126">
      <w:pPr>
        <w:keepNext w:val="0"/>
        <w:keepLines w:val="0"/>
        <w:pageBreakBefore w:val="0"/>
        <w:tabs>
          <w:tab w:val="left" w:pos="720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19.1响应文件递交截止时间：于</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29</w:t>
      </w:r>
      <w:r>
        <w:rPr>
          <w:rFonts w:hint="eastAsia" w:ascii="宋体" w:hAnsi="宋体" w:cs="宋体"/>
          <w:color w:val="auto"/>
          <w:szCs w:val="21"/>
          <w:highlight w:val="none"/>
          <w:lang w:eastAsia="zh-CN"/>
        </w:rPr>
        <w:t>日</w:t>
      </w:r>
      <w:r>
        <w:rPr>
          <w:rFonts w:hint="eastAsia" w:ascii="宋体" w:hAnsi="宋体" w:eastAsia="宋体" w:cs="宋体"/>
          <w:color w:val="auto"/>
          <w:szCs w:val="21"/>
          <w:highlight w:val="none"/>
        </w:rPr>
        <w:t>上午</w:t>
      </w:r>
      <w:r>
        <w:rPr>
          <w:rFonts w:hint="eastAsia" w:ascii="宋体" w:hAnsi="宋体" w:eastAsia="宋体" w:cs="宋体"/>
          <w:color w:val="auto"/>
          <w:szCs w:val="21"/>
          <w:highlight w:val="none"/>
          <w:lang w:val="en-US" w:eastAsia="zh-CN"/>
        </w:rPr>
        <w:t>09</w:t>
      </w:r>
      <w:r>
        <w:rPr>
          <w:rFonts w:hint="eastAsia" w:ascii="宋体" w:hAnsi="宋体" w:eastAsia="宋体" w:cs="宋体"/>
          <w:color w:val="auto"/>
          <w:szCs w:val="21"/>
          <w:highlight w:val="none"/>
        </w:rPr>
        <w:t>时</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分之前将电子响应文件上传</w:t>
      </w:r>
      <w:r>
        <w:rPr>
          <w:rFonts w:hint="eastAsia" w:ascii="宋体" w:hAnsi="宋体" w:cs="宋体"/>
          <w:color w:val="auto"/>
          <w:szCs w:val="21"/>
          <w:highlight w:val="none"/>
          <w:lang w:eastAsia="zh-CN"/>
        </w:rPr>
        <w:t>至广西政府采购云平台</w:t>
      </w:r>
      <w:r>
        <w:rPr>
          <w:rFonts w:hint="eastAsia" w:ascii="宋体" w:hAnsi="宋体" w:eastAsia="宋体" w:cs="宋体"/>
          <w:color w:val="auto"/>
          <w:szCs w:val="21"/>
          <w:highlight w:val="none"/>
        </w:rPr>
        <w:t>。应按照本项目征集文件和</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的要求编制、加密传输响应文件。供应商在使用系统进行投标的过程中遇到涉及平台使用的任何问题，可致电</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技术支持热线咨询，联系方式：</w:t>
      </w:r>
      <w:r>
        <w:rPr>
          <w:rFonts w:hint="eastAsia" w:ascii="宋体" w:hAnsi="宋体" w:cs="宋体"/>
          <w:color w:val="auto"/>
          <w:szCs w:val="21"/>
          <w:highlight w:val="none"/>
          <w:lang w:eastAsia="zh-CN"/>
        </w:rPr>
        <w:t>95763</w:t>
      </w:r>
      <w:r>
        <w:rPr>
          <w:rFonts w:hint="eastAsia" w:ascii="宋体" w:hAnsi="宋体" w:eastAsia="宋体" w:cs="宋体"/>
          <w:color w:val="auto"/>
          <w:szCs w:val="21"/>
          <w:highlight w:val="none"/>
        </w:rPr>
        <w:t>。</w:t>
      </w:r>
    </w:p>
    <w:p w14:paraId="01176078">
      <w:pPr>
        <w:pStyle w:val="41"/>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20.响应文件解密时间</w:t>
      </w:r>
    </w:p>
    <w:p w14:paraId="78D1DAF7">
      <w:pPr>
        <w:keepNext w:val="0"/>
        <w:keepLines w:val="0"/>
        <w:pageBreakBefore w:val="0"/>
        <w:kinsoku/>
        <w:wordWrap w:val="0"/>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20.1截标时间后30分钟内（</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29</w:t>
      </w:r>
      <w:r>
        <w:rPr>
          <w:rFonts w:hint="eastAsia" w:ascii="宋体" w:hAnsi="宋体" w:cs="宋体"/>
          <w:color w:val="auto"/>
          <w:szCs w:val="21"/>
          <w:highlight w:val="none"/>
          <w:lang w:eastAsia="zh-CN"/>
        </w:rPr>
        <w:t>日</w:t>
      </w:r>
      <w:r>
        <w:rPr>
          <w:rFonts w:hint="eastAsia" w:ascii="宋体" w:hAnsi="宋体" w:eastAsia="宋体" w:cs="宋体"/>
          <w:color w:val="auto"/>
          <w:szCs w:val="21"/>
          <w:highlight w:val="none"/>
        </w:rPr>
        <w:t>上午</w:t>
      </w:r>
      <w:r>
        <w:rPr>
          <w:rFonts w:hint="eastAsia" w:ascii="宋体" w:hAnsi="宋体" w:eastAsia="宋体" w:cs="宋体"/>
          <w:color w:val="auto"/>
          <w:szCs w:val="21"/>
          <w:highlight w:val="none"/>
          <w:lang w:val="en-US" w:eastAsia="zh-CN"/>
        </w:rPr>
        <w:t>09</w:t>
      </w:r>
      <w:r>
        <w:rPr>
          <w:rFonts w:hint="eastAsia" w:ascii="宋体" w:hAnsi="宋体" w:eastAsia="宋体" w:cs="宋体"/>
          <w:color w:val="auto"/>
          <w:szCs w:val="21"/>
          <w:highlight w:val="none"/>
        </w:rPr>
        <w:t>时</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分至</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时</w:t>
      </w:r>
      <w:r>
        <w:rPr>
          <w:rFonts w:hint="eastAsia" w:ascii="宋体" w:hAnsi="宋体" w:eastAsia="宋体" w:cs="宋体"/>
          <w:color w:val="auto"/>
          <w:szCs w:val="21"/>
          <w:highlight w:val="none"/>
          <w:lang w:val="en-US" w:eastAsia="zh-CN"/>
        </w:rPr>
        <w:t>00</w:t>
      </w:r>
      <w:r>
        <w:rPr>
          <w:rFonts w:hint="eastAsia" w:ascii="宋体" w:hAnsi="宋体" w:eastAsia="宋体" w:cs="宋体"/>
          <w:color w:val="auto"/>
          <w:szCs w:val="21"/>
          <w:highlight w:val="none"/>
        </w:rPr>
        <w:t>分)供应商可以登录</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用“项目采购-开标评标”功能进行解密响应文件。若供应商在规定时间内无法解密或解密失败，可以以电子备份响应文件作为依据【在接到无法解密或解密失败的通知后，供应商可根据自身实际情况按通知时要求的时间到桂林市公共资源交易中心</w:t>
      </w:r>
      <w:r>
        <w:rPr>
          <w:rFonts w:hint="eastAsia" w:ascii="宋体" w:hAnsi="宋体" w:cs="宋体"/>
          <w:color w:val="auto"/>
          <w:szCs w:val="21"/>
          <w:highlight w:val="none"/>
          <w:u w:val="single"/>
          <w:lang w:val="en-US" w:eastAsia="zh-CN"/>
        </w:rPr>
        <w:t>9</w:t>
      </w:r>
      <w:r>
        <w:rPr>
          <w:rFonts w:hint="eastAsia" w:ascii="宋体" w:hAnsi="宋体" w:eastAsia="宋体" w:cs="宋体"/>
          <w:color w:val="auto"/>
          <w:szCs w:val="21"/>
          <w:highlight w:val="none"/>
          <w:u w:val="single"/>
          <w:lang w:val="en-US" w:eastAsia="zh-CN"/>
        </w:rPr>
        <w:t>号</w:t>
      </w:r>
      <w:r>
        <w:rPr>
          <w:rFonts w:hint="eastAsia" w:ascii="宋体" w:hAnsi="宋体" w:eastAsia="宋体" w:cs="宋体"/>
          <w:color w:val="auto"/>
          <w:szCs w:val="21"/>
          <w:highlight w:val="none"/>
          <w:u w:val="single"/>
        </w:rPr>
        <w:t>开标室</w:t>
      </w:r>
      <w:r>
        <w:rPr>
          <w:rFonts w:hint="eastAsia" w:ascii="宋体" w:hAnsi="宋体" w:cs="宋体"/>
          <w:color w:val="auto"/>
          <w:szCs w:val="21"/>
          <w:highlight w:val="none"/>
          <w:u w:val="single"/>
          <w:lang w:val="en-US" w:eastAsia="zh-CN"/>
        </w:rPr>
        <w:t>7号政采仓</w:t>
      </w:r>
      <w:r>
        <w:rPr>
          <w:rFonts w:hint="eastAsia" w:ascii="宋体" w:hAnsi="宋体" w:eastAsia="宋体" w:cs="宋体"/>
          <w:color w:val="auto"/>
          <w:szCs w:val="21"/>
          <w:highlight w:val="none"/>
        </w:rPr>
        <w:t>现场提交或以电子邮件的形式（以通知时所告知的电子邮箱地址为准）提交电子备份响应文件】，若供应商在规定时间内无法解密或解密失败且未提供电子备份响应文件的(包含提供的电子备份文件无效或无法解密的情况)，视为投标无效。</w:t>
      </w:r>
    </w:p>
    <w:p w14:paraId="76BCEB51">
      <w:pPr>
        <w:keepNext w:val="0"/>
        <w:keepLines w:val="0"/>
        <w:pageBreakBefore w:val="0"/>
        <w:kinsoku/>
        <w:wordWrap w:val="0"/>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20.2电子响应文件的相关说明</w:t>
      </w:r>
    </w:p>
    <w:p w14:paraId="36CD9771">
      <w:pPr>
        <w:keepNext w:val="0"/>
        <w:keepLines w:val="0"/>
        <w:pageBreakBefore w:val="0"/>
        <w:kinsoku/>
        <w:wordWrap w:val="0"/>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进行电子投标应安装客户端软件，并按照征集文件和电子交易平台的要求编制并加密响应文件。供应商未按规定加密的响应文件，电子交易平台将拒收。供应商应当在投标截止时间前完成响应文件的传输递交，并可以补充、修改或者撤回响应文件。补充或者修改响应文件的，应当先行撤回原文件，补充、修改后重新传输递交。投标截止时间前未完成传输的，视为撤回响应文件。投标截止时间后递交的响应文件，电子交易平台将拒收。</w:t>
      </w:r>
    </w:p>
    <w:p w14:paraId="04A47B71">
      <w:pPr>
        <w:keepNext w:val="0"/>
        <w:keepLines w:val="0"/>
        <w:pageBreakBefore w:val="0"/>
        <w:kinsoku/>
        <w:wordWrap w:val="0"/>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（2）如有特殊情况，采购代理机构延长截止时间和开标时间，采购代理机构和供应商的权利和义务将受到新的截止时间和开标时间的约束。</w:t>
      </w:r>
    </w:p>
    <w:p w14:paraId="77F9434C">
      <w:pPr>
        <w:keepNext w:val="0"/>
        <w:keepLines w:val="0"/>
        <w:pageBreakBefore w:val="0"/>
        <w:kinsoku/>
        <w:overflowPunct/>
        <w:topLinePunct w:val="0"/>
        <w:bidi w:val="0"/>
        <w:adjustRightInd/>
        <w:spacing w:line="36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四、开标</w:t>
      </w:r>
    </w:p>
    <w:p w14:paraId="0CFE5F38">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21.开标时间及地点</w:t>
      </w:r>
    </w:p>
    <w:p w14:paraId="36843538">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21.1开标时间及地点：开标时间：</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29</w:t>
      </w:r>
      <w:r>
        <w:rPr>
          <w:rFonts w:hint="eastAsia" w:ascii="宋体" w:hAnsi="宋体" w:cs="宋体"/>
          <w:color w:val="auto"/>
          <w:szCs w:val="21"/>
          <w:highlight w:val="none"/>
          <w:u w:val="single"/>
          <w:lang w:eastAsia="zh-CN"/>
        </w:rPr>
        <w:t>日</w:t>
      </w:r>
      <w:r>
        <w:rPr>
          <w:rFonts w:hint="eastAsia" w:ascii="宋体" w:hAnsi="宋体" w:eastAsia="宋体" w:cs="宋体"/>
          <w:color w:val="auto"/>
          <w:szCs w:val="21"/>
          <w:highlight w:val="none"/>
          <w:u w:val="single"/>
          <w:lang w:val="en-US" w:eastAsia="zh-CN"/>
        </w:rPr>
        <w:t>09</w:t>
      </w:r>
      <w:r>
        <w:rPr>
          <w:rFonts w:hint="eastAsia" w:ascii="宋体" w:hAnsi="宋体" w:eastAsia="宋体" w:cs="宋体"/>
          <w:color w:val="auto"/>
          <w:szCs w:val="21"/>
          <w:highlight w:val="none"/>
          <w:u w:val="single"/>
        </w:rPr>
        <w:t>时</w:t>
      </w:r>
      <w:r>
        <w:rPr>
          <w:rFonts w:hint="eastAsia" w:ascii="宋体" w:hAnsi="宋体" w:eastAsia="宋体" w:cs="宋体"/>
          <w:color w:val="auto"/>
          <w:szCs w:val="21"/>
          <w:highlight w:val="none"/>
          <w:u w:val="single"/>
          <w:lang w:val="en-US" w:eastAsia="zh-CN"/>
        </w:rPr>
        <w:t>30</w:t>
      </w:r>
      <w:r>
        <w:rPr>
          <w:rFonts w:hint="eastAsia" w:ascii="宋体" w:hAnsi="宋体" w:eastAsia="宋体" w:cs="宋体"/>
          <w:color w:val="auto"/>
          <w:szCs w:val="21"/>
          <w:highlight w:val="none"/>
          <w:u w:val="single"/>
        </w:rPr>
        <w:t>分</w:t>
      </w:r>
      <w:r>
        <w:rPr>
          <w:rFonts w:hint="eastAsia" w:ascii="宋体" w:hAnsi="宋体" w:eastAsia="宋体" w:cs="宋体"/>
          <w:color w:val="auto"/>
          <w:szCs w:val="21"/>
          <w:highlight w:val="none"/>
        </w:rPr>
        <w:t>；开标地点：通过</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实行在线解密开启。</w:t>
      </w:r>
    </w:p>
    <w:p w14:paraId="61FB5E79">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提交电子备份响应文件方式：在接到无法解密或解密失败的通知后，供应商可根据自身实际情况按通知时要求的时间到桂林市公共资源交易中心</w:t>
      </w:r>
      <w:r>
        <w:rPr>
          <w:rFonts w:hint="eastAsia" w:ascii="宋体" w:hAnsi="宋体" w:cs="宋体"/>
          <w:color w:val="auto"/>
          <w:szCs w:val="21"/>
          <w:highlight w:val="none"/>
          <w:u w:val="single"/>
          <w:lang w:val="en-US" w:eastAsia="zh-CN"/>
        </w:rPr>
        <w:t>9</w:t>
      </w:r>
      <w:r>
        <w:rPr>
          <w:rFonts w:hint="eastAsia" w:ascii="宋体" w:hAnsi="宋体" w:eastAsia="宋体" w:cs="宋体"/>
          <w:color w:val="auto"/>
          <w:szCs w:val="21"/>
          <w:highlight w:val="none"/>
          <w:u w:val="single"/>
          <w:lang w:val="en-US" w:eastAsia="zh-CN"/>
        </w:rPr>
        <w:t>号</w:t>
      </w:r>
      <w:r>
        <w:rPr>
          <w:rFonts w:hint="eastAsia" w:ascii="宋体" w:hAnsi="宋体" w:eastAsia="宋体" w:cs="宋体"/>
          <w:color w:val="auto"/>
          <w:szCs w:val="21"/>
          <w:highlight w:val="none"/>
          <w:u w:val="single"/>
        </w:rPr>
        <w:t>开标室</w:t>
      </w:r>
      <w:r>
        <w:rPr>
          <w:rFonts w:hint="eastAsia" w:ascii="宋体" w:hAnsi="宋体" w:cs="宋体"/>
          <w:color w:val="auto"/>
          <w:szCs w:val="21"/>
          <w:highlight w:val="none"/>
          <w:u w:val="single"/>
          <w:lang w:val="en-US" w:eastAsia="zh-CN"/>
        </w:rPr>
        <w:t>7号政采仓</w:t>
      </w:r>
      <w:r>
        <w:rPr>
          <w:rFonts w:hint="eastAsia" w:ascii="宋体" w:hAnsi="宋体" w:eastAsia="宋体" w:cs="宋体"/>
          <w:b/>
          <w:bCs/>
          <w:color w:val="auto"/>
          <w:szCs w:val="21"/>
          <w:highlight w:val="none"/>
        </w:rPr>
        <w:t>现场提交或以电子邮件的形式（以通知时所告知的电子邮箱地址为准）提交电子备份响应文件。供应商可以由法定代表人、负责人、自然人或其委托代理人出席开标会议。</w:t>
      </w:r>
    </w:p>
    <w:p w14:paraId="18BD2216">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21.2供应商不足</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家的，不得开标，征集人或者采购代理机构应当重新组织采购。</w:t>
      </w:r>
    </w:p>
    <w:p w14:paraId="5ED0FAA4">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21.3开标程序</w:t>
      </w:r>
    </w:p>
    <w:p w14:paraId="2CDC5DD5">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21.3.1开标准备</w:t>
      </w:r>
    </w:p>
    <w:p w14:paraId="3EB29E34">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r>
        <w:rPr>
          <w:rFonts w:hint="eastAsia" w:ascii="宋体" w:hAnsi="宋体" w:eastAsia="宋体" w:cs="宋体"/>
          <w:bCs/>
          <w:color w:val="auto"/>
          <w:szCs w:val="21"/>
          <w:highlight w:val="none"/>
        </w:rPr>
        <w:t>3.</w:t>
      </w:r>
      <w:r>
        <w:rPr>
          <w:rFonts w:hint="eastAsia" w:ascii="宋体" w:hAnsi="宋体" w:eastAsia="宋体" w:cs="宋体"/>
          <w:color w:val="auto"/>
          <w:szCs w:val="21"/>
          <w:highlight w:val="none"/>
        </w:rPr>
        <w:t>2开标的准备工作由本公司负责落实；</w:t>
      </w:r>
    </w:p>
    <w:p w14:paraId="3E4C6EE3">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r>
        <w:rPr>
          <w:rFonts w:hint="eastAsia" w:ascii="宋体" w:hAnsi="宋体" w:eastAsia="宋体" w:cs="宋体"/>
          <w:bCs/>
          <w:color w:val="auto"/>
          <w:szCs w:val="21"/>
          <w:highlight w:val="none"/>
        </w:rPr>
        <w:t>3.</w:t>
      </w:r>
      <w:r>
        <w:rPr>
          <w:rFonts w:hint="eastAsia" w:ascii="宋体" w:hAnsi="宋体" w:eastAsia="宋体" w:cs="宋体"/>
          <w:color w:val="auto"/>
          <w:szCs w:val="21"/>
          <w:highlight w:val="none"/>
        </w:rPr>
        <w:t>3.采购代理机构将按照征集文件规定的时间通过“</w:t>
      </w:r>
      <w:r>
        <w:rPr>
          <w:rFonts w:hint="eastAsia" w:ascii="宋体" w:hAnsi="宋体" w:eastAsia="宋体" w:cs="宋体"/>
          <w:color w:val="auto"/>
          <w:kern w:val="2"/>
          <w:sz w:val="21"/>
          <w:szCs w:val="21"/>
          <w:highlight w:val="none"/>
          <w:lang w:val="en-US" w:eastAsia="zh-CN"/>
        </w:rPr>
        <w:t>广西政府采购云平台</w:t>
      </w:r>
      <w:r>
        <w:rPr>
          <w:rFonts w:hint="eastAsia" w:ascii="宋体" w:hAnsi="宋体" w:eastAsia="宋体" w:cs="宋体"/>
          <w:color w:val="auto"/>
          <w:szCs w:val="21"/>
          <w:highlight w:val="none"/>
        </w:rPr>
        <w:t>”组织开标、开启响应文件，所有供应商均应当准时在线参加。投标供应商如不参加开标会的，视同认可开标结果，事后不得对采购相关人员、开标过程和开标结果提出异议，同时投标供应商因未在线参加开标而导致响应文件无法按时解密等一切后果由供应商自己承担。</w:t>
      </w:r>
    </w:p>
    <w:p w14:paraId="5B68583A">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21.4开标程序</w:t>
      </w:r>
    </w:p>
    <w:p w14:paraId="6C23B64D">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21.4.1.向各投标供应商发出电子加密响应文件【开始解密】通知，由供应商按征集文件规定的时间内自行进行响应文件解密。投标供应商在规定的时间内无法完成已递交的“电子加密响应文件”解密的，如已按规定递交了电子备份响应文件的，将由采购组织机构按“</w:t>
      </w:r>
      <w:r>
        <w:rPr>
          <w:rFonts w:hint="eastAsia" w:ascii="宋体" w:hAnsi="宋体" w:eastAsia="宋体" w:cs="宋体"/>
          <w:color w:val="auto"/>
          <w:kern w:val="2"/>
          <w:sz w:val="21"/>
          <w:szCs w:val="21"/>
          <w:highlight w:val="none"/>
          <w:lang w:val="en-US" w:eastAsia="zh-CN"/>
        </w:rPr>
        <w:t>广西政府采购云平台</w:t>
      </w:r>
      <w:r>
        <w:rPr>
          <w:rFonts w:hint="eastAsia" w:ascii="宋体" w:hAnsi="宋体" w:eastAsia="宋体" w:cs="宋体"/>
          <w:color w:val="auto"/>
          <w:szCs w:val="21"/>
          <w:highlight w:val="none"/>
        </w:rPr>
        <w:t>”操作规范将备份响应文件上传至“</w:t>
      </w:r>
      <w:r>
        <w:rPr>
          <w:rFonts w:hint="eastAsia" w:ascii="宋体" w:hAnsi="宋体" w:eastAsia="宋体" w:cs="宋体"/>
          <w:color w:val="auto"/>
          <w:kern w:val="2"/>
          <w:sz w:val="21"/>
          <w:szCs w:val="21"/>
          <w:highlight w:val="none"/>
          <w:lang w:val="en-US" w:eastAsia="zh-CN"/>
        </w:rPr>
        <w:t>广西政府采购云平台</w:t>
      </w:r>
      <w:r>
        <w:rPr>
          <w:rFonts w:hint="eastAsia" w:ascii="宋体" w:hAnsi="宋体" w:eastAsia="宋体" w:cs="宋体"/>
          <w:color w:val="auto"/>
          <w:szCs w:val="21"/>
          <w:highlight w:val="none"/>
        </w:rPr>
        <w:t>”，上传成功后，“电子加密响应文件”自动失效。如未提供备份电子响应文件，将不进行再次解密程序。无法在线解密视为供应商放弃投标。在线解密时间为30分钟。</w:t>
      </w:r>
    </w:p>
    <w:p w14:paraId="094B7F79">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21.4.2.响应文件解密结束后，开标活动组织人员在线开启响应文件。</w:t>
      </w:r>
    </w:p>
    <w:p w14:paraId="22486E16">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特别说明：如遇“</w:t>
      </w:r>
      <w:r>
        <w:rPr>
          <w:rFonts w:hint="eastAsia" w:ascii="宋体" w:hAnsi="宋体" w:eastAsia="宋体" w:cs="宋体"/>
          <w:color w:val="auto"/>
          <w:kern w:val="2"/>
          <w:sz w:val="21"/>
          <w:szCs w:val="21"/>
          <w:highlight w:val="none"/>
          <w:lang w:val="en-US" w:eastAsia="zh-CN"/>
        </w:rPr>
        <w:t>广西政府采购云平台</w:t>
      </w:r>
      <w:r>
        <w:rPr>
          <w:rFonts w:hint="eastAsia" w:ascii="宋体" w:hAnsi="宋体" w:eastAsia="宋体" w:cs="宋体"/>
          <w:b/>
          <w:bCs/>
          <w:color w:val="auto"/>
          <w:szCs w:val="21"/>
          <w:highlight w:val="none"/>
        </w:rPr>
        <w:t>”电子化开标或评审程序调整的，按调整后程序执行。</w:t>
      </w:r>
    </w:p>
    <w:p w14:paraId="60C346C4">
      <w:pPr>
        <w:keepNext w:val="0"/>
        <w:keepLines w:val="0"/>
        <w:pageBreakBefore w:val="0"/>
        <w:kinsoku/>
        <w:overflowPunct/>
        <w:topLinePunct w:val="0"/>
        <w:bidi w:val="0"/>
        <w:adjustRightInd/>
        <w:spacing w:line="36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五、资格性审查</w:t>
      </w:r>
    </w:p>
    <w:p w14:paraId="2157AAAF">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22.资格性审查</w:t>
      </w:r>
    </w:p>
    <w:p w14:paraId="00F71687">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22.1公开招标采购项目开标结束后，征集人或者采购代理机构应当依法对供应商的资格进行审查。合格供应商不足</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家的，不得评标。</w:t>
      </w:r>
    </w:p>
    <w:p w14:paraId="4E7EBCC5">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22.2征集人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投标无效处理。</w:t>
      </w:r>
    </w:p>
    <w:p w14:paraId="5B08B8BC">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查询渠道：《国家企业信用信息公示系统》（网址：</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"http://www.gsxt.gov.cn/index.html"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1"/>
          <w:highlight w:val="none"/>
        </w:rPr>
        <w:t>http://www.gsxt.gov.cn/index.html</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w:t>
      </w:r>
    </w:p>
    <w:p w14:paraId="26BBC7F9">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审查流程：</w:t>
      </w:r>
    </w:p>
    <w:p w14:paraId="0ED589E9">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（1）进入《国家企业信用信息公示系统》（网址：http://www.gsxt.gov.cn/index.html），输入企业名称，进入企业信息主页面；</w:t>
      </w:r>
    </w:p>
    <w:p w14:paraId="1E99DE8B">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（2）查看主页“股东及出资信息”栏，或年报中的“股东及出资信息”栏信息；</w:t>
      </w:r>
    </w:p>
    <w:p w14:paraId="42100E74">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（3）将各供应商的股东及出资信息进行比对，得出审查结论；</w:t>
      </w:r>
    </w:p>
    <w:p w14:paraId="2EFB24E2">
      <w:pPr>
        <w:keepNext w:val="0"/>
        <w:keepLines w:val="0"/>
        <w:pageBreakBefore w:val="0"/>
        <w:kinsoku/>
        <w:overflowPunct/>
        <w:topLinePunct w:val="0"/>
        <w:bidi w:val="0"/>
        <w:adjustRightInd/>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（4）将相关资料作为评审资料打印存档。</w:t>
      </w:r>
    </w:p>
    <w:p w14:paraId="47088FBF">
      <w:pPr>
        <w:pStyle w:val="41"/>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投标无效处理。</w:t>
      </w:r>
    </w:p>
    <w:p w14:paraId="1C58ACE1">
      <w:pPr>
        <w:keepNext w:val="0"/>
        <w:keepLines w:val="0"/>
        <w:pageBreakBefore w:val="0"/>
        <w:kinsoku/>
        <w:overflowPunct/>
        <w:topLinePunct w:val="0"/>
        <w:bidi w:val="0"/>
        <w:adjustRightInd/>
        <w:spacing w:line="360" w:lineRule="exact"/>
        <w:jc w:val="center"/>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六、评标</w:t>
      </w:r>
    </w:p>
    <w:p w14:paraId="7A0041F0">
      <w:pPr>
        <w:keepNext w:val="0"/>
        <w:keepLines w:val="0"/>
        <w:pageBreakBefore w:val="0"/>
        <w:tabs>
          <w:tab w:val="center" w:pos="4411"/>
          <w:tab w:val="left" w:pos="5475"/>
        </w:tabs>
        <w:kinsoku/>
        <w:overflowPunct/>
        <w:topLinePunct w:val="0"/>
        <w:bidi w:val="0"/>
        <w:adjustRightInd/>
        <w:spacing w:line="360" w:lineRule="exact"/>
        <w:ind w:firstLine="420"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23.评标委员会组成</w:t>
      </w:r>
    </w:p>
    <w:p w14:paraId="6FDDF358">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评标委员会由征集人代表和有关技术、经济等方面的专家组成，</w:t>
      </w:r>
      <w:r>
        <w:rPr>
          <w:rFonts w:hint="eastAsia" w:ascii="宋体" w:hAnsi="宋体" w:cs="宋体"/>
          <w:color w:val="auto"/>
          <w:szCs w:val="21"/>
          <w:highlight w:val="none"/>
          <w:lang w:eastAsia="zh-CN"/>
        </w:rPr>
        <w:t>成员人数共5人，其中征集人代表1人，技术、经济等专家4人</w:t>
      </w:r>
      <w:r>
        <w:rPr>
          <w:rFonts w:hint="eastAsia" w:ascii="宋体" w:hAnsi="宋体" w:eastAsia="宋体" w:cs="宋体"/>
          <w:color w:val="auto"/>
          <w:szCs w:val="21"/>
          <w:highlight w:val="none"/>
        </w:rPr>
        <w:t>。</w:t>
      </w:r>
    </w:p>
    <w:p w14:paraId="1131466D">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24.评标办法</w:t>
      </w:r>
    </w:p>
    <w:p w14:paraId="3DAA97B8">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24.1评标办法：封闭式框架协议采购方式的</w:t>
      </w:r>
      <w:r>
        <w:rPr>
          <w:rFonts w:hint="eastAsia" w:ascii="宋体" w:hAnsi="宋体" w:cs="宋体"/>
          <w:color w:val="auto"/>
          <w:szCs w:val="21"/>
          <w:highlight w:val="none"/>
          <w:lang w:eastAsia="zh-CN"/>
        </w:rPr>
        <w:t>质量优先法</w:t>
      </w:r>
      <w:r>
        <w:rPr>
          <w:rFonts w:hint="eastAsia" w:ascii="宋体" w:hAnsi="宋体" w:eastAsia="宋体" w:cs="宋体"/>
          <w:color w:val="auto"/>
          <w:szCs w:val="21"/>
          <w:highlight w:val="none"/>
        </w:rPr>
        <w:t>，具体评标内容及标准详见第四章。</w:t>
      </w:r>
    </w:p>
    <w:p w14:paraId="6BDBCD26">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24.2评标委员会应按征集文件进行评标，不得擅自更改评标办法。</w:t>
      </w:r>
    </w:p>
    <w:p w14:paraId="5A4ABDA0">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25.评标</w:t>
      </w:r>
    </w:p>
    <w:p w14:paraId="3DCA15BD">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25.1采购代理机构负责评标组织工作；宣布评标工作纪律，公布供应商名单，告知评标专家应当回避的情形，组织评标委员会推选评标组长，征集人代表不得担任组长；在评标期间采取必要的通讯管理措施，保证评标活动不受外界干扰；根据评标委员会的要求介绍政府采购相关政策法规、征集文件；维护评标秩序，监督评标委员会依照征集文件规定的评标程序、方法和标准进行独立评审，及时制止和纠正征集人代表、评标专家的倾向性言论或者违法违规行为；核对评标结果，有投标无效情形的，要求评标委员会复核或者书面说明理由，评标委员会拒绝的，应予记录并向本级财政部门报告；评标工作完成后，按照规定向评标专家支付劳务报酬和异地评审差旅费，不得向评标专家以外的其他人员支付评审劳务报酬；</w:t>
      </w:r>
    </w:p>
    <w:p w14:paraId="442A6797">
      <w:pPr>
        <w:pStyle w:val="21"/>
        <w:keepNext w:val="0"/>
        <w:keepLines w:val="0"/>
        <w:pageBreakBefore w:val="0"/>
        <w:shd w:val="clear" w:color="auto" w:fill="FFFFFF"/>
        <w:kinsoku/>
        <w:overflowPunct/>
        <w:topLinePunct w:val="0"/>
        <w:bidi w:val="0"/>
        <w:adjustRightInd/>
        <w:spacing w:before="0" w:beforeAutospacing="0" w:after="0" w:afterAutospacing="0" w:line="360" w:lineRule="exact"/>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25.2评标委员会负责具体评标事务；审查、评价响应文件是否符合征集文件的商务、技术等实质性要求；要求供应商对响应文件有关事项作出澄清或者说明；对响应文件进行比较和评价；确定入围供应商名单，以及根据征集人委托直接确定入围供应商；向征集人、采购代理机构或者有关部门报告评标中发现的违法行为。</w:t>
      </w:r>
    </w:p>
    <w:p w14:paraId="38AB03A0">
      <w:pPr>
        <w:pStyle w:val="21"/>
        <w:keepNext w:val="0"/>
        <w:keepLines w:val="0"/>
        <w:pageBreakBefore w:val="0"/>
        <w:shd w:val="clear" w:color="auto" w:fill="FFFFFF"/>
        <w:kinsoku/>
        <w:overflowPunct/>
        <w:topLinePunct w:val="0"/>
        <w:bidi w:val="0"/>
        <w:adjustRightInd/>
        <w:spacing w:before="0" w:beforeAutospacing="0" w:after="0" w:afterAutospacing="0" w:line="360" w:lineRule="exact"/>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25.3在评标过程中，评标委员会任何人不得对某个供应商发表任何倾向性意见，不得向其他专家评委明示或者暗示自己的评审意见。</w:t>
      </w:r>
    </w:p>
    <w:p w14:paraId="7C0CB1B1">
      <w:pPr>
        <w:keepNext w:val="0"/>
        <w:keepLines w:val="0"/>
        <w:pageBreakBefore w:val="0"/>
        <w:tabs>
          <w:tab w:val="center" w:pos="4411"/>
          <w:tab w:val="left" w:pos="5475"/>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25.4符合性审查</w:t>
      </w:r>
    </w:p>
    <w:p w14:paraId="332DC72A">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25.4.1资格审查结束后，评审委员会对通过资格审查的供应商的响应文件进行商务资信、技术等方面实质性内容进行符合性审查，符合性审查标准详见第</w:t>
      </w:r>
      <w:r>
        <w:rPr>
          <w:rFonts w:hint="eastAsia" w:ascii="宋体" w:hAnsi="宋体" w:eastAsia="宋体" w:cs="宋体"/>
          <w:color w:val="auto"/>
          <w:szCs w:val="21"/>
          <w:highlight w:val="none"/>
          <w:lang w:eastAsia="zh-CN"/>
        </w:rPr>
        <w:t>二</w:t>
      </w:r>
      <w:r>
        <w:rPr>
          <w:rFonts w:hint="eastAsia" w:ascii="宋体" w:hAnsi="宋体" w:eastAsia="宋体" w:cs="宋体"/>
          <w:color w:val="auto"/>
          <w:szCs w:val="21"/>
          <w:highlight w:val="none"/>
        </w:rPr>
        <w:t>章。</w:t>
      </w:r>
    </w:p>
    <w:p w14:paraId="78C42AB4">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25.4.2澄清、说明或补正</w:t>
      </w:r>
    </w:p>
    <w:p w14:paraId="2645259F">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（1）对响应文件中含义不明确、同类问题表述不一致或者有明显文字和计算错误的内容，评审委员会应在“</w:t>
      </w:r>
      <w:r>
        <w:rPr>
          <w:rFonts w:hint="eastAsia" w:ascii="宋体" w:hAnsi="宋体" w:eastAsia="宋体" w:cs="宋体"/>
          <w:color w:val="auto"/>
          <w:kern w:val="2"/>
          <w:sz w:val="21"/>
          <w:szCs w:val="21"/>
          <w:highlight w:val="none"/>
          <w:lang w:val="en-US" w:eastAsia="zh-CN"/>
        </w:rPr>
        <w:t>广西政府采购云平台</w:t>
      </w:r>
      <w:r>
        <w:rPr>
          <w:rFonts w:hint="eastAsia" w:ascii="宋体" w:hAnsi="宋体" w:eastAsia="宋体" w:cs="宋体"/>
          <w:color w:val="auto"/>
          <w:szCs w:val="21"/>
          <w:highlight w:val="none"/>
        </w:rPr>
        <w:t>”平台发布电子澄清函，要求供应商在平台设置的时间内作出必要的澄清、说明或者补正。供应商在“</w:t>
      </w:r>
      <w:r>
        <w:rPr>
          <w:rFonts w:hint="eastAsia" w:ascii="宋体" w:hAnsi="宋体" w:eastAsia="宋体" w:cs="宋体"/>
          <w:color w:val="auto"/>
          <w:kern w:val="2"/>
          <w:sz w:val="21"/>
          <w:szCs w:val="21"/>
          <w:highlight w:val="none"/>
          <w:lang w:val="en-US" w:eastAsia="zh-CN"/>
        </w:rPr>
        <w:t>广西政府采购云平台</w:t>
      </w:r>
      <w:r>
        <w:rPr>
          <w:rFonts w:hint="eastAsia" w:ascii="宋体" w:hAnsi="宋体" w:eastAsia="宋体" w:cs="宋体"/>
          <w:color w:val="auto"/>
          <w:szCs w:val="21"/>
          <w:highlight w:val="none"/>
        </w:rPr>
        <w:t>”平台接收到电子澄清函后根据澄清函内容直接在线编辑或上传 PDF格式回函，电子澄清答复函使用 CA证书加盖单位电子签章后提交至评审委员会。供应商的澄清、说明或者补正不得超出响应文件的范围或者改变响应文件的实质性内容。供应商未在规定时间内进行澄清、说明或者补正的，按无效响应处理。</w:t>
      </w:r>
    </w:p>
    <w:p w14:paraId="34A9ECCB">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异常情况处理：如遇无法正常使用线上发送澄清函的情况，将以书面形式执行。以书面形式执行的情况下，评审委员会以书面形式要求供应商在规定时间内作出必要的澄清、说明或者补正。供应商的澄清、说明或者补正必须采用书面形式，并加盖CA签章或者由法定代表人或者其授权的代表签字。</w:t>
      </w:r>
    </w:p>
    <w:p w14:paraId="29397D07">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25.4.3串通响应认定</w:t>
      </w:r>
    </w:p>
    <w:p w14:paraId="3E99815B">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评审委员会须根据以下规定认定供应商是否有串通投标的行为。</w:t>
      </w:r>
    </w:p>
    <w:p w14:paraId="25576929">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（1）根据《关于防治政府采购招标中串通投标行为的通知》（桂财采</w:t>
      </w:r>
      <w:r>
        <w:rPr>
          <w:rFonts w:hint="eastAsia" w:ascii="宋体" w:hAnsi="宋体" w:cs="宋体"/>
          <w:color w:val="auto"/>
          <w:szCs w:val="21"/>
          <w:highlight w:val="none"/>
          <w:lang w:eastAsia="zh-CN"/>
        </w:rPr>
        <w:t>〔2016〕42号</w:t>
      </w:r>
      <w:r>
        <w:rPr>
          <w:rFonts w:hint="eastAsia" w:ascii="宋体" w:hAnsi="宋体" w:eastAsia="宋体" w:cs="宋体"/>
          <w:color w:val="auto"/>
          <w:szCs w:val="21"/>
          <w:highlight w:val="none"/>
        </w:rPr>
        <w:t>）规定，出现下述情况的，相关供应商的投标作无效投标处理。</w:t>
      </w:r>
    </w:p>
    <w:p w14:paraId="4AAF9C28">
      <w:pPr>
        <w:keepNext w:val="0"/>
        <w:keepLines w:val="0"/>
        <w:pageBreakBefore w:val="0"/>
        <w:tabs>
          <w:tab w:val="left" w:pos="1140"/>
        </w:tabs>
        <w:kinsoku/>
        <w:overflowPunct/>
        <w:topLinePunct w:val="0"/>
        <w:bidi w:val="0"/>
        <w:adjustRightInd/>
        <w:spacing w:before="118" w:line="360" w:lineRule="exact"/>
        <w:ind w:right="423"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①单位负责人为同一人或者存在直接控股、管理关系，参加同一合同项下政府采购活动的不同供应商。</w:t>
      </w:r>
    </w:p>
    <w:p w14:paraId="612B843A">
      <w:pPr>
        <w:keepNext w:val="0"/>
        <w:keepLines w:val="0"/>
        <w:pageBreakBefore w:val="0"/>
        <w:tabs>
          <w:tab w:val="left" w:pos="1140"/>
        </w:tabs>
        <w:kinsoku/>
        <w:overflowPunct/>
        <w:topLinePunct w:val="0"/>
        <w:bidi w:val="0"/>
        <w:adjustRightInd/>
        <w:spacing w:before="115"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②授权给供应商后参加同一合同项（分标、分包）投标的生产厂商。</w:t>
      </w:r>
    </w:p>
    <w:p w14:paraId="2FE50A09">
      <w:pPr>
        <w:keepNext w:val="0"/>
        <w:keepLines w:val="0"/>
        <w:pageBreakBefore w:val="0"/>
        <w:tabs>
          <w:tab w:val="left" w:pos="1140"/>
        </w:tabs>
        <w:kinsoku/>
        <w:overflowPunct/>
        <w:topLinePunct w:val="0"/>
        <w:bidi w:val="0"/>
        <w:adjustRightInd/>
        <w:spacing w:before="170"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③视为或被认定为串通投标的相关供应商。</w:t>
      </w:r>
    </w:p>
    <w:p w14:paraId="6E279EC7">
      <w:pPr>
        <w:keepNext w:val="0"/>
        <w:keepLines w:val="0"/>
        <w:pageBreakBefore w:val="0"/>
        <w:numPr>
          <w:ilvl w:val="-1"/>
          <w:numId w:val="0"/>
        </w:numPr>
        <w:tabs>
          <w:tab w:val="left" w:pos="1140"/>
        </w:tabs>
        <w:kinsoku/>
        <w:overflowPunct/>
        <w:topLinePunct w:val="0"/>
        <w:bidi w:val="0"/>
        <w:adjustRightInd/>
        <w:spacing w:before="173" w:line="360" w:lineRule="exact"/>
        <w:ind w:left="420" w:right="426" w:firstLine="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根据《关于防治政府采购招标中串通投标行为的通知》（桂财采</w:t>
      </w:r>
      <w:r>
        <w:rPr>
          <w:rFonts w:hint="eastAsia" w:ascii="宋体" w:hAnsi="宋体" w:cs="宋体"/>
          <w:color w:val="auto"/>
          <w:szCs w:val="21"/>
          <w:highlight w:val="none"/>
          <w:lang w:eastAsia="zh-CN"/>
        </w:rPr>
        <w:t>〔2016〕42号</w:t>
      </w:r>
      <w:r>
        <w:rPr>
          <w:rFonts w:hint="eastAsia" w:ascii="宋体" w:hAnsi="宋体" w:eastAsia="宋体" w:cs="宋体"/>
          <w:color w:val="auto"/>
          <w:szCs w:val="21"/>
          <w:highlight w:val="none"/>
        </w:rPr>
        <w:t>）规定，有下列情形之一的视为供应商相互串通投标，投标文件将被视为无效。</w:t>
      </w:r>
    </w:p>
    <w:p w14:paraId="5697C711">
      <w:pPr>
        <w:keepNext w:val="0"/>
        <w:keepLines w:val="0"/>
        <w:pageBreakBefore w:val="0"/>
        <w:tabs>
          <w:tab w:val="left" w:pos="1140"/>
        </w:tabs>
        <w:kinsoku/>
        <w:overflowPunct/>
        <w:topLinePunct w:val="0"/>
        <w:bidi w:val="0"/>
        <w:adjustRightInd/>
        <w:spacing w:before="118"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①不同供应商的投标文件由同一单位或者个人编制；或不同供应商报名的 IP 地址一致的；</w:t>
      </w:r>
    </w:p>
    <w:p w14:paraId="7ED4D7D2">
      <w:pPr>
        <w:keepNext w:val="0"/>
        <w:keepLines w:val="0"/>
        <w:pageBreakBefore w:val="0"/>
        <w:tabs>
          <w:tab w:val="left" w:pos="1140"/>
        </w:tabs>
        <w:kinsoku/>
        <w:overflowPunct/>
        <w:topLinePunct w:val="0"/>
        <w:bidi w:val="0"/>
        <w:adjustRightInd/>
        <w:spacing w:before="173"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②不同供应商委托同一单位或者个人办理投标事宜；</w:t>
      </w:r>
    </w:p>
    <w:p w14:paraId="24F7F50C">
      <w:pPr>
        <w:keepNext w:val="0"/>
        <w:keepLines w:val="0"/>
        <w:pageBreakBefore w:val="0"/>
        <w:tabs>
          <w:tab w:val="left" w:pos="1140"/>
        </w:tabs>
        <w:kinsoku/>
        <w:overflowPunct/>
        <w:topLinePunct w:val="0"/>
        <w:bidi w:val="0"/>
        <w:adjustRightInd/>
        <w:spacing w:before="170"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③不同的供应商的投标文件载明的项目管理员为同一个人；</w:t>
      </w:r>
    </w:p>
    <w:p w14:paraId="22700857">
      <w:pPr>
        <w:keepNext w:val="0"/>
        <w:keepLines w:val="0"/>
        <w:pageBreakBefore w:val="0"/>
        <w:tabs>
          <w:tab w:val="left" w:pos="1140"/>
        </w:tabs>
        <w:kinsoku/>
        <w:overflowPunct/>
        <w:topLinePunct w:val="0"/>
        <w:bidi w:val="0"/>
        <w:adjustRightInd/>
        <w:spacing w:before="170"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④不同供应商的投标文件异常一致；</w:t>
      </w:r>
    </w:p>
    <w:p w14:paraId="38CBC159">
      <w:pPr>
        <w:keepNext w:val="0"/>
        <w:keepLines w:val="0"/>
        <w:pageBreakBefore w:val="0"/>
        <w:tabs>
          <w:tab w:val="left" w:pos="1140"/>
        </w:tabs>
        <w:kinsoku/>
        <w:overflowPunct/>
        <w:topLinePunct w:val="0"/>
        <w:bidi w:val="0"/>
        <w:adjustRightInd/>
        <w:spacing w:before="172"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⑤不同供应商的投标文件相互混装；</w:t>
      </w:r>
    </w:p>
    <w:p w14:paraId="041F34DA">
      <w:pPr>
        <w:keepNext w:val="0"/>
        <w:keepLines w:val="0"/>
        <w:pageBreakBefore w:val="0"/>
        <w:tabs>
          <w:tab w:val="left" w:pos="1140"/>
        </w:tabs>
        <w:kinsoku/>
        <w:overflowPunct/>
        <w:topLinePunct w:val="0"/>
        <w:bidi w:val="0"/>
        <w:adjustRightInd/>
        <w:spacing w:before="170"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⑥不同供应商的保证金从同一单位或者个人账户转出。</w:t>
      </w:r>
    </w:p>
    <w:p w14:paraId="29AD5CEB">
      <w:pPr>
        <w:keepNext w:val="0"/>
        <w:keepLines w:val="0"/>
        <w:pageBreakBefore w:val="0"/>
        <w:numPr>
          <w:ilvl w:val="-1"/>
          <w:numId w:val="0"/>
        </w:numPr>
        <w:tabs>
          <w:tab w:val="left" w:pos="1140"/>
        </w:tabs>
        <w:kinsoku/>
        <w:overflowPunct/>
        <w:topLinePunct w:val="0"/>
        <w:bidi w:val="0"/>
        <w:adjustRightInd/>
        <w:spacing w:before="171" w:line="360" w:lineRule="exact"/>
        <w:ind w:left="420" w:right="426" w:firstLine="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根据《关于防治政府采购招标中串通投标行为的通知》（桂财采</w:t>
      </w:r>
      <w:r>
        <w:rPr>
          <w:rFonts w:hint="eastAsia" w:ascii="宋体" w:hAnsi="宋体" w:cs="宋体"/>
          <w:color w:val="auto"/>
          <w:szCs w:val="21"/>
          <w:highlight w:val="none"/>
          <w:lang w:eastAsia="zh-CN"/>
        </w:rPr>
        <w:t>〔2016〕42号</w:t>
      </w:r>
      <w:r>
        <w:rPr>
          <w:rFonts w:hint="eastAsia" w:ascii="宋体" w:hAnsi="宋体" w:eastAsia="宋体" w:cs="宋体"/>
          <w:color w:val="auto"/>
          <w:szCs w:val="21"/>
          <w:highlight w:val="none"/>
        </w:rPr>
        <w:t>）规定，供应商有下列情形之一的，属于恶意串通行为，投标文件将被视为无效。</w:t>
      </w:r>
    </w:p>
    <w:p w14:paraId="52B6E0D1">
      <w:pPr>
        <w:keepNext w:val="0"/>
        <w:keepLines w:val="0"/>
        <w:pageBreakBefore w:val="0"/>
        <w:tabs>
          <w:tab w:val="left" w:pos="1140"/>
        </w:tabs>
        <w:kinsoku/>
        <w:overflowPunct/>
        <w:topLinePunct w:val="0"/>
        <w:bidi w:val="0"/>
        <w:adjustRightInd/>
        <w:spacing w:before="115" w:line="360" w:lineRule="exact"/>
        <w:ind w:right="435"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①供应商直接或者间接从征集人或者采购代理机构处获得其他供应商的相关信息并修改其投标文件或者响应文件；</w:t>
      </w:r>
    </w:p>
    <w:p w14:paraId="6DA29CC4">
      <w:pPr>
        <w:keepNext w:val="0"/>
        <w:keepLines w:val="0"/>
        <w:pageBreakBefore w:val="0"/>
        <w:tabs>
          <w:tab w:val="left" w:pos="1140"/>
        </w:tabs>
        <w:kinsoku/>
        <w:overflowPunct/>
        <w:topLinePunct w:val="0"/>
        <w:bidi w:val="0"/>
        <w:adjustRightInd/>
        <w:spacing w:before="121"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②供应商按照征集人或者采购代理机构的授意撤换、修改投标文件或者响应文件;；</w:t>
      </w:r>
    </w:p>
    <w:p w14:paraId="6027841D">
      <w:pPr>
        <w:keepNext w:val="0"/>
        <w:keepLines w:val="0"/>
        <w:pageBreakBefore w:val="0"/>
        <w:tabs>
          <w:tab w:val="left" w:pos="1140"/>
        </w:tabs>
        <w:kinsoku/>
        <w:overflowPunct/>
        <w:topLinePunct w:val="0"/>
        <w:bidi w:val="0"/>
        <w:adjustRightInd/>
        <w:spacing w:before="170"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③供应商之间协商报价、技术方案等投标文件或者响应文件的实质性内容；</w:t>
      </w:r>
    </w:p>
    <w:p w14:paraId="118317F8">
      <w:pPr>
        <w:keepNext w:val="0"/>
        <w:keepLines w:val="0"/>
        <w:pageBreakBefore w:val="0"/>
        <w:tabs>
          <w:tab w:val="left" w:pos="1140"/>
        </w:tabs>
        <w:kinsoku/>
        <w:overflowPunct/>
        <w:topLinePunct w:val="0"/>
        <w:bidi w:val="0"/>
        <w:adjustRightInd/>
        <w:spacing w:before="170"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④属于同一集团、协会、商会等组织成员的供应商按照该组织要求协同参加政府采购活动；</w:t>
      </w:r>
    </w:p>
    <w:p w14:paraId="4AD0E367">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⑤供应商之间事先约定一致抬高或者压低投标报价，或者在招标项目中事先约定轮流以高价位或者低价位中标，或者事先约定由某一特定供应商中标，然后再参加投标；</w:t>
      </w:r>
    </w:p>
    <w:p w14:paraId="7A08B2B0">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⑥供应商之间商定部分供应商放弃参加政府采购活动或者放弃中标；</w:t>
      </w:r>
    </w:p>
    <w:p w14:paraId="524A9E2F">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⑦供应商与征集人或者采购代理机构之间、供应商相互之间，为谋求特定供应商中标或者排斥其他供应商的其他串通行为。</w:t>
      </w:r>
    </w:p>
    <w:p w14:paraId="7CD1D69F">
      <w:pPr>
        <w:keepNext w:val="0"/>
        <w:keepLines w:val="0"/>
        <w:pageBreakBefore w:val="0"/>
        <w:tabs>
          <w:tab w:val="left" w:pos="1140"/>
        </w:tabs>
        <w:kinsoku/>
        <w:overflowPunct/>
        <w:topLinePunct w:val="0"/>
        <w:bidi w:val="0"/>
        <w:adjustRightInd/>
        <w:spacing w:line="360" w:lineRule="exact"/>
        <w:ind w:firstLine="40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0"/>
          <w:sz w:val="20"/>
          <w:szCs w:val="20"/>
          <w:highlight w:val="none"/>
        </w:rPr>
        <w:t>注：本款所述“投标”即为“响应”，“中标”即为“入围”。</w:t>
      </w:r>
    </w:p>
    <w:p w14:paraId="1E11CB1E">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25.4.5响应无效认定</w:t>
      </w:r>
    </w:p>
    <w:p w14:paraId="22FCB3F9">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（1）在评审过程中如发现下列情形之一的，响应文件将被视为无效：</w:t>
      </w:r>
    </w:p>
    <w:p w14:paraId="40D95680">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①响应文件存在</w:t>
      </w:r>
      <w:r>
        <w:rPr>
          <w:rFonts w:hint="eastAsia" w:ascii="宋体" w:hAnsi="宋体" w:cs="宋体"/>
          <w:color w:val="auto"/>
          <w:szCs w:val="21"/>
          <w:highlight w:val="none"/>
          <w:lang w:eastAsia="zh-CN"/>
        </w:rPr>
        <w:t>法律法规</w:t>
      </w:r>
      <w:r>
        <w:rPr>
          <w:rFonts w:hint="eastAsia" w:ascii="宋体" w:hAnsi="宋体" w:eastAsia="宋体" w:cs="宋体"/>
          <w:color w:val="auto"/>
          <w:szCs w:val="21"/>
          <w:highlight w:val="none"/>
        </w:rPr>
        <w:t>及监督部门有关文件规定的无效情形。</w:t>
      </w:r>
    </w:p>
    <w:p w14:paraId="7F0D4AFB">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②响应文件存在征集文件规定的无效情形。</w:t>
      </w:r>
    </w:p>
    <w:p w14:paraId="00957794">
      <w:pPr>
        <w:keepNext w:val="0"/>
        <w:keepLines w:val="0"/>
        <w:pageBreakBefore w:val="0"/>
        <w:numPr>
          <w:ilvl w:val="0"/>
          <w:numId w:val="2"/>
        </w:numPr>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根据财库《关于促进政府采购公平竞争优化营商环境的通知》（〔2019〕38号）以及《广西壮族自治区财政厅转发财政部关于促进政府采购公平竞争优化营商环境的通知》（桂财采〔2019〕41 号）规定，评审委员会不得因装订、纸张、文件排序等非实质性的格式、形式问题认定响应无效或否决响应，从而限制和影响供应商响应（响应）。</w:t>
      </w:r>
    </w:p>
    <w:p w14:paraId="768CEB9A">
      <w:pPr>
        <w:pStyle w:val="12"/>
        <w:keepNext w:val="0"/>
        <w:keepLines w:val="0"/>
        <w:pageBreakBefore w:val="0"/>
        <w:kinsoku/>
        <w:wordWrap/>
        <w:overflowPunct/>
        <w:topLinePunct w:val="0"/>
        <w:bidi w:val="0"/>
        <w:spacing w:line="288" w:lineRule="auto"/>
        <w:ind w:firstLine="411" w:firstLineChars="196"/>
        <w:rPr>
          <w:rFonts w:ascii="Times New Roman" w:hAnsi="Times New Roman"/>
          <w:color w:val="auto"/>
          <w:szCs w:val="21"/>
          <w:highlight w:val="none"/>
        </w:rPr>
      </w:pPr>
      <w:r>
        <w:rPr>
          <w:rFonts w:ascii="Times New Roman" w:hAnsi="Times New Roman"/>
          <w:color w:val="auto"/>
          <w:szCs w:val="21"/>
          <w:highlight w:val="none"/>
        </w:rPr>
        <w:t>2</w:t>
      </w:r>
      <w:r>
        <w:rPr>
          <w:rFonts w:hint="eastAsia" w:ascii="Times New Roman" w:hAnsi="Times New Roman"/>
          <w:color w:val="auto"/>
          <w:szCs w:val="21"/>
          <w:highlight w:val="none"/>
          <w:lang w:val="en-US" w:eastAsia="zh-CN"/>
        </w:rPr>
        <w:t>5</w:t>
      </w:r>
      <w:r>
        <w:rPr>
          <w:rFonts w:ascii="Times New Roman" w:hAnsi="Times New Roman"/>
          <w:color w:val="auto"/>
          <w:szCs w:val="21"/>
          <w:highlight w:val="none"/>
        </w:rPr>
        <w:t>.</w:t>
      </w:r>
      <w:r>
        <w:rPr>
          <w:rFonts w:hint="eastAsia" w:ascii="Times New Roman" w:hAnsi="Times New Roman"/>
          <w:color w:val="auto"/>
          <w:szCs w:val="21"/>
          <w:highlight w:val="none"/>
          <w:lang w:val="en-US" w:eastAsia="zh-CN"/>
        </w:rPr>
        <w:t>4.6</w:t>
      </w:r>
      <w:r>
        <w:rPr>
          <w:rFonts w:hint="eastAsia" w:ascii="Times New Roman" w:hAnsi="Times New Roman"/>
          <w:color w:val="auto"/>
          <w:szCs w:val="21"/>
          <w:highlight w:val="none"/>
          <w:lang w:eastAsia="zh-CN"/>
        </w:rPr>
        <w:t>评审委员会</w:t>
      </w:r>
      <w:r>
        <w:rPr>
          <w:rFonts w:ascii="Times New Roman" w:hAnsi="Times New Roman"/>
          <w:color w:val="auto"/>
          <w:szCs w:val="21"/>
          <w:highlight w:val="none"/>
        </w:rPr>
        <w:t>认为</w:t>
      </w:r>
      <w:r>
        <w:rPr>
          <w:rFonts w:hint="eastAsia" w:ascii="Times New Roman" w:hAnsi="Times New Roman"/>
          <w:color w:val="auto"/>
          <w:szCs w:val="21"/>
          <w:highlight w:val="none"/>
          <w:lang w:eastAsia="zh-CN"/>
        </w:rPr>
        <w:t>供应商</w:t>
      </w:r>
      <w:r>
        <w:rPr>
          <w:rFonts w:ascii="Times New Roman" w:hAnsi="Times New Roman"/>
          <w:color w:val="auto"/>
          <w:szCs w:val="21"/>
          <w:highlight w:val="none"/>
        </w:rPr>
        <w:t>的报价明显低于其他通过符合性审查</w:t>
      </w:r>
      <w:r>
        <w:rPr>
          <w:rFonts w:hint="eastAsia" w:ascii="Times New Roman" w:hAnsi="Times New Roman"/>
          <w:color w:val="auto"/>
          <w:szCs w:val="21"/>
          <w:highlight w:val="none"/>
          <w:lang w:eastAsia="zh-CN"/>
        </w:rPr>
        <w:t>供应商</w:t>
      </w:r>
      <w:r>
        <w:rPr>
          <w:rFonts w:ascii="Times New Roman" w:hAnsi="Times New Roman"/>
          <w:color w:val="auto"/>
          <w:szCs w:val="21"/>
          <w:highlight w:val="none"/>
        </w:rPr>
        <w:t>的报价，不能诚信履约的，应当要求其在</w:t>
      </w:r>
      <w:r>
        <w:rPr>
          <w:rFonts w:hint="eastAsia" w:ascii="Times New Roman" w:hAnsi="Times New Roman"/>
          <w:color w:val="auto"/>
          <w:szCs w:val="21"/>
          <w:highlight w:val="none"/>
          <w:lang w:eastAsia="zh-CN"/>
        </w:rPr>
        <w:t>评审</w:t>
      </w:r>
      <w:r>
        <w:rPr>
          <w:rFonts w:ascii="Times New Roman" w:hAnsi="Times New Roman"/>
          <w:color w:val="auto"/>
          <w:szCs w:val="21"/>
          <w:highlight w:val="none"/>
        </w:rPr>
        <w:t>现场合理的时间内提供书面说明，必要时提交相关证明材料；</w:t>
      </w:r>
      <w:r>
        <w:rPr>
          <w:rFonts w:hint="eastAsia" w:ascii="Times New Roman" w:hAnsi="Times New Roman"/>
          <w:color w:val="auto"/>
          <w:szCs w:val="21"/>
          <w:highlight w:val="none"/>
          <w:lang w:eastAsia="zh-CN"/>
        </w:rPr>
        <w:t>供应商</w:t>
      </w:r>
      <w:r>
        <w:rPr>
          <w:rFonts w:ascii="Times New Roman" w:hAnsi="Times New Roman"/>
          <w:color w:val="auto"/>
          <w:szCs w:val="21"/>
          <w:highlight w:val="none"/>
        </w:rPr>
        <w:t>不能证明其报价合理性的，</w:t>
      </w:r>
      <w:r>
        <w:rPr>
          <w:rFonts w:hint="eastAsia" w:ascii="Times New Roman" w:hAnsi="Times New Roman"/>
          <w:color w:val="auto"/>
          <w:szCs w:val="21"/>
          <w:highlight w:val="none"/>
          <w:lang w:eastAsia="zh-CN"/>
        </w:rPr>
        <w:t>评审委员会</w:t>
      </w:r>
      <w:r>
        <w:rPr>
          <w:rFonts w:ascii="Times New Roman" w:hAnsi="Times New Roman"/>
          <w:color w:val="auto"/>
          <w:szCs w:val="21"/>
          <w:highlight w:val="none"/>
        </w:rPr>
        <w:t>应当将其作为无效</w:t>
      </w:r>
      <w:r>
        <w:rPr>
          <w:rFonts w:hint="eastAsia" w:ascii="Times New Roman" w:hAnsi="Times New Roman"/>
          <w:color w:val="auto"/>
          <w:szCs w:val="21"/>
          <w:highlight w:val="none"/>
          <w:lang w:eastAsia="zh-CN"/>
        </w:rPr>
        <w:t>响应</w:t>
      </w:r>
      <w:r>
        <w:rPr>
          <w:rFonts w:ascii="Times New Roman" w:hAnsi="Times New Roman"/>
          <w:color w:val="auto"/>
          <w:szCs w:val="21"/>
          <w:highlight w:val="none"/>
        </w:rPr>
        <w:t>处理。</w:t>
      </w:r>
    </w:p>
    <w:p w14:paraId="7576864F">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25.4.</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比较与评价</w:t>
      </w:r>
    </w:p>
    <w:p w14:paraId="786B1ADF">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（1）评审委员会按征集文件中规定的评审方法和标准，对符合性审查合格的响应文件进行综合比较与评价。</w:t>
      </w:r>
    </w:p>
    <w:p w14:paraId="3562A5D0">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（2）评审委员会各成员独立对每个有效供应商的响应文件进行评价。评价有误的应及时进行修正 。评分标准如有客观分定义，评审委员会所有成员的客观分评分分值应当一致。</w:t>
      </w:r>
    </w:p>
    <w:p w14:paraId="670E4A4F">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（3）评审委员会按质量综合评分由高到低的排列顺序以及评审方法及标准规定的入围供应商数量上限或淘汰率推荐入围供应商。</w:t>
      </w:r>
    </w:p>
    <w:p w14:paraId="2FE9634D">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审委员会根据评审记录及评审结果编写评审报告，评审委员会成员均应当在评审报告上签字，对自己的评审意见承担法律责任。评审报告签署前，经复核发现存在以下情形之一的，评审委员会应当当场修改评审结果，并在评审报告中记载；评审报告签署后，征集人发现存在以下情形之一的，应当组织原评审委员会进行重新评审。</w:t>
      </w:r>
    </w:p>
    <w:p w14:paraId="250CBE32">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分值汇总计算错误的；分项评分超出评分标准范围的；评审委员会成员对客观评审因素评分不一致的；经评审委员会认定评分畸高、畸低的。</w:t>
      </w:r>
    </w:p>
    <w:p w14:paraId="009C10E4">
      <w:pPr>
        <w:pStyle w:val="12"/>
        <w:keepNext w:val="0"/>
        <w:keepLines w:val="0"/>
        <w:pageBreakBefore w:val="0"/>
        <w:tabs>
          <w:tab w:val="left" w:pos="4214"/>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26</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推荐及确定入围候选供应商原则</w:t>
      </w:r>
    </w:p>
    <w:p w14:paraId="3064260E">
      <w:pPr>
        <w:keepNext w:val="0"/>
        <w:keepLines w:val="0"/>
        <w:pageBreakBefore w:val="0"/>
        <w:numPr>
          <w:ilvl w:val="255"/>
          <w:numId w:val="0"/>
        </w:numPr>
        <w:tabs>
          <w:tab w:val="left" w:pos="1116"/>
        </w:tabs>
        <w:kinsoku/>
        <w:overflowPunct/>
        <w:topLinePunct w:val="0"/>
        <w:bidi w:val="0"/>
        <w:adjustRightInd/>
        <w:spacing w:before="170" w:line="36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26.1本项目采用质量优先法进行评审。</w:t>
      </w:r>
    </w:p>
    <w:p w14:paraId="0571A99E">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26.2质量优先法是指对满足采购需求、响应报价不超过最高限制单价且资格审查合格的供应商响应内容进行质量综合评分，按照质量评分从高到低排序，且根据中华人民共和国财政部令第 110号《政府采购框架协议采购方式管理暂行办法》第二十七条的规定，确定第一阶段入围供应商时，提交响应文件和符合资格条件、实质性要求的供应商不少</w:t>
      </w:r>
      <w:r>
        <w:rPr>
          <w:rFonts w:hint="eastAsia" w:ascii="宋体" w:hAnsi="宋体" w:cs="宋体"/>
          <w:color w:val="FF0000"/>
          <w:kern w:val="0"/>
          <w:szCs w:val="21"/>
          <w:highlight w:val="none"/>
        </w:rPr>
        <w:t>于</w:t>
      </w:r>
      <w:r>
        <w:rPr>
          <w:rFonts w:hint="eastAsia" w:ascii="宋体" w:hAnsi="宋体" w:cs="宋体"/>
          <w:color w:val="FF0000"/>
          <w:kern w:val="0"/>
          <w:szCs w:val="21"/>
          <w:highlight w:val="none"/>
          <w:lang w:val="en-US" w:eastAsia="zh-CN"/>
        </w:rPr>
        <w:t>2</w:t>
      </w:r>
      <w:r>
        <w:rPr>
          <w:rFonts w:hint="eastAsia" w:ascii="宋体" w:hAnsi="宋体" w:cs="宋体"/>
          <w:color w:val="FF0000"/>
          <w:kern w:val="0"/>
          <w:szCs w:val="21"/>
          <w:highlight w:val="none"/>
        </w:rPr>
        <w:t>家</w:t>
      </w:r>
      <w:r>
        <w:rPr>
          <w:rFonts w:hint="eastAsia" w:ascii="宋体" w:hAnsi="宋体" w:cs="宋体"/>
          <w:color w:val="auto"/>
          <w:kern w:val="0"/>
          <w:szCs w:val="21"/>
          <w:highlight w:val="none"/>
        </w:rPr>
        <w:t>，淘汰比例不得低于20%，且至少淘汰一家供应商。</w:t>
      </w:r>
    </w:p>
    <w:tbl>
      <w:tblPr>
        <w:tblStyle w:val="24"/>
        <w:tblW w:w="9198" w:type="dxa"/>
        <w:tblInd w:w="-4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82"/>
        <w:gridCol w:w="3215"/>
        <w:gridCol w:w="2801"/>
      </w:tblGrid>
      <w:tr w14:paraId="585BD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3182" w:type="dxa"/>
          </w:tcPr>
          <w:p w14:paraId="432DCA64">
            <w:pPr>
              <w:pStyle w:val="52"/>
              <w:keepNext w:val="0"/>
              <w:keepLines w:val="0"/>
              <w:pageBreakBefore w:val="0"/>
              <w:kinsoku/>
              <w:overflowPunct/>
              <w:topLinePunct w:val="0"/>
              <w:bidi w:val="0"/>
              <w:adjustRightInd/>
              <w:spacing w:before="92" w:line="360" w:lineRule="exact"/>
              <w:ind w:right="56"/>
              <w:jc w:val="center"/>
              <w:textAlignment w:val="auto"/>
              <w:rPr>
                <w:b/>
                <w:color w:val="auto"/>
                <w:highlight w:val="none"/>
              </w:rPr>
            </w:pPr>
            <w:r>
              <w:rPr>
                <w:b/>
                <w:color w:val="auto"/>
                <w:highlight w:val="none"/>
              </w:rPr>
              <w:t>淘汰</w:t>
            </w:r>
            <w:r>
              <w:rPr>
                <w:rFonts w:hint="eastAsia"/>
                <w:b/>
                <w:color w:val="auto"/>
                <w:highlight w:val="none"/>
                <w:lang w:val="en-US"/>
              </w:rPr>
              <w:t>比例</w:t>
            </w:r>
          </w:p>
        </w:tc>
        <w:tc>
          <w:tcPr>
            <w:tcW w:w="3215" w:type="dxa"/>
          </w:tcPr>
          <w:p w14:paraId="7EB6B41D">
            <w:pPr>
              <w:pStyle w:val="52"/>
              <w:keepNext w:val="0"/>
              <w:keepLines w:val="0"/>
              <w:pageBreakBefore w:val="0"/>
              <w:kinsoku/>
              <w:overflowPunct/>
              <w:topLinePunct w:val="0"/>
              <w:bidi w:val="0"/>
              <w:adjustRightInd/>
              <w:spacing w:before="92" w:line="360" w:lineRule="exact"/>
              <w:ind w:left="218" w:right="210"/>
              <w:jc w:val="center"/>
              <w:textAlignment w:val="auto"/>
              <w:rPr>
                <w:b/>
                <w:color w:val="auto"/>
                <w:highlight w:val="none"/>
              </w:rPr>
            </w:pPr>
            <w:r>
              <w:rPr>
                <w:b/>
                <w:color w:val="auto"/>
                <w:highlight w:val="none"/>
              </w:rPr>
              <w:t>入围供应商最大数量</w:t>
            </w:r>
          </w:p>
        </w:tc>
        <w:tc>
          <w:tcPr>
            <w:tcW w:w="2801" w:type="dxa"/>
          </w:tcPr>
          <w:p w14:paraId="35B0C5D9">
            <w:pPr>
              <w:pStyle w:val="52"/>
              <w:keepNext w:val="0"/>
              <w:keepLines w:val="0"/>
              <w:pageBreakBefore w:val="0"/>
              <w:kinsoku/>
              <w:overflowPunct/>
              <w:topLinePunct w:val="0"/>
              <w:bidi w:val="0"/>
              <w:adjustRightInd/>
              <w:spacing w:before="92" w:line="360" w:lineRule="exact"/>
              <w:ind w:left="221" w:right="207"/>
              <w:jc w:val="center"/>
              <w:textAlignment w:val="auto"/>
              <w:rPr>
                <w:b/>
                <w:color w:val="auto"/>
                <w:highlight w:val="none"/>
                <w:lang w:val="en-US"/>
              </w:rPr>
            </w:pPr>
            <w:r>
              <w:rPr>
                <w:rFonts w:hint="eastAsia"/>
                <w:b/>
                <w:color w:val="auto"/>
                <w:highlight w:val="none"/>
                <w:lang w:val="en-US"/>
              </w:rPr>
              <w:t>最小淘汰供应商数量</w:t>
            </w:r>
          </w:p>
        </w:tc>
      </w:tr>
      <w:tr w14:paraId="346D8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 w:hRule="atLeast"/>
        </w:trPr>
        <w:tc>
          <w:tcPr>
            <w:tcW w:w="3182" w:type="dxa"/>
          </w:tcPr>
          <w:p w14:paraId="6E37A7A3">
            <w:pPr>
              <w:pStyle w:val="52"/>
              <w:keepNext w:val="0"/>
              <w:keepLines w:val="0"/>
              <w:pageBreakBefore w:val="0"/>
              <w:kinsoku/>
              <w:overflowPunct/>
              <w:topLinePunct w:val="0"/>
              <w:bidi w:val="0"/>
              <w:adjustRightInd/>
              <w:spacing w:before="92" w:line="360" w:lineRule="exact"/>
              <w:ind w:right="56"/>
              <w:jc w:val="center"/>
              <w:textAlignment w:val="auto"/>
              <w:rPr>
                <w:rFonts w:hint="default"/>
                <w:b/>
                <w:color w:val="auto"/>
                <w:highlight w:val="none"/>
                <w:lang w:val="en-US" w:eastAsia="zh-CN"/>
              </w:rPr>
            </w:pPr>
            <w:r>
              <w:rPr>
                <w:rFonts w:hint="eastAsia"/>
                <w:b/>
                <w:color w:val="auto"/>
                <w:highlight w:val="none"/>
                <w:lang w:val="en-US" w:eastAsia="zh-CN"/>
              </w:rPr>
              <w:t>20%</w:t>
            </w:r>
          </w:p>
        </w:tc>
        <w:tc>
          <w:tcPr>
            <w:tcW w:w="3215" w:type="dxa"/>
          </w:tcPr>
          <w:p w14:paraId="0348C268">
            <w:pPr>
              <w:pStyle w:val="52"/>
              <w:keepNext w:val="0"/>
              <w:keepLines w:val="0"/>
              <w:pageBreakBefore w:val="0"/>
              <w:kinsoku/>
              <w:overflowPunct/>
              <w:topLinePunct w:val="0"/>
              <w:bidi w:val="0"/>
              <w:adjustRightInd/>
              <w:spacing w:before="92" w:line="360" w:lineRule="exact"/>
              <w:ind w:right="56"/>
              <w:jc w:val="center"/>
              <w:textAlignment w:val="auto"/>
              <w:rPr>
                <w:rFonts w:hint="eastAsia"/>
                <w:b/>
                <w:color w:val="auto"/>
                <w:highlight w:val="none"/>
                <w:lang w:val="en-US" w:eastAsia="zh-CN"/>
              </w:rPr>
            </w:pPr>
            <w:r>
              <w:rPr>
                <w:rFonts w:hint="eastAsia"/>
                <w:b/>
                <w:color w:val="auto"/>
                <w:highlight w:val="none"/>
                <w:lang w:val="en-US" w:eastAsia="zh-CN"/>
              </w:rPr>
              <w:t>3</w:t>
            </w:r>
          </w:p>
        </w:tc>
        <w:tc>
          <w:tcPr>
            <w:tcW w:w="2801" w:type="dxa"/>
          </w:tcPr>
          <w:p w14:paraId="1F513149">
            <w:pPr>
              <w:pStyle w:val="52"/>
              <w:keepNext w:val="0"/>
              <w:keepLines w:val="0"/>
              <w:pageBreakBefore w:val="0"/>
              <w:kinsoku/>
              <w:overflowPunct/>
              <w:topLinePunct w:val="0"/>
              <w:bidi w:val="0"/>
              <w:adjustRightInd/>
              <w:spacing w:before="92" w:line="360" w:lineRule="exact"/>
              <w:ind w:right="56"/>
              <w:jc w:val="center"/>
              <w:textAlignment w:val="auto"/>
              <w:rPr>
                <w:rFonts w:hint="eastAsia"/>
                <w:b/>
                <w:color w:val="auto"/>
                <w:highlight w:val="none"/>
                <w:lang w:val="en-US" w:eastAsia="zh-CN"/>
              </w:rPr>
            </w:pPr>
            <w:r>
              <w:rPr>
                <w:rFonts w:hint="eastAsia"/>
                <w:b/>
                <w:color w:val="auto"/>
                <w:highlight w:val="none"/>
                <w:lang w:val="en-US" w:eastAsia="zh-CN"/>
              </w:rPr>
              <w:t>1</w:t>
            </w:r>
          </w:p>
        </w:tc>
      </w:tr>
    </w:tbl>
    <w:p w14:paraId="57EDD914">
      <w:pPr>
        <w:keepNext w:val="0"/>
        <w:keepLines w:val="0"/>
        <w:pageBreakBefore w:val="0"/>
        <w:kinsoku/>
        <w:overflowPunct/>
        <w:topLinePunct w:val="0"/>
        <w:bidi w:val="0"/>
        <w:adjustRightInd/>
        <w:snapToGrid w:val="0"/>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27.属于下列情形之一的，应予废标：</w:t>
      </w:r>
    </w:p>
    <w:p w14:paraId="56FB0356">
      <w:pPr>
        <w:snapToGrid w:val="0"/>
        <w:spacing w:line="360" w:lineRule="exact"/>
        <w:ind w:firstLine="420" w:firstLineChars="200"/>
        <w:rPr>
          <w:rFonts w:hint="eastAsia" w:ascii="宋体" w:hAnsi="宋体" w:cs="宋体"/>
          <w:szCs w:val="21"/>
        </w:rPr>
      </w:pPr>
      <w:r>
        <w:rPr>
          <w:rFonts w:hint="eastAsia" w:ascii="宋体" w:hAnsi="宋体" w:cs="宋体"/>
          <w:szCs w:val="21"/>
        </w:rPr>
        <w:t>1.未按照征集文件规定要求签字、盖章的；</w:t>
      </w:r>
    </w:p>
    <w:p w14:paraId="544A263E">
      <w:pPr>
        <w:snapToGrid w:val="0"/>
        <w:spacing w:line="360" w:lineRule="exact"/>
        <w:ind w:firstLine="420" w:firstLineChars="200"/>
        <w:rPr>
          <w:rFonts w:hint="eastAsia" w:ascii="宋体" w:hAnsi="宋体" w:cs="宋体"/>
          <w:szCs w:val="21"/>
        </w:rPr>
      </w:pPr>
      <w:r>
        <w:rPr>
          <w:rFonts w:hint="eastAsia" w:ascii="宋体" w:hAnsi="宋体" w:cs="宋体"/>
          <w:szCs w:val="21"/>
        </w:rPr>
        <w:t>2.未按报价要求报价的；</w:t>
      </w:r>
    </w:p>
    <w:p w14:paraId="61391FF0">
      <w:pPr>
        <w:snapToGrid w:val="0"/>
        <w:spacing w:line="360" w:lineRule="exact"/>
        <w:ind w:firstLine="411" w:firstLineChars="196"/>
        <w:rPr>
          <w:rFonts w:hint="eastAsia" w:ascii="宋体" w:hAnsi="宋体" w:cs="宋体"/>
          <w:szCs w:val="21"/>
        </w:rPr>
      </w:pPr>
      <w:r>
        <w:rPr>
          <w:rFonts w:hint="eastAsia" w:ascii="宋体" w:hAnsi="宋体" w:cs="宋体"/>
          <w:szCs w:val="21"/>
        </w:rPr>
        <w:t>3.不具备征集文件中规定的资格要求的；</w:t>
      </w:r>
    </w:p>
    <w:p w14:paraId="58F636DA">
      <w:pPr>
        <w:snapToGrid w:val="0"/>
        <w:spacing w:line="360" w:lineRule="exact"/>
        <w:ind w:firstLine="411" w:firstLineChars="196"/>
        <w:rPr>
          <w:rFonts w:hint="eastAsia" w:ascii="宋体" w:hAnsi="宋体" w:cs="宋体"/>
          <w:szCs w:val="21"/>
        </w:rPr>
      </w:pPr>
      <w:r>
        <w:rPr>
          <w:rFonts w:hint="eastAsia" w:ascii="宋体" w:hAnsi="宋体" w:cs="宋体"/>
          <w:szCs w:val="21"/>
        </w:rPr>
        <w:t>4.响应文件含有</w:t>
      </w:r>
      <w:r>
        <w:rPr>
          <w:rFonts w:hint="eastAsia" w:ascii="宋体" w:hAnsi="宋体" w:cs="宋体"/>
          <w:szCs w:val="21"/>
          <w:lang w:eastAsia="zh-CN"/>
        </w:rPr>
        <w:t>征集人</w:t>
      </w:r>
      <w:r>
        <w:rPr>
          <w:rFonts w:hint="eastAsia" w:ascii="宋体" w:hAnsi="宋体" w:cs="宋体"/>
          <w:szCs w:val="21"/>
        </w:rPr>
        <w:t>不能接受的附加条件的；</w:t>
      </w:r>
    </w:p>
    <w:p w14:paraId="0408AE58">
      <w:pPr>
        <w:snapToGrid w:val="0"/>
        <w:spacing w:line="360" w:lineRule="exact"/>
        <w:ind w:firstLine="411" w:firstLineChars="196"/>
        <w:rPr>
          <w:rFonts w:hint="eastAsia" w:ascii="宋体" w:hAnsi="宋体" w:cs="宋体"/>
          <w:szCs w:val="21"/>
        </w:rPr>
      </w:pPr>
      <w:r>
        <w:rPr>
          <w:rFonts w:hint="eastAsia" w:ascii="宋体" w:hAnsi="宋体" w:cs="宋体"/>
          <w:szCs w:val="21"/>
        </w:rPr>
        <w:t>5.响应文件未按征集文件的内容和要求编制，或提供虚假材料的；</w:t>
      </w:r>
    </w:p>
    <w:p w14:paraId="4A042DCE">
      <w:pPr>
        <w:snapToGrid w:val="0"/>
        <w:spacing w:line="360" w:lineRule="exact"/>
        <w:ind w:firstLine="411" w:firstLineChars="196"/>
        <w:rPr>
          <w:rFonts w:hint="eastAsia" w:ascii="宋体" w:hAnsi="宋体" w:cs="宋体"/>
          <w:szCs w:val="21"/>
        </w:rPr>
      </w:pPr>
      <w:r>
        <w:rPr>
          <w:rFonts w:hint="eastAsia" w:ascii="宋体" w:hAnsi="宋体" w:cs="宋体"/>
          <w:szCs w:val="21"/>
        </w:rPr>
        <w:t>6.供应商未就“</w:t>
      </w:r>
      <w:r>
        <w:rPr>
          <w:rFonts w:hint="eastAsia" w:ascii="宋体" w:hAnsi="宋体" w:cs="宋体"/>
          <w:szCs w:val="21"/>
          <w:lang w:eastAsia="zh-CN"/>
        </w:rPr>
        <w:t>采购需求及最高限制单价</w:t>
      </w:r>
      <w:r>
        <w:rPr>
          <w:rFonts w:hint="eastAsia" w:ascii="宋体" w:hAnsi="宋体" w:cs="宋体"/>
          <w:szCs w:val="21"/>
        </w:rPr>
        <w:t>”中的所有内容作完整唯一报价的；</w:t>
      </w:r>
    </w:p>
    <w:p w14:paraId="2423ED58">
      <w:pPr>
        <w:snapToGrid w:val="0"/>
        <w:spacing w:line="360" w:lineRule="exact"/>
        <w:ind w:firstLine="411" w:firstLineChars="196"/>
        <w:rPr>
          <w:rFonts w:hint="eastAsia" w:ascii="宋体" w:hAnsi="宋体" w:cs="宋体"/>
          <w:szCs w:val="21"/>
        </w:rPr>
      </w:pPr>
      <w:r>
        <w:rPr>
          <w:rFonts w:hint="eastAsia" w:ascii="宋体" w:hAnsi="宋体" w:cs="宋体"/>
          <w:szCs w:val="21"/>
        </w:rPr>
        <w:t>7.未完全响应征集文件实质性要求的；</w:t>
      </w:r>
    </w:p>
    <w:p w14:paraId="528D2B89">
      <w:pPr>
        <w:keepNext w:val="0"/>
        <w:keepLines w:val="0"/>
        <w:pageBreakBefore w:val="0"/>
        <w:tabs>
          <w:tab w:val="left" w:pos="840"/>
        </w:tabs>
        <w:kinsoku/>
        <w:overflowPunct/>
        <w:topLinePunct w:val="0"/>
        <w:bidi w:val="0"/>
        <w:adjustRightInd/>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szCs w:val="21"/>
        </w:rPr>
        <w:t>8.</w:t>
      </w:r>
      <w:r>
        <w:rPr>
          <w:rFonts w:hint="eastAsia" w:ascii="宋体" w:hAnsi="宋体" w:cs="宋体"/>
          <w:szCs w:val="21"/>
          <w:lang w:eastAsia="zh-CN"/>
        </w:rPr>
        <w:t>法律法规</w:t>
      </w:r>
      <w:r>
        <w:rPr>
          <w:rFonts w:hint="eastAsia" w:ascii="宋体" w:hAnsi="宋体" w:cs="宋体"/>
          <w:szCs w:val="21"/>
        </w:rPr>
        <w:t>和征集文件规定的其他无效情形。</w:t>
      </w:r>
    </w:p>
    <w:p w14:paraId="7D5F04C5">
      <w:pPr>
        <w:pStyle w:val="12"/>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28.开标、评标过程的监控</w:t>
      </w:r>
    </w:p>
    <w:p w14:paraId="67B9CAED">
      <w:pPr>
        <w:pStyle w:val="12"/>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本项目开标、评标过程实行全程录音、录像监控，供应商在评标过程中所进行的试图影响评标结果的不公正活动，可能导致其投标被拒绝。</w:t>
      </w:r>
    </w:p>
    <w:p w14:paraId="6DD075B8">
      <w:pPr>
        <w:pStyle w:val="12"/>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29.信用查询</w:t>
      </w:r>
    </w:p>
    <w:p w14:paraId="70497379">
      <w:pPr>
        <w:pStyle w:val="12"/>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根据《关于做好政府采购有关信用主体标识码登记及在政府采购活动中查询使用信用记录有关问题的通知》桂财采〔2016〕37号的通知</w:t>
      </w:r>
      <w:r>
        <w:rPr>
          <w:rFonts w:hint="eastAsia" w:hAnsi="宋体" w:cs="宋体"/>
          <w:color w:val="auto"/>
          <w:szCs w:val="21"/>
          <w:highlight w:val="none"/>
          <w:lang w:eastAsia="zh-CN"/>
        </w:rPr>
        <w:t>，在</w:t>
      </w:r>
      <w:r>
        <w:rPr>
          <w:rFonts w:hint="eastAsia" w:ascii="宋体" w:hAnsi="宋体" w:eastAsia="宋体" w:cs="宋体"/>
          <w:color w:val="auto"/>
          <w:szCs w:val="21"/>
          <w:highlight w:val="none"/>
        </w:rPr>
        <w:t>入围通知书发出前，由采购代理机构对第一入围候选供应商进行信用查询：</w:t>
      </w:r>
    </w:p>
    <w:p w14:paraId="3D199B3E">
      <w:pPr>
        <w:pStyle w:val="12"/>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⑴查询渠道：“信用中国”网站(www.creditchina.gov.cn)、中国政府采购网(www.ccgp.gov.cn)等；</w:t>
      </w:r>
    </w:p>
    <w:p w14:paraId="7B339E3F">
      <w:pPr>
        <w:pStyle w:val="12"/>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⑵查询截止时间：入围通知书发出前；</w:t>
      </w:r>
    </w:p>
    <w:p w14:paraId="008F90CE">
      <w:pPr>
        <w:pStyle w:val="12"/>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⑶信用信息查询记录和证据留存方式：在查询网站中直接打印查询记录，打印材料作为采购活动资料保存；</w:t>
      </w:r>
    </w:p>
    <w:p w14:paraId="570A924F">
      <w:pPr>
        <w:pStyle w:val="12"/>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入围候选供应商资格。</w:t>
      </w:r>
    </w:p>
    <w:p w14:paraId="1F0775DD">
      <w:pPr>
        <w:pStyle w:val="12"/>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p w14:paraId="25FB8D95">
      <w:pPr>
        <w:pStyle w:val="12"/>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30.入围公告及入围通知书</w:t>
      </w:r>
    </w:p>
    <w:p w14:paraId="080EE555">
      <w:pPr>
        <w:pStyle w:val="12"/>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137586F6">
      <w:pPr>
        <w:keepNext w:val="0"/>
        <w:keepLines w:val="0"/>
        <w:pageBreakBefore w:val="0"/>
        <w:kinsoku/>
        <w:overflowPunct/>
        <w:topLinePunct w:val="0"/>
        <w:bidi w:val="0"/>
        <w:adjustRightInd/>
        <w:spacing w:line="36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七、签订框架协议</w:t>
      </w:r>
    </w:p>
    <w:p w14:paraId="53B73C10">
      <w:pPr>
        <w:keepNext w:val="0"/>
        <w:keepLines w:val="0"/>
        <w:pageBreakBefore w:val="0"/>
        <w:tabs>
          <w:tab w:val="left" w:pos="1305"/>
        </w:tabs>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31.履约保证金</w:t>
      </w:r>
    </w:p>
    <w:p w14:paraId="5A903328">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bCs/>
          <w:color w:val="auto"/>
          <w:szCs w:val="21"/>
          <w:highlight w:val="none"/>
        </w:rPr>
      </w:pPr>
      <w:r>
        <w:rPr>
          <w:rFonts w:hint="eastAsia" w:ascii="宋体" w:hAnsi="宋体" w:cs="宋体"/>
          <w:bCs/>
          <w:color w:val="auto"/>
          <w:szCs w:val="21"/>
          <w:highlight w:val="none"/>
          <w:lang w:val="en-US" w:eastAsia="zh-CN"/>
        </w:rPr>
        <w:t>31.1本项目不需要缴纳</w:t>
      </w:r>
      <w:r>
        <w:rPr>
          <w:rFonts w:hint="eastAsia" w:ascii="宋体" w:hAnsi="宋体" w:eastAsia="宋体" w:cs="宋体"/>
          <w:bCs/>
          <w:color w:val="auto"/>
          <w:szCs w:val="21"/>
          <w:highlight w:val="none"/>
        </w:rPr>
        <w:t>履约保证金。</w:t>
      </w:r>
    </w:p>
    <w:p w14:paraId="723C29CC">
      <w:pPr>
        <w:keepNext w:val="0"/>
        <w:keepLines w:val="0"/>
        <w:pageBreakBefore w:val="0"/>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32.签订框架协议及入围供应商的清退和补充</w:t>
      </w:r>
    </w:p>
    <w:p w14:paraId="75BE1DE2">
      <w:pPr>
        <w:pStyle w:val="12"/>
        <w:keepNext w:val="0"/>
        <w:keepLines w:val="0"/>
        <w:pageBreakBefore w:val="0"/>
        <w:tabs>
          <w:tab w:val="left" w:pos="5103"/>
        </w:tabs>
        <w:kinsoku/>
        <w:overflowPunct/>
        <w:topLinePunct w:val="0"/>
        <w:bidi w:val="0"/>
        <w:adjustRightInd/>
        <w:spacing w:line="360" w:lineRule="exact"/>
        <w:ind w:left="2" w:leftChars="1"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32.1签订框架协议时间：详见“供应商须知前附表”。</w:t>
      </w:r>
    </w:p>
    <w:p w14:paraId="0353AC39">
      <w:pPr>
        <w:pStyle w:val="12"/>
        <w:keepNext w:val="0"/>
        <w:keepLines w:val="0"/>
        <w:pageBreakBefore w:val="0"/>
        <w:kinsoku/>
        <w:overflowPunct/>
        <w:topLinePunct w:val="0"/>
        <w:bidi w:val="0"/>
        <w:adjustRightInd/>
        <w:spacing w:line="360" w:lineRule="exact"/>
        <w:ind w:left="2" w:leftChars="1"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32.2入围供应商为联合体的，联合体各方均应与征集人框架协议，并承担连带责任。</w:t>
      </w:r>
    </w:p>
    <w:p w14:paraId="29EBC261">
      <w:pPr>
        <w:pStyle w:val="12"/>
        <w:keepNext w:val="0"/>
        <w:keepLines w:val="0"/>
        <w:pageBreakBefore w:val="0"/>
        <w:kinsoku/>
        <w:overflowPunct/>
        <w:topLinePunct w:val="0"/>
        <w:bidi w:val="0"/>
        <w:adjustRightInd/>
        <w:spacing w:line="360" w:lineRule="exact"/>
        <w:ind w:left="2" w:leftChars="1"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32.3如入围供应商有下列情形之一的，情节严重的，由财政部门将其列入不良行为记录名单，在一至三年内禁止参加政府采购活动，并予以通报。征集人或者采购代理机构可从评标委员会推荐的入围候选供应商中按顺序重新确定入围供应商或重新组织招标。</w:t>
      </w:r>
    </w:p>
    <w:p w14:paraId="7028D919">
      <w:pPr>
        <w:pStyle w:val="12"/>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（1）入围后不与征集人框架协议的（不可抗力除外）；</w:t>
      </w:r>
    </w:p>
    <w:p w14:paraId="47B838C1">
      <w:pPr>
        <w:pStyle w:val="12"/>
        <w:keepNext w:val="0"/>
        <w:keepLines w:val="0"/>
        <w:pageBreakBefore w:val="0"/>
        <w:kinsoku/>
        <w:overflowPunct/>
        <w:topLinePunct w:val="0"/>
        <w:bidi w:val="0"/>
        <w:adjustRightInd/>
        <w:spacing w:line="360" w:lineRule="exact"/>
        <w:ind w:left="2" w:leftChars="1"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（2）将入围项目转让给他人，或者在响应文件中未说明，且未经征集人同意，将入围项目分包给他人的；</w:t>
      </w:r>
    </w:p>
    <w:p w14:paraId="2FE9E3E7">
      <w:pPr>
        <w:pStyle w:val="12"/>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（3）拒绝履行框架协议义务的。</w:t>
      </w:r>
    </w:p>
    <w:p w14:paraId="69699526">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32.4框架协议备案存档：框架协议双方自签订之日起1个工作日内将协议原件两份交采购代理机构。采购代理机构将框架协议在省级以上人民政府财政部门指定媒体上公告并于协议签订之日起7个工作日内将一份协议原件送</w:t>
      </w:r>
      <w:r>
        <w:rPr>
          <w:rFonts w:hint="eastAsia" w:ascii="宋体" w:hAnsi="宋体" w:cs="宋体"/>
          <w:color w:val="auto"/>
          <w:szCs w:val="21"/>
          <w:highlight w:val="none"/>
          <w:lang w:eastAsia="zh-CN"/>
        </w:rPr>
        <w:t>桂林市</w:t>
      </w:r>
      <w:r>
        <w:rPr>
          <w:rFonts w:hint="eastAsia" w:ascii="宋体" w:hAnsi="宋体" w:cs="宋体"/>
          <w:color w:val="auto"/>
          <w:szCs w:val="21"/>
          <w:highlight w:val="none"/>
          <w:lang w:val="en-US" w:eastAsia="zh-CN"/>
        </w:rPr>
        <w:t>财政局</w:t>
      </w:r>
      <w:r>
        <w:rPr>
          <w:rFonts w:hint="eastAsia" w:ascii="宋体" w:hAnsi="宋体" w:cs="宋体"/>
          <w:color w:val="auto"/>
          <w:szCs w:val="21"/>
          <w:highlight w:val="none"/>
          <w:lang w:eastAsia="zh-CN"/>
        </w:rPr>
        <w:t>政府采购管理办公室</w:t>
      </w:r>
      <w:r>
        <w:rPr>
          <w:rFonts w:hint="eastAsia" w:ascii="宋体" w:hAnsi="宋体" w:eastAsia="宋体" w:cs="宋体"/>
          <w:color w:val="auto"/>
          <w:szCs w:val="21"/>
          <w:highlight w:val="none"/>
        </w:rPr>
        <w:t>备案，一份由采购代理机构存档。</w:t>
      </w:r>
    </w:p>
    <w:p w14:paraId="5FFE4C13">
      <w:pPr>
        <w:keepNext w:val="0"/>
        <w:keepLines w:val="0"/>
        <w:pageBreakBefore w:val="0"/>
        <w:numPr>
          <w:ilvl w:val="255"/>
          <w:numId w:val="0"/>
        </w:numPr>
        <w:tabs>
          <w:tab w:val="left" w:pos="1140"/>
        </w:tabs>
        <w:kinsoku/>
        <w:overflowPunct/>
        <w:topLinePunct w:val="0"/>
        <w:bidi w:val="0"/>
        <w:adjustRightInd/>
        <w:spacing w:before="170" w:line="36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b/>
          <w:color w:val="auto"/>
          <w:szCs w:val="21"/>
          <w:highlight w:val="none"/>
        </w:rPr>
        <w:t>32.5入围供应商的清退和补充</w:t>
      </w:r>
    </w:p>
    <w:p w14:paraId="2360720E">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32.5.1封闭式框架协议入围供应商无正当理由，不得主动放弃入围资格或者退出框架协议。</w:t>
      </w:r>
    </w:p>
    <w:p w14:paraId="04C4102D">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32.5.2入围供应商有下列情形之一，尚未签订框架协议的，取消其入围资格；已经签订框架协议的，解除与其签订的框架协议：</w:t>
      </w:r>
    </w:p>
    <w:p w14:paraId="6C629221">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（1）恶意串通谋取入围或者合同成交的；</w:t>
      </w:r>
    </w:p>
    <w:p w14:paraId="0937388F">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（2）提供虚假材料谋取入围或者合同成交的；</w:t>
      </w:r>
    </w:p>
    <w:p w14:paraId="5005BC56">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（3）无正当理由拒不接受合同授予的；</w:t>
      </w:r>
    </w:p>
    <w:p w14:paraId="164D01E0">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（4）不履行合同义务或者履行合同义务不符合约定，经征集人请求履行后仍不履行或者仍未按约定履行的；</w:t>
      </w:r>
    </w:p>
    <w:p w14:paraId="5503FB72">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（5）框架协议有效期内，因违法行为被禁止或限制参加政府采购活动的；</w:t>
      </w:r>
    </w:p>
    <w:p w14:paraId="3FB35D48">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（6）框架协议约定的其他情形。</w:t>
      </w:r>
    </w:p>
    <w:p w14:paraId="53FF7571">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被取消入围资格或者被解除框架协议的供应商不得参加同一封闭式框架协议补充征集。</w:t>
      </w:r>
    </w:p>
    <w:p w14:paraId="79B37028">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32.5.3补充规则：框架协议有效期内，除剩余入围供应商不足入围供应商总数70%且影响框架协议执行的情形外，征集人不再补充征集供应商。</w:t>
      </w:r>
    </w:p>
    <w:p w14:paraId="11207B18">
      <w:pPr>
        <w:keepNext w:val="0"/>
        <w:keepLines w:val="0"/>
        <w:pageBreakBefore w:val="0"/>
        <w:kinsoku/>
        <w:overflowPunct/>
        <w:topLinePunct w:val="0"/>
        <w:bidi w:val="0"/>
        <w:adjustRightInd/>
        <w:spacing w:line="36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八、其他事项</w:t>
      </w:r>
    </w:p>
    <w:p w14:paraId="001A5ABE">
      <w:pPr>
        <w:keepNext w:val="0"/>
        <w:keepLines w:val="0"/>
        <w:pageBreakBefore w:val="0"/>
        <w:numPr>
          <w:ilvl w:val="255"/>
          <w:numId w:val="0"/>
        </w:numPr>
        <w:tabs>
          <w:tab w:val="left" w:pos="1140"/>
        </w:tabs>
        <w:kinsoku/>
        <w:overflowPunct/>
        <w:topLinePunct w:val="0"/>
        <w:bidi w:val="0"/>
        <w:adjustRightInd/>
        <w:spacing w:before="170" w:line="36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b/>
          <w:color w:val="auto"/>
          <w:szCs w:val="21"/>
          <w:highlight w:val="none"/>
        </w:rPr>
        <w:t>33、框架协议采购第二阶段（确定成交阶段）</w:t>
      </w:r>
    </w:p>
    <w:p w14:paraId="3728A731">
      <w:pPr>
        <w:keepNext w:val="0"/>
        <w:keepLines w:val="0"/>
        <w:pageBreakBefore w:val="0"/>
        <w:numPr>
          <w:ilvl w:val="255"/>
          <w:numId w:val="0"/>
        </w:numPr>
        <w:tabs>
          <w:tab w:val="left" w:pos="1140"/>
        </w:tabs>
        <w:kinsoku/>
        <w:overflowPunct/>
        <w:topLinePunct w:val="0"/>
        <w:bidi w:val="0"/>
        <w:adjustRightInd/>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b/>
          <w:color w:val="auto"/>
          <w:szCs w:val="21"/>
          <w:highlight w:val="none"/>
        </w:rPr>
        <w:t>33.1确定成交供应商</w:t>
      </w:r>
    </w:p>
    <w:p w14:paraId="596096B0">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征集人按照征集文件或框架协议中规定的方式从入围供应商中选定成交供应商签订合同。</w:t>
      </w:r>
    </w:p>
    <w:p w14:paraId="196FA02F">
      <w:pPr>
        <w:keepNext w:val="0"/>
        <w:keepLines w:val="0"/>
        <w:pageBreakBefore w:val="0"/>
        <w:numPr>
          <w:ilvl w:val="255"/>
          <w:numId w:val="0"/>
        </w:numPr>
        <w:tabs>
          <w:tab w:val="left" w:pos="1140"/>
        </w:tabs>
        <w:kinsoku/>
        <w:overflowPunct/>
        <w:topLinePunct w:val="0"/>
        <w:bidi w:val="0"/>
        <w:adjustRightInd/>
        <w:spacing w:before="170" w:line="36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b/>
          <w:color w:val="auto"/>
          <w:szCs w:val="21"/>
          <w:highlight w:val="none"/>
        </w:rPr>
        <w:t>33.2成交结果公告</w:t>
      </w:r>
    </w:p>
    <w:p w14:paraId="0DC3294E">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征集文件或框架协议中规定确定成交供应商的方式为二次竞价或顺序轮候方式，或者征集人在满足规定的前提下将合同授予非入围供应商，征集人在确定成交供应商后2个工作日内发布单笔成交结果公告，单笔成交公告在征集公告发布媒体上发布。</w:t>
      </w:r>
    </w:p>
    <w:p w14:paraId="4F414D5E">
      <w:pPr>
        <w:keepNext w:val="0"/>
        <w:keepLines w:val="0"/>
        <w:pageBreakBefore w:val="0"/>
        <w:tabs>
          <w:tab w:val="left" w:pos="1140"/>
        </w:tabs>
        <w:kinsoku/>
        <w:overflowPunct/>
        <w:topLinePunct w:val="0"/>
        <w:bidi w:val="0"/>
        <w:adjustRightInd/>
        <w:spacing w:before="170"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b/>
          <w:color w:val="auto"/>
          <w:szCs w:val="21"/>
          <w:highlight w:val="none"/>
        </w:rPr>
        <w:t>33.3合同</w:t>
      </w:r>
    </w:p>
    <w:p w14:paraId="40F07C77">
      <w:pPr>
        <w:keepNext w:val="0"/>
        <w:keepLines w:val="0"/>
        <w:pageBreakBefore w:val="0"/>
        <w:tabs>
          <w:tab w:val="left" w:pos="1140"/>
        </w:tabs>
        <w:kinsoku/>
        <w:overflowPunct/>
        <w:topLinePunct w:val="0"/>
        <w:bidi w:val="0"/>
        <w:adjustRightInd/>
        <w:spacing w:before="170"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b/>
          <w:color w:val="auto"/>
          <w:szCs w:val="21"/>
          <w:highlight w:val="none"/>
        </w:rPr>
        <w:t>33.3.1合同授予标准</w:t>
      </w:r>
    </w:p>
    <w:p w14:paraId="039D9849">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除框架协议另有规定外，征集人采购框架协议约定的货物、服务，应当将采购合同授予入围供应商，成交供应商选定方式在框架协议中规定。</w:t>
      </w:r>
    </w:p>
    <w:p w14:paraId="5AAF970F">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在签订合同前，如果入围供应商的组织机构、经营、财务状况发生较大变化，可能造成不能履行框架协议或合同、无法按照征集文件要求提交履约保证金等情形，不符合入围条件或不满足供应商资格条件要求，应在签订合同前及时书面告知征集人，未主动告知，给征集人造成损失的，征集人有权要求其赔偿损失。</w:t>
      </w:r>
    </w:p>
    <w:p w14:paraId="28E36A53">
      <w:pPr>
        <w:keepNext w:val="0"/>
        <w:keepLines w:val="0"/>
        <w:pageBreakBefore w:val="0"/>
        <w:numPr>
          <w:ilvl w:val="255"/>
          <w:numId w:val="0"/>
        </w:numPr>
        <w:tabs>
          <w:tab w:val="left" w:pos="1140"/>
        </w:tabs>
        <w:kinsoku/>
        <w:overflowPunct/>
        <w:topLinePunct w:val="0"/>
        <w:bidi w:val="0"/>
        <w:adjustRightInd/>
        <w:spacing w:before="170" w:line="36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b/>
          <w:color w:val="auto"/>
          <w:szCs w:val="21"/>
          <w:highlight w:val="none"/>
        </w:rPr>
        <w:t>33.3.2签订合同</w:t>
      </w:r>
    </w:p>
    <w:p w14:paraId="098788A4">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如征集文件无特别规定，成交供应商按征集文件及框架协议确定的事项签订政府采购合同。</w:t>
      </w:r>
    </w:p>
    <w:p w14:paraId="4E9D29B8">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政府采购合同应当包括征集人与成交供应商的名称和住所、标的、数量、质量、价款或者报酬、履行期限及地点和方式、验收要求、违约责任、解决争议的方法等内容。框架协议、征集文件、成交供应商的响应文件及澄清文件等，均为签订政府采购合同的依据。</w:t>
      </w:r>
    </w:p>
    <w:p w14:paraId="3706318B">
      <w:pPr>
        <w:keepNext w:val="0"/>
        <w:keepLines w:val="0"/>
        <w:pageBreakBefore w:val="0"/>
        <w:numPr>
          <w:ilvl w:val="255"/>
          <w:numId w:val="0"/>
        </w:numPr>
        <w:tabs>
          <w:tab w:val="left" w:pos="1140"/>
        </w:tabs>
        <w:kinsoku/>
        <w:overflowPunct/>
        <w:topLinePunct w:val="0"/>
        <w:bidi w:val="0"/>
        <w:adjustRightInd/>
        <w:spacing w:before="170" w:line="36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b/>
          <w:color w:val="auto"/>
          <w:szCs w:val="21"/>
          <w:highlight w:val="none"/>
        </w:rPr>
        <w:t>33.3.3履行合同</w:t>
      </w:r>
    </w:p>
    <w:p w14:paraId="1958B78E">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征集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0EB180B3">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对于双方解除合同的情况，应当按照《中华人民共和国民法典》合同编有关规定或者合同约定执行。</w:t>
      </w:r>
    </w:p>
    <w:p w14:paraId="68B9AA4D">
      <w:pPr>
        <w:keepNext w:val="0"/>
        <w:keepLines w:val="0"/>
        <w:pageBreakBefore w:val="0"/>
        <w:numPr>
          <w:ilvl w:val="255"/>
          <w:numId w:val="0"/>
        </w:numPr>
        <w:tabs>
          <w:tab w:val="left" w:pos="1140"/>
        </w:tabs>
        <w:kinsoku/>
        <w:overflowPunct/>
        <w:topLinePunct w:val="0"/>
        <w:bidi w:val="0"/>
        <w:adjustRightInd/>
        <w:spacing w:before="170" w:line="36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b/>
          <w:color w:val="auto"/>
          <w:szCs w:val="21"/>
          <w:highlight w:val="none"/>
        </w:rPr>
        <w:t>33.3.4履约验收</w:t>
      </w:r>
    </w:p>
    <w:p w14:paraId="01AA905B">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征集人可以根据政府采购项目具体情况自行组织验收，或者委托政府采购代理机构、国家认可的质量检测机构开展采购项目履约验收工作。</w:t>
      </w:r>
    </w:p>
    <w:p w14:paraId="4C89AA01">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结果合格的，成交供应商可向征集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3F255FD5">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采购合同项目完成验收后，征集人应当将验收原始记录、验收书、成交供应商按合同数量或工作量清单履约的记录或凭证等资料作为该采购项目档案妥善保管，不得伪造、变造、隐匿或者销毁，</w:t>
      </w:r>
    </w:p>
    <w:p w14:paraId="5FF2E4E4">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将严格按照本征集文件及合同有关规定进行合同履约验收。征集文件或合同未规定的按财政部关于进一步加强政府采购需求和履约验收管理的指导意见（财库〔2016〕205号）以及《广西壮族自治区政府采购项目履约验收管理办法》（桂财采〔2015〕22号）的规定执行。</w:t>
      </w:r>
    </w:p>
    <w:p w14:paraId="4119489B">
      <w:pPr>
        <w:keepNext w:val="0"/>
        <w:keepLines w:val="0"/>
        <w:pageBreakBefore w:val="0"/>
        <w:numPr>
          <w:ilvl w:val="255"/>
          <w:numId w:val="0"/>
        </w:numPr>
        <w:tabs>
          <w:tab w:val="left" w:pos="1140"/>
        </w:tabs>
        <w:kinsoku/>
        <w:overflowPunct/>
        <w:topLinePunct w:val="0"/>
        <w:bidi w:val="0"/>
        <w:adjustRightInd/>
        <w:spacing w:before="170" w:line="36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b/>
          <w:color w:val="auto"/>
          <w:szCs w:val="21"/>
          <w:highlight w:val="none"/>
        </w:rPr>
        <w:t>33.4用户反馈及评价机制</w:t>
      </w:r>
    </w:p>
    <w:p w14:paraId="318BF8E1">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征集人将收集征集人对入围供应商履行框架协议和采购合同的情况的反馈与评价，并向所有征集人公开，作为第二阶段直接选定成交供应商的参考。</w:t>
      </w:r>
    </w:p>
    <w:p w14:paraId="1193D9AC">
      <w:pPr>
        <w:pStyle w:val="12"/>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r>
        <w:rPr>
          <w:rFonts w:hint="eastAsia" w:ascii="宋体" w:hAnsi="宋体" w:eastAsia="宋体" w:cs="宋体"/>
          <w:b/>
          <w:color w:val="auto"/>
          <w:szCs w:val="21"/>
          <w:highlight w:val="none"/>
          <w:lang w:val="en-US" w:eastAsia="zh-CN"/>
        </w:rPr>
        <w:t>4</w:t>
      </w:r>
      <w:r>
        <w:rPr>
          <w:rFonts w:hint="eastAsia" w:ascii="宋体" w:hAnsi="宋体" w:eastAsia="宋体" w:cs="宋体"/>
          <w:b/>
          <w:color w:val="auto"/>
          <w:szCs w:val="21"/>
          <w:highlight w:val="none"/>
        </w:rPr>
        <w:t>.招标代理服务费</w:t>
      </w:r>
    </w:p>
    <w:p w14:paraId="4F70F6DC">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领取入围通知书前，入围供应商须向采购代理机构一次付清中标服务费，中标服务费为人民币：</w:t>
      </w:r>
      <w:r>
        <w:rPr>
          <w:rFonts w:hint="eastAsia" w:ascii="宋体" w:hAnsi="宋体" w:cs="宋体"/>
          <w:color w:val="auto"/>
          <w:szCs w:val="21"/>
          <w:highlight w:val="none"/>
          <w:u w:val="single"/>
          <w:lang w:val="en-US" w:eastAsia="zh-CN"/>
        </w:rPr>
        <w:t xml:space="preserve">3000.00 </w:t>
      </w:r>
      <w:r>
        <w:rPr>
          <w:rFonts w:hint="eastAsia" w:ascii="宋体" w:hAnsi="宋体" w:eastAsia="宋体" w:cs="宋体"/>
          <w:color w:val="auto"/>
          <w:szCs w:val="21"/>
          <w:highlight w:val="none"/>
        </w:rPr>
        <w:t>元/每个入围供应商，否则，采购代理机构将视之为违约。</w:t>
      </w:r>
    </w:p>
    <w:p w14:paraId="776855DC">
      <w:pPr>
        <w:pStyle w:val="12"/>
        <w:keepNext w:val="0"/>
        <w:keepLines w:val="0"/>
        <w:pageBreakBefore w:val="0"/>
        <w:kinsoku/>
        <w:overflowPunct/>
        <w:topLinePunct w:val="0"/>
        <w:bidi w:val="0"/>
        <w:adjustRightInd/>
        <w:spacing w:line="360" w:lineRule="exact"/>
        <w:ind w:left="2" w:leftChars="1"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交纳采购代理服务费的银行账户：</w:t>
      </w:r>
    </w:p>
    <w:p w14:paraId="01751609">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账户名称：广西建设工程机电设备招标中心有限公司</w:t>
      </w:r>
    </w:p>
    <w:p w14:paraId="09B91E46">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开户银行</w:t>
      </w:r>
      <w:r>
        <w:rPr>
          <w:rFonts w:hint="eastAsia" w:ascii="宋体" w:hAnsi="宋体" w:eastAsia="宋体" w:cs="宋体"/>
          <w:bCs/>
          <w:color w:val="auto"/>
          <w:szCs w:val="21"/>
          <w:highlight w:val="none"/>
          <w:lang w:val="en-US" w:eastAsia="zh-CN"/>
        </w:rPr>
        <w:t>：招商银行南宁分行营业部</w:t>
      </w:r>
    </w:p>
    <w:p w14:paraId="3ABE0760">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银行账号：7719 0142 3310 201</w:t>
      </w:r>
    </w:p>
    <w:p w14:paraId="7BB58157">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35.解释权：</w:t>
      </w:r>
      <w:r>
        <w:rPr>
          <w:rFonts w:hint="eastAsia" w:ascii="宋体" w:hAnsi="宋体" w:eastAsia="宋体" w:cs="宋体"/>
          <w:color w:val="auto"/>
          <w:szCs w:val="21"/>
          <w:highlight w:val="none"/>
        </w:rPr>
        <w:t>本征集文件是根据《中华人民共和国政府采购法》、《中华人民共和国政府采购法实施条例》及《政府采购框架协议采购方式管理暂行办法》（财政部令110号）等相关规定编制，本征集文件的解释权属于采购代理机构。</w:t>
      </w:r>
    </w:p>
    <w:p w14:paraId="614B2646">
      <w:pPr>
        <w:spacing w:line="380" w:lineRule="exact"/>
        <w:ind w:left="635" w:leftChars="179" w:hanging="260" w:hangingChars="124"/>
        <w:rPr>
          <w:rFonts w:hint="default" w:ascii="宋体" w:cs="宋体"/>
          <w:color w:val="auto"/>
          <w:szCs w:val="21"/>
          <w:highlight w:val="none"/>
          <w:u w:val="single"/>
          <w:lang w:val="en-US" w:bidi="ar-SA"/>
        </w:rPr>
      </w:pPr>
      <w:r>
        <w:rPr>
          <w:rFonts w:hint="eastAsia" w:ascii="宋体" w:hAnsi="宋体" w:eastAsia="宋体" w:cs="宋体"/>
          <w:b/>
          <w:color w:val="auto"/>
          <w:szCs w:val="21"/>
          <w:highlight w:val="none"/>
        </w:rPr>
        <w:t>36.监督管理机构：</w:t>
      </w:r>
      <w:r>
        <w:rPr>
          <w:rFonts w:hint="eastAsia" w:ascii="宋体" w:hAnsi="宋体" w:cs="宋体"/>
          <w:color w:val="auto"/>
          <w:szCs w:val="21"/>
          <w:highlight w:val="none"/>
          <w:u w:val="none"/>
          <w:lang w:eastAsia="zh-CN"/>
        </w:rPr>
        <w:t>桂林市财政局</w:t>
      </w:r>
      <w:r>
        <w:rPr>
          <w:rFonts w:hint="eastAsia" w:ascii="宋体" w:hAnsi="宋体" w:cs="宋体"/>
          <w:color w:val="auto"/>
          <w:szCs w:val="21"/>
          <w:highlight w:val="none"/>
          <w:u w:val="none"/>
          <w:lang w:val="en-US" w:eastAsia="zh-CN"/>
        </w:rPr>
        <w:t xml:space="preserve">  </w:t>
      </w:r>
      <w:r>
        <w:rPr>
          <w:rFonts w:hint="eastAsia" w:ascii="宋体" w:cs="宋体"/>
          <w:color w:val="auto"/>
          <w:szCs w:val="21"/>
          <w:highlight w:val="none"/>
          <w:u w:val="none"/>
          <w:lang w:bidi="ar-SA"/>
        </w:rPr>
        <w:t>联系方式：</w:t>
      </w:r>
      <w:r>
        <w:rPr>
          <w:rFonts w:hint="eastAsia" w:ascii="宋体" w:hAnsi="宋体" w:cs="宋体"/>
          <w:color w:val="auto"/>
          <w:szCs w:val="21"/>
          <w:highlight w:val="none"/>
          <w:u w:val="none"/>
          <w:lang w:eastAsia="zh-CN"/>
        </w:rPr>
        <w:t>0773-2862142</w:t>
      </w:r>
    </w:p>
    <w:p w14:paraId="33235F8F">
      <w:pPr>
        <w:keepNext w:val="0"/>
        <w:keepLines w:val="0"/>
        <w:pageBreakBefore w:val="0"/>
        <w:kinsoku/>
        <w:overflowPunct/>
        <w:topLinePunct w:val="0"/>
        <w:bidi w:val="0"/>
        <w:adjustRightInd/>
        <w:spacing w:line="360" w:lineRule="exact"/>
        <w:ind w:firstLine="420" w:firstLineChars="200"/>
        <w:textAlignment w:val="auto"/>
        <w:rPr>
          <w:rFonts w:hint="eastAsia" w:ascii="宋体" w:hAnsi="宋体" w:eastAsia="宋体" w:cs="宋体"/>
          <w:b/>
          <w:color w:val="auto"/>
          <w:szCs w:val="21"/>
          <w:highlight w:val="none"/>
          <w:lang w:eastAsia="zh-CN"/>
        </w:rPr>
      </w:pPr>
    </w:p>
    <w:p w14:paraId="1F3691EC">
      <w:pPr>
        <w:spacing w:line="600" w:lineRule="exact"/>
        <w:jc w:val="center"/>
        <w:outlineLvl w:val="0"/>
        <w:rPr>
          <w:rStyle w:val="50"/>
          <w:rFonts w:hint="eastAsia" w:ascii="宋体" w:hAnsi="宋体" w:eastAsia="宋体" w:cs="宋体"/>
          <w:color w:val="auto"/>
          <w:sz w:val="21"/>
          <w:szCs w:val="21"/>
          <w:highlight w:val="none"/>
        </w:rPr>
      </w:pPr>
      <w:r>
        <w:rPr>
          <w:rFonts w:hint="eastAsia" w:ascii="宋体" w:hAnsi="宋体" w:eastAsia="宋体" w:cs="宋体"/>
          <w:b/>
          <w:color w:val="auto"/>
          <w:szCs w:val="21"/>
          <w:highlight w:val="none"/>
        </w:rPr>
        <w:br w:type="page"/>
      </w:r>
      <w:bookmarkStart w:id="34" w:name="_Toc10177"/>
      <w:bookmarkStart w:id="35" w:name="_Toc18799"/>
      <w:bookmarkStart w:id="36" w:name="_Toc30359"/>
      <w:bookmarkStart w:id="37" w:name="_Toc9851"/>
      <w:r>
        <w:rPr>
          <w:rStyle w:val="50"/>
          <w:rFonts w:hint="eastAsia" w:ascii="宋体" w:hAnsi="宋体" w:eastAsia="宋体" w:cs="宋体"/>
          <w:color w:val="auto"/>
          <w:sz w:val="32"/>
          <w:szCs w:val="32"/>
          <w:highlight w:val="none"/>
        </w:rPr>
        <w:t>第三章</w:t>
      </w:r>
      <w:bookmarkEnd w:id="34"/>
      <w:bookmarkStart w:id="38" w:name="_Toc5980"/>
      <w:r>
        <w:rPr>
          <w:rStyle w:val="50"/>
          <w:rFonts w:hint="eastAsia" w:ascii="宋体" w:hAnsi="宋体" w:cs="宋体"/>
          <w:color w:val="auto"/>
          <w:sz w:val="32"/>
          <w:szCs w:val="32"/>
          <w:highlight w:val="none"/>
          <w:lang w:val="en-US" w:eastAsia="zh-CN"/>
        </w:rPr>
        <w:t xml:space="preserve"> </w:t>
      </w:r>
      <w:r>
        <w:rPr>
          <w:rStyle w:val="50"/>
          <w:rFonts w:hint="eastAsia" w:ascii="宋体" w:hAnsi="宋体" w:eastAsia="宋体" w:cs="宋体"/>
          <w:color w:val="auto"/>
          <w:sz w:val="32"/>
          <w:szCs w:val="32"/>
          <w:highlight w:val="none"/>
        </w:rPr>
        <w:t>服务采购需求</w:t>
      </w:r>
      <w:bookmarkEnd w:id="35"/>
      <w:bookmarkEnd w:id="36"/>
      <w:bookmarkEnd w:id="37"/>
      <w:bookmarkEnd w:id="38"/>
    </w:p>
    <w:p w14:paraId="46D899FF">
      <w:pPr>
        <w:keepNext w:val="0"/>
        <w:keepLines w:val="0"/>
        <w:pageBreakBefore w:val="0"/>
        <w:kinsoku/>
        <w:wordWrap/>
        <w:overflowPunct/>
        <w:topLinePunct w:val="0"/>
        <w:autoSpaceDE/>
        <w:autoSpaceDN/>
        <w:bidi w:val="0"/>
        <w:adjustRightInd w:val="0"/>
        <w:spacing w:line="340" w:lineRule="exact"/>
        <w:rPr>
          <w:rFonts w:hint="eastAsia" w:ascii="宋体" w:hAnsi="宋体" w:cs="宋体"/>
          <w:b/>
          <w:szCs w:val="21"/>
          <w:highlight w:val="none"/>
        </w:rPr>
      </w:pPr>
      <w:bookmarkStart w:id="39" w:name="_Toc25135"/>
      <w:bookmarkStart w:id="40" w:name="_Toc29757"/>
      <w:bookmarkStart w:id="41" w:name="_Toc4476"/>
      <w:bookmarkStart w:id="42" w:name="_Toc25250"/>
      <w:r>
        <w:rPr>
          <w:rFonts w:hint="eastAsia" w:ascii="宋体" w:hAnsi="宋体" w:cs="宋体"/>
          <w:b/>
          <w:szCs w:val="21"/>
          <w:highlight w:val="none"/>
        </w:rPr>
        <w:t>说明：</w:t>
      </w:r>
    </w:p>
    <w:p w14:paraId="5D0C4188">
      <w:pPr>
        <w:keepNext w:val="0"/>
        <w:keepLines w:val="0"/>
        <w:pageBreakBefore w:val="0"/>
        <w:kinsoku/>
        <w:wordWrap/>
        <w:overflowPunct/>
        <w:topLinePunct w:val="0"/>
        <w:autoSpaceDE/>
        <w:autoSpaceDN/>
        <w:bidi w:val="0"/>
        <w:spacing w:line="3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1.本项目征集人为</w:t>
      </w:r>
      <w:r>
        <w:rPr>
          <w:rFonts w:hint="eastAsia" w:ascii="宋体" w:hAnsi="宋体" w:cs="宋体"/>
          <w:szCs w:val="21"/>
          <w:highlight w:val="none"/>
          <w:lang w:eastAsia="zh-CN"/>
        </w:rPr>
        <w:t>桂林市象山区城市管理局</w:t>
      </w:r>
      <w:r>
        <w:rPr>
          <w:rFonts w:hint="eastAsia" w:ascii="宋体" w:hAnsi="宋体" w:cs="宋体"/>
          <w:szCs w:val="21"/>
          <w:highlight w:val="none"/>
        </w:rPr>
        <w:t>，负责组织征集第一阶段入围供应商，第二阶段：从第一阶段入围供应商中直接选定成交供应商，并与成交供应商签订采购合同，委托其开展相关服务工作。</w:t>
      </w:r>
    </w:p>
    <w:p w14:paraId="55C309FF">
      <w:pPr>
        <w:keepNext w:val="0"/>
        <w:keepLines w:val="0"/>
        <w:pageBreakBefore w:val="0"/>
        <w:kinsoku/>
        <w:wordWrap/>
        <w:overflowPunct/>
        <w:topLinePunct w:val="0"/>
        <w:autoSpaceDE/>
        <w:autoSpaceDN/>
        <w:bidi w:val="0"/>
        <w:spacing w:line="3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2.本项目服务质量应达到符合国家规定的服务标准和现行技术规范、规程要求。</w:t>
      </w:r>
    </w:p>
    <w:p w14:paraId="454462FE">
      <w:pPr>
        <w:keepNext w:val="0"/>
        <w:keepLines w:val="0"/>
        <w:pageBreakBefore w:val="0"/>
        <w:kinsoku/>
        <w:wordWrap/>
        <w:overflowPunct/>
        <w:topLinePunct w:val="0"/>
        <w:autoSpaceDE/>
        <w:autoSpaceDN/>
        <w:bidi w:val="0"/>
        <w:spacing w:line="340" w:lineRule="exact"/>
        <w:ind w:firstLine="420" w:firstLineChars="200"/>
        <w:jc w:val="left"/>
        <w:rPr>
          <w:rFonts w:hint="eastAsia" w:ascii="宋体" w:hAnsi="宋体" w:cs="宋体"/>
          <w:highlight w:val="none"/>
        </w:rPr>
      </w:pPr>
      <w:r>
        <w:rPr>
          <w:rFonts w:hint="eastAsia" w:ascii="宋体" w:hAnsi="宋体" w:cs="宋体"/>
          <w:highlight w:val="none"/>
        </w:rPr>
        <w:t>3.为落实政府采购政策需满足的要求</w:t>
      </w:r>
    </w:p>
    <w:p w14:paraId="0C6CCD2C">
      <w:pPr>
        <w:keepNext w:val="0"/>
        <w:keepLines w:val="0"/>
        <w:pageBreakBefore w:val="0"/>
        <w:kinsoku/>
        <w:wordWrap/>
        <w:overflowPunct/>
        <w:topLinePunct w:val="0"/>
        <w:autoSpaceDE/>
        <w:autoSpaceDN/>
        <w:bidi w:val="0"/>
        <w:spacing w:line="3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本征集文件所称中小企业必须符合《政府采购促进中小企业发展管理办法》（财库〔2020〕46号）的规定。</w:t>
      </w:r>
    </w:p>
    <w:p w14:paraId="4D0080BA">
      <w:pPr>
        <w:keepNext w:val="0"/>
        <w:keepLines w:val="0"/>
        <w:pageBreakBefore w:val="0"/>
        <w:kinsoku/>
        <w:wordWrap/>
        <w:overflowPunct/>
        <w:topLinePunct w:val="0"/>
        <w:autoSpaceDE/>
        <w:autoSpaceDN/>
        <w:bidi w:val="0"/>
        <w:spacing w:line="340" w:lineRule="exact"/>
        <w:ind w:firstLine="424" w:firstLineChars="202"/>
        <w:jc w:val="left"/>
        <w:rPr>
          <w:rFonts w:hint="default" w:ascii="宋体" w:hAnsi="宋体" w:eastAsia="宋体" w:cs="宋体"/>
          <w:b/>
          <w:bCs/>
          <w:szCs w:val="21"/>
          <w:highlight w:val="none"/>
          <w:lang w:val="en-US" w:eastAsia="zh-CN"/>
        </w:rPr>
      </w:pPr>
      <w:r>
        <w:rPr>
          <w:rFonts w:hint="eastAsia" w:ascii="宋体" w:hAnsi="宋体" w:cs="宋体"/>
          <w:szCs w:val="21"/>
          <w:highlight w:val="none"/>
        </w:rPr>
        <w:t>4.“实质性要求”是指征集文件中已经指明不满足则响应无效的条款，或者不能负偏离的条款，或者</w:t>
      </w:r>
      <w:r>
        <w:rPr>
          <w:rFonts w:hint="eastAsia" w:ascii="宋体" w:hAnsi="宋体" w:cs="宋体"/>
          <w:szCs w:val="21"/>
          <w:highlight w:val="none"/>
          <w:lang w:eastAsia="zh-CN"/>
        </w:rPr>
        <w:t>服务采购需求</w:t>
      </w:r>
      <w:r>
        <w:rPr>
          <w:rFonts w:hint="eastAsia" w:ascii="宋体" w:hAnsi="宋体" w:cs="宋体"/>
          <w:szCs w:val="21"/>
          <w:highlight w:val="none"/>
        </w:rPr>
        <w:t>中带“★”的条款。</w:t>
      </w:r>
      <w:r>
        <w:rPr>
          <w:rFonts w:hint="eastAsia" w:ascii="宋体" w:hAnsi="宋体" w:cs="宋体"/>
          <w:b/>
          <w:bCs/>
          <w:szCs w:val="21"/>
          <w:highlight w:val="none"/>
          <w:lang w:eastAsia="zh-CN"/>
        </w:rPr>
        <w:t>本项目“服务采购需求”中的所有要求均为实质性要求。</w:t>
      </w:r>
    </w:p>
    <w:p w14:paraId="4621E64F">
      <w:pPr>
        <w:keepNext w:val="0"/>
        <w:keepLines w:val="0"/>
        <w:pageBreakBefore w:val="0"/>
        <w:kinsoku/>
        <w:wordWrap/>
        <w:overflowPunct/>
        <w:topLinePunct w:val="0"/>
        <w:autoSpaceDE/>
        <w:autoSpaceDN/>
        <w:bidi w:val="0"/>
        <w:spacing w:line="340" w:lineRule="exact"/>
        <w:ind w:firstLine="424" w:firstLineChars="202"/>
        <w:jc w:val="left"/>
        <w:rPr>
          <w:rFonts w:hint="eastAsia" w:ascii="宋体" w:hAnsi="宋体" w:cs="宋体"/>
          <w:highlight w:val="none"/>
        </w:rPr>
      </w:pPr>
      <w:r>
        <w:rPr>
          <w:rFonts w:hint="eastAsia" w:ascii="宋体" w:hAnsi="宋体" w:cs="宋体"/>
          <w:szCs w:val="21"/>
          <w:highlight w:val="none"/>
        </w:rPr>
        <w:t>5.</w:t>
      </w:r>
      <w:r>
        <w:rPr>
          <w:rFonts w:hint="eastAsia" w:ascii="宋体" w:hAnsi="宋体" w:cs="宋体"/>
          <w:highlight w:val="none"/>
        </w:rPr>
        <w:t>如供应商响应产品存在侵犯他人的知识产权或者专利成果行为的，应承担相应法律责任。</w:t>
      </w:r>
    </w:p>
    <w:p w14:paraId="686DBAD9">
      <w:pPr>
        <w:pStyle w:val="12"/>
        <w:keepNext w:val="0"/>
        <w:keepLines w:val="0"/>
        <w:pageBreakBefore w:val="0"/>
        <w:kinsoku/>
        <w:wordWrap/>
        <w:overflowPunct/>
        <w:topLinePunct w:val="0"/>
        <w:autoSpaceDE/>
        <w:autoSpaceDN/>
        <w:bidi w:val="0"/>
        <w:snapToGrid w:val="0"/>
        <w:spacing w:line="340" w:lineRule="exact"/>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服务采购需求：</w:t>
      </w:r>
    </w:p>
    <w:p w14:paraId="454FB2D4">
      <w:pPr>
        <w:keepNext w:val="0"/>
        <w:keepLines w:val="0"/>
        <w:pageBreakBefore w:val="0"/>
        <w:kinsoku/>
        <w:wordWrap/>
        <w:overflowPunct/>
        <w:topLinePunct w:val="0"/>
        <w:autoSpaceDE/>
        <w:autoSpaceDN/>
        <w:bidi w:val="0"/>
        <w:spacing w:line="340" w:lineRule="exact"/>
        <w:ind w:firstLine="424" w:firstLineChars="202"/>
        <w:jc w:val="left"/>
        <w:rPr>
          <w:rFonts w:hint="eastAsia" w:ascii="宋体" w:hAnsi="宋体" w:eastAsia="宋体" w:cs="宋体"/>
          <w:szCs w:val="21"/>
          <w:highlight w:val="none"/>
        </w:rPr>
      </w:pPr>
      <w:r>
        <w:rPr>
          <w:rFonts w:hint="eastAsia" w:ascii="宋体" w:hAnsi="宋体" w:eastAsia="宋体" w:cs="宋体"/>
          <w:szCs w:val="21"/>
          <w:highlight w:val="none"/>
        </w:rPr>
        <w:t>一、项目名称：</w:t>
      </w:r>
      <w:r>
        <w:rPr>
          <w:rFonts w:hint="eastAsia" w:ascii="宋体" w:hAnsi="宋体" w:cs="宋体"/>
          <w:szCs w:val="21"/>
          <w:highlight w:val="none"/>
          <w:lang w:eastAsia="zh-CN"/>
        </w:rPr>
        <w:t>桂林市象山区城市管理局拆除违法建设服务项目（重）</w:t>
      </w:r>
      <w:r>
        <w:rPr>
          <w:rFonts w:hint="eastAsia" w:ascii="宋体" w:hAnsi="宋体" w:eastAsia="宋体" w:cs="宋体"/>
          <w:szCs w:val="21"/>
          <w:highlight w:val="none"/>
        </w:rPr>
        <w:t xml:space="preserve"> </w:t>
      </w:r>
    </w:p>
    <w:p w14:paraId="3CE0F907">
      <w:pPr>
        <w:keepNext w:val="0"/>
        <w:keepLines w:val="0"/>
        <w:pageBreakBefore w:val="0"/>
        <w:kinsoku/>
        <w:wordWrap/>
        <w:overflowPunct/>
        <w:topLinePunct w:val="0"/>
        <w:autoSpaceDE/>
        <w:autoSpaceDN/>
        <w:bidi w:val="0"/>
        <w:spacing w:line="340" w:lineRule="exact"/>
        <w:ind w:firstLine="424" w:firstLineChars="202"/>
        <w:jc w:val="left"/>
        <w:rPr>
          <w:rFonts w:hint="eastAsia" w:ascii="宋体" w:hAnsi="宋体" w:eastAsia="宋体" w:cs="宋体"/>
          <w:szCs w:val="21"/>
          <w:highlight w:val="none"/>
        </w:rPr>
      </w:pPr>
      <w:r>
        <w:rPr>
          <w:rFonts w:hint="eastAsia" w:ascii="宋体" w:hAnsi="宋体" w:eastAsia="宋体" w:cs="宋体"/>
          <w:szCs w:val="21"/>
          <w:highlight w:val="none"/>
        </w:rPr>
        <w:t>二、本项目为</w:t>
      </w:r>
      <w:r>
        <w:rPr>
          <w:rFonts w:hint="eastAsia" w:ascii="宋体" w:hAnsi="宋体" w:cs="宋体"/>
          <w:szCs w:val="21"/>
          <w:highlight w:val="none"/>
          <w:lang w:eastAsia="zh-CN"/>
        </w:rPr>
        <w:t>桂林市象山区城市管理局拆除违法建设服务项目（重）</w:t>
      </w:r>
      <w:r>
        <w:rPr>
          <w:rFonts w:hint="eastAsia" w:ascii="宋体" w:hAnsi="宋体" w:eastAsia="宋体" w:cs="宋体"/>
          <w:szCs w:val="21"/>
          <w:highlight w:val="none"/>
        </w:rPr>
        <w:t>，</w:t>
      </w:r>
      <w:r>
        <w:rPr>
          <w:rFonts w:hint="eastAsia" w:ascii="宋体" w:hAnsi="宋体" w:cs="宋体"/>
          <w:szCs w:val="21"/>
          <w:highlight w:val="none"/>
          <w:lang w:eastAsia="zh-CN"/>
        </w:rPr>
        <w:t>共确定</w:t>
      </w:r>
      <w:r>
        <w:rPr>
          <w:rFonts w:hint="eastAsia" w:ascii="宋体" w:hAnsi="宋体" w:cs="宋体"/>
          <w:szCs w:val="21"/>
          <w:highlight w:val="none"/>
          <w:lang w:val="en-US" w:eastAsia="zh-CN"/>
        </w:rPr>
        <w:t>三</w:t>
      </w:r>
      <w:r>
        <w:rPr>
          <w:rFonts w:hint="eastAsia" w:ascii="宋体" w:hAnsi="宋体" w:cs="宋体"/>
          <w:szCs w:val="21"/>
          <w:highlight w:val="none"/>
          <w:lang w:eastAsia="zh-CN"/>
        </w:rPr>
        <w:t>名供应商</w:t>
      </w:r>
      <w:r>
        <w:rPr>
          <w:rFonts w:hint="eastAsia" w:ascii="宋体" w:hAnsi="宋体" w:eastAsia="宋体" w:cs="宋体"/>
          <w:szCs w:val="21"/>
          <w:highlight w:val="none"/>
        </w:rPr>
        <w:t>为</w:t>
      </w:r>
      <w:r>
        <w:rPr>
          <w:rFonts w:hint="eastAsia" w:ascii="宋体" w:hAnsi="宋体" w:eastAsia="宋体" w:cs="宋体"/>
          <w:szCs w:val="21"/>
          <w:highlight w:val="none"/>
          <w:lang w:eastAsia="zh-CN"/>
        </w:rPr>
        <w:t>成交</w:t>
      </w:r>
      <w:r>
        <w:rPr>
          <w:rFonts w:hint="eastAsia" w:ascii="宋体" w:hAnsi="宋体" w:eastAsia="宋体" w:cs="宋体"/>
          <w:szCs w:val="21"/>
          <w:highlight w:val="none"/>
        </w:rPr>
        <w:t>人。供应商入围后，由采购单位根据实际情况进行分配。</w:t>
      </w:r>
    </w:p>
    <w:p w14:paraId="5AB5E129">
      <w:pPr>
        <w:keepNext w:val="0"/>
        <w:keepLines w:val="0"/>
        <w:pageBreakBefore w:val="0"/>
        <w:kinsoku/>
        <w:wordWrap/>
        <w:overflowPunct/>
        <w:topLinePunct w:val="0"/>
        <w:autoSpaceDE/>
        <w:autoSpaceDN/>
        <w:bidi w:val="0"/>
        <w:spacing w:line="340" w:lineRule="exact"/>
        <w:ind w:firstLine="424" w:firstLineChars="202"/>
        <w:jc w:val="left"/>
        <w:rPr>
          <w:rFonts w:hint="eastAsia" w:ascii="宋体" w:hAnsi="宋体" w:eastAsia="宋体" w:cs="宋体"/>
          <w:szCs w:val="21"/>
          <w:highlight w:val="none"/>
        </w:rPr>
      </w:pPr>
      <w:r>
        <w:rPr>
          <w:rFonts w:hint="eastAsia" w:ascii="宋体" w:hAnsi="宋体" w:eastAsia="宋体" w:cs="宋体"/>
          <w:szCs w:val="21"/>
          <w:highlight w:val="none"/>
        </w:rPr>
        <w:t>三、拆除内容：</w:t>
      </w:r>
      <w:r>
        <w:rPr>
          <w:rFonts w:hint="eastAsia" w:ascii="宋体" w:hAnsi="宋体" w:eastAsia="宋体" w:cs="宋体"/>
          <w:color w:val="auto"/>
          <w:szCs w:val="21"/>
          <w:highlight w:val="none"/>
        </w:rPr>
        <w:t>桂林市</w:t>
      </w:r>
      <w:r>
        <w:rPr>
          <w:rFonts w:hint="eastAsia" w:ascii="宋体" w:hAnsi="宋体" w:cs="宋体"/>
          <w:color w:val="auto"/>
          <w:szCs w:val="21"/>
          <w:highlight w:val="none"/>
          <w:lang w:eastAsia="zh-CN"/>
        </w:rPr>
        <w:t>象山区</w:t>
      </w:r>
      <w:r>
        <w:rPr>
          <w:rFonts w:hint="eastAsia" w:ascii="宋体" w:hAnsi="宋体" w:eastAsia="宋体" w:cs="宋体"/>
          <w:color w:val="auto"/>
          <w:szCs w:val="21"/>
          <w:highlight w:val="none"/>
        </w:rPr>
        <w:t>采购人指定的建筑、违建房屋、违建钢架棚等进行拆除，并对拆除物的各类垃圾进行清理和消纳。</w:t>
      </w:r>
    </w:p>
    <w:p w14:paraId="550DC503">
      <w:pPr>
        <w:keepNext w:val="0"/>
        <w:keepLines w:val="0"/>
        <w:pageBreakBefore w:val="0"/>
        <w:kinsoku/>
        <w:wordWrap/>
        <w:overflowPunct/>
        <w:topLinePunct w:val="0"/>
        <w:autoSpaceDE/>
        <w:autoSpaceDN/>
        <w:bidi w:val="0"/>
        <w:spacing w:line="340" w:lineRule="exact"/>
        <w:ind w:firstLine="424" w:firstLineChars="202"/>
        <w:jc w:val="left"/>
        <w:rPr>
          <w:rFonts w:hint="eastAsia" w:ascii="宋体" w:hAnsi="宋体" w:eastAsia="宋体" w:cs="宋体"/>
          <w:szCs w:val="21"/>
          <w:highlight w:val="none"/>
        </w:rPr>
      </w:pPr>
      <w:r>
        <w:rPr>
          <w:rFonts w:hint="eastAsia" w:ascii="宋体" w:hAnsi="宋体" w:eastAsia="宋体" w:cs="宋体"/>
          <w:szCs w:val="21"/>
          <w:highlight w:val="none"/>
        </w:rPr>
        <w:t>具体的拆除内容包含但不限于以下内容：</w:t>
      </w:r>
    </w:p>
    <w:p w14:paraId="6C82CA39">
      <w:pPr>
        <w:keepNext w:val="0"/>
        <w:keepLines w:val="0"/>
        <w:pageBreakBefore w:val="0"/>
        <w:kinsoku/>
        <w:wordWrap/>
        <w:overflowPunct/>
        <w:topLinePunct w:val="0"/>
        <w:autoSpaceDE/>
        <w:autoSpaceDN/>
        <w:bidi w:val="0"/>
        <w:spacing w:line="340" w:lineRule="exact"/>
        <w:ind w:firstLine="424" w:firstLineChars="202"/>
        <w:jc w:val="left"/>
        <w:rPr>
          <w:rFonts w:hint="eastAsia" w:ascii="宋体" w:hAnsi="宋体" w:eastAsia="宋体" w:cs="宋体"/>
          <w:szCs w:val="21"/>
          <w:highlight w:val="none"/>
        </w:rPr>
      </w:pPr>
      <w:r>
        <w:rPr>
          <w:rFonts w:hint="eastAsia" w:ascii="宋体" w:hAnsi="宋体" w:eastAsia="宋体" w:cs="宋体"/>
          <w:szCs w:val="21"/>
          <w:highlight w:val="none"/>
        </w:rPr>
        <w:t>（1）框架结构房屋（机械拆除）；</w:t>
      </w:r>
    </w:p>
    <w:p w14:paraId="4E80DE6E">
      <w:pPr>
        <w:keepNext w:val="0"/>
        <w:keepLines w:val="0"/>
        <w:pageBreakBefore w:val="0"/>
        <w:kinsoku/>
        <w:wordWrap/>
        <w:overflowPunct/>
        <w:topLinePunct w:val="0"/>
        <w:autoSpaceDE/>
        <w:autoSpaceDN/>
        <w:bidi w:val="0"/>
        <w:spacing w:line="340" w:lineRule="exact"/>
        <w:ind w:firstLine="424" w:firstLineChars="202"/>
        <w:jc w:val="left"/>
        <w:rPr>
          <w:rFonts w:hint="eastAsia" w:ascii="宋体" w:hAnsi="宋体" w:eastAsia="宋体" w:cs="宋体"/>
          <w:szCs w:val="21"/>
          <w:highlight w:val="none"/>
        </w:rPr>
      </w:pPr>
      <w:r>
        <w:rPr>
          <w:rFonts w:hint="eastAsia" w:ascii="宋体" w:hAnsi="宋体" w:eastAsia="宋体" w:cs="宋体"/>
          <w:szCs w:val="21"/>
          <w:highlight w:val="none"/>
        </w:rPr>
        <w:t>（2）砖混结构房屋（机械拆除）；</w:t>
      </w:r>
    </w:p>
    <w:p w14:paraId="2691A21D">
      <w:pPr>
        <w:keepNext w:val="0"/>
        <w:keepLines w:val="0"/>
        <w:pageBreakBefore w:val="0"/>
        <w:kinsoku/>
        <w:wordWrap/>
        <w:overflowPunct/>
        <w:topLinePunct w:val="0"/>
        <w:autoSpaceDE/>
        <w:autoSpaceDN/>
        <w:bidi w:val="0"/>
        <w:spacing w:line="340" w:lineRule="exact"/>
        <w:ind w:firstLine="424" w:firstLineChars="202"/>
        <w:jc w:val="left"/>
        <w:rPr>
          <w:rFonts w:hint="eastAsia" w:ascii="宋体" w:hAnsi="宋体" w:eastAsia="宋体" w:cs="宋体"/>
          <w:szCs w:val="21"/>
          <w:highlight w:val="none"/>
        </w:rPr>
      </w:pPr>
      <w:r>
        <w:rPr>
          <w:rFonts w:hint="eastAsia" w:ascii="宋体" w:hAnsi="宋体" w:eastAsia="宋体" w:cs="宋体"/>
          <w:szCs w:val="21"/>
          <w:highlight w:val="none"/>
        </w:rPr>
        <w:t>（3）砖木水泥瓦或小青瓦房屋（机械拆除）；</w:t>
      </w:r>
    </w:p>
    <w:p w14:paraId="6023B220">
      <w:pPr>
        <w:keepNext w:val="0"/>
        <w:keepLines w:val="0"/>
        <w:pageBreakBefore w:val="0"/>
        <w:kinsoku/>
        <w:wordWrap/>
        <w:overflowPunct/>
        <w:topLinePunct w:val="0"/>
        <w:autoSpaceDE/>
        <w:autoSpaceDN/>
        <w:bidi w:val="0"/>
        <w:spacing w:line="340" w:lineRule="exact"/>
        <w:ind w:firstLine="424" w:firstLineChars="202"/>
        <w:jc w:val="left"/>
        <w:rPr>
          <w:rFonts w:hint="eastAsia" w:ascii="宋体" w:hAnsi="宋体" w:eastAsia="宋体" w:cs="宋体"/>
          <w:szCs w:val="21"/>
          <w:highlight w:val="none"/>
        </w:rPr>
      </w:pPr>
      <w:r>
        <w:rPr>
          <w:rFonts w:hint="eastAsia" w:ascii="宋体" w:hAnsi="宋体" w:eastAsia="宋体" w:cs="宋体"/>
          <w:szCs w:val="21"/>
          <w:highlight w:val="none"/>
        </w:rPr>
        <w:t>（4）砖墙铁皮瓦厂房（机械拆除）；</w:t>
      </w:r>
    </w:p>
    <w:p w14:paraId="2BE5BBAA">
      <w:pPr>
        <w:keepNext w:val="0"/>
        <w:keepLines w:val="0"/>
        <w:pageBreakBefore w:val="0"/>
        <w:kinsoku/>
        <w:wordWrap/>
        <w:overflowPunct/>
        <w:topLinePunct w:val="0"/>
        <w:autoSpaceDE/>
        <w:autoSpaceDN/>
        <w:bidi w:val="0"/>
        <w:spacing w:line="340" w:lineRule="exact"/>
        <w:ind w:firstLine="424" w:firstLineChars="202"/>
        <w:jc w:val="left"/>
        <w:rPr>
          <w:rFonts w:hint="eastAsia" w:ascii="宋体" w:hAnsi="宋体" w:eastAsia="宋体" w:cs="宋体"/>
          <w:szCs w:val="21"/>
          <w:highlight w:val="none"/>
        </w:rPr>
      </w:pPr>
      <w:r>
        <w:rPr>
          <w:rFonts w:hint="eastAsia" w:ascii="宋体" w:hAnsi="宋体" w:eastAsia="宋体" w:cs="宋体"/>
          <w:szCs w:val="21"/>
          <w:highlight w:val="none"/>
        </w:rPr>
        <w:t>（5）钢架棚、铁皮棚房（机械拆除）；</w:t>
      </w:r>
    </w:p>
    <w:p w14:paraId="1CBC02D0">
      <w:pPr>
        <w:keepNext w:val="0"/>
        <w:keepLines w:val="0"/>
        <w:pageBreakBefore w:val="0"/>
        <w:kinsoku/>
        <w:wordWrap/>
        <w:overflowPunct/>
        <w:topLinePunct w:val="0"/>
        <w:autoSpaceDE/>
        <w:autoSpaceDN/>
        <w:bidi w:val="0"/>
        <w:spacing w:line="340" w:lineRule="exact"/>
        <w:ind w:firstLine="424" w:firstLineChars="202"/>
        <w:jc w:val="left"/>
        <w:rPr>
          <w:rFonts w:hint="eastAsia" w:ascii="宋体" w:hAnsi="宋体" w:eastAsia="宋体" w:cs="宋体"/>
          <w:szCs w:val="21"/>
          <w:highlight w:val="none"/>
        </w:rPr>
      </w:pPr>
      <w:r>
        <w:rPr>
          <w:rFonts w:hint="eastAsia" w:ascii="宋体" w:hAnsi="宋体" w:eastAsia="宋体" w:cs="宋体"/>
          <w:szCs w:val="21"/>
          <w:highlight w:val="none"/>
        </w:rPr>
        <w:t>（6）简易棚舍（机械拆除）；</w:t>
      </w:r>
    </w:p>
    <w:p w14:paraId="5212439A">
      <w:pPr>
        <w:keepNext w:val="0"/>
        <w:keepLines w:val="0"/>
        <w:pageBreakBefore w:val="0"/>
        <w:kinsoku/>
        <w:wordWrap/>
        <w:overflowPunct/>
        <w:topLinePunct w:val="0"/>
        <w:autoSpaceDE/>
        <w:autoSpaceDN/>
        <w:bidi w:val="0"/>
        <w:spacing w:line="340" w:lineRule="exact"/>
        <w:ind w:firstLine="424" w:firstLineChars="202"/>
        <w:jc w:val="left"/>
        <w:rPr>
          <w:rFonts w:hint="eastAsia" w:ascii="宋体" w:hAnsi="宋体" w:eastAsia="宋体" w:cs="宋体"/>
          <w:szCs w:val="21"/>
          <w:highlight w:val="none"/>
        </w:rPr>
      </w:pPr>
      <w:r>
        <w:rPr>
          <w:rFonts w:hint="eastAsia" w:ascii="宋体" w:hAnsi="宋体" w:eastAsia="宋体" w:cs="宋体"/>
          <w:szCs w:val="21"/>
          <w:highlight w:val="none"/>
        </w:rPr>
        <w:t>（7）围墙（机械拆除）；</w:t>
      </w:r>
    </w:p>
    <w:p w14:paraId="3CEED8C2">
      <w:pPr>
        <w:keepNext w:val="0"/>
        <w:keepLines w:val="0"/>
        <w:pageBreakBefore w:val="0"/>
        <w:kinsoku/>
        <w:wordWrap/>
        <w:overflowPunct/>
        <w:topLinePunct w:val="0"/>
        <w:autoSpaceDE/>
        <w:autoSpaceDN/>
        <w:bidi w:val="0"/>
        <w:spacing w:line="340" w:lineRule="exact"/>
        <w:ind w:firstLine="424" w:firstLineChars="202"/>
        <w:jc w:val="left"/>
        <w:rPr>
          <w:rFonts w:hint="eastAsia" w:ascii="宋体" w:hAnsi="宋体" w:eastAsia="宋体" w:cs="宋体"/>
          <w:szCs w:val="21"/>
          <w:highlight w:val="none"/>
        </w:rPr>
      </w:pPr>
      <w:r>
        <w:rPr>
          <w:rFonts w:hint="eastAsia" w:ascii="宋体" w:hAnsi="宋体" w:eastAsia="宋体" w:cs="宋体"/>
          <w:szCs w:val="21"/>
          <w:highlight w:val="none"/>
        </w:rPr>
        <w:t>（8）挡土墙（机械拆除）；</w:t>
      </w:r>
    </w:p>
    <w:p w14:paraId="7F6ED597">
      <w:pPr>
        <w:keepNext w:val="0"/>
        <w:keepLines w:val="0"/>
        <w:pageBreakBefore w:val="0"/>
        <w:kinsoku/>
        <w:wordWrap/>
        <w:overflowPunct/>
        <w:topLinePunct w:val="0"/>
        <w:autoSpaceDE/>
        <w:autoSpaceDN/>
        <w:bidi w:val="0"/>
        <w:spacing w:line="340" w:lineRule="exact"/>
        <w:ind w:firstLine="424" w:firstLineChars="202"/>
        <w:jc w:val="left"/>
        <w:rPr>
          <w:rFonts w:hint="eastAsia" w:ascii="宋体" w:hAnsi="宋体" w:eastAsia="宋体" w:cs="宋体"/>
          <w:szCs w:val="21"/>
          <w:highlight w:val="none"/>
        </w:rPr>
      </w:pPr>
      <w:r>
        <w:rPr>
          <w:rFonts w:hint="eastAsia" w:ascii="宋体" w:hAnsi="宋体" w:eastAsia="宋体" w:cs="宋体"/>
          <w:szCs w:val="21"/>
          <w:highlight w:val="none"/>
        </w:rPr>
        <w:t>（9）人工拆除管线（水、电）；</w:t>
      </w:r>
    </w:p>
    <w:p w14:paraId="602C02B8">
      <w:pPr>
        <w:keepNext w:val="0"/>
        <w:keepLines w:val="0"/>
        <w:pageBreakBefore w:val="0"/>
        <w:kinsoku/>
        <w:wordWrap/>
        <w:overflowPunct/>
        <w:topLinePunct w:val="0"/>
        <w:autoSpaceDE/>
        <w:autoSpaceDN/>
        <w:bidi w:val="0"/>
        <w:spacing w:line="340" w:lineRule="exact"/>
        <w:ind w:firstLine="424" w:firstLineChars="202"/>
        <w:jc w:val="left"/>
        <w:rPr>
          <w:rFonts w:hint="eastAsia" w:ascii="宋体" w:hAnsi="宋体" w:eastAsia="宋体" w:cs="宋体"/>
          <w:color w:val="auto"/>
          <w:szCs w:val="21"/>
          <w:highlight w:val="none"/>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10</w:t>
      </w:r>
      <w:r>
        <w:rPr>
          <w:rFonts w:hint="eastAsia" w:ascii="宋体" w:hAnsi="宋体" w:eastAsia="宋体" w:cs="宋体"/>
          <w:szCs w:val="21"/>
          <w:highlight w:val="none"/>
          <w:lang w:eastAsia="zh-CN"/>
        </w:rPr>
        <w:t>）</w:t>
      </w:r>
      <w:r>
        <w:rPr>
          <w:rFonts w:hint="eastAsia" w:ascii="宋体" w:hAnsi="宋体" w:eastAsia="宋体" w:cs="宋体"/>
          <w:szCs w:val="21"/>
          <w:highlight w:val="none"/>
        </w:rPr>
        <w:t>人</w:t>
      </w:r>
      <w:r>
        <w:rPr>
          <w:rFonts w:hint="eastAsia" w:ascii="宋体" w:hAnsi="宋体" w:eastAsia="宋体" w:cs="宋体"/>
          <w:color w:val="auto"/>
          <w:szCs w:val="21"/>
          <w:highlight w:val="none"/>
        </w:rPr>
        <w:t>工拆除砖混结构房屋；</w:t>
      </w:r>
    </w:p>
    <w:p w14:paraId="6D1FF665">
      <w:pPr>
        <w:keepNext w:val="0"/>
        <w:keepLines w:val="0"/>
        <w:pageBreakBefore w:val="0"/>
        <w:kinsoku/>
        <w:wordWrap/>
        <w:overflowPunct/>
        <w:topLinePunct w:val="0"/>
        <w:autoSpaceDE/>
        <w:autoSpaceDN/>
        <w:bidi w:val="0"/>
        <w:spacing w:line="340" w:lineRule="exact"/>
        <w:ind w:firstLine="424" w:firstLineChars="20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渣土运输</w:t>
      </w:r>
    </w:p>
    <w:p w14:paraId="0CCF96CD">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四、服务期限：</w:t>
      </w:r>
      <w:r>
        <w:rPr>
          <w:rFonts w:hint="eastAsia" w:ascii="宋体" w:hAnsi="宋体" w:eastAsia="宋体" w:cs="宋体"/>
          <w:color w:val="auto"/>
          <w:sz w:val="21"/>
          <w:szCs w:val="21"/>
          <w:highlight w:val="none"/>
        </w:rPr>
        <w:t>自框架协议签订之日起满两年止</w:t>
      </w:r>
      <w:r>
        <w:rPr>
          <w:rFonts w:hint="eastAsia" w:ascii="宋体" w:hAnsi="宋体" w:eastAsia="宋体" w:cs="宋体"/>
          <w:color w:val="auto"/>
          <w:szCs w:val="21"/>
          <w:highlight w:val="none"/>
        </w:rPr>
        <w:t>。在服务期内按照采购人通知进行违建房屋、钢棚拆除和渣土清运工作。</w:t>
      </w:r>
    </w:p>
    <w:p w14:paraId="761384A4">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五、付款方式：</w:t>
      </w:r>
      <w:r>
        <w:rPr>
          <w:rFonts w:hint="eastAsia" w:ascii="宋体" w:hAnsi="宋体" w:eastAsia="宋体" w:cs="宋体"/>
          <w:color w:val="000000" w:themeColor="text1"/>
          <w:szCs w:val="21"/>
          <w:highlight w:val="none"/>
          <w14:textFill>
            <w14:solidFill>
              <w14:schemeClr w14:val="tx1"/>
            </w14:solidFill>
          </w14:textFill>
        </w:rPr>
        <w:t>单项拆除工程完成拆除工程量的百分之八十时，支付已</w:t>
      </w:r>
      <w:r>
        <w:rPr>
          <w:rFonts w:hint="eastAsia" w:hAnsi="宋体" w:cs="宋体"/>
          <w:color w:val="000000" w:themeColor="text1"/>
          <w:szCs w:val="21"/>
          <w:highlight w:val="none"/>
          <w:lang w:eastAsia="zh-CN"/>
          <w14:textFill>
            <w14:solidFill>
              <w14:schemeClr w14:val="tx1"/>
            </w14:solidFill>
          </w14:textFill>
        </w:rPr>
        <w:t>完成</w:t>
      </w:r>
      <w:r>
        <w:rPr>
          <w:rFonts w:hint="eastAsia" w:ascii="宋体" w:hAnsi="宋体" w:eastAsia="宋体" w:cs="宋体"/>
          <w:color w:val="000000" w:themeColor="text1"/>
          <w:szCs w:val="21"/>
          <w:highlight w:val="none"/>
          <w14:textFill>
            <w14:solidFill>
              <w14:schemeClr w14:val="tx1"/>
            </w14:solidFill>
          </w14:textFill>
        </w:rPr>
        <w:t>拆除工程量产值的80%；工程完工验收达到质量要求，结算经相关部门审定后，按实际拆除工程量乘以桂林市</w:t>
      </w:r>
      <w:r>
        <w:rPr>
          <w:rFonts w:hint="eastAsia" w:hAnsi="宋体" w:cs="宋体"/>
          <w:color w:val="000000" w:themeColor="text1"/>
          <w:szCs w:val="21"/>
          <w:highlight w:val="none"/>
          <w:lang w:eastAsia="zh-CN"/>
          <w14:textFill>
            <w14:solidFill>
              <w14:schemeClr w14:val="tx1"/>
            </w14:solidFill>
          </w14:textFill>
        </w:rPr>
        <w:t>象山区</w:t>
      </w:r>
      <w:r>
        <w:rPr>
          <w:rFonts w:hint="eastAsia" w:ascii="宋体" w:hAnsi="宋体" w:eastAsia="宋体" w:cs="宋体"/>
          <w:color w:val="000000" w:themeColor="text1"/>
          <w:szCs w:val="21"/>
          <w:highlight w:val="none"/>
          <w14:textFill>
            <w14:solidFill>
              <w14:schemeClr w14:val="tx1"/>
            </w14:solidFill>
          </w14:textFill>
        </w:rPr>
        <w:t>拆除违法建筑、钢棚收费标准中单价的合计总价再乘以成交系数（折扣率）进行计算后作为最终结算价格，扣除前期支付的工程款，付清剩余价款</w:t>
      </w:r>
      <w:r>
        <w:rPr>
          <w:rFonts w:hint="eastAsia" w:hAnsi="宋体" w:cs="宋体"/>
          <w:color w:val="FF0000"/>
          <w:szCs w:val="21"/>
          <w:highlight w:val="none"/>
          <w:lang w:eastAsia="zh-CN"/>
        </w:rPr>
        <w:t>，</w:t>
      </w:r>
      <w:r>
        <w:rPr>
          <w:rFonts w:hint="eastAsia" w:hAnsi="宋体" w:cs="宋体"/>
          <w:color w:val="auto"/>
          <w:szCs w:val="21"/>
          <w:highlight w:val="none"/>
          <w:lang w:val="en-US" w:eastAsia="zh-CN"/>
        </w:rPr>
        <w:t>如象山区财政有规定的按其规定执行</w:t>
      </w:r>
      <w:r>
        <w:rPr>
          <w:rFonts w:hint="eastAsia" w:ascii="宋体" w:hAnsi="宋体" w:eastAsia="宋体" w:cs="宋体"/>
          <w:color w:val="auto"/>
          <w:szCs w:val="21"/>
          <w:highlight w:val="none"/>
        </w:rPr>
        <w:t>。</w:t>
      </w:r>
    </w:p>
    <w:p w14:paraId="745B895B">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人每次申请付款时必须向采购人提供与当次支付款数额相等的正规增值税发票后，采购人在十五个工作日内进行支付。</w:t>
      </w:r>
    </w:p>
    <w:p w14:paraId="0E530EE4">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六、其他要求：</w:t>
      </w:r>
    </w:p>
    <w:p w14:paraId="0FBFB085">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成交供应商</w:t>
      </w:r>
      <w:r>
        <w:rPr>
          <w:rFonts w:hint="eastAsia" w:ascii="宋体" w:hAnsi="宋体" w:eastAsia="宋体" w:cs="宋体"/>
          <w:color w:val="auto"/>
          <w:szCs w:val="21"/>
          <w:highlight w:val="none"/>
        </w:rPr>
        <w:t>在施工现场必须按要求准备足够的专业施工人员和专业机械，满足机械作业必备条件，并接受执法队现场指挥统一安排进行快速持续拆违，随时调度，能不畏违建户的谩骂和威胁，确保拆除时随叫随到</w:t>
      </w:r>
      <w:r>
        <w:rPr>
          <w:rFonts w:hint="eastAsia" w:hAnsi="宋体" w:cs="宋体"/>
          <w:color w:val="auto"/>
          <w:szCs w:val="21"/>
          <w:highlight w:val="none"/>
          <w:lang w:eastAsia="zh-CN"/>
        </w:rPr>
        <w:t>，具</w:t>
      </w:r>
      <w:r>
        <w:rPr>
          <w:rFonts w:hint="eastAsia" w:ascii="宋体" w:hAnsi="宋体" w:eastAsia="宋体" w:cs="宋体"/>
          <w:color w:val="auto"/>
          <w:szCs w:val="21"/>
          <w:highlight w:val="none"/>
        </w:rPr>
        <w:t>有执行力。按要求对被拆除标的实施规范拆除，按要求进行现场清理，确保安全无事故。</w:t>
      </w:r>
    </w:p>
    <w:p w14:paraId="42E16B3D">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2、工程费用：实施拆除清理过程中，产生的人工、机械、安全文明施工措施等一切费用由</w:t>
      </w:r>
      <w:r>
        <w:rPr>
          <w:rFonts w:hint="eastAsia" w:ascii="宋体" w:hAnsi="宋体" w:eastAsia="宋体" w:cs="宋体"/>
          <w:color w:val="auto"/>
          <w:szCs w:val="21"/>
          <w:highlight w:val="none"/>
          <w:lang w:eastAsia="zh-CN"/>
        </w:rPr>
        <w:t>成交供应商</w:t>
      </w:r>
      <w:r>
        <w:rPr>
          <w:rFonts w:hint="eastAsia" w:ascii="宋体" w:hAnsi="宋体" w:eastAsia="宋体" w:cs="宋体"/>
          <w:color w:val="auto"/>
          <w:szCs w:val="21"/>
          <w:highlight w:val="none"/>
        </w:rPr>
        <w:t>自行承担。</w:t>
      </w:r>
    </w:p>
    <w:p w14:paraId="74D9C6B1">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3、成交供应商</w:t>
      </w:r>
      <w:r>
        <w:rPr>
          <w:rFonts w:hint="eastAsia" w:ascii="宋体" w:hAnsi="宋体" w:eastAsia="宋体" w:cs="宋体"/>
          <w:color w:val="auto"/>
          <w:szCs w:val="21"/>
          <w:highlight w:val="none"/>
        </w:rPr>
        <w:t>必须负责安全文明生产，自行承担该工程所有安全生产责任，并接受相关部门的检查、督导。安全文件施工基本要求：符合《JGJ147-2016 建筑拆除工程安全技术规范》，拆除设备齐全，上报主管部门拆除清理方案详细，拆除清理平面图应符合实际，项目组织机构健全，施工前应做好警示标志，按图施工。相关标牌及围挡防护应到位，施工前应仔细</w:t>
      </w:r>
      <w:r>
        <w:rPr>
          <w:rFonts w:hint="eastAsia" w:hAnsi="宋体" w:cs="宋体"/>
          <w:color w:val="auto"/>
          <w:szCs w:val="21"/>
          <w:highlight w:val="none"/>
          <w:lang w:eastAsia="zh-CN"/>
        </w:rPr>
        <w:t>勘查现场</w:t>
      </w:r>
      <w:r>
        <w:rPr>
          <w:rFonts w:hint="eastAsia" w:ascii="宋体" w:hAnsi="宋体" w:eastAsia="宋体" w:cs="宋体"/>
          <w:color w:val="auto"/>
          <w:szCs w:val="21"/>
          <w:highlight w:val="none"/>
        </w:rPr>
        <w:t>，做好所有影响拆除清理因素的评估。</w:t>
      </w:r>
    </w:p>
    <w:p w14:paraId="65AF10FF">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最终结算价格计算方式</w:t>
      </w:r>
    </w:p>
    <w:p w14:paraId="56DA95AC">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4.1 </w:t>
      </w:r>
      <w:r>
        <w:rPr>
          <w:rFonts w:hint="eastAsia" w:ascii="宋体" w:hAnsi="宋体" w:eastAsia="宋体" w:cs="宋体"/>
          <w:color w:val="auto"/>
          <w:szCs w:val="21"/>
          <w:highlight w:val="none"/>
        </w:rPr>
        <w:t>拆除面积的计算：拆除房屋具有房产证（不动产证）的，按证书上面积为准，无房产证（不动产证）的，以具有测绘资质的第三方测绘单位测量的实际建筑面积为准，经报采购人同意后方为有效，测量费用由</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方承担。</w:t>
      </w:r>
    </w:p>
    <w:p w14:paraId="4220095D">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4.2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桂林市</w:t>
      </w:r>
      <w:r>
        <w:rPr>
          <w:rFonts w:hint="eastAsia" w:hAnsi="宋体" w:cs="宋体"/>
          <w:color w:val="auto"/>
          <w:szCs w:val="21"/>
          <w:highlight w:val="none"/>
          <w:lang w:eastAsia="zh-CN"/>
        </w:rPr>
        <w:t>象山区</w:t>
      </w:r>
      <w:r>
        <w:rPr>
          <w:rFonts w:hint="eastAsia" w:ascii="宋体" w:hAnsi="宋体" w:eastAsia="宋体" w:cs="宋体"/>
          <w:color w:val="auto"/>
          <w:szCs w:val="21"/>
          <w:highlight w:val="none"/>
        </w:rPr>
        <w:t>拆迁、拆违施工费用参考价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参考单价详见下表：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1"/>
        <w:gridCol w:w="2838"/>
        <w:gridCol w:w="1397"/>
        <w:gridCol w:w="807"/>
        <w:gridCol w:w="1858"/>
        <w:gridCol w:w="773"/>
      </w:tblGrid>
      <w:tr w14:paraId="0FFB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2A5AD64F">
            <w:pPr>
              <w:spacing w:line="330"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olor w:val="000000"/>
                <w:sz w:val="22"/>
              </w:rPr>
              <w:t>服务名称</w:t>
            </w:r>
          </w:p>
        </w:tc>
        <w:tc>
          <w:tcPr>
            <w:tcW w:w="2838" w:type="dxa"/>
            <w:vAlign w:val="center"/>
          </w:tcPr>
          <w:p w14:paraId="71CAAB32">
            <w:pPr>
              <w:spacing w:line="330"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olor w:val="000000"/>
                <w:sz w:val="22"/>
              </w:rPr>
              <w:t>服务需求</w:t>
            </w:r>
          </w:p>
        </w:tc>
        <w:tc>
          <w:tcPr>
            <w:tcW w:w="1397" w:type="dxa"/>
            <w:vAlign w:val="center"/>
          </w:tcPr>
          <w:p w14:paraId="1A08E49A">
            <w:pPr>
              <w:spacing w:line="322"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olor w:val="000000"/>
                <w:sz w:val="22"/>
              </w:rPr>
              <w:t>数量</w:t>
            </w:r>
          </w:p>
        </w:tc>
        <w:tc>
          <w:tcPr>
            <w:tcW w:w="807" w:type="dxa"/>
            <w:vAlign w:val="center"/>
          </w:tcPr>
          <w:p w14:paraId="76BE8877">
            <w:pPr>
              <w:spacing w:line="321"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olor w:val="000000"/>
                <w:sz w:val="22"/>
              </w:rPr>
              <w:t>单位</w:t>
            </w:r>
          </w:p>
        </w:tc>
        <w:tc>
          <w:tcPr>
            <w:tcW w:w="1858" w:type="dxa"/>
            <w:vAlign w:val="center"/>
          </w:tcPr>
          <w:p w14:paraId="52023282">
            <w:pPr>
              <w:spacing w:line="330"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olor w:val="000000"/>
                <w:sz w:val="22"/>
              </w:rPr>
              <w:t>单</w:t>
            </w:r>
            <w:r>
              <w:rPr>
                <w:rFonts w:hint="eastAsia" w:ascii="宋体" w:hAnsi="宋体"/>
                <w:color w:val="000000"/>
                <w:sz w:val="22"/>
                <w:lang w:eastAsia="zh-CN"/>
              </w:rPr>
              <w:t>价（元）</w:t>
            </w:r>
          </w:p>
        </w:tc>
        <w:tc>
          <w:tcPr>
            <w:tcW w:w="773" w:type="dxa"/>
            <w:vAlign w:val="center"/>
          </w:tcPr>
          <w:p w14:paraId="5F3A9FB4">
            <w:pPr>
              <w:spacing w:line="330"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olor w:val="000000"/>
                <w:sz w:val="22"/>
              </w:rPr>
              <w:t>备注</w:t>
            </w:r>
          </w:p>
        </w:tc>
      </w:tr>
      <w:tr w14:paraId="773A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restart"/>
            <w:vAlign w:val="center"/>
          </w:tcPr>
          <w:p w14:paraId="375A930F">
            <w:pPr>
              <w:spacing w:line="330" w:lineRule="exact"/>
              <w:jc w:val="center"/>
              <w:rPr>
                <w:rFonts w:hint="eastAsia" w:ascii="宋体" w:hAnsi="宋体" w:eastAsia="宋体"/>
                <w:color w:val="000000"/>
                <w:sz w:val="22"/>
                <w:lang w:val="en-US" w:eastAsia="zh-CN"/>
              </w:rPr>
            </w:pPr>
            <w:r>
              <w:rPr>
                <w:rFonts w:hint="eastAsia" w:ascii="宋体" w:hAnsi="宋体"/>
                <w:color w:val="000000"/>
                <w:sz w:val="22"/>
                <w:lang w:val="en-US" w:eastAsia="zh-CN"/>
              </w:rPr>
              <w:t>1</w:t>
            </w:r>
          </w:p>
        </w:tc>
        <w:tc>
          <w:tcPr>
            <w:tcW w:w="2838" w:type="dxa"/>
            <w:vAlign w:val="center"/>
          </w:tcPr>
          <w:p w14:paraId="29B8EE95">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违章建筑拆除施工方采购</w:t>
            </w:r>
          </w:p>
        </w:tc>
        <w:tc>
          <w:tcPr>
            <w:tcW w:w="4835" w:type="dxa"/>
            <w:gridSpan w:val="4"/>
            <w:vAlign w:val="center"/>
          </w:tcPr>
          <w:p w14:paraId="731C4280">
            <w:pPr>
              <w:keepNext w:val="0"/>
              <w:keepLines w:val="0"/>
              <w:pageBreakBefore w:val="0"/>
              <w:widowControl/>
              <w:suppressLineNumbers w:val="0"/>
              <w:kinsoku/>
              <w:wordWrap/>
              <w:overflowPunct/>
              <w:topLinePunct w:val="0"/>
              <w:autoSpaceDE/>
              <w:autoSpaceDN/>
              <w:bidi w:val="0"/>
              <w:spacing w:line="3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一、建筑物</w:t>
            </w:r>
          </w:p>
        </w:tc>
      </w:tr>
      <w:tr w14:paraId="2043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4D63B835">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3B219AC5">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框架结构房屋（机械拆除）</w:t>
            </w:r>
          </w:p>
        </w:tc>
        <w:tc>
          <w:tcPr>
            <w:tcW w:w="1397" w:type="dxa"/>
            <w:vAlign w:val="center"/>
          </w:tcPr>
          <w:p w14:paraId="45CF5916">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046F1EB8">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p w14:paraId="0EF17C1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858" w:type="dxa"/>
            <w:vAlign w:val="center"/>
          </w:tcPr>
          <w:p w14:paraId="0FE6FA75">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23.00</w:t>
            </w:r>
          </w:p>
        </w:tc>
        <w:tc>
          <w:tcPr>
            <w:tcW w:w="773" w:type="dxa"/>
            <w:vMerge w:val="restart"/>
          </w:tcPr>
          <w:p w14:paraId="0C20A6FB">
            <w:pPr>
              <w:rPr>
                <w:rFonts w:hint="eastAsia" w:ascii="宋体" w:hAnsi="宋体" w:eastAsia="宋体" w:cs="宋体"/>
                <w:color w:val="auto"/>
                <w:szCs w:val="21"/>
                <w:highlight w:val="none"/>
                <w:vertAlign w:val="baseline"/>
                <w:lang w:val="en-US" w:eastAsia="zh-CN"/>
              </w:rPr>
            </w:pPr>
          </w:p>
        </w:tc>
      </w:tr>
      <w:tr w14:paraId="1F4F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154B40C5">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57CB6BF3">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砖混结构房屋（机械拆除）</w:t>
            </w:r>
          </w:p>
        </w:tc>
        <w:tc>
          <w:tcPr>
            <w:tcW w:w="1397" w:type="dxa"/>
            <w:vAlign w:val="center"/>
          </w:tcPr>
          <w:p w14:paraId="256B525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75F03A4A">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46DC6261">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23.00</w:t>
            </w:r>
          </w:p>
        </w:tc>
        <w:tc>
          <w:tcPr>
            <w:tcW w:w="773" w:type="dxa"/>
            <w:vMerge w:val="continue"/>
          </w:tcPr>
          <w:p w14:paraId="5B49B689">
            <w:pPr>
              <w:rPr>
                <w:rFonts w:hint="eastAsia" w:ascii="宋体" w:hAnsi="宋体" w:eastAsia="宋体" w:cs="宋体"/>
                <w:color w:val="auto"/>
                <w:szCs w:val="21"/>
                <w:highlight w:val="none"/>
                <w:vertAlign w:val="baseline"/>
                <w:lang w:val="en-US" w:eastAsia="zh-CN"/>
              </w:rPr>
            </w:pPr>
          </w:p>
        </w:tc>
      </w:tr>
      <w:tr w14:paraId="392F2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6B28D563">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6729619D">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砖木水泥瓦或小青瓦结构房屋（机械拆除</w:t>
            </w:r>
            <w:r>
              <w:rPr>
                <w:rFonts w:hint="eastAsia" w:ascii="宋体" w:hAnsi="宋体" w:cs="宋体"/>
                <w:i w:val="0"/>
                <w:iCs w:val="0"/>
                <w:color w:val="000000"/>
                <w:kern w:val="0"/>
                <w:sz w:val="21"/>
                <w:szCs w:val="21"/>
                <w:highlight w:val="none"/>
                <w:u w:val="none"/>
                <w:lang w:val="en-US" w:eastAsia="zh-CN" w:bidi="ar"/>
              </w:rPr>
              <w:t>）</w:t>
            </w:r>
          </w:p>
        </w:tc>
        <w:tc>
          <w:tcPr>
            <w:tcW w:w="1397" w:type="dxa"/>
            <w:vAlign w:val="center"/>
          </w:tcPr>
          <w:p w14:paraId="5174901B">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0949F90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2705D856">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FF0000"/>
                <w:kern w:val="0"/>
                <w:sz w:val="21"/>
                <w:szCs w:val="21"/>
                <w:highlight w:val="none"/>
                <w:u w:val="none"/>
                <w:lang w:val="en-US" w:eastAsia="zh-CN" w:bidi="ar"/>
              </w:rPr>
              <w:t>13.00</w:t>
            </w:r>
          </w:p>
        </w:tc>
        <w:tc>
          <w:tcPr>
            <w:tcW w:w="773" w:type="dxa"/>
            <w:vMerge w:val="continue"/>
          </w:tcPr>
          <w:p w14:paraId="45010342">
            <w:pPr>
              <w:rPr>
                <w:rFonts w:hint="eastAsia" w:ascii="宋体" w:hAnsi="宋体" w:eastAsia="宋体" w:cs="宋体"/>
                <w:color w:val="auto"/>
                <w:szCs w:val="21"/>
                <w:highlight w:val="none"/>
                <w:vertAlign w:val="baseline"/>
                <w:lang w:val="en-US" w:eastAsia="zh-CN"/>
              </w:rPr>
            </w:pPr>
          </w:p>
        </w:tc>
      </w:tr>
      <w:tr w14:paraId="43148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669D6F67">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67A551C8">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砖墙铁皮瓦厂房</w:t>
            </w:r>
          </w:p>
        </w:tc>
        <w:tc>
          <w:tcPr>
            <w:tcW w:w="1397" w:type="dxa"/>
            <w:vAlign w:val="center"/>
          </w:tcPr>
          <w:p w14:paraId="24D2249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4F905C21">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2CE03F78">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16.45</w:t>
            </w:r>
          </w:p>
        </w:tc>
        <w:tc>
          <w:tcPr>
            <w:tcW w:w="773" w:type="dxa"/>
            <w:vMerge w:val="continue"/>
          </w:tcPr>
          <w:p w14:paraId="554D5968">
            <w:pPr>
              <w:rPr>
                <w:rFonts w:hint="eastAsia" w:ascii="宋体" w:hAnsi="宋体" w:eastAsia="宋体" w:cs="宋体"/>
                <w:color w:val="auto"/>
                <w:szCs w:val="21"/>
                <w:highlight w:val="none"/>
                <w:vertAlign w:val="baseline"/>
                <w:lang w:val="en-US" w:eastAsia="zh-CN"/>
              </w:rPr>
            </w:pPr>
          </w:p>
        </w:tc>
      </w:tr>
      <w:tr w14:paraId="4CF9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30C9F8E8">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056425C6">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钢架棚、铁皮棚房（机械拆除）</w:t>
            </w:r>
          </w:p>
        </w:tc>
        <w:tc>
          <w:tcPr>
            <w:tcW w:w="1397" w:type="dxa"/>
            <w:vAlign w:val="center"/>
          </w:tcPr>
          <w:p w14:paraId="49354B5A">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269C271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30355658">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13.50</w:t>
            </w:r>
          </w:p>
        </w:tc>
        <w:tc>
          <w:tcPr>
            <w:tcW w:w="773" w:type="dxa"/>
            <w:vMerge w:val="continue"/>
          </w:tcPr>
          <w:p w14:paraId="7B2469AD">
            <w:pPr>
              <w:rPr>
                <w:rFonts w:hint="eastAsia" w:ascii="宋体" w:hAnsi="宋体" w:eastAsia="宋体" w:cs="宋体"/>
                <w:color w:val="auto"/>
                <w:szCs w:val="21"/>
                <w:highlight w:val="none"/>
                <w:vertAlign w:val="baseline"/>
                <w:lang w:val="en-US" w:eastAsia="zh-CN"/>
              </w:rPr>
            </w:pPr>
          </w:p>
        </w:tc>
      </w:tr>
      <w:tr w14:paraId="51226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331" w:type="dxa"/>
            <w:vMerge w:val="continue"/>
            <w:vAlign w:val="center"/>
          </w:tcPr>
          <w:p w14:paraId="5579D84E">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1E0FDE40">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简易棚舍（机械拆除）</w:t>
            </w:r>
          </w:p>
        </w:tc>
        <w:tc>
          <w:tcPr>
            <w:tcW w:w="1397" w:type="dxa"/>
            <w:vAlign w:val="center"/>
          </w:tcPr>
          <w:p w14:paraId="007B01E1">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1635C89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74B03A2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9.00</w:t>
            </w:r>
          </w:p>
        </w:tc>
        <w:tc>
          <w:tcPr>
            <w:tcW w:w="773" w:type="dxa"/>
            <w:vMerge w:val="continue"/>
          </w:tcPr>
          <w:p w14:paraId="27AF6A1B">
            <w:pPr>
              <w:rPr>
                <w:rFonts w:hint="eastAsia" w:ascii="宋体" w:hAnsi="宋体" w:eastAsia="宋体" w:cs="宋体"/>
                <w:color w:val="auto"/>
                <w:szCs w:val="21"/>
                <w:highlight w:val="none"/>
                <w:vertAlign w:val="baseline"/>
                <w:lang w:val="en-US" w:eastAsia="zh-CN"/>
              </w:rPr>
            </w:pPr>
          </w:p>
        </w:tc>
      </w:tr>
      <w:tr w14:paraId="52A2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67A2F760">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0475769E">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围墙（机械拆除）</w:t>
            </w:r>
          </w:p>
        </w:tc>
        <w:tc>
          <w:tcPr>
            <w:tcW w:w="1397" w:type="dxa"/>
            <w:vAlign w:val="center"/>
          </w:tcPr>
          <w:p w14:paraId="4C266D23">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26F8673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p w14:paraId="19A161EA">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858" w:type="dxa"/>
            <w:vAlign w:val="center"/>
          </w:tcPr>
          <w:p w14:paraId="2063E695">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37.76</w:t>
            </w:r>
          </w:p>
        </w:tc>
        <w:tc>
          <w:tcPr>
            <w:tcW w:w="773" w:type="dxa"/>
            <w:vMerge w:val="continue"/>
          </w:tcPr>
          <w:p w14:paraId="6DF9CD10">
            <w:pPr>
              <w:rPr>
                <w:rFonts w:hint="eastAsia" w:ascii="宋体" w:hAnsi="宋体" w:eastAsia="宋体" w:cs="宋体"/>
                <w:color w:val="auto"/>
                <w:szCs w:val="21"/>
                <w:highlight w:val="none"/>
                <w:vertAlign w:val="baseline"/>
                <w:lang w:val="en-US" w:eastAsia="zh-CN"/>
              </w:rPr>
            </w:pPr>
          </w:p>
        </w:tc>
      </w:tr>
      <w:tr w14:paraId="67AD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2920477E">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210EDF97">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挡土墙（机械拆</w:t>
            </w:r>
          </w:p>
          <w:p w14:paraId="36AD74E9">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除）</w:t>
            </w:r>
          </w:p>
        </w:tc>
        <w:tc>
          <w:tcPr>
            <w:tcW w:w="1397" w:type="dxa"/>
            <w:vAlign w:val="center"/>
          </w:tcPr>
          <w:p w14:paraId="0DD8D17F">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6359B75A">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14CE852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48.91</w:t>
            </w:r>
          </w:p>
        </w:tc>
        <w:tc>
          <w:tcPr>
            <w:tcW w:w="773" w:type="dxa"/>
            <w:vMerge w:val="continue"/>
          </w:tcPr>
          <w:p w14:paraId="2FA69948">
            <w:pPr>
              <w:rPr>
                <w:rFonts w:hint="eastAsia" w:ascii="宋体" w:hAnsi="宋体" w:eastAsia="宋体" w:cs="宋体"/>
                <w:color w:val="auto"/>
                <w:szCs w:val="21"/>
                <w:highlight w:val="none"/>
                <w:vertAlign w:val="baseline"/>
                <w:lang w:val="en-US" w:eastAsia="zh-CN"/>
              </w:rPr>
            </w:pPr>
          </w:p>
        </w:tc>
      </w:tr>
      <w:tr w14:paraId="68B0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1FCA5C6A">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23ED4B1B">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人工拆除砖混结构房屋</w:t>
            </w:r>
          </w:p>
        </w:tc>
        <w:tc>
          <w:tcPr>
            <w:tcW w:w="1397" w:type="dxa"/>
            <w:vAlign w:val="center"/>
          </w:tcPr>
          <w:p w14:paraId="325E419B">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7368C428">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340D6FE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40.36</w:t>
            </w:r>
          </w:p>
        </w:tc>
        <w:tc>
          <w:tcPr>
            <w:tcW w:w="773" w:type="dxa"/>
            <w:vMerge w:val="continue"/>
          </w:tcPr>
          <w:p w14:paraId="241A6E86">
            <w:pPr>
              <w:rPr>
                <w:rFonts w:hint="eastAsia" w:ascii="宋体" w:hAnsi="宋体" w:eastAsia="宋体" w:cs="宋体"/>
                <w:color w:val="auto"/>
                <w:szCs w:val="21"/>
                <w:highlight w:val="none"/>
                <w:vertAlign w:val="baseline"/>
                <w:lang w:val="en-US" w:eastAsia="zh-CN"/>
              </w:rPr>
            </w:pPr>
          </w:p>
        </w:tc>
      </w:tr>
      <w:tr w14:paraId="78EA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758D8AB2">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7B1E9B1E">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清运渣土（使用环保车5公里装</w:t>
            </w:r>
            <w:r>
              <w:rPr>
                <w:rFonts w:hint="eastAsia" w:ascii="宋体" w:hAnsi="宋体" w:eastAsia="宋体" w:cs="宋体"/>
                <w:i w:val="0"/>
                <w:iCs w:val="0"/>
                <w:color w:val="auto"/>
                <w:kern w:val="0"/>
                <w:sz w:val="21"/>
                <w:szCs w:val="21"/>
                <w:highlight w:val="none"/>
                <w:u w:val="none"/>
                <w:lang w:val="en-US" w:eastAsia="zh-CN" w:bidi="ar"/>
              </w:rPr>
              <w:t>运</w:t>
            </w:r>
            <w:r>
              <w:rPr>
                <w:rFonts w:hint="eastAsia" w:ascii="宋体" w:hAnsi="宋体" w:cs="宋体"/>
                <w:i w:val="0"/>
                <w:iCs w:val="0"/>
                <w:color w:val="auto"/>
                <w:kern w:val="0"/>
                <w:sz w:val="21"/>
                <w:szCs w:val="21"/>
                <w:highlight w:val="none"/>
                <w:u w:val="none"/>
                <w:lang w:val="en-US" w:eastAsia="zh-CN" w:bidi="ar"/>
              </w:rPr>
              <w:t>，按24墙计算，加上3公分的抹灰</w:t>
            </w:r>
            <w:r>
              <w:rPr>
                <w:rFonts w:hint="eastAsia" w:ascii="宋体" w:hAnsi="宋体" w:eastAsia="宋体" w:cs="宋体"/>
                <w:i w:val="0"/>
                <w:iCs w:val="0"/>
                <w:color w:val="auto"/>
                <w:kern w:val="0"/>
                <w:sz w:val="21"/>
                <w:szCs w:val="21"/>
                <w:highlight w:val="none"/>
                <w:u w:val="none"/>
                <w:lang w:val="en-US" w:eastAsia="zh-CN" w:bidi="ar"/>
              </w:rPr>
              <w:t>）</w:t>
            </w:r>
          </w:p>
        </w:tc>
        <w:tc>
          <w:tcPr>
            <w:tcW w:w="1397" w:type="dxa"/>
            <w:vAlign w:val="center"/>
          </w:tcPr>
          <w:p w14:paraId="373EBF17">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0D80332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default" w:ascii="宋体" w:hAnsi="宋体" w:eastAsia="宋体" w:cs="宋体"/>
                <w:i w:val="0"/>
                <w:iCs w:val="0"/>
                <w:color w:val="000000"/>
                <w:kern w:val="0"/>
                <w:sz w:val="21"/>
                <w:szCs w:val="21"/>
                <w:highlight w:val="none"/>
                <w:u w:val="none"/>
                <w:vertAlign w:val="superscript"/>
                <w:lang w:val="en-US" w:eastAsia="zh-CN" w:bidi="ar"/>
              </w:rPr>
            </w:pPr>
            <w:r>
              <w:rPr>
                <w:rFonts w:hint="eastAsia" w:ascii="宋体" w:hAnsi="宋体" w:eastAsia="宋体" w:cs="宋体"/>
                <w:i w:val="0"/>
                <w:iCs w:val="0"/>
                <w:color w:val="FF0000"/>
                <w:kern w:val="0"/>
                <w:sz w:val="21"/>
                <w:szCs w:val="21"/>
                <w:highlight w:val="none"/>
                <w:u w:val="none"/>
                <w:lang w:val="en-US" w:eastAsia="zh-CN" w:bidi="ar"/>
              </w:rPr>
              <w:t>M</w:t>
            </w:r>
            <w:r>
              <w:rPr>
                <w:rFonts w:hint="eastAsia" w:ascii="宋体" w:hAnsi="宋体" w:cs="宋体"/>
                <w:i w:val="0"/>
                <w:iCs w:val="0"/>
                <w:color w:val="FF0000"/>
                <w:kern w:val="0"/>
                <w:sz w:val="21"/>
                <w:szCs w:val="21"/>
                <w:highlight w:val="none"/>
                <w:u w:val="none"/>
                <w:vertAlign w:val="superscript"/>
                <w:lang w:val="en-US" w:eastAsia="zh-CN" w:bidi="ar"/>
              </w:rPr>
              <w:t>3</w:t>
            </w:r>
          </w:p>
        </w:tc>
        <w:tc>
          <w:tcPr>
            <w:tcW w:w="1858" w:type="dxa"/>
            <w:vAlign w:val="center"/>
          </w:tcPr>
          <w:p w14:paraId="039A7EB5">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33.30</w:t>
            </w:r>
          </w:p>
        </w:tc>
        <w:tc>
          <w:tcPr>
            <w:tcW w:w="773" w:type="dxa"/>
            <w:vMerge w:val="continue"/>
          </w:tcPr>
          <w:p w14:paraId="1F2C2AB0">
            <w:pPr>
              <w:rPr>
                <w:rFonts w:hint="eastAsia" w:ascii="宋体" w:hAnsi="宋体" w:eastAsia="宋体" w:cs="宋体"/>
                <w:color w:val="auto"/>
                <w:szCs w:val="21"/>
                <w:highlight w:val="none"/>
                <w:vertAlign w:val="baseline"/>
                <w:lang w:val="en-US" w:eastAsia="zh-CN"/>
              </w:rPr>
            </w:pPr>
          </w:p>
        </w:tc>
      </w:tr>
      <w:tr w14:paraId="041E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restart"/>
            <w:vAlign w:val="center"/>
          </w:tcPr>
          <w:p w14:paraId="5E5A0106">
            <w:pPr>
              <w:jc w:val="center"/>
              <w:rPr>
                <w:rFonts w:hint="default" w:ascii="宋体" w:hAnsi="宋体" w:eastAsia="宋体" w:cs="宋体"/>
                <w:color w:val="auto"/>
                <w:szCs w:val="21"/>
                <w:highlight w:val="none"/>
                <w:vertAlign w:val="baseline"/>
                <w:lang w:val="en-US" w:eastAsia="zh-CN"/>
              </w:rPr>
            </w:pPr>
            <w:r>
              <w:rPr>
                <w:rFonts w:hint="eastAsia" w:ascii="宋体" w:hAnsi="宋体" w:cs="宋体"/>
                <w:color w:val="auto"/>
                <w:szCs w:val="21"/>
                <w:highlight w:val="none"/>
                <w:vertAlign w:val="baseline"/>
                <w:lang w:val="en-US" w:eastAsia="zh-CN"/>
              </w:rPr>
              <w:t>2</w:t>
            </w:r>
          </w:p>
        </w:tc>
        <w:tc>
          <w:tcPr>
            <w:tcW w:w="2838" w:type="dxa"/>
            <w:vAlign w:val="top"/>
          </w:tcPr>
          <w:p w14:paraId="05B416FD">
            <w:pPr>
              <w:keepNext w:val="0"/>
              <w:keepLines w:val="0"/>
              <w:pageBreakBefore w:val="0"/>
              <w:widowControl/>
              <w:suppressLineNumbers w:val="0"/>
              <w:kinsoku/>
              <w:wordWrap/>
              <w:overflowPunct/>
              <w:topLinePunct w:val="0"/>
              <w:autoSpaceDE/>
              <w:autoSpaceDN/>
              <w:bidi w:val="0"/>
              <w:spacing w:line="3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违章建筑拆除施工方采购</w:t>
            </w:r>
          </w:p>
        </w:tc>
        <w:tc>
          <w:tcPr>
            <w:tcW w:w="4835" w:type="dxa"/>
            <w:gridSpan w:val="4"/>
            <w:vAlign w:val="center"/>
          </w:tcPr>
          <w:p w14:paraId="0889F68D">
            <w:pPr>
              <w:keepNext w:val="0"/>
              <w:keepLines w:val="0"/>
              <w:pageBreakBefore w:val="0"/>
              <w:widowControl/>
              <w:suppressLineNumbers w:val="0"/>
              <w:kinsoku/>
              <w:wordWrap/>
              <w:overflowPunct/>
              <w:topLinePunct w:val="0"/>
              <w:autoSpaceDE/>
              <w:autoSpaceDN/>
              <w:bidi w:val="0"/>
              <w:spacing w:line="3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二、人工</w:t>
            </w:r>
          </w:p>
        </w:tc>
      </w:tr>
      <w:tr w14:paraId="17AC6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0434EBBD">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0007C510">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普通人工</w:t>
            </w:r>
          </w:p>
        </w:tc>
        <w:tc>
          <w:tcPr>
            <w:tcW w:w="1397" w:type="dxa"/>
            <w:vAlign w:val="center"/>
          </w:tcPr>
          <w:p w14:paraId="04127A7F">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0414090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日</w:t>
            </w:r>
          </w:p>
        </w:tc>
        <w:tc>
          <w:tcPr>
            <w:tcW w:w="1858" w:type="dxa"/>
            <w:vAlign w:val="center"/>
          </w:tcPr>
          <w:p w14:paraId="1CA56968">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200元／人</w:t>
            </w:r>
          </w:p>
          <w:p w14:paraId="0EBC7186">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／8小时</w:t>
            </w:r>
          </w:p>
        </w:tc>
        <w:tc>
          <w:tcPr>
            <w:tcW w:w="773" w:type="dxa"/>
            <w:vMerge w:val="restart"/>
            <w:vAlign w:val="center"/>
          </w:tcPr>
          <w:p w14:paraId="7BD26207">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作业时间8</w:t>
            </w:r>
          </w:p>
          <w:p w14:paraId="35B084A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小时内按8</w:t>
            </w:r>
          </w:p>
          <w:p w14:paraId="4C07C4F7">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color w:val="auto"/>
                <w:szCs w:val="21"/>
                <w:highlight w:val="none"/>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小时结算</w:t>
            </w:r>
          </w:p>
        </w:tc>
      </w:tr>
      <w:tr w14:paraId="0F92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0EE4FBF1">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1876697C">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水电工</w:t>
            </w:r>
          </w:p>
        </w:tc>
        <w:tc>
          <w:tcPr>
            <w:tcW w:w="1397" w:type="dxa"/>
            <w:vAlign w:val="center"/>
          </w:tcPr>
          <w:p w14:paraId="13876A3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41403E9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日</w:t>
            </w:r>
          </w:p>
        </w:tc>
        <w:tc>
          <w:tcPr>
            <w:tcW w:w="1858" w:type="dxa"/>
            <w:vAlign w:val="center"/>
          </w:tcPr>
          <w:p w14:paraId="54F810E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200元／人</w:t>
            </w:r>
          </w:p>
          <w:p w14:paraId="1FD2BF8B">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／8小时</w:t>
            </w:r>
          </w:p>
        </w:tc>
        <w:tc>
          <w:tcPr>
            <w:tcW w:w="773" w:type="dxa"/>
            <w:vMerge w:val="continue"/>
          </w:tcPr>
          <w:p w14:paraId="3A21EBEB">
            <w:pPr>
              <w:rPr>
                <w:rFonts w:hint="eastAsia" w:ascii="宋体" w:hAnsi="宋体" w:eastAsia="宋体" w:cs="宋体"/>
                <w:color w:val="auto"/>
                <w:szCs w:val="21"/>
                <w:highlight w:val="none"/>
                <w:vertAlign w:val="baseline"/>
                <w:lang w:val="en-US" w:eastAsia="zh-CN"/>
              </w:rPr>
            </w:pPr>
          </w:p>
        </w:tc>
      </w:tr>
      <w:tr w14:paraId="7D95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3FC15F86">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426E538E">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拆除大锤工人</w:t>
            </w:r>
          </w:p>
        </w:tc>
        <w:tc>
          <w:tcPr>
            <w:tcW w:w="1397" w:type="dxa"/>
            <w:vAlign w:val="center"/>
          </w:tcPr>
          <w:p w14:paraId="21E2DCC5">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2DC99A2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日</w:t>
            </w:r>
          </w:p>
        </w:tc>
        <w:tc>
          <w:tcPr>
            <w:tcW w:w="1858" w:type="dxa"/>
            <w:vAlign w:val="center"/>
          </w:tcPr>
          <w:p w14:paraId="599EB33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350元／人</w:t>
            </w:r>
          </w:p>
          <w:p w14:paraId="3263DEEA">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／8小时</w:t>
            </w:r>
          </w:p>
        </w:tc>
        <w:tc>
          <w:tcPr>
            <w:tcW w:w="773" w:type="dxa"/>
            <w:vMerge w:val="continue"/>
          </w:tcPr>
          <w:p w14:paraId="71170483">
            <w:pPr>
              <w:rPr>
                <w:rFonts w:hint="eastAsia" w:ascii="宋体" w:hAnsi="宋体" w:eastAsia="宋体" w:cs="宋体"/>
                <w:color w:val="auto"/>
                <w:szCs w:val="21"/>
                <w:highlight w:val="none"/>
                <w:vertAlign w:val="baseline"/>
                <w:lang w:val="en-US" w:eastAsia="zh-CN"/>
              </w:rPr>
            </w:pPr>
          </w:p>
        </w:tc>
      </w:tr>
      <w:tr w14:paraId="2DFA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63C8678F">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6F460373">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电焊切割工</w:t>
            </w:r>
          </w:p>
        </w:tc>
        <w:tc>
          <w:tcPr>
            <w:tcW w:w="1397" w:type="dxa"/>
            <w:vAlign w:val="center"/>
          </w:tcPr>
          <w:p w14:paraId="043429A0">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184FA2E7">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日</w:t>
            </w:r>
          </w:p>
        </w:tc>
        <w:tc>
          <w:tcPr>
            <w:tcW w:w="1858" w:type="dxa"/>
            <w:vAlign w:val="center"/>
          </w:tcPr>
          <w:p w14:paraId="58A897FB">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350元／套</w:t>
            </w:r>
          </w:p>
          <w:p w14:paraId="14A3B066">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（包含人</w:t>
            </w:r>
          </w:p>
          <w:p w14:paraId="23D1E523">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工、氧枪）</w:t>
            </w:r>
          </w:p>
        </w:tc>
        <w:tc>
          <w:tcPr>
            <w:tcW w:w="773" w:type="dxa"/>
            <w:vMerge w:val="continue"/>
          </w:tcPr>
          <w:p w14:paraId="3D55344A">
            <w:pPr>
              <w:rPr>
                <w:rFonts w:hint="eastAsia" w:ascii="宋体" w:hAnsi="宋体" w:eastAsia="宋体" w:cs="宋体"/>
                <w:color w:val="auto"/>
                <w:szCs w:val="21"/>
                <w:highlight w:val="none"/>
                <w:vertAlign w:val="baseline"/>
                <w:lang w:val="en-US" w:eastAsia="zh-CN"/>
              </w:rPr>
            </w:pPr>
          </w:p>
        </w:tc>
      </w:tr>
      <w:tr w14:paraId="5A7F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3E4F0640">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0C0740DF">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其他需持证上岗的特殊工种</w:t>
            </w:r>
          </w:p>
        </w:tc>
        <w:tc>
          <w:tcPr>
            <w:tcW w:w="1397" w:type="dxa"/>
            <w:vAlign w:val="center"/>
          </w:tcPr>
          <w:p w14:paraId="6D8A69A5">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1D5EC18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日</w:t>
            </w:r>
          </w:p>
        </w:tc>
        <w:tc>
          <w:tcPr>
            <w:tcW w:w="1858" w:type="dxa"/>
            <w:vAlign w:val="center"/>
          </w:tcPr>
          <w:p w14:paraId="316E1F13">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400元／人</w:t>
            </w:r>
          </w:p>
          <w:p w14:paraId="5ED92CF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／8小时</w:t>
            </w:r>
          </w:p>
        </w:tc>
        <w:tc>
          <w:tcPr>
            <w:tcW w:w="773" w:type="dxa"/>
            <w:vMerge w:val="continue"/>
          </w:tcPr>
          <w:p w14:paraId="1030B933">
            <w:pPr>
              <w:rPr>
                <w:rFonts w:hint="eastAsia" w:ascii="宋体" w:hAnsi="宋体" w:eastAsia="宋体" w:cs="宋体"/>
                <w:color w:val="auto"/>
                <w:szCs w:val="21"/>
                <w:highlight w:val="none"/>
                <w:vertAlign w:val="baseline"/>
                <w:lang w:val="en-US" w:eastAsia="zh-CN"/>
              </w:rPr>
            </w:pPr>
          </w:p>
        </w:tc>
      </w:tr>
      <w:tr w14:paraId="540E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restart"/>
            <w:vAlign w:val="center"/>
          </w:tcPr>
          <w:p w14:paraId="11638EDF">
            <w:pPr>
              <w:jc w:val="center"/>
              <w:rPr>
                <w:rFonts w:hint="default" w:ascii="宋体" w:hAnsi="宋体" w:eastAsia="宋体" w:cs="宋体"/>
                <w:color w:val="auto"/>
                <w:szCs w:val="21"/>
                <w:highlight w:val="none"/>
                <w:vertAlign w:val="baseline"/>
                <w:lang w:val="en-US" w:eastAsia="zh-CN"/>
              </w:rPr>
            </w:pPr>
            <w:r>
              <w:rPr>
                <w:rFonts w:hint="eastAsia" w:ascii="宋体" w:hAnsi="宋体" w:cs="宋体"/>
                <w:color w:val="auto"/>
                <w:szCs w:val="21"/>
                <w:highlight w:val="none"/>
                <w:vertAlign w:val="baseline"/>
                <w:lang w:val="en-US" w:eastAsia="zh-CN"/>
              </w:rPr>
              <w:t>3</w:t>
            </w:r>
          </w:p>
        </w:tc>
        <w:tc>
          <w:tcPr>
            <w:tcW w:w="2838" w:type="dxa"/>
            <w:vAlign w:val="top"/>
          </w:tcPr>
          <w:p w14:paraId="1E6D77FD">
            <w:pPr>
              <w:keepNext w:val="0"/>
              <w:keepLines w:val="0"/>
              <w:pageBreakBefore w:val="0"/>
              <w:widowControl/>
              <w:suppressLineNumbers w:val="0"/>
              <w:kinsoku/>
              <w:wordWrap/>
              <w:overflowPunct/>
              <w:topLinePunct w:val="0"/>
              <w:autoSpaceDE/>
              <w:autoSpaceDN/>
              <w:bidi w:val="0"/>
              <w:spacing w:line="3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违章建筑拆除施工方采购</w:t>
            </w:r>
          </w:p>
        </w:tc>
        <w:tc>
          <w:tcPr>
            <w:tcW w:w="4835" w:type="dxa"/>
            <w:gridSpan w:val="4"/>
            <w:vAlign w:val="center"/>
          </w:tcPr>
          <w:p w14:paraId="3386AB2F">
            <w:pPr>
              <w:keepNext w:val="0"/>
              <w:keepLines w:val="0"/>
              <w:pageBreakBefore w:val="0"/>
              <w:widowControl/>
              <w:suppressLineNumbers w:val="0"/>
              <w:kinsoku/>
              <w:wordWrap/>
              <w:overflowPunct/>
              <w:topLinePunct w:val="0"/>
              <w:autoSpaceDE/>
              <w:autoSpaceDN/>
              <w:bidi w:val="0"/>
              <w:spacing w:line="3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三、机械</w:t>
            </w:r>
          </w:p>
        </w:tc>
      </w:tr>
      <w:tr w14:paraId="5384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06BF23B2">
            <w:pPr>
              <w:rPr>
                <w:rFonts w:hint="eastAsia" w:ascii="宋体" w:hAnsi="宋体" w:eastAsia="宋体" w:cs="宋体"/>
                <w:color w:val="auto"/>
                <w:szCs w:val="21"/>
                <w:highlight w:val="none"/>
                <w:vertAlign w:val="baseline"/>
                <w:lang w:val="en-US" w:eastAsia="zh-CN"/>
              </w:rPr>
            </w:pPr>
          </w:p>
        </w:tc>
        <w:tc>
          <w:tcPr>
            <w:tcW w:w="2838" w:type="dxa"/>
            <w:vAlign w:val="center"/>
          </w:tcPr>
          <w:p w14:paraId="4568F118">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电焊设备（含1个操作工）</w:t>
            </w:r>
          </w:p>
        </w:tc>
        <w:tc>
          <w:tcPr>
            <w:tcW w:w="1397" w:type="dxa"/>
            <w:vAlign w:val="center"/>
          </w:tcPr>
          <w:p w14:paraId="28698160">
            <w:pPr>
              <w:keepNext w:val="0"/>
              <w:keepLines w:val="0"/>
              <w:pageBreakBefore w:val="0"/>
              <w:widowControl/>
              <w:suppressLineNumbers w:val="0"/>
              <w:kinsoku/>
              <w:wordWrap/>
              <w:overflowPunct/>
              <w:topLinePunct w:val="0"/>
              <w:autoSpaceDE/>
              <w:autoSpaceDN/>
              <w:bidi w:val="0"/>
              <w:spacing w:line="3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807" w:type="dxa"/>
            <w:vAlign w:val="center"/>
          </w:tcPr>
          <w:p w14:paraId="7616E18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套</w:t>
            </w:r>
          </w:p>
        </w:tc>
        <w:tc>
          <w:tcPr>
            <w:tcW w:w="1858" w:type="dxa"/>
            <w:vAlign w:val="center"/>
          </w:tcPr>
          <w:p w14:paraId="3AE19A1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350元</w:t>
            </w:r>
          </w:p>
        </w:tc>
        <w:tc>
          <w:tcPr>
            <w:tcW w:w="773" w:type="dxa"/>
            <w:vMerge w:val="restart"/>
            <w:vAlign w:val="center"/>
          </w:tcPr>
          <w:p w14:paraId="28A2081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含市内往返</w:t>
            </w:r>
          </w:p>
          <w:p w14:paraId="44BE209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color w:val="auto"/>
                <w:szCs w:val="21"/>
                <w:highlight w:val="none"/>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拖车</w:t>
            </w:r>
            <w:r>
              <w:rPr>
                <w:rFonts w:hint="eastAsia" w:ascii="宋体" w:hAnsi="宋体" w:eastAsia="宋体"/>
                <w:color w:val="000000"/>
                <w:sz w:val="24"/>
              </w:rPr>
              <w:t>费</w:t>
            </w:r>
          </w:p>
        </w:tc>
      </w:tr>
      <w:tr w14:paraId="0FAA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45CAC3BD">
            <w:pPr>
              <w:rPr>
                <w:rFonts w:hint="eastAsia" w:ascii="宋体" w:hAnsi="宋体" w:eastAsia="宋体" w:cs="宋体"/>
                <w:color w:val="auto"/>
                <w:szCs w:val="21"/>
                <w:highlight w:val="none"/>
                <w:vertAlign w:val="baseline"/>
                <w:lang w:val="en-US" w:eastAsia="zh-CN"/>
              </w:rPr>
            </w:pPr>
          </w:p>
        </w:tc>
        <w:tc>
          <w:tcPr>
            <w:tcW w:w="2838" w:type="dxa"/>
            <w:vAlign w:val="center"/>
          </w:tcPr>
          <w:p w14:paraId="22BA6CFE">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小型挖掘机（60型-80型）</w:t>
            </w:r>
          </w:p>
        </w:tc>
        <w:tc>
          <w:tcPr>
            <w:tcW w:w="1397" w:type="dxa"/>
            <w:vAlign w:val="center"/>
          </w:tcPr>
          <w:p w14:paraId="1DEE7B1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25EAE18B">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381B3483">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00元</w:t>
            </w:r>
          </w:p>
        </w:tc>
        <w:tc>
          <w:tcPr>
            <w:tcW w:w="773" w:type="dxa"/>
            <w:vMerge w:val="continue"/>
          </w:tcPr>
          <w:p w14:paraId="1E57BEA1">
            <w:pPr>
              <w:rPr>
                <w:rFonts w:hint="eastAsia" w:ascii="宋体" w:hAnsi="宋体" w:eastAsia="宋体" w:cs="宋体"/>
                <w:color w:val="auto"/>
                <w:szCs w:val="21"/>
                <w:highlight w:val="none"/>
                <w:vertAlign w:val="baseline"/>
                <w:lang w:val="en-US" w:eastAsia="zh-CN"/>
              </w:rPr>
            </w:pPr>
          </w:p>
        </w:tc>
      </w:tr>
      <w:tr w14:paraId="3CCB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07DD721D">
            <w:pPr>
              <w:rPr>
                <w:rFonts w:hint="eastAsia" w:ascii="宋体" w:hAnsi="宋体" w:eastAsia="宋体" w:cs="宋体"/>
                <w:color w:val="auto"/>
                <w:szCs w:val="21"/>
                <w:highlight w:val="none"/>
                <w:vertAlign w:val="baseline"/>
                <w:lang w:val="en-US" w:eastAsia="zh-CN"/>
              </w:rPr>
            </w:pPr>
          </w:p>
        </w:tc>
        <w:tc>
          <w:tcPr>
            <w:tcW w:w="2838" w:type="dxa"/>
            <w:vAlign w:val="center"/>
          </w:tcPr>
          <w:p w14:paraId="3E744A05">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中型挖掘机（120型-150型）</w:t>
            </w:r>
          </w:p>
        </w:tc>
        <w:tc>
          <w:tcPr>
            <w:tcW w:w="1397" w:type="dxa"/>
            <w:vAlign w:val="center"/>
          </w:tcPr>
          <w:p w14:paraId="4C63E85A">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3723DFD8">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1AAB9E4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3000元/台班，1800/半个台班</w:t>
            </w:r>
          </w:p>
        </w:tc>
        <w:tc>
          <w:tcPr>
            <w:tcW w:w="773" w:type="dxa"/>
            <w:vMerge w:val="continue"/>
          </w:tcPr>
          <w:p w14:paraId="65CC7D2E">
            <w:pPr>
              <w:rPr>
                <w:rFonts w:hint="eastAsia" w:ascii="宋体" w:hAnsi="宋体" w:eastAsia="宋体" w:cs="宋体"/>
                <w:color w:val="auto"/>
                <w:szCs w:val="21"/>
                <w:highlight w:val="none"/>
                <w:vertAlign w:val="baseline"/>
                <w:lang w:val="en-US" w:eastAsia="zh-CN"/>
              </w:rPr>
            </w:pPr>
          </w:p>
        </w:tc>
      </w:tr>
      <w:tr w14:paraId="0D50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5B9948BD">
            <w:pPr>
              <w:rPr>
                <w:rFonts w:hint="eastAsia" w:ascii="宋体" w:hAnsi="宋体" w:eastAsia="宋体" w:cs="宋体"/>
                <w:color w:val="auto"/>
                <w:szCs w:val="21"/>
                <w:highlight w:val="none"/>
                <w:vertAlign w:val="baseline"/>
                <w:lang w:val="en-US" w:eastAsia="zh-CN"/>
              </w:rPr>
            </w:pPr>
          </w:p>
        </w:tc>
        <w:tc>
          <w:tcPr>
            <w:tcW w:w="2838" w:type="dxa"/>
            <w:vAlign w:val="center"/>
          </w:tcPr>
          <w:p w14:paraId="48729433">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大型挖掘机（210型-220型）</w:t>
            </w:r>
          </w:p>
        </w:tc>
        <w:tc>
          <w:tcPr>
            <w:tcW w:w="1397" w:type="dxa"/>
            <w:vAlign w:val="center"/>
          </w:tcPr>
          <w:p w14:paraId="1F81416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0F6CF8FA">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11DD4D6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3500元/台班，2500元/半个台班 </w:t>
            </w:r>
          </w:p>
        </w:tc>
        <w:tc>
          <w:tcPr>
            <w:tcW w:w="773" w:type="dxa"/>
            <w:vMerge w:val="continue"/>
          </w:tcPr>
          <w:p w14:paraId="0A71B9C2">
            <w:pPr>
              <w:rPr>
                <w:rFonts w:hint="eastAsia" w:ascii="宋体" w:hAnsi="宋体" w:eastAsia="宋体" w:cs="宋体"/>
                <w:color w:val="auto"/>
                <w:szCs w:val="21"/>
                <w:highlight w:val="none"/>
                <w:vertAlign w:val="baseline"/>
                <w:lang w:val="en-US" w:eastAsia="zh-CN"/>
              </w:rPr>
            </w:pPr>
          </w:p>
        </w:tc>
      </w:tr>
      <w:tr w14:paraId="50E6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2F6C0714">
            <w:pPr>
              <w:rPr>
                <w:rFonts w:hint="eastAsia" w:ascii="宋体" w:hAnsi="宋体" w:eastAsia="宋体" w:cs="宋体"/>
                <w:color w:val="auto"/>
                <w:szCs w:val="21"/>
                <w:highlight w:val="none"/>
                <w:vertAlign w:val="baseline"/>
                <w:lang w:val="en-US" w:eastAsia="zh-CN"/>
              </w:rPr>
            </w:pPr>
          </w:p>
        </w:tc>
        <w:tc>
          <w:tcPr>
            <w:tcW w:w="2838" w:type="dxa"/>
            <w:vAlign w:val="center"/>
          </w:tcPr>
          <w:p w14:paraId="41240DED">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小型炮机（60型一80型）</w:t>
            </w:r>
          </w:p>
        </w:tc>
        <w:tc>
          <w:tcPr>
            <w:tcW w:w="1397" w:type="dxa"/>
            <w:vAlign w:val="center"/>
          </w:tcPr>
          <w:p w14:paraId="22950BF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60C63941">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0A939EA5">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3000元/台班，2000元/半个台班</w:t>
            </w:r>
          </w:p>
        </w:tc>
        <w:tc>
          <w:tcPr>
            <w:tcW w:w="773" w:type="dxa"/>
            <w:vMerge w:val="continue"/>
          </w:tcPr>
          <w:p w14:paraId="317E0C74">
            <w:pPr>
              <w:rPr>
                <w:rFonts w:hint="eastAsia" w:ascii="宋体" w:hAnsi="宋体" w:eastAsia="宋体" w:cs="宋体"/>
                <w:color w:val="auto"/>
                <w:szCs w:val="21"/>
                <w:highlight w:val="none"/>
                <w:vertAlign w:val="baseline"/>
                <w:lang w:val="en-US" w:eastAsia="zh-CN"/>
              </w:rPr>
            </w:pPr>
          </w:p>
        </w:tc>
      </w:tr>
      <w:tr w14:paraId="6ED5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2AAB1D7B">
            <w:pPr>
              <w:rPr>
                <w:rFonts w:hint="eastAsia" w:ascii="宋体" w:hAnsi="宋体" w:eastAsia="宋体" w:cs="宋体"/>
                <w:color w:val="auto"/>
                <w:szCs w:val="21"/>
                <w:highlight w:val="none"/>
                <w:vertAlign w:val="baseline"/>
                <w:lang w:val="en-US" w:eastAsia="zh-CN"/>
              </w:rPr>
            </w:pPr>
          </w:p>
        </w:tc>
        <w:tc>
          <w:tcPr>
            <w:tcW w:w="2838" w:type="dxa"/>
            <w:vAlign w:val="center"/>
          </w:tcPr>
          <w:p w14:paraId="50FA003E">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中型炮机（120型-150型）</w:t>
            </w:r>
          </w:p>
        </w:tc>
        <w:tc>
          <w:tcPr>
            <w:tcW w:w="1397" w:type="dxa"/>
            <w:vAlign w:val="center"/>
          </w:tcPr>
          <w:p w14:paraId="1708ADC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6443F43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248E27B6">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00元/台班，2</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 xml:space="preserve">00元/半个台班 </w:t>
            </w:r>
          </w:p>
        </w:tc>
        <w:tc>
          <w:tcPr>
            <w:tcW w:w="773" w:type="dxa"/>
            <w:vMerge w:val="continue"/>
          </w:tcPr>
          <w:p w14:paraId="7F9600F8">
            <w:pPr>
              <w:rPr>
                <w:rFonts w:hint="eastAsia" w:ascii="宋体" w:hAnsi="宋体" w:eastAsia="宋体" w:cs="宋体"/>
                <w:color w:val="auto"/>
                <w:szCs w:val="21"/>
                <w:highlight w:val="none"/>
                <w:vertAlign w:val="baseline"/>
                <w:lang w:val="en-US" w:eastAsia="zh-CN"/>
              </w:rPr>
            </w:pPr>
          </w:p>
        </w:tc>
      </w:tr>
      <w:tr w14:paraId="5C0F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0C7A63A1">
            <w:pPr>
              <w:rPr>
                <w:rFonts w:hint="eastAsia" w:ascii="宋体" w:hAnsi="宋体" w:eastAsia="宋体" w:cs="宋体"/>
                <w:color w:val="auto"/>
                <w:szCs w:val="21"/>
                <w:highlight w:val="none"/>
                <w:vertAlign w:val="baseline"/>
                <w:lang w:val="en-US" w:eastAsia="zh-CN"/>
              </w:rPr>
            </w:pPr>
          </w:p>
        </w:tc>
        <w:tc>
          <w:tcPr>
            <w:tcW w:w="2838" w:type="dxa"/>
            <w:vAlign w:val="center"/>
          </w:tcPr>
          <w:p w14:paraId="3F1AEAD0">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大型炮机（210型-220型）</w:t>
            </w:r>
          </w:p>
        </w:tc>
        <w:tc>
          <w:tcPr>
            <w:tcW w:w="1397" w:type="dxa"/>
            <w:vAlign w:val="center"/>
          </w:tcPr>
          <w:p w14:paraId="390FD366">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015BD09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34F244CB">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3600元/台班，2500元/半个台班 </w:t>
            </w:r>
          </w:p>
        </w:tc>
        <w:tc>
          <w:tcPr>
            <w:tcW w:w="773" w:type="dxa"/>
            <w:vMerge w:val="continue"/>
          </w:tcPr>
          <w:p w14:paraId="06E5F103">
            <w:pPr>
              <w:rPr>
                <w:rFonts w:hint="eastAsia" w:ascii="宋体" w:hAnsi="宋体" w:eastAsia="宋体" w:cs="宋体"/>
                <w:color w:val="auto"/>
                <w:szCs w:val="21"/>
                <w:highlight w:val="none"/>
                <w:vertAlign w:val="baseline"/>
                <w:lang w:val="en-US" w:eastAsia="zh-CN"/>
              </w:rPr>
            </w:pPr>
          </w:p>
        </w:tc>
      </w:tr>
      <w:tr w14:paraId="008E6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576FC69D">
            <w:pPr>
              <w:rPr>
                <w:rFonts w:hint="eastAsia" w:ascii="宋体" w:hAnsi="宋体" w:eastAsia="宋体" w:cs="宋体"/>
                <w:color w:val="auto"/>
                <w:szCs w:val="21"/>
                <w:highlight w:val="none"/>
                <w:vertAlign w:val="baseline"/>
                <w:lang w:val="en-US" w:eastAsia="zh-CN"/>
              </w:rPr>
            </w:pPr>
          </w:p>
        </w:tc>
        <w:tc>
          <w:tcPr>
            <w:tcW w:w="2838" w:type="dxa"/>
            <w:vAlign w:val="center"/>
          </w:tcPr>
          <w:p w14:paraId="48C29636">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超大型炮机（260型-360型）</w:t>
            </w:r>
          </w:p>
        </w:tc>
        <w:tc>
          <w:tcPr>
            <w:tcW w:w="1397" w:type="dxa"/>
            <w:vAlign w:val="center"/>
          </w:tcPr>
          <w:p w14:paraId="197C725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752E2A3F">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0C37B5E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4500元/台班，3200元/半个台班</w:t>
            </w:r>
          </w:p>
        </w:tc>
        <w:tc>
          <w:tcPr>
            <w:tcW w:w="773" w:type="dxa"/>
            <w:vMerge w:val="continue"/>
          </w:tcPr>
          <w:p w14:paraId="0CE64A4B">
            <w:pPr>
              <w:rPr>
                <w:rFonts w:hint="eastAsia" w:ascii="宋体" w:hAnsi="宋体" w:eastAsia="宋体" w:cs="宋体"/>
                <w:color w:val="auto"/>
                <w:szCs w:val="21"/>
                <w:highlight w:val="none"/>
                <w:vertAlign w:val="baseline"/>
                <w:lang w:val="en-US" w:eastAsia="zh-CN"/>
              </w:rPr>
            </w:pPr>
          </w:p>
        </w:tc>
      </w:tr>
      <w:tr w14:paraId="40C38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676C4B7D">
            <w:pPr>
              <w:rPr>
                <w:rFonts w:hint="eastAsia" w:ascii="宋体" w:hAnsi="宋体" w:eastAsia="宋体" w:cs="宋体"/>
                <w:color w:val="auto"/>
                <w:szCs w:val="21"/>
                <w:highlight w:val="none"/>
                <w:vertAlign w:val="baseline"/>
                <w:lang w:val="en-US" w:eastAsia="zh-CN"/>
              </w:rPr>
            </w:pPr>
          </w:p>
        </w:tc>
        <w:tc>
          <w:tcPr>
            <w:tcW w:w="2838" w:type="dxa"/>
            <w:vAlign w:val="center"/>
          </w:tcPr>
          <w:p w14:paraId="5F9535A9">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铲车30型</w:t>
            </w:r>
          </w:p>
        </w:tc>
        <w:tc>
          <w:tcPr>
            <w:tcW w:w="1397" w:type="dxa"/>
            <w:vAlign w:val="center"/>
          </w:tcPr>
          <w:p w14:paraId="751E89B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3658CAD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1A90C80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1000元/台班，600元/半个台班</w:t>
            </w:r>
          </w:p>
        </w:tc>
        <w:tc>
          <w:tcPr>
            <w:tcW w:w="773" w:type="dxa"/>
            <w:vMerge w:val="continue"/>
          </w:tcPr>
          <w:p w14:paraId="4C56C01C">
            <w:pPr>
              <w:rPr>
                <w:rFonts w:hint="eastAsia" w:ascii="宋体" w:hAnsi="宋体" w:eastAsia="宋体" w:cs="宋体"/>
                <w:color w:val="auto"/>
                <w:szCs w:val="21"/>
                <w:highlight w:val="none"/>
                <w:vertAlign w:val="baseline"/>
                <w:lang w:val="en-US" w:eastAsia="zh-CN"/>
              </w:rPr>
            </w:pPr>
          </w:p>
        </w:tc>
      </w:tr>
      <w:tr w14:paraId="42F8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7C7577E2">
            <w:pPr>
              <w:rPr>
                <w:rFonts w:hint="eastAsia" w:ascii="宋体" w:hAnsi="宋体" w:eastAsia="宋体" w:cs="宋体"/>
                <w:color w:val="auto"/>
                <w:szCs w:val="21"/>
                <w:highlight w:val="none"/>
                <w:vertAlign w:val="baseline"/>
                <w:lang w:val="en-US" w:eastAsia="zh-CN"/>
              </w:rPr>
            </w:pPr>
          </w:p>
        </w:tc>
        <w:tc>
          <w:tcPr>
            <w:tcW w:w="2838" w:type="dxa"/>
            <w:vAlign w:val="center"/>
          </w:tcPr>
          <w:p w14:paraId="0A1AC6C0">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铲车50型</w:t>
            </w:r>
          </w:p>
        </w:tc>
        <w:tc>
          <w:tcPr>
            <w:tcW w:w="1397" w:type="dxa"/>
            <w:vAlign w:val="center"/>
          </w:tcPr>
          <w:p w14:paraId="4976B76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633072F7">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35FE4A1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2000元/台班，1200元/半个台班</w:t>
            </w:r>
          </w:p>
        </w:tc>
        <w:tc>
          <w:tcPr>
            <w:tcW w:w="773" w:type="dxa"/>
            <w:vMerge w:val="continue"/>
          </w:tcPr>
          <w:p w14:paraId="174A336B">
            <w:pPr>
              <w:rPr>
                <w:rFonts w:hint="eastAsia" w:ascii="宋体" w:hAnsi="宋体" w:eastAsia="宋体" w:cs="宋体"/>
                <w:color w:val="auto"/>
                <w:szCs w:val="21"/>
                <w:highlight w:val="none"/>
                <w:vertAlign w:val="baseline"/>
                <w:lang w:val="en-US" w:eastAsia="zh-CN"/>
              </w:rPr>
            </w:pPr>
          </w:p>
        </w:tc>
      </w:tr>
      <w:tr w14:paraId="5F17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7C1E6148">
            <w:pPr>
              <w:rPr>
                <w:rFonts w:hint="eastAsia" w:ascii="宋体" w:hAnsi="宋体" w:eastAsia="宋体" w:cs="宋体"/>
                <w:color w:val="auto"/>
                <w:szCs w:val="21"/>
                <w:highlight w:val="none"/>
                <w:vertAlign w:val="baseline"/>
                <w:lang w:val="en-US" w:eastAsia="zh-CN"/>
              </w:rPr>
            </w:pPr>
          </w:p>
        </w:tc>
        <w:tc>
          <w:tcPr>
            <w:tcW w:w="2838" w:type="dxa"/>
            <w:vAlign w:val="center"/>
          </w:tcPr>
          <w:p w14:paraId="4EAA87F4">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吊车STC250型</w:t>
            </w:r>
          </w:p>
        </w:tc>
        <w:tc>
          <w:tcPr>
            <w:tcW w:w="1397" w:type="dxa"/>
            <w:vAlign w:val="center"/>
          </w:tcPr>
          <w:p w14:paraId="38F8A77B">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49B49DA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794C9F1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1800元/台班，1100元/半个台班 </w:t>
            </w:r>
          </w:p>
        </w:tc>
        <w:tc>
          <w:tcPr>
            <w:tcW w:w="773" w:type="dxa"/>
            <w:vMerge w:val="continue"/>
          </w:tcPr>
          <w:p w14:paraId="58F7CCBE">
            <w:pPr>
              <w:rPr>
                <w:rFonts w:hint="eastAsia" w:ascii="宋体" w:hAnsi="宋体" w:eastAsia="宋体" w:cs="宋体"/>
                <w:color w:val="auto"/>
                <w:szCs w:val="21"/>
                <w:highlight w:val="none"/>
                <w:vertAlign w:val="baseline"/>
                <w:lang w:val="en-US" w:eastAsia="zh-CN"/>
              </w:rPr>
            </w:pPr>
          </w:p>
        </w:tc>
      </w:tr>
      <w:tr w14:paraId="4F0E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0979FEE0">
            <w:pPr>
              <w:rPr>
                <w:rFonts w:hint="eastAsia" w:ascii="宋体" w:hAnsi="宋体" w:eastAsia="宋体" w:cs="宋体"/>
                <w:color w:val="auto"/>
                <w:szCs w:val="21"/>
                <w:highlight w:val="none"/>
                <w:vertAlign w:val="baseline"/>
                <w:lang w:val="en-US" w:eastAsia="zh-CN"/>
              </w:rPr>
            </w:pPr>
          </w:p>
        </w:tc>
        <w:tc>
          <w:tcPr>
            <w:tcW w:w="2838" w:type="dxa"/>
            <w:vAlign w:val="center"/>
          </w:tcPr>
          <w:p w14:paraId="0DFA2992">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吊车STC300型</w:t>
            </w:r>
          </w:p>
        </w:tc>
        <w:tc>
          <w:tcPr>
            <w:tcW w:w="1397" w:type="dxa"/>
            <w:vAlign w:val="center"/>
          </w:tcPr>
          <w:p w14:paraId="2467BD7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43363B6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0DA77F4A">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3000元/台班，2000元/半个台班</w:t>
            </w:r>
          </w:p>
        </w:tc>
        <w:tc>
          <w:tcPr>
            <w:tcW w:w="773" w:type="dxa"/>
            <w:vMerge w:val="continue"/>
          </w:tcPr>
          <w:p w14:paraId="215BDF93">
            <w:pPr>
              <w:rPr>
                <w:rFonts w:hint="eastAsia" w:ascii="宋体" w:hAnsi="宋体" w:eastAsia="宋体" w:cs="宋体"/>
                <w:color w:val="auto"/>
                <w:szCs w:val="21"/>
                <w:highlight w:val="none"/>
                <w:vertAlign w:val="baseline"/>
                <w:lang w:val="en-US" w:eastAsia="zh-CN"/>
              </w:rPr>
            </w:pPr>
          </w:p>
        </w:tc>
      </w:tr>
      <w:tr w14:paraId="46E7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54E96439">
            <w:pPr>
              <w:rPr>
                <w:rFonts w:hint="eastAsia" w:ascii="宋体" w:hAnsi="宋体" w:eastAsia="宋体" w:cs="宋体"/>
                <w:color w:val="auto"/>
                <w:szCs w:val="21"/>
                <w:highlight w:val="none"/>
                <w:vertAlign w:val="baseline"/>
                <w:lang w:val="en-US" w:eastAsia="zh-CN"/>
              </w:rPr>
            </w:pPr>
          </w:p>
        </w:tc>
        <w:tc>
          <w:tcPr>
            <w:tcW w:w="2838" w:type="dxa"/>
            <w:vAlign w:val="center"/>
          </w:tcPr>
          <w:p w14:paraId="0E9E43B9">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吊车STC500型</w:t>
            </w:r>
          </w:p>
        </w:tc>
        <w:tc>
          <w:tcPr>
            <w:tcW w:w="1397" w:type="dxa"/>
            <w:vAlign w:val="center"/>
          </w:tcPr>
          <w:p w14:paraId="1E5658DF">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10661770">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39C2A10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5000元/台班，3500元/半个台班</w:t>
            </w:r>
          </w:p>
        </w:tc>
        <w:tc>
          <w:tcPr>
            <w:tcW w:w="773" w:type="dxa"/>
            <w:vMerge w:val="continue"/>
          </w:tcPr>
          <w:p w14:paraId="2D7C15C2">
            <w:pPr>
              <w:rPr>
                <w:rFonts w:hint="eastAsia" w:ascii="宋体" w:hAnsi="宋体" w:eastAsia="宋体" w:cs="宋体"/>
                <w:color w:val="auto"/>
                <w:szCs w:val="21"/>
                <w:highlight w:val="none"/>
                <w:vertAlign w:val="baseline"/>
                <w:lang w:val="en-US" w:eastAsia="zh-CN"/>
              </w:rPr>
            </w:pPr>
          </w:p>
        </w:tc>
      </w:tr>
      <w:tr w14:paraId="30C1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2796870C">
            <w:pPr>
              <w:rPr>
                <w:rFonts w:hint="eastAsia" w:ascii="宋体" w:hAnsi="宋体" w:eastAsia="宋体" w:cs="宋体"/>
                <w:color w:val="auto"/>
                <w:szCs w:val="21"/>
                <w:highlight w:val="none"/>
                <w:vertAlign w:val="baseline"/>
                <w:lang w:val="en-US" w:eastAsia="zh-CN"/>
              </w:rPr>
            </w:pPr>
          </w:p>
        </w:tc>
        <w:tc>
          <w:tcPr>
            <w:tcW w:w="2838" w:type="dxa"/>
            <w:vAlign w:val="center"/>
          </w:tcPr>
          <w:p w14:paraId="3A3C2C29">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自吊车8-10吨</w:t>
            </w:r>
          </w:p>
        </w:tc>
        <w:tc>
          <w:tcPr>
            <w:tcW w:w="1397" w:type="dxa"/>
            <w:vAlign w:val="center"/>
          </w:tcPr>
          <w:p w14:paraId="1B524BC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5108E36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05ADD731">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1800元</w:t>
            </w:r>
          </w:p>
        </w:tc>
        <w:tc>
          <w:tcPr>
            <w:tcW w:w="773" w:type="dxa"/>
            <w:vMerge w:val="continue"/>
          </w:tcPr>
          <w:p w14:paraId="590CA2D2">
            <w:pPr>
              <w:rPr>
                <w:rFonts w:hint="eastAsia" w:ascii="宋体" w:hAnsi="宋体" w:eastAsia="宋体" w:cs="宋体"/>
                <w:color w:val="auto"/>
                <w:szCs w:val="21"/>
                <w:highlight w:val="none"/>
                <w:vertAlign w:val="baseline"/>
                <w:lang w:val="en-US" w:eastAsia="zh-CN"/>
              </w:rPr>
            </w:pPr>
          </w:p>
        </w:tc>
      </w:tr>
      <w:tr w14:paraId="233E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4E054636">
            <w:pPr>
              <w:rPr>
                <w:rFonts w:hint="eastAsia" w:ascii="宋体" w:hAnsi="宋体" w:eastAsia="宋体" w:cs="宋体"/>
                <w:color w:val="auto"/>
                <w:szCs w:val="21"/>
                <w:highlight w:val="none"/>
                <w:vertAlign w:val="baseline"/>
                <w:lang w:val="en-US" w:eastAsia="zh-CN"/>
              </w:rPr>
            </w:pPr>
          </w:p>
        </w:tc>
        <w:tc>
          <w:tcPr>
            <w:tcW w:w="2838" w:type="dxa"/>
            <w:vAlign w:val="center"/>
          </w:tcPr>
          <w:p w14:paraId="20F5B210">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自吊车12-16吨</w:t>
            </w:r>
          </w:p>
        </w:tc>
        <w:tc>
          <w:tcPr>
            <w:tcW w:w="1397" w:type="dxa"/>
            <w:vAlign w:val="center"/>
          </w:tcPr>
          <w:p w14:paraId="06CF7E0F">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2E8BA3DF">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300D23CF">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2600元</w:t>
            </w:r>
          </w:p>
        </w:tc>
        <w:tc>
          <w:tcPr>
            <w:tcW w:w="773" w:type="dxa"/>
            <w:vMerge w:val="continue"/>
          </w:tcPr>
          <w:p w14:paraId="507C015C">
            <w:pPr>
              <w:rPr>
                <w:rFonts w:hint="eastAsia" w:ascii="宋体" w:hAnsi="宋体" w:eastAsia="宋体" w:cs="宋体"/>
                <w:color w:val="auto"/>
                <w:szCs w:val="21"/>
                <w:highlight w:val="none"/>
                <w:vertAlign w:val="baseline"/>
                <w:lang w:val="en-US" w:eastAsia="zh-CN"/>
              </w:rPr>
            </w:pPr>
          </w:p>
        </w:tc>
      </w:tr>
    </w:tbl>
    <w:p w14:paraId="199CBC71">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最终结算价格=</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桂林市</w:t>
      </w:r>
      <w:r>
        <w:rPr>
          <w:rFonts w:hint="eastAsia" w:hAnsi="宋体" w:cs="宋体"/>
          <w:color w:val="auto"/>
          <w:szCs w:val="21"/>
          <w:highlight w:val="none"/>
          <w:lang w:eastAsia="zh-CN"/>
        </w:rPr>
        <w:t>象山区</w:t>
      </w:r>
      <w:r>
        <w:rPr>
          <w:rFonts w:hint="eastAsia" w:ascii="宋体" w:hAnsi="宋体" w:eastAsia="宋体" w:cs="宋体"/>
          <w:color w:val="auto"/>
          <w:szCs w:val="21"/>
          <w:highlight w:val="none"/>
        </w:rPr>
        <w:t>拆迁、拆违施工费用参考价</w:t>
      </w:r>
      <w:r>
        <w:rPr>
          <w:rFonts w:hint="eastAsia" w:ascii="宋体" w:hAnsi="宋体" w:eastAsia="宋体" w:cs="宋体"/>
          <w:color w:val="auto"/>
          <w:szCs w:val="21"/>
          <w:highlight w:val="none"/>
          <w:lang w:eastAsia="zh-CN"/>
        </w:rPr>
        <w:t>》</w:t>
      </w:r>
      <w:r>
        <w:rPr>
          <w:rFonts w:hint="eastAsia" w:hAnsi="宋体" w:cs="宋体"/>
          <w:color w:val="auto"/>
          <w:szCs w:val="21"/>
          <w:highlight w:val="none"/>
          <w:lang w:eastAsia="zh-CN"/>
        </w:rPr>
        <w:t>中的单价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成交供应商折扣率报价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实际发生量</w:t>
      </w:r>
    </w:p>
    <w:p w14:paraId="37118EF1">
      <w:pPr>
        <w:pStyle w:val="12"/>
        <w:keepNext w:val="0"/>
        <w:keepLines w:val="0"/>
        <w:pageBreakBefore w:val="0"/>
        <w:kinsoku/>
        <w:wordWrap/>
        <w:overflowPunct/>
        <w:topLinePunct w:val="0"/>
        <w:autoSpaceDE/>
        <w:autoSpaceDN/>
        <w:bidi w:val="0"/>
        <w:snapToGrid w:val="0"/>
        <w:spacing w:line="340" w:lineRule="exact"/>
        <w:ind w:firstLine="420" w:firstLineChars="200"/>
        <w:rPr>
          <w:rFonts w:hint="default"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eastAsia="zh-CN"/>
        </w:rPr>
        <w:t>注：</w:t>
      </w:r>
      <w:r>
        <w:rPr>
          <w:rFonts w:hint="eastAsia" w:hAnsi="宋体" w:cs="宋体"/>
          <w:b/>
          <w:bCs/>
          <w:color w:val="auto"/>
          <w:szCs w:val="21"/>
          <w:highlight w:val="none"/>
          <w:lang w:eastAsia="zh-CN"/>
        </w:rPr>
        <w:t>本项目按折扣率报价，最高限价为</w:t>
      </w:r>
      <w:r>
        <w:rPr>
          <w:rFonts w:hint="eastAsia" w:hAnsi="宋体" w:cs="宋体"/>
          <w:b/>
          <w:bCs/>
          <w:color w:val="auto"/>
          <w:szCs w:val="21"/>
          <w:highlight w:val="none"/>
          <w:lang w:val="en-US" w:eastAsia="zh-CN"/>
        </w:rPr>
        <w:t>95%</w:t>
      </w:r>
    </w:p>
    <w:p w14:paraId="4B736596">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、结算方式：</w:t>
      </w:r>
    </w:p>
    <w:p w14:paraId="12696F9B">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rPr>
      </w:pPr>
      <w:r>
        <w:rPr>
          <w:rFonts w:hint="eastAsia" w:ascii="宋体" w:hAnsi="宋体" w:cs="宋体"/>
          <w:szCs w:val="21"/>
          <w:highlight w:val="none"/>
        </w:rPr>
        <w:t>本框架协议编审服务费采取谁委托谁付费的方式，具体付款方式由采购人与成交供应商在采购合同中约定。</w:t>
      </w:r>
      <w:r>
        <w:rPr>
          <w:rFonts w:hint="eastAsia" w:ascii="宋体" w:hAnsi="宋体" w:eastAsia="宋体" w:cs="宋体"/>
          <w:color w:val="auto"/>
          <w:szCs w:val="21"/>
          <w:highlight w:val="none"/>
        </w:rPr>
        <w:t>项目结算由相关部门进行审核，审定的最终结算价格作为结算价。</w:t>
      </w:r>
    </w:p>
    <w:p w14:paraId="5D881992">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人在签订后须为其工作人员购买人身意外伤亡险（以保单为准），并向采购人提交保单复印件并加盖公章备案，原件核查。</w:t>
      </w:r>
    </w:p>
    <w:p w14:paraId="0B3D666D">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应在投标文件中明确本项目的总协调人，并在投标文件中提供总协调人的姓名和详尽的联系办法（含手机号码、电子邮箱等）。全权负责对</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项目班子及企业信息更新和有关咨询、查询、合同履约、接受投诉等事务。</w:t>
      </w:r>
    </w:p>
    <w:p w14:paraId="40831644">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b/>
          <w:bCs/>
          <w:color w:val="auto"/>
          <w:szCs w:val="21"/>
          <w:highlight w:val="none"/>
        </w:rPr>
      </w:pPr>
      <w:r>
        <w:rPr>
          <w:rFonts w:hint="eastAsia" w:hAnsi="宋体" w:cs="宋体"/>
          <w:b/>
          <w:bCs/>
          <w:color w:val="auto"/>
          <w:szCs w:val="21"/>
          <w:highlight w:val="none"/>
          <w:lang w:val="en-US" w:eastAsia="zh-CN"/>
        </w:rPr>
        <w:t>八</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供应商</w:t>
      </w:r>
      <w:r>
        <w:rPr>
          <w:rFonts w:hint="eastAsia" w:ascii="宋体" w:hAnsi="宋体" w:eastAsia="宋体" w:cs="宋体"/>
          <w:b/>
          <w:bCs/>
          <w:color w:val="auto"/>
          <w:szCs w:val="21"/>
          <w:highlight w:val="none"/>
        </w:rPr>
        <w:t>须在</w:t>
      </w:r>
      <w:r>
        <w:rPr>
          <w:rFonts w:hint="eastAsia" w:ascii="宋体" w:hAnsi="宋体" w:eastAsia="宋体" w:cs="宋体"/>
          <w:b/>
          <w:bCs/>
          <w:color w:val="auto"/>
          <w:szCs w:val="21"/>
          <w:highlight w:val="none"/>
          <w:lang w:eastAsia="zh-CN"/>
        </w:rPr>
        <w:t>响应文件</w:t>
      </w:r>
      <w:r>
        <w:rPr>
          <w:rFonts w:hint="eastAsia" w:ascii="宋体" w:hAnsi="宋体" w:eastAsia="宋体" w:cs="宋体"/>
          <w:b/>
          <w:bCs/>
          <w:color w:val="auto"/>
          <w:szCs w:val="21"/>
          <w:highlight w:val="none"/>
        </w:rPr>
        <w:t>中对以下内容做出承诺，否则</w:t>
      </w:r>
      <w:r>
        <w:rPr>
          <w:rFonts w:hint="eastAsia" w:ascii="宋体" w:hAnsi="宋体" w:eastAsia="宋体" w:cs="宋体"/>
          <w:b/>
          <w:bCs/>
          <w:color w:val="auto"/>
          <w:szCs w:val="21"/>
          <w:highlight w:val="none"/>
          <w:lang w:eastAsia="zh-CN"/>
        </w:rPr>
        <w:t>投标无效</w:t>
      </w:r>
      <w:r>
        <w:rPr>
          <w:rFonts w:hint="eastAsia" w:ascii="宋体" w:hAnsi="宋体" w:eastAsia="宋体" w:cs="宋体"/>
          <w:b/>
          <w:bCs/>
          <w:color w:val="auto"/>
          <w:szCs w:val="21"/>
          <w:highlight w:val="none"/>
        </w:rPr>
        <w:t>，具体为：</w:t>
      </w:r>
    </w:p>
    <w:p w14:paraId="420DAAB9">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（1）在接到拆除任务后2个工作日内应根据拆除现场建筑物的实际情况制订详细的拆除及清运方案（包含拆除方式、拆除内容、拆除设备等）交采购方审核，经审核通过后方可实施。</w:t>
      </w:r>
    </w:p>
    <w:p w14:paraId="1B862335">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（2）本项目可能会出现紧急任务，要求</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人在接到采购人紧急任务通知时，必须30</w:t>
      </w:r>
      <w:r>
        <w:rPr>
          <w:rFonts w:hint="eastAsia" w:hAnsi="宋体" w:cs="宋体"/>
          <w:color w:val="auto"/>
          <w:szCs w:val="21"/>
          <w:highlight w:val="none"/>
          <w:lang w:val="en-US" w:eastAsia="zh-CN"/>
        </w:rPr>
        <w:t>分钟</w:t>
      </w:r>
      <w:r>
        <w:rPr>
          <w:rFonts w:hint="eastAsia" w:ascii="宋体" w:hAnsi="宋体" w:eastAsia="宋体" w:cs="宋体"/>
          <w:color w:val="auto"/>
          <w:szCs w:val="21"/>
          <w:highlight w:val="none"/>
        </w:rPr>
        <w:t>内响应，</w:t>
      </w:r>
      <w:r>
        <w:rPr>
          <w:rFonts w:hint="eastAsia" w:hAnsi="宋体" w:cs="宋体"/>
          <w:color w:val="auto"/>
          <w:szCs w:val="21"/>
          <w:highlight w:val="none"/>
          <w:lang w:eastAsia="zh-CN"/>
        </w:rPr>
        <w:t>1小时内安排人员</w:t>
      </w:r>
      <w:r>
        <w:rPr>
          <w:rFonts w:hint="eastAsia" w:ascii="宋体" w:hAnsi="宋体" w:eastAsia="宋体" w:cs="宋体"/>
          <w:color w:val="auto"/>
          <w:szCs w:val="21"/>
          <w:highlight w:val="none"/>
        </w:rPr>
        <w:t>及车辆到达任务现场进行工作。</w:t>
      </w:r>
    </w:p>
    <w:p w14:paraId="0C8598A5">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（3）每个拆除项目应按桂林市建设与规划委员会市建规〔2006〕270号文《关于调整建筑施工现场项目部管理的通知》的规定配备相应人员。</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人在接到拆除任务后2个工作日内，向采购人提供拆除人员名单及相应执业证或上岗证等资料复印件进行报备，经审核通过后方可入场。</w:t>
      </w:r>
    </w:p>
    <w:p w14:paraId="545C6B61">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（4）服务期内，</w:t>
      </w:r>
      <w:r>
        <w:rPr>
          <w:rFonts w:hint="eastAsia" w:hAnsi="宋体" w:cs="宋体"/>
          <w:color w:val="auto"/>
          <w:szCs w:val="21"/>
          <w:highlight w:val="none"/>
          <w:lang w:eastAsia="zh-CN"/>
        </w:rPr>
        <w:t>成交人企业及配备的主要拆除人员须办理广西建筑业企业诚信信息库入库手续并处于有效状态</w:t>
      </w:r>
      <w:r>
        <w:rPr>
          <w:rFonts w:hint="eastAsia" w:ascii="宋体" w:hAnsi="宋体" w:eastAsia="宋体" w:cs="宋体"/>
          <w:color w:val="auto"/>
          <w:szCs w:val="21"/>
          <w:highlight w:val="none"/>
        </w:rPr>
        <w:t>。</w:t>
      </w:r>
    </w:p>
    <w:p w14:paraId="22E75A3A">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（5）招标人不保证所有</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供应商在合同期内都能承接到业务，请自行考虑其风险。</w:t>
      </w:r>
    </w:p>
    <w:p w14:paraId="65D4739A">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rPr>
      </w:pPr>
      <w:r>
        <w:rPr>
          <w:rFonts w:hint="eastAsia" w:hAnsi="宋体" w:cs="宋体"/>
          <w:color w:val="auto"/>
          <w:szCs w:val="21"/>
          <w:highlight w:val="none"/>
          <w:lang w:val="en-US" w:eastAsia="zh-CN"/>
        </w:rPr>
        <w:t>九</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框架协议签订期：征集人自入围通知书发出之日起</w:t>
      </w:r>
      <w:r>
        <w:rPr>
          <w:rFonts w:hint="eastAsia" w:hAnsi="宋体" w:cs="宋体"/>
          <w:color w:val="auto"/>
          <w:szCs w:val="21"/>
          <w:highlight w:val="none"/>
          <w:lang w:val="en-US" w:eastAsia="zh-CN"/>
        </w:rPr>
        <w:t>8</w:t>
      </w:r>
      <w:r>
        <w:rPr>
          <w:rFonts w:hint="eastAsia" w:ascii="宋体" w:hAnsi="宋体" w:eastAsia="宋体" w:cs="宋体"/>
          <w:color w:val="auto"/>
          <w:szCs w:val="21"/>
          <w:highlight w:val="none"/>
        </w:rPr>
        <w:t>个工作日内和入围供应商签订框架协议。</w:t>
      </w:r>
    </w:p>
    <w:p w14:paraId="57531E64">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rPr>
      </w:pPr>
      <w:r>
        <w:rPr>
          <w:rFonts w:hint="eastAsia" w:hAnsi="宋体" w:cs="宋体"/>
          <w:color w:val="auto"/>
          <w:szCs w:val="21"/>
          <w:highlight w:val="none"/>
          <w:lang w:val="en-US" w:eastAsia="zh-CN"/>
        </w:rPr>
        <w:t>十</w:t>
      </w:r>
      <w:r>
        <w:rPr>
          <w:rFonts w:hint="eastAsia" w:ascii="宋体" w:hAnsi="宋体" w:eastAsia="宋体" w:cs="宋体"/>
          <w:color w:val="auto"/>
          <w:szCs w:val="21"/>
          <w:highlight w:val="none"/>
          <w:lang w:eastAsia="zh-CN"/>
        </w:rPr>
        <w:t>、</w:t>
      </w:r>
      <w:r>
        <w:rPr>
          <w:rFonts w:hint="eastAsia" w:hAnsi="宋体" w:cs="宋体"/>
          <w:color w:val="auto"/>
          <w:szCs w:val="21"/>
          <w:highlight w:val="none"/>
          <w:lang w:eastAsia="zh-CN"/>
        </w:rPr>
        <w:t>其他约定</w:t>
      </w:r>
      <w:r>
        <w:rPr>
          <w:rFonts w:hint="eastAsia" w:ascii="宋体" w:hAnsi="宋体" w:eastAsia="宋体" w:cs="宋体"/>
          <w:color w:val="auto"/>
          <w:szCs w:val="21"/>
          <w:highlight w:val="none"/>
        </w:rPr>
        <w:t>：详见后附《框架协议合同文本》。</w:t>
      </w:r>
    </w:p>
    <w:p w14:paraId="54277389">
      <w:pPr>
        <w:spacing w:line="600" w:lineRule="exact"/>
        <w:jc w:val="center"/>
        <w:outlineLvl w:val="0"/>
        <w:rPr>
          <w:rFonts w:hint="eastAsia" w:ascii="宋体" w:hAnsi="宋体" w:eastAsia="宋体" w:cs="宋体"/>
          <w:b/>
          <w:color w:val="auto"/>
          <w:sz w:val="32"/>
          <w:szCs w:val="32"/>
          <w:highlight w:val="none"/>
        </w:rPr>
      </w:pPr>
    </w:p>
    <w:p w14:paraId="771D5C29">
      <w:pPr>
        <w:spacing w:line="600" w:lineRule="exact"/>
        <w:jc w:val="center"/>
        <w:outlineLvl w:val="0"/>
        <w:rPr>
          <w:rFonts w:hint="eastAsia" w:ascii="宋体" w:hAnsi="宋体" w:eastAsia="宋体" w:cs="宋体"/>
          <w:b/>
          <w:color w:val="auto"/>
          <w:sz w:val="32"/>
          <w:szCs w:val="32"/>
          <w:highlight w:val="none"/>
        </w:rPr>
      </w:pPr>
    </w:p>
    <w:p w14:paraId="450A2832">
      <w:pPr>
        <w:spacing w:line="600" w:lineRule="exact"/>
        <w:jc w:val="center"/>
        <w:outlineLvl w:val="0"/>
        <w:rPr>
          <w:rFonts w:hint="eastAsia" w:ascii="宋体" w:hAnsi="宋体" w:eastAsia="宋体" w:cs="宋体"/>
          <w:b/>
          <w:color w:val="auto"/>
          <w:sz w:val="32"/>
          <w:szCs w:val="32"/>
          <w:highlight w:val="none"/>
        </w:rPr>
      </w:pPr>
    </w:p>
    <w:p w14:paraId="4EE91ECA">
      <w:pPr>
        <w:spacing w:line="600" w:lineRule="exact"/>
        <w:jc w:val="center"/>
        <w:outlineLvl w:val="0"/>
        <w:rPr>
          <w:rFonts w:hint="eastAsia" w:ascii="宋体" w:hAnsi="宋体" w:eastAsia="宋体" w:cs="宋体"/>
          <w:b/>
          <w:color w:val="auto"/>
          <w:sz w:val="32"/>
          <w:szCs w:val="32"/>
          <w:highlight w:val="none"/>
        </w:rPr>
      </w:pPr>
    </w:p>
    <w:p w14:paraId="02BA267D">
      <w:pPr>
        <w:spacing w:line="600" w:lineRule="exact"/>
        <w:jc w:val="center"/>
        <w:outlineLvl w:val="0"/>
        <w:rPr>
          <w:rFonts w:hint="eastAsia" w:ascii="宋体" w:hAnsi="宋体" w:eastAsia="宋体" w:cs="宋体"/>
          <w:b/>
          <w:color w:val="auto"/>
          <w:sz w:val="32"/>
          <w:szCs w:val="32"/>
          <w:highlight w:val="none"/>
        </w:rPr>
      </w:pPr>
    </w:p>
    <w:p w14:paraId="77CB3CBF">
      <w:pPr>
        <w:spacing w:line="600" w:lineRule="exact"/>
        <w:jc w:val="center"/>
        <w:outlineLvl w:val="0"/>
        <w:rPr>
          <w:rFonts w:hint="eastAsia" w:ascii="宋体" w:hAnsi="宋体" w:eastAsia="宋体" w:cs="宋体"/>
          <w:b/>
          <w:color w:val="auto"/>
          <w:sz w:val="32"/>
          <w:szCs w:val="32"/>
          <w:highlight w:val="none"/>
        </w:rPr>
      </w:pPr>
    </w:p>
    <w:p w14:paraId="538AFC89">
      <w:pPr>
        <w:spacing w:line="600" w:lineRule="exact"/>
        <w:jc w:val="center"/>
        <w:outlineLvl w:val="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第四章</w:t>
      </w:r>
      <w:bookmarkStart w:id="43" w:name="_Toc25068"/>
      <w:r>
        <w:rPr>
          <w:rFonts w:hint="eastAsia" w:ascii="宋体" w:hAnsi="宋体" w:eastAsia="宋体" w:cs="宋体"/>
          <w:b/>
          <w:color w:val="auto"/>
          <w:sz w:val="32"/>
          <w:szCs w:val="32"/>
          <w:highlight w:val="none"/>
        </w:rPr>
        <w:t>、评标办法</w:t>
      </w:r>
      <w:bookmarkEnd w:id="39"/>
      <w:bookmarkEnd w:id="40"/>
      <w:bookmarkEnd w:id="41"/>
      <w:bookmarkEnd w:id="43"/>
    </w:p>
    <w:p w14:paraId="4F0ECA5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一、评标依据及方式</w:t>
      </w:r>
    </w:p>
    <w:p w14:paraId="22E333B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1.评标依据：评标委员会以征集文件和响应文件为评标依据，对供应商的响应文件内容按百分制打分。</w:t>
      </w:r>
    </w:p>
    <w:p w14:paraId="344D2CD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2.评标方式：以封闭方式进行评标。</w:t>
      </w:r>
    </w:p>
    <w:p w14:paraId="6083746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3.根据财库〔2012〕69号文及87号令的相关规定，</w:t>
      </w:r>
      <w:r>
        <w:rPr>
          <w:rFonts w:hint="eastAsia" w:ascii="宋体" w:hAnsi="宋体" w:cs="宋体"/>
          <w:color w:val="auto"/>
          <w:kern w:val="0"/>
          <w:szCs w:val="21"/>
          <w:highlight w:val="none"/>
          <w:lang w:eastAsia="zh-CN"/>
        </w:rPr>
        <w:t>采购人</w:t>
      </w:r>
      <w:r>
        <w:rPr>
          <w:rFonts w:hint="eastAsia" w:ascii="宋体" w:hAnsi="宋体" w:eastAsia="宋体" w:cs="宋体"/>
          <w:color w:val="auto"/>
          <w:kern w:val="0"/>
          <w:szCs w:val="21"/>
          <w:highlight w:val="none"/>
        </w:rPr>
        <w:t>和</w:t>
      </w:r>
      <w:r>
        <w:rPr>
          <w:rFonts w:hint="eastAsia" w:ascii="宋体" w:hAnsi="宋体" w:cs="宋体"/>
          <w:color w:val="auto"/>
          <w:kern w:val="0"/>
          <w:szCs w:val="21"/>
          <w:highlight w:val="none"/>
          <w:lang w:eastAsia="zh-CN"/>
        </w:rPr>
        <w:t>采购代理机构</w:t>
      </w:r>
      <w:r>
        <w:rPr>
          <w:rFonts w:hint="eastAsia" w:ascii="宋体" w:hAnsi="宋体" w:eastAsia="宋体" w:cs="宋体"/>
          <w:color w:val="auto"/>
          <w:kern w:val="0"/>
          <w:szCs w:val="21"/>
          <w:highlight w:val="none"/>
        </w:rPr>
        <w:t>、评标委员会成员要严格遵守政府采购相关法律制度，依法履行各自职责，公正、客观、审慎地组织和参与评标工作。</w:t>
      </w:r>
    </w:p>
    <w:p w14:paraId="607967C0">
      <w:pPr>
        <w:pStyle w:val="10"/>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二、评标程序</w:t>
      </w:r>
    </w:p>
    <w:p w14:paraId="6695170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1、本项目采用质量优先法进行评审。</w:t>
      </w:r>
    </w:p>
    <w:p w14:paraId="7C96EDD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质量优先法是指对满足采购需求、响应报价不超过最高限制单价且资格审查合格的供应商响应内容进行质量综合评分，按照质量评分从高到低排序，且根据中华人民共和国财政部令第110号《政府采购框架协议采购方式管理暂行办法》第二十七条的规定，确定第一阶段入围供应商时，提交响应文件和符合资格条件、实质性要求的供应商应当均不少于</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家，淘汰比例不得低于2</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%，且至少淘汰一家供应商。</w:t>
      </w:r>
    </w:p>
    <w:tbl>
      <w:tblPr>
        <w:tblStyle w:val="24"/>
        <w:tblW w:w="8459" w:type="dxa"/>
        <w:tblInd w:w="-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59"/>
      </w:tblGrid>
      <w:tr w14:paraId="5B1F8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0" w:hRule="atLeast"/>
        </w:trPr>
        <w:tc>
          <w:tcPr>
            <w:tcW w:w="8459" w:type="dxa"/>
            <w:vAlign w:val="top"/>
          </w:tcPr>
          <w:p w14:paraId="370966E0">
            <w:pPr>
              <w:pStyle w:val="52"/>
              <w:keepNext w:val="0"/>
              <w:keepLines w:val="0"/>
              <w:pageBreakBefore w:val="0"/>
              <w:widowControl w:val="0"/>
              <w:kinsoku/>
              <w:wordWrap/>
              <w:overflowPunct/>
              <w:topLinePunct w:val="0"/>
              <w:autoSpaceDE/>
              <w:autoSpaceDN/>
              <w:bidi w:val="0"/>
              <w:adjustRightInd/>
              <w:snapToGrid/>
              <w:spacing w:before="92" w:line="360" w:lineRule="exact"/>
              <w:ind w:right="56" w:firstLine="210" w:firstLineChars="100"/>
              <w:jc w:val="both"/>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入围供应商推荐规则：①淘汰率按2</w:t>
            </w:r>
            <w:r>
              <w:rPr>
                <w:rFonts w:hint="eastAsia" w:cs="宋体"/>
                <w:b/>
                <w:bCs/>
                <w:color w:val="auto"/>
                <w:kern w:val="0"/>
                <w:sz w:val="21"/>
                <w:szCs w:val="21"/>
                <w:highlight w:val="none"/>
                <w:lang w:val="en-US" w:eastAsia="zh-CN" w:bidi="ar-SA"/>
              </w:rPr>
              <w:t>0</w:t>
            </w:r>
            <w:r>
              <w:rPr>
                <w:rFonts w:hint="eastAsia" w:ascii="宋体" w:hAnsi="宋体" w:eastAsia="宋体" w:cs="宋体"/>
                <w:b/>
                <w:bCs/>
                <w:color w:val="auto"/>
                <w:kern w:val="0"/>
                <w:sz w:val="21"/>
                <w:szCs w:val="21"/>
                <w:highlight w:val="none"/>
                <w:lang w:val="en-US" w:eastAsia="zh-CN" w:bidi="ar-SA"/>
              </w:rPr>
              <w:t>%计算，且至少淘汰一家供应商（通过资格性及符合性供应商家数×淘汰率=Y，Y=A+B，A为Y的整数部分，B为Y的小数部分。当B为零时，淘汰家数为A；当B不为零时，淘汰家数为A+1。）；②剩余的供应商家数＞</w:t>
            </w:r>
            <w:r>
              <w:rPr>
                <w:rFonts w:hint="eastAsia" w:cs="宋体"/>
                <w:b/>
                <w:bCs/>
                <w:color w:val="auto"/>
                <w:kern w:val="0"/>
                <w:sz w:val="21"/>
                <w:szCs w:val="21"/>
                <w:highlight w:val="none"/>
                <w:lang w:val="en-US" w:eastAsia="zh-CN" w:bidi="ar-SA"/>
              </w:rPr>
              <w:t>3</w:t>
            </w:r>
            <w:r>
              <w:rPr>
                <w:rFonts w:hint="eastAsia" w:ascii="宋体" w:hAnsi="宋体" w:eastAsia="宋体" w:cs="宋体"/>
                <w:b/>
                <w:bCs/>
                <w:color w:val="auto"/>
                <w:kern w:val="0"/>
                <w:sz w:val="21"/>
                <w:szCs w:val="21"/>
                <w:highlight w:val="none"/>
                <w:lang w:val="en-US" w:eastAsia="zh-CN" w:bidi="ar-SA"/>
              </w:rPr>
              <w:t>家时，推荐排序前</w:t>
            </w:r>
            <w:r>
              <w:rPr>
                <w:rFonts w:hint="eastAsia" w:cs="宋体"/>
                <w:b/>
                <w:bCs/>
                <w:color w:val="auto"/>
                <w:kern w:val="0"/>
                <w:sz w:val="21"/>
                <w:szCs w:val="21"/>
                <w:highlight w:val="none"/>
                <w:lang w:val="en-US" w:eastAsia="zh-CN" w:bidi="ar-SA"/>
              </w:rPr>
              <w:t>三</w:t>
            </w:r>
            <w:r>
              <w:rPr>
                <w:rFonts w:hint="eastAsia" w:ascii="宋体" w:hAnsi="宋体" w:eastAsia="宋体" w:cs="宋体"/>
                <w:b/>
                <w:bCs/>
                <w:color w:val="auto"/>
                <w:kern w:val="0"/>
                <w:sz w:val="21"/>
                <w:szCs w:val="21"/>
                <w:highlight w:val="none"/>
                <w:lang w:val="en-US" w:eastAsia="zh-CN" w:bidi="ar-SA"/>
              </w:rPr>
              <w:t>位的供应商为入围供应商；③剩余的供应商家数≤</w:t>
            </w:r>
            <w:r>
              <w:rPr>
                <w:rFonts w:hint="eastAsia" w:cs="宋体"/>
                <w:b/>
                <w:bCs/>
                <w:color w:val="auto"/>
                <w:kern w:val="0"/>
                <w:sz w:val="21"/>
                <w:szCs w:val="21"/>
                <w:highlight w:val="none"/>
                <w:lang w:val="en-US" w:eastAsia="zh-CN" w:bidi="ar-SA"/>
              </w:rPr>
              <w:t>3</w:t>
            </w:r>
            <w:r>
              <w:rPr>
                <w:rFonts w:hint="eastAsia" w:ascii="宋体" w:hAnsi="宋体" w:eastAsia="宋体" w:cs="宋体"/>
                <w:b/>
                <w:bCs/>
                <w:color w:val="auto"/>
                <w:kern w:val="0"/>
                <w:sz w:val="21"/>
                <w:szCs w:val="21"/>
                <w:highlight w:val="none"/>
                <w:lang w:val="en-US" w:eastAsia="zh-CN" w:bidi="ar-SA"/>
              </w:rPr>
              <w:t>家时，推荐所有供应商为入围供应商。</w:t>
            </w:r>
          </w:p>
          <w:p w14:paraId="1720CD09">
            <w:pPr>
              <w:pStyle w:val="52"/>
              <w:keepNext w:val="0"/>
              <w:keepLines w:val="0"/>
              <w:pageBreakBefore w:val="0"/>
              <w:widowControl w:val="0"/>
              <w:kinsoku/>
              <w:wordWrap/>
              <w:overflowPunct/>
              <w:topLinePunct w:val="0"/>
              <w:autoSpaceDE/>
              <w:autoSpaceDN/>
              <w:bidi w:val="0"/>
              <w:adjustRightInd/>
              <w:snapToGrid/>
              <w:spacing w:before="92" w:line="360" w:lineRule="exact"/>
              <w:ind w:right="56" w:firstLine="210" w:firstLineChars="100"/>
              <w:jc w:val="both"/>
              <w:textAlignment w:val="auto"/>
              <w:rPr>
                <w:rFonts w:hint="default" w:ascii="宋体" w:hAnsi="宋体" w:eastAsia="宋体" w:cs="宋体"/>
                <w:b/>
                <w:bCs/>
                <w:color w:val="auto"/>
                <w:kern w:val="0"/>
                <w:sz w:val="21"/>
                <w:szCs w:val="21"/>
                <w:highlight w:val="none"/>
                <w:lang w:val="en-US" w:eastAsia="zh-CN" w:bidi="ar-SA"/>
              </w:rPr>
            </w:pPr>
            <w:r>
              <w:rPr>
                <w:rFonts w:hint="eastAsia" w:ascii="宋体" w:hAnsi="宋体" w:cs="宋体"/>
                <w:b/>
                <w:bCs/>
                <w:color w:val="auto"/>
                <w:szCs w:val="21"/>
                <w:highlight w:val="none"/>
                <w:u w:val="none"/>
              </w:rPr>
              <w:t>评审时，评审委员会认为供应商的投标</w:t>
            </w:r>
            <w:r>
              <w:rPr>
                <w:rFonts w:hint="eastAsia" w:ascii="宋体" w:hAnsi="宋体" w:cs="宋体"/>
                <w:b/>
                <w:bCs/>
                <w:color w:val="auto"/>
                <w:szCs w:val="21"/>
                <w:highlight w:val="none"/>
                <w:u w:val="none"/>
                <w:lang w:val="en-US" w:eastAsia="zh-CN"/>
              </w:rPr>
              <w:t>响应报价</w:t>
            </w:r>
            <w:r>
              <w:rPr>
                <w:rFonts w:hint="eastAsia" w:ascii="宋体" w:hAnsi="宋体" w:cs="宋体"/>
                <w:b/>
                <w:bCs/>
                <w:color w:val="auto"/>
                <w:szCs w:val="21"/>
                <w:highlight w:val="none"/>
                <w:u w:val="none"/>
              </w:rPr>
              <w:t>明显</w:t>
            </w:r>
            <w:r>
              <w:rPr>
                <w:rFonts w:hint="eastAsia" w:ascii="宋体" w:hAnsi="宋体" w:cs="宋体"/>
                <w:b/>
                <w:bCs/>
                <w:color w:val="auto"/>
                <w:szCs w:val="21"/>
                <w:highlight w:val="none"/>
                <w:u w:val="none"/>
                <w:lang w:eastAsia="zh-CN"/>
              </w:rPr>
              <w:t>低于</w:t>
            </w:r>
            <w:r>
              <w:rPr>
                <w:rFonts w:hint="eastAsia" w:ascii="宋体" w:hAnsi="宋体" w:cs="宋体"/>
                <w:b/>
                <w:bCs/>
                <w:color w:val="auto"/>
                <w:szCs w:val="21"/>
                <w:highlight w:val="none"/>
                <w:u w:val="none"/>
              </w:rPr>
              <w:t>其他通过符合性审查供应商的报价，有可能影响产品（服务）质量或者不能诚信履约的，应当要求其在合理的时间内在线提供书面说明，必要时提交相关证明材料；供应商不能证明其报价合理性的，评审委员会应当将其作为无效响应处理。</w:t>
            </w:r>
          </w:p>
        </w:tc>
      </w:tr>
    </w:tbl>
    <w:p w14:paraId="7C043A98">
      <w:pPr>
        <w:keepNext w:val="0"/>
        <w:keepLines w:val="0"/>
        <w:pageBreakBefore w:val="0"/>
        <w:widowControl w:val="0"/>
        <w:numPr>
          <w:ilvl w:val="0"/>
          <w:numId w:val="3"/>
        </w:numPr>
        <w:tabs>
          <w:tab w:val="left" w:pos="1116"/>
        </w:tabs>
        <w:kinsoku/>
        <w:wordWrap/>
        <w:overflowPunct/>
        <w:topLinePunct w:val="0"/>
        <w:autoSpaceDE/>
        <w:autoSpaceDN/>
        <w:bidi w:val="0"/>
        <w:adjustRightInd/>
        <w:snapToGrid/>
        <w:spacing w:before="170" w:line="36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征集人应当确定评标委员会推荐的入围供应商为中标人。征集人将组织有关人员对</w:t>
      </w:r>
      <w:r>
        <w:rPr>
          <w:rFonts w:hint="eastAsia" w:ascii="宋体" w:hAnsi="宋体" w:cs="宋体"/>
          <w:color w:val="auto"/>
          <w:szCs w:val="21"/>
          <w:highlight w:val="none"/>
          <w:lang w:eastAsia="zh-CN"/>
        </w:rPr>
        <w:t>其</w:t>
      </w:r>
      <w:r>
        <w:rPr>
          <w:rFonts w:hint="eastAsia" w:ascii="宋体" w:hAnsi="宋体" w:eastAsia="宋体" w:cs="宋体"/>
          <w:color w:val="auto"/>
          <w:szCs w:val="21"/>
          <w:highlight w:val="none"/>
        </w:rPr>
        <w:t>入围供应商进行实地考察。经考察，供应商投标时所提供的资料与实际情况相符</w:t>
      </w:r>
      <w:r>
        <w:rPr>
          <w:rFonts w:hint="eastAsia" w:ascii="宋体" w:hAnsi="宋体" w:cs="宋体"/>
          <w:color w:val="auto"/>
          <w:szCs w:val="21"/>
          <w:highlight w:val="none"/>
          <w:lang w:eastAsia="zh-CN"/>
        </w:rPr>
        <w:t>的</w:t>
      </w:r>
      <w:r>
        <w:rPr>
          <w:rFonts w:hint="eastAsia" w:ascii="宋体" w:hAnsi="宋体" w:eastAsia="宋体" w:cs="宋体"/>
          <w:color w:val="auto"/>
          <w:szCs w:val="21"/>
          <w:highlight w:val="none"/>
        </w:rPr>
        <w:t>将被授予签订框架协议的资格，成为</w:t>
      </w:r>
      <w:r>
        <w:rPr>
          <w:rFonts w:hint="eastAsia" w:ascii="宋体" w:hAnsi="宋体" w:cs="宋体"/>
          <w:color w:val="auto"/>
          <w:szCs w:val="21"/>
          <w:highlight w:val="none"/>
          <w:lang w:eastAsia="zh-CN"/>
        </w:rPr>
        <w:t>桂林市象山区城市管理局拆除违法建设服务项目（重）</w:t>
      </w:r>
      <w:r>
        <w:rPr>
          <w:rFonts w:hint="eastAsia" w:ascii="宋体" w:hAnsi="宋体" w:eastAsia="宋体" w:cs="宋体"/>
          <w:color w:val="auto"/>
          <w:szCs w:val="21"/>
          <w:highlight w:val="none"/>
        </w:rPr>
        <w:t>的</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。如果某入围供应商投标时所提供的资料与实际情况不符的，将取消其入围供应商资格</w:t>
      </w:r>
      <w:r>
        <w:rPr>
          <w:rFonts w:hint="eastAsia" w:ascii="宋体" w:hAnsi="宋体" w:cs="宋体"/>
          <w:color w:val="auto"/>
          <w:szCs w:val="21"/>
          <w:highlight w:val="none"/>
          <w:lang w:eastAsia="zh-CN"/>
        </w:rPr>
        <w:t>，并</w:t>
      </w:r>
      <w:r>
        <w:rPr>
          <w:rFonts w:hint="eastAsia" w:ascii="宋体" w:hAnsi="宋体" w:eastAsia="宋体" w:cs="宋体"/>
          <w:color w:val="auto"/>
          <w:szCs w:val="21"/>
          <w:highlight w:val="none"/>
        </w:rPr>
        <w:t>按《中华人民共和国政府采购法》及相关法规对其进行处罚。本项目入围供应商按评标委员会所排名的顺序递补。</w:t>
      </w:r>
      <w:r>
        <w:rPr>
          <w:rFonts w:hint="eastAsia" w:ascii="宋体" w:hAnsi="宋体" w:eastAsia="宋体" w:cs="宋体"/>
          <w:color w:val="auto"/>
          <w:spacing w:val="-4"/>
          <w:highlight w:val="none"/>
        </w:rPr>
        <w:t>已确定入围供应商但尚未签订框架协议前，如发现入围供应商存在第二章第25.4.3</w:t>
      </w:r>
      <w:r>
        <w:rPr>
          <w:rFonts w:hint="eastAsia" w:ascii="宋体" w:hAnsi="宋体" w:eastAsia="宋体" w:cs="宋体"/>
          <w:color w:val="auto"/>
          <w:spacing w:val="-3"/>
          <w:highlight w:val="none"/>
        </w:rPr>
        <w:t>的六种情形之</w:t>
      </w:r>
      <w:r>
        <w:rPr>
          <w:rFonts w:hint="eastAsia" w:ascii="宋体" w:hAnsi="宋体" w:eastAsia="宋体" w:cs="宋体"/>
          <w:color w:val="auto"/>
          <w:spacing w:val="-11"/>
          <w:highlight w:val="none"/>
        </w:rPr>
        <w:t>一，认定其入围资格无效的，造成入围供应商不足入围供应商最大数量时，征集人可以</w:t>
      </w:r>
      <w:r>
        <w:rPr>
          <w:rFonts w:hint="eastAsia" w:ascii="宋体" w:hAnsi="宋体" w:eastAsia="宋体" w:cs="宋体"/>
          <w:color w:val="auto"/>
          <w:szCs w:val="21"/>
          <w:highlight w:val="none"/>
        </w:rPr>
        <w:t>按评标委员会所排名的顺序</w:t>
      </w:r>
      <w:r>
        <w:rPr>
          <w:rFonts w:hint="eastAsia" w:ascii="宋体" w:hAnsi="宋体" w:eastAsia="宋体" w:cs="宋体"/>
          <w:color w:val="auto"/>
          <w:spacing w:val="-6"/>
          <w:highlight w:val="none"/>
        </w:rPr>
        <w:t>中依次另行确定入围供应商，</w:t>
      </w:r>
      <w:r>
        <w:rPr>
          <w:rFonts w:hint="eastAsia" w:ascii="宋体" w:hAnsi="宋体" w:eastAsia="宋体" w:cs="宋体"/>
          <w:color w:val="auto"/>
          <w:szCs w:val="21"/>
          <w:highlight w:val="none"/>
        </w:rPr>
        <w:t>并</w:t>
      </w:r>
      <w:r>
        <w:rPr>
          <w:rFonts w:hint="eastAsia" w:ascii="宋体" w:hAnsi="宋体" w:cs="宋体"/>
          <w:color w:val="auto"/>
          <w:szCs w:val="21"/>
          <w:highlight w:val="none"/>
          <w:lang w:eastAsia="zh-CN"/>
        </w:rPr>
        <w:t>以此类推</w:t>
      </w:r>
      <w:r>
        <w:rPr>
          <w:rFonts w:hint="eastAsia" w:ascii="宋体" w:hAnsi="宋体" w:eastAsia="宋体" w:cs="宋体"/>
          <w:color w:val="auto"/>
          <w:szCs w:val="21"/>
          <w:highlight w:val="none"/>
        </w:rPr>
        <w:t>。</w:t>
      </w:r>
    </w:p>
    <w:p w14:paraId="3F215F95">
      <w:pPr>
        <w:shd w:val="clear" w:color="auto" w:fill="auto"/>
        <w:snapToGrid w:val="0"/>
        <w:spacing w:line="360" w:lineRule="auto"/>
        <w:ind w:firstLine="420" w:firstLineChars="200"/>
        <w:rPr>
          <w:rFonts w:hint="eastAsia" w:ascii="宋体" w:hAnsi="宋体"/>
          <w:color w:val="auto"/>
          <w:szCs w:val="21"/>
          <w:highlight w:val="none"/>
          <w:lang w:val="en-US" w:eastAsia="zh-CN"/>
        </w:rPr>
      </w:pPr>
      <w:r>
        <w:rPr>
          <w:rFonts w:hint="eastAsia" w:ascii="宋体" w:hAnsi="宋体"/>
          <w:b w:val="0"/>
          <w:bCs w:val="0"/>
          <w:color w:val="auto"/>
          <w:sz w:val="21"/>
          <w:szCs w:val="21"/>
          <w:highlight w:val="none"/>
          <w:lang w:val="en-US" w:eastAsia="zh-CN"/>
        </w:rPr>
        <w:t>4、</w:t>
      </w:r>
      <w:r>
        <w:rPr>
          <w:rFonts w:hint="eastAsia" w:ascii="宋体" w:hAnsi="宋体"/>
          <w:b/>
          <w:bCs/>
          <w:color w:val="auto"/>
          <w:szCs w:val="21"/>
          <w:highlight w:val="none"/>
          <w:lang w:val="en-US" w:eastAsia="zh-CN"/>
        </w:rPr>
        <w:t>根据财政部《关于推动解决政府采购异常低价问题的通知》（财库〔2026〕2号），政府采购评审中出现下列情形之一的，评审委员会应当启动异常低价投标审查程序：</w:t>
      </w:r>
    </w:p>
    <w:p w14:paraId="5B2ECC42">
      <w:pPr>
        <w:shd w:val="clear" w:color="auto" w:fill="auto"/>
        <w:snapToGrid w:val="0"/>
        <w:spacing w:line="360" w:lineRule="auto"/>
        <w:ind w:firstLine="420" w:firstLineChars="200"/>
        <w:rPr>
          <w:rFonts w:hint="default" w:ascii="宋体" w:hAnsi="宋体"/>
          <w:color w:val="auto"/>
          <w:szCs w:val="21"/>
          <w:highlight w:val="none"/>
          <w:lang w:val="en-US" w:eastAsia="zh-CN"/>
        </w:rPr>
      </w:pPr>
      <w:r>
        <w:rPr>
          <w:rFonts w:hint="default" w:ascii="Calibri" w:hAnsi="Calibri" w:cs="Calibri"/>
          <w:color w:val="auto"/>
          <w:szCs w:val="21"/>
          <w:highlight w:val="none"/>
          <w:lang w:val="en-US" w:eastAsia="zh-CN"/>
        </w:rPr>
        <w:t>①</w:t>
      </w:r>
      <w:r>
        <w:rPr>
          <w:rFonts w:hint="default" w:ascii="宋体" w:hAnsi="宋体"/>
          <w:color w:val="auto"/>
          <w:szCs w:val="21"/>
          <w:highlight w:val="none"/>
          <w:lang w:val="en-US" w:eastAsia="zh-CN"/>
        </w:rPr>
        <w:t>投标报价低于全部通过符合性审查供应商投标报价平均值</w:t>
      </w:r>
      <w:r>
        <w:rPr>
          <w:rFonts w:hint="eastAsia" w:ascii="宋体" w:hAnsi="宋体"/>
          <w:color w:val="auto"/>
          <w:szCs w:val="21"/>
          <w:highlight w:val="none"/>
          <w:lang w:val="en-US" w:eastAsia="zh-CN"/>
        </w:rPr>
        <w:t>65%</w:t>
      </w:r>
      <w:r>
        <w:rPr>
          <w:rFonts w:hint="default" w:ascii="宋体" w:hAnsi="宋体"/>
          <w:color w:val="auto"/>
          <w:szCs w:val="21"/>
          <w:highlight w:val="none"/>
          <w:lang w:val="en-US" w:eastAsia="zh-CN"/>
        </w:rPr>
        <w:t>的，即投标报价&lt;全部通过符合性审查供应商投标报价平均值×</w:t>
      </w:r>
      <w:r>
        <w:rPr>
          <w:rFonts w:hint="eastAsia" w:ascii="宋体" w:hAnsi="宋体"/>
          <w:color w:val="auto"/>
          <w:szCs w:val="21"/>
          <w:highlight w:val="none"/>
          <w:lang w:val="en-US" w:eastAsia="zh-CN"/>
        </w:rPr>
        <w:t>65%</w:t>
      </w:r>
      <w:r>
        <w:rPr>
          <w:rFonts w:hint="default" w:ascii="宋体" w:hAnsi="宋体"/>
          <w:color w:val="auto"/>
          <w:szCs w:val="21"/>
          <w:highlight w:val="none"/>
          <w:lang w:val="en-US" w:eastAsia="zh-CN"/>
        </w:rPr>
        <w:t>； </w:t>
      </w:r>
    </w:p>
    <w:p w14:paraId="4BB68BE3">
      <w:pPr>
        <w:shd w:val="clear" w:color="auto" w:fill="auto"/>
        <w:snapToGrid w:val="0"/>
        <w:spacing w:line="360" w:lineRule="auto"/>
        <w:ind w:firstLine="420" w:firstLineChars="200"/>
        <w:rPr>
          <w:rFonts w:hint="default" w:ascii="宋体" w:hAnsi="宋体"/>
          <w:color w:val="auto"/>
          <w:szCs w:val="21"/>
          <w:highlight w:val="none"/>
          <w:lang w:val="en-US" w:eastAsia="zh-CN"/>
        </w:rPr>
      </w:pPr>
      <w:r>
        <w:rPr>
          <w:rFonts w:hint="default" w:ascii="Calibri" w:hAnsi="Calibri" w:cs="Calibri"/>
          <w:color w:val="auto"/>
          <w:szCs w:val="21"/>
          <w:highlight w:val="none"/>
          <w:lang w:val="en-US" w:eastAsia="zh-CN"/>
        </w:rPr>
        <w:t>②</w:t>
      </w:r>
      <w:r>
        <w:rPr>
          <w:rFonts w:hint="default" w:ascii="宋体" w:hAnsi="宋体"/>
          <w:color w:val="auto"/>
          <w:szCs w:val="21"/>
          <w:highlight w:val="none"/>
          <w:lang w:val="en-US" w:eastAsia="zh-CN"/>
        </w:rPr>
        <w:t>投标报价低于通过符合性审查的次低报价供应商投标报价</w:t>
      </w:r>
      <w:r>
        <w:rPr>
          <w:rFonts w:hint="eastAsia" w:ascii="宋体" w:hAnsi="宋体"/>
          <w:color w:val="auto"/>
          <w:szCs w:val="21"/>
          <w:highlight w:val="none"/>
          <w:lang w:val="en-US" w:eastAsia="zh-CN"/>
        </w:rPr>
        <w:t>65%</w:t>
      </w:r>
      <w:r>
        <w:rPr>
          <w:rFonts w:hint="default" w:ascii="宋体" w:hAnsi="宋体"/>
          <w:color w:val="auto"/>
          <w:szCs w:val="21"/>
          <w:highlight w:val="none"/>
          <w:lang w:val="en-US" w:eastAsia="zh-CN"/>
        </w:rPr>
        <w:t>的，即投标报价&lt;通过符合性审查的次低报价供应商投标报价×</w:t>
      </w:r>
      <w:r>
        <w:rPr>
          <w:rFonts w:hint="eastAsia" w:ascii="宋体" w:hAnsi="宋体"/>
          <w:color w:val="auto"/>
          <w:szCs w:val="21"/>
          <w:highlight w:val="none"/>
          <w:lang w:val="en-US" w:eastAsia="zh-CN"/>
        </w:rPr>
        <w:t>65%</w:t>
      </w:r>
      <w:r>
        <w:rPr>
          <w:rFonts w:hint="default" w:ascii="宋体" w:hAnsi="宋体"/>
          <w:color w:val="auto"/>
          <w:szCs w:val="21"/>
          <w:highlight w:val="none"/>
          <w:lang w:val="en-US" w:eastAsia="zh-CN"/>
        </w:rPr>
        <w:t>； </w:t>
      </w:r>
    </w:p>
    <w:p w14:paraId="1CC30E7D">
      <w:pPr>
        <w:shd w:val="clear" w:color="auto" w:fill="auto"/>
        <w:snapToGrid w:val="0"/>
        <w:spacing w:line="360" w:lineRule="auto"/>
        <w:ind w:firstLine="420" w:firstLineChars="200"/>
        <w:rPr>
          <w:rFonts w:hint="default" w:ascii="宋体" w:hAnsi="宋体"/>
          <w:color w:val="auto"/>
          <w:szCs w:val="21"/>
          <w:highlight w:val="none"/>
          <w:lang w:val="en-US" w:eastAsia="zh-CN"/>
        </w:rPr>
      </w:pPr>
      <w:r>
        <w:rPr>
          <w:rFonts w:hint="default" w:ascii="Calibri" w:hAnsi="Calibri" w:cs="Calibri"/>
          <w:color w:val="auto"/>
          <w:szCs w:val="21"/>
          <w:highlight w:val="none"/>
          <w:lang w:val="en-US" w:eastAsia="zh-CN"/>
        </w:rPr>
        <w:t>③</w:t>
      </w:r>
      <w:r>
        <w:rPr>
          <w:rFonts w:hint="default" w:ascii="宋体" w:hAnsi="宋体"/>
          <w:color w:val="auto"/>
          <w:szCs w:val="21"/>
          <w:highlight w:val="none"/>
          <w:lang w:val="en-US" w:eastAsia="zh-CN"/>
        </w:rPr>
        <w:t>投标报价低于采购项目最高限价</w:t>
      </w:r>
      <w:r>
        <w:rPr>
          <w:rFonts w:hint="eastAsia" w:ascii="宋体" w:hAnsi="宋体"/>
          <w:color w:val="auto"/>
          <w:szCs w:val="21"/>
          <w:highlight w:val="none"/>
          <w:lang w:val="en-US" w:eastAsia="zh-CN"/>
        </w:rPr>
        <w:t>65%</w:t>
      </w:r>
      <w:r>
        <w:rPr>
          <w:rFonts w:hint="default" w:ascii="宋体" w:hAnsi="宋体"/>
          <w:color w:val="auto"/>
          <w:szCs w:val="21"/>
          <w:highlight w:val="none"/>
          <w:lang w:val="en-US" w:eastAsia="zh-CN"/>
        </w:rPr>
        <w:t>的，即投标报价&lt;采购项目最高限价×</w:t>
      </w:r>
      <w:r>
        <w:rPr>
          <w:rFonts w:hint="eastAsia" w:ascii="宋体" w:hAnsi="宋体"/>
          <w:color w:val="auto"/>
          <w:szCs w:val="21"/>
          <w:highlight w:val="none"/>
          <w:lang w:val="en-US" w:eastAsia="zh-CN"/>
        </w:rPr>
        <w:t>65%</w:t>
      </w:r>
      <w:r>
        <w:rPr>
          <w:rFonts w:hint="default" w:ascii="宋体" w:hAnsi="宋体"/>
          <w:color w:val="auto"/>
          <w:szCs w:val="21"/>
          <w:highlight w:val="none"/>
          <w:lang w:val="en-US" w:eastAsia="zh-CN"/>
        </w:rPr>
        <w:t>； </w:t>
      </w:r>
    </w:p>
    <w:p w14:paraId="2937EC7D">
      <w:pPr>
        <w:shd w:val="clear" w:color="auto" w:fill="auto"/>
        <w:snapToGrid w:val="0"/>
        <w:spacing w:line="360" w:lineRule="auto"/>
        <w:ind w:firstLine="420" w:firstLineChars="200"/>
        <w:rPr>
          <w:rFonts w:hint="default" w:ascii="宋体" w:hAnsi="宋体"/>
          <w:color w:val="auto"/>
          <w:szCs w:val="21"/>
          <w:highlight w:val="none"/>
          <w:lang w:val="en-US" w:eastAsia="zh-CN"/>
        </w:rPr>
      </w:pPr>
      <w:r>
        <w:rPr>
          <w:rFonts w:hint="default" w:ascii="Calibri" w:hAnsi="Calibri" w:eastAsia="宋体" w:cs="Calibri"/>
          <w:color w:val="auto"/>
          <w:szCs w:val="21"/>
          <w:highlight w:val="none"/>
          <w:lang w:val="en-US" w:eastAsia="zh-CN"/>
        </w:rPr>
        <w:t>④</w:t>
      </w:r>
      <w:r>
        <w:rPr>
          <w:rFonts w:hint="default" w:ascii="宋体" w:hAnsi="宋体"/>
          <w:color w:val="auto"/>
          <w:szCs w:val="21"/>
          <w:highlight w:val="none"/>
          <w:lang w:val="en-US" w:eastAsia="zh-CN"/>
        </w:rPr>
        <w:t>评审委员会基于专业判断，认为供应商报价过低，有可能影响产品质量或者不能诚信履约的其他情形。 </w:t>
      </w:r>
    </w:p>
    <w:p w14:paraId="0A246883">
      <w:pPr>
        <w:shd w:val="clear" w:color="auto" w:fill="auto"/>
        <w:snapToGrid w:val="0"/>
        <w:spacing w:line="360" w:lineRule="auto"/>
        <w:ind w:firstLine="420" w:firstLineChars="200"/>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相关法律法规对供应商报价有规定的，从其规定。 </w:t>
      </w:r>
    </w:p>
    <w:p w14:paraId="593DE46E">
      <w:pPr>
        <w:shd w:val="clear" w:color="auto" w:fill="auto"/>
        <w:snapToGrid w:val="0"/>
        <w:spacing w:line="360" w:lineRule="auto"/>
        <w:ind w:firstLine="420" w:firstLineChars="200"/>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评审委员会启动异常低价投标审查后，属于前述第</w:t>
      </w:r>
      <w:r>
        <w:rPr>
          <w:rFonts w:hint="default" w:ascii="Calibri" w:hAnsi="Calibri" w:cs="Calibri"/>
          <w:color w:val="auto"/>
          <w:szCs w:val="21"/>
          <w:highlight w:val="none"/>
          <w:lang w:val="en-US" w:eastAsia="zh-CN"/>
        </w:rPr>
        <w:t>①</w:t>
      </w:r>
      <w:r>
        <w:rPr>
          <w:rFonts w:hint="default" w:ascii="宋体" w:hAnsi="宋体"/>
          <w:color w:val="auto"/>
          <w:szCs w:val="21"/>
          <w:highlight w:val="none"/>
          <w:lang w:val="en-US" w:eastAsia="zh-CN"/>
        </w:rPr>
        <w:t>项至第</w:t>
      </w:r>
      <w:r>
        <w:rPr>
          <w:rFonts w:hint="default" w:ascii="Calibri" w:hAnsi="Calibri" w:eastAsia="宋体" w:cs="Calibri"/>
          <w:color w:val="auto"/>
          <w:szCs w:val="21"/>
          <w:highlight w:val="none"/>
          <w:lang w:val="en-US" w:eastAsia="zh-CN"/>
        </w:rPr>
        <w:t>④</w:t>
      </w:r>
      <w:r>
        <w:rPr>
          <w:rFonts w:hint="default" w:ascii="宋体" w:hAnsi="宋体"/>
          <w:color w:val="auto"/>
          <w:szCs w:val="21"/>
          <w:highlight w:val="none"/>
          <w:lang w:val="en-US" w:eastAsia="zh-CN"/>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w:t>
      </w:r>
      <w:r>
        <w:rPr>
          <w:rFonts w:hint="default" w:ascii="Calibri" w:hAnsi="Calibri" w:cs="Calibri"/>
          <w:color w:val="auto"/>
          <w:szCs w:val="21"/>
          <w:highlight w:val="none"/>
          <w:lang w:val="en-US" w:eastAsia="zh-CN"/>
        </w:rPr>
        <w:t>③</w:t>
      </w:r>
      <w:r>
        <w:rPr>
          <w:rFonts w:hint="default" w:ascii="宋体" w:hAnsi="宋体"/>
          <w:color w:val="auto"/>
          <w:szCs w:val="21"/>
          <w:highlight w:val="none"/>
          <w:lang w:val="en-US" w:eastAsia="zh-CN"/>
        </w:rPr>
        <w:t>项情形，供应商已随投标文件一并提交相关书面说明及必要的证明材料的，在评审现场可不再重复提交。 </w:t>
      </w:r>
    </w:p>
    <w:p w14:paraId="7C18EAB1">
      <w:pPr>
        <w:shd w:val="clear" w:color="auto" w:fill="auto"/>
        <w:snapToGrid w:val="0"/>
        <w:spacing w:line="360" w:lineRule="auto"/>
        <w:ind w:firstLine="420" w:firstLineChars="200"/>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 </w:t>
      </w:r>
    </w:p>
    <w:p w14:paraId="7423B837">
      <w:pPr>
        <w:shd w:val="clear" w:color="auto" w:fill="auto"/>
        <w:snapToGrid w:val="0"/>
        <w:spacing w:line="360" w:lineRule="auto"/>
        <w:ind w:firstLine="420" w:firstLineChars="200"/>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采购人、采购代理机构应当为评审委员会在评审现场及时获取同类项目中标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655A45D4">
      <w:pPr>
        <w:shd w:val="clear" w:color="auto" w:fill="auto"/>
        <w:snapToGrid w:val="0"/>
        <w:spacing w:line="360" w:lineRule="auto"/>
        <w:ind w:firstLine="420" w:firstLineChars="200"/>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异常低价投标审查的启动原因、审查意见和审查结果应当在评审报告中记录，并随供应商提供的相关书面说明及证明材料，以及评审委员会有关互联网浏览、查询历史一并归档。</w:t>
      </w:r>
    </w:p>
    <w:p w14:paraId="5886FEE3">
      <w:pPr>
        <w:shd w:val="clear" w:color="auto" w:fill="auto"/>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）评标委员会按照招标文件中规定的评标方法和标准计算各投标人的报价得分。在计算过程中，不得去掉最高报价或者最低报价。</w:t>
      </w:r>
    </w:p>
    <w:p w14:paraId="7667945D">
      <w:pPr>
        <w:shd w:val="clear" w:color="auto" w:fill="auto"/>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）各投标人的得分为所有评委的有效评分的算术平均数。</w:t>
      </w:r>
    </w:p>
    <w:p w14:paraId="0CAD2700">
      <w:pPr>
        <w:shd w:val="clear" w:color="auto" w:fill="auto"/>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）评标委员会按照招标文件中的规定推荐中标候选人。</w:t>
      </w:r>
    </w:p>
    <w:p w14:paraId="0133265A">
      <w:pPr>
        <w:shd w:val="clear" w:color="auto" w:fill="auto"/>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79132FD2">
      <w:pPr>
        <w:keepNext w:val="0"/>
        <w:keepLines w:val="0"/>
        <w:pageBreakBefore w:val="0"/>
        <w:widowControl w:val="0"/>
        <w:numPr>
          <w:ilvl w:val="0"/>
          <w:numId w:val="0"/>
        </w:numPr>
        <w:tabs>
          <w:tab w:val="left" w:pos="1116"/>
        </w:tabs>
        <w:kinsoku/>
        <w:wordWrap/>
        <w:overflowPunct/>
        <w:topLinePunct w:val="0"/>
        <w:autoSpaceDE/>
        <w:autoSpaceDN/>
        <w:bidi w:val="0"/>
        <w:adjustRightInd/>
        <w:snapToGrid/>
        <w:spacing w:before="170" w:line="360" w:lineRule="exact"/>
        <w:jc w:val="left"/>
        <w:textAlignment w:val="auto"/>
        <w:rPr>
          <w:rFonts w:hint="eastAsia" w:ascii="宋体" w:hAnsi="宋体" w:eastAsia="宋体" w:cs="宋体"/>
          <w:color w:val="auto"/>
          <w:szCs w:val="21"/>
          <w:highlight w:val="none"/>
        </w:rPr>
      </w:pPr>
    </w:p>
    <w:p w14:paraId="1270060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bCs/>
          <w:color w:val="auto"/>
          <w:kern w:val="0"/>
          <w:szCs w:val="21"/>
          <w:highlight w:val="none"/>
        </w:rPr>
      </w:pPr>
      <w:r>
        <w:rPr>
          <w:rFonts w:hint="eastAsia" w:ascii="宋体" w:hAnsi="宋体" w:eastAsia="宋体" w:cs="宋体"/>
          <w:b/>
          <w:color w:val="auto"/>
          <w:szCs w:val="21"/>
          <w:highlight w:val="none"/>
        </w:rPr>
        <w:t>三</w:t>
      </w:r>
      <w:r>
        <w:rPr>
          <w:rFonts w:hint="eastAsia" w:ascii="宋体" w:hAnsi="宋体" w:eastAsia="宋体" w:cs="宋体"/>
          <w:b/>
          <w:bCs/>
          <w:color w:val="auto"/>
          <w:kern w:val="0"/>
          <w:szCs w:val="21"/>
          <w:highlight w:val="none"/>
        </w:rPr>
        <w:t>、评标办法</w:t>
      </w:r>
    </w:p>
    <w:p w14:paraId="281A257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本项目第一阶段采用质量优先法进行评审。</w:t>
      </w:r>
    </w:p>
    <w:p w14:paraId="4E8555B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质量优先法是指对满足采购需求、响应报价不超过最高限制单价且资格合格的供应商响应内容进行质量评分，按照质量评分从高到低排序，确定入围供应商的评标方法。</w:t>
      </w:r>
    </w:p>
    <w:tbl>
      <w:tblPr>
        <w:tblStyle w:val="24"/>
        <w:tblW w:w="51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165"/>
        <w:gridCol w:w="6238"/>
        <w:gridCol w:w="1225"/>
      </w:tblGrid>
      <w:tr w14:paraId="73AA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3" w:type="pct"/>
            <w:noWrap w:val="0"/>
            <w:vAlign w:val="center"/>
          </w:tcPr>
          <w:p w14:paraId="122225A3">
            <w:pPr>
              <w:pStyle w:val="12"/>
              <w:spacing w:line="360" w:lineRule="auto"/>
              <w:jc w:val="center"/>
              <w:rPr>
                <w:rFonts w:hint="eastAsia" w:ascii="宋体" w:hAnsi="宋体" w:eastAsia="宋体" w:cs="宋体"/>
                <w:b/>
                <w:bCs w:val="0"/>
                <w:color w:val="auto"/>
                <w:sz w:val="21"/>
                <w:szCs w:val="21"/>
                <w:highlight w:val="none"/>
              </w:rPr>
            </w:pPr>
            <w:bookmarkStart w:id="44" w:name="PO_TDCUS_ITEM_SM_TABLE_1"/>
            <w:r>
              <w:rPr>
                <w:rFonts w:hint="eastAsia" w:ascii="宋体" w:hAnsi="宋体" w:eastAsia="宋体" w:cs="宋体"/>
                <w:b/>
                <w:bCs w:val="0"/>
                <w:color w:val="auto"/>
                <w:sz w:val="21"/>
                <w:szCs w:val="21"/>
                <w:highlight w:val="none"/>
              </w:rPr>
              <w:t>序号</w:t>
            </w:r>
          </w:p>
        </w:tc>
        <w:tc>
          <w:tcPr>
            <w:tcW w:w="626" w:type="pct"/>
            <w:noWrap w:val="0"/>
            <w:vAlign w:val="center"/>
          </w:tcPr>
          <w:p w14:paraId="431FF131">
            <w:pPr>
              <w:pStyle w:val="12"/>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评分类型</w:t>
            </w:r>
          </w:p>
        </w:tc>
        <w:tc>
          <w:tcPr>
            <w:tcW w:w="3351" w:type="pct"/>
            <w:noWrap w:val="0"/>
            <w:vAlign w:val="center"/>
          </w:tcPr>
          <w:p w14:paraId="1BBEDDEE">
            <w:pPr>
              <w:pStyle w:val="12"/>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评分标准</w:t>
            </w:r>
          </w:p>
        </w:tc>
        <w:tc>
          <w:tcPr>
            <w:tcW w:w="658" w:type="pct"/>
            <w:noWrap w:val="0"/>
            <w:vAlign w:val="center"/>
          </w:tcPr>
          <w:p w14:paraId="4A8E3800">
            <w:pPr>
              <w:pStyle w:val="12"/>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分值</w:t>
            </w:r>
          </w:p>
        </w:tc>
      </w:tr>
      <w:tr w14:paraId="7CCC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3" w:type="pct"/>
            <w:noWrap w:val="0"/>
            <w:vAlign w:val="center"/>
          </w:tcPr>
          <w:p w14:paraId="093BA249">
            <w:pPr>
              <w:pStyle w:val="12"/>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1</w:t>
            </w:r>
          </w:p>
        </w:tc>
        <w:tc>
          <w:tcPr>
            <w:tcW w:w="626" w:type="pct"/>
            <w:noWrap w:val="0"/>
            <w:vAlign w:val="center"/>
          </w:tcPr>
          <w:p w14:paraId="1C25075C">
            <w:pPr>
              <w:pStyle w:val="12"/>
              <w:spacing w:line="360" w:lineRule="auto"/>
              <w:jc w:val="center"/>
              <w:rPr>
                <w:rFonts w:hint="eastAsia" w:ascii="宋体" w:hAnsi="宋体" w:eastAsia="宋体" w:cs="宋体"/>
                <w:bCs/>
                <w:color w:val="FF0000"/>
                <w:sz w:val="21"/>
                <w:szCs w:val="21"/>
                <w:highlight w:val="none"/>
              </w:rPr>
            </w:pPr>
            <w:r>
              <w:rPr>
                <w:rFonts w:hint="eastAsia" w:ascii="宋体" w:hAnsi="宋体" w:eastAsia="宋体" w:cs="宋体"/>
                <w:b/>
                <w:bCs w:val="0"/>
                <w:color w:val="auto"/>
                <w:sz w:val="21"/>
                <w:szCs w:val="21"/>
                <w:highlight w:val="none"/>
              </w:rPr>
              <w:t>报价分</w:t>
            </w:r>
          </w:p>
        </w:tc>
        <w:tc>
          <w:tcPr>
            <w:tcW w:w="3351" w:type="pct"/>
            <w:noWrap w:val="0"/>
            <w:vAlign w:val="center"/>
          </w:tcPr>
          <w:p w14:paraId="796D9D46">
            <w:pPr>
              <w:snapToGrid w:val="0"/>
              <w:spacing w:line="360" w:lineRule="auto"/>
              <w:ind w:firstLine="233" w:firstLineChars="111"/>
              <w:rPr>
                <w:rFonts w:hint="eastAsia" w:ascii="宋体" w:hAnsi="宋体"/>
                <w:bCs/>
                <w:color w:val="auto"/>
                <w:szCs w:val="21"/>
                <w:highlight w:val="none"/>
              </w:rPr>
            </w:pPr>
            <w:r>
              <w:rPr>
                <w:rFonts w:hint="eastAsia" w:ascii="宋体" w:hAnsi="宋体"/>
                <w:bCs/>
                <w:color w:val="auto"/>
                <w:szCs w:val="21"/>
                <w:highlight w:val="none"/>
              </w:rPr>
              <w:t>（1）本项目采用折扣</w:t>
            </w:r>
            <w:r>
              <w:rPr>
                <w:rFonts w:hint="eastAsia" w:ascii="宋体" w:hAnsi="宋体"/>
                <w:bCs/>
                <w:color w:val="auto"/>
                <w:szCs w:val="21"/>
                <w:highlight w:val="none"/>
                <w:lang w:val="en-US" w:eastAsia="zh-CN"/>
              </w:rPr>
              <w:t>率</w:t>
            </w:r>
            <w:r>
              <w:rPr>
                <w:rFonts w:hint="eastAsia" w:ascii="宋体" w:hAnsi="宋体"/>
                <w:bCs/>
                <w:color w:val="auto"/>
                <w:szCs w:val="21"/>
                <w:highlight w:val="none"/>
              </w:rPr>
              <w:t>进行报价。</w:t>
            </w:r>
          </w:p>
          <w:p w14:paraId="56801675">
            <w:pPr>
              <w:snapToGrid w:val="0"/>
              <w:spacing w:line="360" w:lineRule="auto"/>
              <w:ind w:firstLine="233" w:firstLineChars="111"/>
              <w:rPr>
                <w:rFonts w:hint="eastAsia" w:ascii="宋体" w:hAnsi="宋体" w:eastAsia="宋体" w:cs="Calibri"/>
                <w:color w:val="auto"/>
                <w:szCs w:val="21"/>
                <w:highlight w:val="none"/>
              </w:rPr>
            </w:pPr>
            <w:r>
              <w:rPr>
                <w:rFonts w:hint="eastAsia" w:ascii="宋体" w:hAnsi="宋体"/>
                <w:bCs/>
                <w:color w:val="auto"/>
                <w:szCs w:val="21"/>
                <w:highlight w:val="none"/>
              </w:rPr>
              <w:t>（</w:t>
            </w:r>
            <w:r>
              <w:rPr>
                <w:rFonts w:hint="eastAsia" w:ascii="宋体" w:hAnsi="宋体"/>
                <w:bCs/>
                <w:color w:val="auto"/>
                <w:szCs w:val="21"/>
                <w:highlight w:val="none"/>
                <w:lang w:val="en-US" w:eastAsia="zh-CN"/>
              </w:rPr>
              <w:t>2</w:t>
            </w:r>
            <w:r>
              <w:rPr>
                <w:rFonts w:hint="eastAsia" w:ascii="宋体" w:hAnsi="宋体"/>
                <w:bCs/>
                <w:color w:val="auto"/>
                <w:szCs w:val="21"/>
                <w:highlight w:val="none"/>
              </w:rPr>
              <w:t>）</w:t>
            </w:r>
            <w:r>
              <w:rPr>
                <w:rFonts w:hint="eastAsia" w:ascii="宋体" w:hAnsi="宋体" w:eastAsia="宋体" w:cs="Calibri"/>
                <w:color w:val="auto"/>
                <w:szCs w:val="21"/>
                <w:highlight w:val="none"/>
              </w:rPr>
              <w:t>本项目为专门面向中小企业采购的项目，按照《政府采购促进中小企业发展管理办法》（财库〔2020〕46号）的规定，对供应商最后报价不再执行价格 评审优惠的扶持政策。</w:t>
            </w:r>
            <w:r>
              <w:rPr>
                <w:rFonts w:hint="eastAsia" w:ascii="宋体" w:hAnsi="宋体"/>
                <w:bCs/>
                <w:color w:val="auto"/>
                <w:szCs w:val="21"/>
                <w:highlight w:val="none"/>
              </w:rPr>
              <w:t>最终成交人的成交金额等于</w:t>
            </w:r>
            <w:r>
              <w:rPr>
                <w:rFonts w:hint="eastAsia"/>
                <w:color w:val="auto"/>
                <w:highlight w:val="none"/>
              </w:rPr>
              <w:t>最后报价</w:t>
            </w:r>
            <w:r>
              <w:rPr>
                <w:rFonts w:hint="eastAsia" w:ascii="宋体" w:hAnsi="宋体"/>
                <w:bCs/>
                <w:color w:val="auto"/>
                <w:szCs w:val="21"/>
                <w:highlight w:val="none"/>
              </w:rPr>
              <w:t>。</w:t>
            </w:r>
          </w:p>
          <w:p w14:paraId="655DB8E4">
            <w:pPr>
              <w:snapToGrid w:val="0"/>
              <w:spacing w:line="360" w:lineRule="auto"/>
              <w:ind w:firstLine="233" w:firstLineChars="111"/>
              <w:rPr>
                <w:rFonts w:hint="eastAsia" w:ascii="宋体" w:hAnsi="宋体" w:eastAsia="宋体" w:cs="Calibri"/>
                <w:color w:val="auto"/>
                <w:szCs w:val="21"/>
                <w:highlight w:val="none"/>
              </w:rPr>
            </w:pPr>
            <w:r>
              <w:rPr>
                <w:rFonts w:hint="eastAsia" w:ascii="宋体" w:hAnsi="宋体" w:eastAsia="宋体" w:cs="Calibri"/>
                <w:color w:val="auto"/>
                <w:szCs w:val="21"/>
                <w:highlight w:val="none"/>
              </w:rPr>
              <w:t>（</w:t>
            </w:r>
            <w:r>
              <w:rPr>
                <w:rFonts w:hint="eastAsia" w:ascii="宋体" w:hAnsi="宋体" w:cs="Calibri"/>
                <w:color w:val="auto"/>
                <w:szCs w:val="21"/>
                <w:highlight w:val="none"/>
                <w:lang w:val="en-US" w:eastAsia="zh-CN"/>
              </w:rPr>
              <w:t>3</w:t>
            </w:r>
            <w:r>
              <w:rPr>
                <w:rFonts w:hint="eastAsia" w:ascii="宋体" w:hAnsi="宋体" w:eastAsia="宋体" w:cs="Calibri"/>
                <w:color w:val="auto"/>
                <w:szCs w:val="21"/>
                <w:highlight w:val="none"/>
              </w:rPr>
              <w:t>）满足</w:t>
            </w:r>
            <w:r>
              <w:rPr>
                <w:rFonts w:hint="eastAsia" w:ascii="宋体" w:hAnsi="宋体" w:cs="Calibri"/>
                <w:color w:val="auto"/>
                <w:szCs w:val="21"/>
                <w:highlight w:val="none"/>
                <w:lang w:eastAsia="zh-CN"/>
              </w:rPr>
              <w:t>征集文件</w:t>
            </w:r>
            <w:r>
              <w:rPr>
                <w:rFonts w:hint="eastAsia" w:ascii="宋体" w:hAnsi="宋体" w:eastAsia="宋体" w:cs="Calibri"/>
                <w:color w:val="auto"/>
                <w:szCs w:val="21"/>
                <w:highlight w:val="none"/>
              </w:rPr>
              <w:t>要求且评标报价最低的评标报价为评标基准价，其价格分为满分。</w:t>
            </w:r>
          </w:p>
          <w:p w14:paraId="7C8AE28D">
            <w:pPr>
              <w:pStyle w:val="12"/>
              <w:spacing w:line="360" w:lineRule="auto"/>
              <w:ind w:firstLine="210" w:firstLineChars="100"/>
              <w:rPr>
                <w:rFonts w:hint="eastAsia" w:ascii="宋体" w:hAnsi="宋体" w:eastAsia="宋体" w:cs="Calibri"/>
                <w:color w:val="auto"/>
                <w:szCs w:val="21"/>
                <w:highlight w:val="none"/>
              </w:rPr>
            </w:pPr>
            <w:r>
              <w:rPr>
                <w:rFonts w:hint="eastAsia" w:ascii="宋体" w:hAnsi="宋体" w:cs="Calibri"/>
                <w:color w:val="auto"/>
                <w:szCs w:val="21"/>
                <w:highlight w:val="none"/>
                <w:lang w:eastAsia="zh-CN"/>
              </w:rPr>
              <w:t>（</w:t>
            </w:r>
            <w:r>
              <w:rPr>
                <w:rFonts w:hint="eastAsia" w:ascii="宋体" w:hAnsi="宋体" w:cs="Calibri"/>
                <w:color w:val="auto"/>
                <w:szCs w:val="21"/>
                <w:highlight w:val="none"/>
                <w:lang w:val="en-US" w:eastAsia="zh-CN"/>
              </w:rPr>
              <w:t>4</w:t>
            </w:r>
            <w:r>
              <w:rPr>
                <w:rFonts w:hint="eastAsia" w:ascii="宋体" w:hAnsi="宋体" w:cs="Calibri"/>
                <w:color w:val="auto"/>
                <w:szCs w:val="21"/>
                <w:highlight w:val="none"/>
                <w:lang w:eastAsia="zh-CN"/>
              </w:rPr>
              <w:t>）</w:t>
            </w:r>
            <w:r>
              <w:rPr>
                <w:rFonts w:hint="eastAsia" w:ascii="宋体" w:hAnsi="宋体" w:eastAsia="宋体" w:cs="Calibri"/>
                <w:color w:val="auto"/>
                <w:szCs w:val="21"/>
                <w:highlight w:val="none"/>
              </w:rPr>
              <w:t>价格分计算公式：</w:t>
            </w:r>
          </w:p>
          <w:p w14:paraId="3361DAE4">
            <w:pPr>
              <w:pStyle w:val="12"/>
              <w:spacing w:line="360" w:lineRule="auto"/>
              <w:rPr>
                <w:rFonts w:hint="eastAsia" w:ascii="宋体" w:hAnsi="宋体" w:eastAsia="宋体" w:cs="Calibri"/>
                <w:color w:val="auto"/>
                <w:szCs w:val="21"/>
                <w:highlight w:val="none"/>
              </w:rPr>
            </w:pPr>
            <w:r>
              <w:rPr>
                <w:rFonts w:hint="eastAsia" w:ascii="宋体" w:hAnsi="宋体" w:eastAsia="宋体" w:cs="Calibri"/>
                <w:color w:val="auto"/>
                <w:szCs w:val="21"/>
                <w:highlight w:val="none"/>
              </w:rPr>
              <w:t>价格分 =（供应商</w:t>
            </w:r>
            <w:r>
              <w:rPr>
                <w:rFonts w:hint="eastAsia" w:ascii="宋体" w:hAnsi="宋体" w:eastAsia="宋体" w:cs="Calibri"/>
                <w:color w:val="auto"/>
                <w:szCs w:val="21"/>
                <w:highlight w:val="none"/>
                <w:lang w:val="en-US" w:eastAsia="zh-CN"/>
              </w:rPr>
              <w:t>最低评审折扣率</w:t>
            </w:r>
            <w:r>
              <w:rPr>
                <w:rFonts w:hint="eastAsia" w:ascii="宋体" w:hAnsi="宋体" w:eastAsia="宋体" w:cs="Calibri"/>
                <w:color w:val="auto"/>
                <w:szCs w:val="21"/>
                <w:highlight w:val="none"/>
              </w:rPr>
              <w:t>/</w:t>
            </w:r>
            <w:r>
              <w:rPr>
                <w:rFonts w:hint="eastAsia" w:ascii="宋体" w:hAnsi="宋体" w:eastAsia="宋体" w:cs="Calibri"/>
                <w:color w:val="auto"/>
                <w:szCs w:val="21"/>
                <w:highlight w:val="none"/>
                <w:lang w:val="en-US" w:eastAsia="zh-CN"/>
              </w:rPr>
              <w:t>某</w:t>
            </w:r>
            <w:r>
              <w:rPr>
                <w:rFonts w:hint="eastAsia" w:ascii="宋体" w:hAnsi="宋体" w:eastAsia="宋体" w:cs="Calibri"/>
                <w:color w:val="auto"/>
                <w:szCs w:val="21"/>
                <w:highlight w:val="none"/>
              </w:rPr>
              <w:t>供应商评审</w:t>
            </w:r>
            <w:r>
              <w:rPr>
                <w:rFonts w:hint="eastAsia" w:ascii="宋体" w:hAnsi="宋体" w:eastAsia="宋体" w:cs="Calibri"/>
                <w:color w:val="auto"/>
                <w:szCs w:val="21"/>
                <w:highlight w:val="none"/>
                <w:lang w:val="en-US" w:eastAsia="zh-CN"/>
              </w:rPr>
              <w:t>折扣率</w:t>
            </w:r>
            <w:r>
              <w:rPr>
                <w:rFonts w:hint="eastAsia" w:ascii="宋体" w:hAnsi="宋体" w:eastAsia="宋体" w:cs="Calibri"/>
                <w:color w:val="auto"/>
                <w:szCs w:val="21"/>
                <w:highlight w:val="none"/>
              </w:rPr>
              <w:t>）×</w:t>
            </w:r>
            <w:r>
              <w:rPr>
                <w:rFonts w:hint="eastAsia" w:ascii="宋体" w:hAnsi="宋体" w:eastAsia="宋体" w:cs="Calibri"/>
                <w:color w:val="auto"/>
                <w:szCs w:val="21"/>
                <w:highlight w:val="none"/>
                <w:lang w:val="en-US" w:eastAsia="zh-CN"/>
              </w:rPr>
              <w:t>20</w:t>
            </w:r>
            <w:r>
              <w:rPr>
                <w:rFonts w:hint="eastAsia" w:ascii="宋体" w:hAnsi="宋体" w:eastAsia="宋体" w:cs="Calibri"/>
                <w:color w:val="auto"/>
                <w:szCs w:val="21"/>
                <w:highlight w:val="none"/>
              </w:rPr>
              <w:t>分</w:t>
            </w:r>
          </w:p>
          <w:p w14:paraId="03DC78B1">
            <w:pPr>
              <w:pStyle w:val="12"/>
              <w:spacing w:line="360" w:lineRule="auto"/>
              <w:ind w:firstLine="210" w:firstLineChars="100"/>
              <w:rPr>
                <w:rFonts w:hint="eastAsia" w:ascii="宋体" w:hAnsi="宋体" w:eastAsia="宋体" w:cs="Calibri"/>
                <w:color w:val="auto"/>
                <w:szCs w:val="21"/>
                <w:highlight w:val="none"/>
              </w:rPr>
            </w:pPr>
          </w:p>
          <w:p w14:paraId="60B88B70">
            <w:pPr>
              <w:rPr>
                <w:rFonts w:hint="eastAsia"/>
              </w:rPr>
            </w:pPr>
          </w:p>
        </w:tc>
        <w:tc>
          <w:tcPr>
            <w:tcW w:w="658" w:type="pct"/>
            <w:noWrap w:val="0"/>
            <w:vAlign w:val="center"/>
          </w:tcPr>
          <w:p w14:paraId="5DDF2DC4">
            <w:pPr>
              <w:pStyle w:val="12"/>
              <w:spacing w:line="360" w:lineRule="auto"/>
              <w:jc w:val="center"/>
              <w:rPr>
                <w:rFonts w:hint="eastAsia" w:ascii="宋体" w:hAnsi="宋体" w:eastAsia="宋体" w:cs="宋体"/>
                <w:bCs/>
                <w:color w:val="FF0000"/>
                <w:sz w:val="21"/>
                <w:szCs w:val="21"/>
                <w:highlight w:val="none"/>
              </w:rPr>
            </w:pPr>
            <w:r>
              <w:rPr>
                <w:rFonts w:hint="eastAsia" w:ascii="宋体" w:hAnsi="宋体" w:eastAsia="宋体" w:cs="宋体"/>
                <w:b/>
                <w:bCs w:val="0"/>
                <w:color w:val="auto"/>
                <w:sz w:val="21"/>
                <w:szCs w:val="21"/>
                <w:highlight w:val="none"/>
              </w:rPr>
              <w:t>满分</w:t>
            </w:r>
            <w:r>
              <w:rPr>
                <w:rFonts w:hint="eastAsia" w:hAnsi="宋体" w:cs="宋体"/>
                <w:b/>
                <w:bCs w:val="0"/>
                <w:color w:val="auto"/>
                <w:sz w:val="21"/>
                <w:szCs w:val="21"/>
                <w:highlight w:val="none"/>
                <w:lang w:val="en-US" w:eastAsia="zh-CN"/>
              </w:rPr>
              <w:t>20</w:t>
            </w:r>
            <w:r>
              <w:rPr>
                <w:rFonts w:hint="eastAsia" w:ascii="宋体" w:hAnsi="宋体" w:eastAsia="宋体" w:cs="宋体"/>
                <w:b/>
                <w:bCs w:val="0"/>
                <w:color w:val="auto"/>
                <w:sz w:val="21"/>
                <w:szCs w:val="21"/>
                <w:highlight w:val="none"/>
              </w:rPr>
              <w:t>分</w:t>
            </w:r>
          </w:p>
        </w:tc>
      </w:tr>
      <w:tr w14:paraId="409C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3" w:type="pct"/>
            <w:noWrap w:val="0"/>
            <w:vAlign w:val="center"/>
          </w:tcPr>
          <w:p w14:paraId="4444EE98">
            <w:pPr>
              <w:pStyle w:val="12"/>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1.1</w:t>
            </w:r>
          </w:p>
        </w:tc>
        <w:tc>
          <w:tcPr>
            <w:tcW w:w="626" w:type="pct"/>
            <w:noWrap w:val="0"/>
            <w:vAlign w:val="center"/>
          </w:tcPr>
          <w:p w14:paraId="0F19184E">
            <w:pPr>
              <w:pStyle w:val="12"/>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报价</w:t>
            </w:r>
          </w:p>
        </w:tc>
        <w:tc>
          <w:tcPr>
            <w:tcW w:w="3351" w:type="pct"/>
            <w:noWrap w:val="0"/>
            <w:vAlign w:val="center"/>
          </w:tcPr>
          <w:p w14:paraId="54ABAF3B">
            <w:pPr>
              <w:pStyle w:val="12"/>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按服务需求一览表中关于响应报价的说明执行</w:t>
            </w:r>
          </w:p>
        </w:tc>
        <w:tc>
          <w:tcPr>
            <w:tcW w:w="658" w:type="pct"/>
            <w:noWrap w:val="0"/>
            <w:vAlign w:val="center"/>
          </w:tcPr>
          <w:p w14:paraId="77F40976">
            <w:pPr>
              <w:pStyle w:val="12"/>
              <w:spacing w:line="360" w:lineRule="auto"/>
              <w:jc w:val="center"/>
              <w:rPr>
                <w:rFonts w:hint="eastAsia" w:ascii="宋体" w:hAnsi="宋体" w:eastAsia="宋体" w:cs="宋体"/>
                <w:bCs/>
                <w:color w:val="auto"/>
                <w:sz w:val="21"/>
                <w:szCs w:val="21"/>
                <w:highlight w:val="none"/>
              </w:rPr>
            </w:pPr>
          </w:p>
        </w:tc>
      </w:tr>
      <w:tr w14:paraId="01058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63" w:type="pct"/>
            <w:noWrap w:val="0"/>
            <w:vAlign w:val="center"/>
          </w:tcPr>
          <w:p w14:paraId="415EBF4C">
            <w:pPr>
              <w:pStyle w:val="12"/>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2</w:t>
            </w:r>
          </w:p>
        </w:tc>
        <w:tc>
          <w:tcPr>
            <w:tcW w:w="626" w:type="pct"/>
            <w:noWrap w:val="0"/>
            <w:vAlign w:val="center"/>
          </w:tcPr>
          <w:p w14:paraId="60A56C00">
            <w:pPr>
              <w:pStyle w:val="12"/>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技术分</w:t>
            </w:r>
          </w:p>
        </w:tc>
        <w:tc>
          <w:tcPr>
            <w:tcW w:w="3351" w:type="pct"/>
            <w:noWrap w:val="0"/>
            <w:vAlign w:val="center"/>
          </w:tcPr>
          <w:p w14:paraId="273B1544">
            <w:pPr>
              <w:pStyle w:val="12"/>
              <w:spacing w:line="360" w:lineRule="auto"/>
              <w:rPr>
                <w:rFonts w:hint="eastAsia" w:ascii="宋体" w:hAnsi="宋体" w:eastAsia="宋体" w:cs="宋体"/>
                <w:b/>
                <w:bCs w:val="0"/>
                <w:color w:val="auto"/>
                <w:sz w:val="21"/>
                <w:szCs w:val="21"/>
                <w:highlight w:val="none"/>
              </w:rPr>
            </w:pPr>
          </w:p>
        </w:tc>
        <w:tc>
          <w:tcPr>
            <w:tcW w:w="658" w:type="pct"/>
            <w:noWrap w:val="0"/>
            <w:vAlign w:val="center"/>
          </w:tcPr>
          <w:p w14:paraId="5F81146F">
            <w:pPr>
              <w:pStyle w:val="12"/>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满分</w:t>
            </w:r>
            <w:r>
              <w:rPr>
                <w:rFonts w:hint="eastAsia" w:hAnsi="宋体" w:cs="宋体"/>
                <w:b/>
                <w:bCs w:val="0"/>
                <w:color w:val="auto"/>
                <w:sz w:val="21"/>
                <w:szCs w:val="21"/>
                <w:highlight w:val="none"/>
                <w:lang w:val="en-US" w:eastAsia="zh-CN"/>
              </w:rPr>
              <w:t>6</w:t>
            </w:r>
            <w:r>
              <w:rPr>
                <w:rFonts w:hint="eastAsia" w:ascii="宋体" w:hAnsi="宋体" w:eastAsia="宋体" w:cs="宋体"/>
                <w:b/>
                <w:bCs w:val="0"/>
                <w:color w:val="auto"/>
                <w:sz w:val="21"/>
                <w:szCs w:val="21"/>
                <w:highlight w:val="none"/>
                <w:lang w:val="en-US" w:eastAsia="zh-CN"/>
              </w:rPr>
              <w:t>0</w:t>
            </w:r>
            <w:r>
              <w:rPr>
                <w:rFonts w:hint="eastAsia" w:ascii="宋体" w:hAnsi="宋体" w:eastAsia="宋体" w:cs="宋体"/>
                <w:b/>
                <w:bCs w:val="0"/>
                <w:color w:val="auto"/>
                <w:sz w:val="21"/>
                <w:szCs w:val="21"/>
                <w:highlight w:val="none"/>
              </w:rPr>
              <w:t>分</w:t>
            </w:r>
          </w:p>
        </w:tc>
      </w:tr>
      <w:tr w14:paraId="46CC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3" w:type="pct"/>
            <w:noWrap w:val="0"/>
            <w:vAlign w:val="center"/>
          </w:tcPr>
          <w:p w14:paraId="7C1ECC13">
            <w:pPr>
              <w:pStyle w:val="12"/>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2.1</w:t>
            </w:r>
          </w:p>
        </w:tc>
        <w:tc>
          <w:tcPr>
            <w:tcW w:w="626" w:type="pct"/>
            <w:noWrap w:val="0"/>
            <w:vAlign w:val="center"/>
          </w:tcPr>
          <w:p w14:paraId="54AB5B41">
            <w:pPr>
              <w:pStyle w:val="12"/>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企业管理制度分</w:t>
            </w:r>
          </w:p>
        </w:tc>
        <w:tc>
          <w:tcPr>
            <w:tcW w:w="3351" w:type="pct"/>
            <w:noWrap w:val="0"/>
            <w:vAlign w:val="center"/>
          </w:tcPr>
          <w:p w14:paraId="3285B1BA">
            <w:pPr>
              <w:pageBreakBefore w:val="0"/>
              <w:wordWrap/>
              <w:spacing w:before="160" w:after="0"/>
              <w:ind w:left="0" w:right="0"/>
              <w:jc w:val="lef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 xml:space="preserve"> 本项评审包含以下6项制度：①项目管理制度、②技术管理制度、③财务管理制度、④安全生产管理制度、⑤人事管理制度、⑥机械设备管理制度。评审专家应根据供应商投标文件中提供的上述管理制度内容，对照以下标准，独立判断其所属档次并打分。</w:t>
            </w:r>
          </w:p>
          <w:p w14:paraId="3BB5FD75">
            <w:pP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一档(3分)：</w:t>
            </w:r>
            <w:r>
              <w:rPr>
                <w:rFonts w:hint="eastAsia" w:ascii="宋体" w:hAnsi="宋体" w:eastAsia="宋体" w:cs="宋体"/>
                <w:bCs/>
                <w:color w:val="auto"/>
                <w:kern w:val="2"/>
                <w:sz w:val="21"/>
                <w:szCs w:val="21"/>
                <w:highlight w:val="none"/>
                <w:lang w:val="en-US" w:eastAsia="zh-CN" w:bidi="ar-SA"/>
              </w:rPr>
              <w:t>企业管理制度的针对性、合理性、完整性存在明显不足。具体表现为：完整性不足，6项制度中缺失2项或以上；合理性欠缺：制度内容存在明显逻辑错误或与国家现行法律法规相悖；针对性差：内容高度模板化、通用化，未结合本项目任何特点，无法指导项目实施。</w:t>
            </w:r>
          </w:p>
          <w:p w14:paraId="70E33702">
            <w:pPr>
              <w:numPr>
                <w:ilvl w:val="0"/>
                <w:numId w:val="0"/>
              </w:numPr>
              <w:ind w:leftChars="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二档（6分）：</w:t>
            </w:r>
            <w:r>
              <w:rPr>
                <w:rFonts w:hint="eastAsia" w:ascii="宋体" w:hAnsi="宋体" w:eastAsia="宋体" w:cs="宋体"/>
                <w:bCs/>
                <w:color w:val="auto"/>
                <w:kern w:val="2"/>
                <w:sz w:val="21"/>
                <w:szCs w:val="21"/>
                <w:highlight w:val="none"/>
                <w:lang w:val="en-US" w:eastAsia="zh-CN" w:bidi="ar-SA"/>
              </w:rPr>
              <w:t>业管理制度的针对性、合理性、完整性满足要求，但不够详细。具体表现为：完整，6项制度齐全，最多缺失1项非核心制度（如人事或机械设备管理制度），合理：制度框架清晰，内容无明显错误或冲突，有一定针对性：能结合项目信息进行简单描述，但管理措施较为笼统，缺乏深度。</w:t>
            </w:r>
          </w:p>
          <w:p w14:paraId="483470CE">
            <w:pPr>
              <w:numPr>
                <w:ilvl w:val="0"/>
                <w:numId w:val="0"/>
              </w:numPr>
              <w:ind w:leftChars="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三档（9分）：</w:t>
            </w:r>
            <w:r>
              <w:rPr>
                <w:rFonts w:hint="eastAsia" w:ascii="宋体" w:hAnsi="宋体" w:eastAsia="宋体" w:cs="宋体"/>
                <w:bCs/>
                <w:color w:val="auto"/>
                <w:kern w:val="2"/>
                <w:sz w:val="21"/>
                <w:szCs w:val="21"/>
                <w:highlight w:val="none"/>
                <w:lang w:val="en-US" w:eastAsia="zh-CN" w:bidi="ar-SA"/>
              </w:rPr>
              <w:t>企业管理制度的针对性、合理性、完整性满足采购文件要求。具体表现为：内容完整，6项制度全部提供，无缺失；内容合理：制度内容科学、逻辑通顺，符合行业管理规范；具有针对性：能结合本项目的特点、规模和技术要求，提出相应的管理措施和流程，具备较好的指导作用。</w:t>
            </w:r>
          </w:p>
          <w:p w14:paraId="11DDDDF3">
            <w:pPr>
              <w:numPr>
                <w:ilvl w:val="0"/>
                <w:numId w:val="0"/>
              </w:numPr>
              <w:ind w:leftChars="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四档（12分）</w:t>
            </w:r>
            <w:r>
              <w:rPr>
                <w:rFonts w:hint="eastAsia" w:ascii="宋体" w:hAnsi="宋体" w:eastAsia="宋体" w:cs="宋体"/>
                <w:bCs/>
                <w:color w:val="auto"/>
                <w:kern w:val="2"/>
                <w:sz w:val="21"/>
                <w:szCs w:val="21"/>
                <w:highlight w:val="none"/>
                <w:lang w:val="en-US" w:eastAsia="zh-CN" w:bidi="ar-SA"/>
              </w:rPr>
              <w:t>：企业管理制度的针对性、合理性、完整性不仅完全满足要求，而且完善详细，并具有很好的执行性。具体表现为：体系完整，6项制度内容</w:t>
            </w:r>
            <w:r>
              <w:rPr>
                <w:rFonts w:hint="eastAsia" w:ascii="宋体" w:hAnsi="宋体" w:cs="宋体"/>
                <w:bCs/>
                <w:color w:val="auto"/>
                <w:kern w:val="2"/>
                <w:sz w:val="21"/>
                <w:szCs w:val="21"/>
                <w:highlight w:val="none"/>
                <w:lang w:val="en-US" w:eastAsia="zh-CN" w:bidi="ar-SA"/>
              </w:rPr>
              <w:t>翔实</w:t>
            </w:r>
            <w:r>
              <w:rPr>
                <w:rFonts w:hint="eastAsia" w:ascii="宋体" w:hAnsi="宋体" w:eastAsia="宋体" w:cs="宋体"/>
                <w:bCs/>
                <w:color w:val="auto"/>
                <w:kern w:val="2"/>
                <w:sz w:val="21"/>
                <w:szCs w:val="21"/>
                <w:highlight w:val="none"/>
                <w:lang w:val="en-US" w:eastAsia="zh-CN" w:bidi="ar-SA"/>
              </w:rPr>
              <w:t>，且各项制度之间相互关联、支撑，形成有机的管理体系；高度针</w:t>
            </w:r>
            <w:r>
              <w:rPr>
                <w:rFonts w:hint="eastAsia" w:ascii="宋体" w:hAnsi="宋体" w:cs="宋体"/>
                <w:bCs/>
                <w:color w:val="auto"/>
                <w:kern w:val="2"/>
                <w:sz w:val="21"/>
                <w:szCs w:val="21"/>
                <w:highlight w:val="none"/>
                <w:lang w:val="en-US" w:eastAsia="zh-CN" w:bidi="ar-SA"/>
              </w:rPr>
              <w:t>对性</w:t>
            </w:r>
            <w:r>
              <w:rPr>
                <w:rFonts w:hint="eastAsia" w:ascii="宋体" w:hAnsi="宋体" w:eastAsia="宋体" w:cs="宋体"/>
                <w:bCs/>
                <w:color w:val="auto"/>
                <w:kern w:val="2"/>
                <w:sz w:val="21"/>
                <w:szCs w:val="21"/>
                <w:highlight w:val="none"/>
                <w:lang w:val="en-US" w:eastAsia="zh-CN" w:bidi="ar-SA"/>
              </w:rPr>
              <w:t>：深度结合本项目需求，对项目执行中的重点、难点问题有深入分析，并提出极具针对性的解决方案；执行性强：提供了明确、有力的执行保障措施，如清晰的责任人划分、量化的考核指标、完善的监督检查流程及问题处理预案。</w:t>
            </w:r>
          </w:p>
          <w:p w14:paraId="35AE50BB">
            <w:pPr>
              <w:numPr>
                <w:ilvl w:val="0"/>
                <w:numId w:val="0"/>
              </w:numPr>
              <w:ind w:leftChars="0"/>
              <w:rPr>
                <w:rFonts w:hint="eastAsia" w:ascii="宋体" w:hAnsi="宋体" w:eastAsia="宋体" w:cs="宋体"/>
                <w:bCs/>
                <w:color w:val="auto"/>
                <w:kern w:val="2"/>
                <w:sz w:val="21"/>
                <w:szCs w:val="21"/>
                <w:highlight w:val="none"/>
                <w:lang w:val="en-US" w:eastAsia="zh-CN" w:bidi="ar-SA"/>
              </w:rPr>
            </w:pPr>
            <w:r>
              <w:rPr>
                <w:rFonts w:hint="eastAsia" w:ascii="宋体" w:hAnsi="宋体" w:cs="宋体"/>
                <w:b/>
                <w:bCs w:val="0"/>
                <w:color w:val="auto"/>
                <w:kern w:val="2"/>
                <w:sz w:val="21"/>
                <w:szCs w:val="21"/>
                <w:highlight w:val="none"/>
                <w:lang w:val="en-US" w:eastAsia="zh-CN" w:bidi="ar-SA"/>
              </w:rPr>
              <w:t>备注：未提供或未达到一档要求的不得分。</w:t>
            </w:r>
          </w:p>
        </w:tc>
        <w:tc>
          <w:tcPr>
            <w:tcW w:w="658" w:type="pct"/>
            <w:noWrap w:val="0"/>
            <w:vAlign w:val="center"/>
          </w:tcPr>
          <w:p w14:paraId="0ECAA23B">
            <w:pPr>
              <w:pStyle w:val="12"/>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1</w:t>
            </w:r>
            <w:r>
              <w:rPr>
                <w:rFonts w:hint="eastAsia" w:hAnsi="宋体" w:cs="宋体"/>
                <w:b/>
                <w:bCs w:val="0"/>
                <w:color w:val="auto"/>
                <w:sz w:val="21"/>
                <w:szCs w:val="21"/>
                <w:highlight w:val="none"/>
                <w:lang w:val="en-US" w:eastAsia="zh-CN"/>
              </w:rPr>
              <w:t>2</w:t>
            </w:r>
            <w:r>
              <w:rPr>
                <w:rFonts w:hint="eastAsia" w:ascii="宋体" w:hAnsi="宋体" w:eastAsia="宋体" w:cs="宋体"/>
                <w:b/>
                <w:bCs w:val="0"/>
                <w:color w:val="auto"/>
                <w:sz w:val="21"/>
                <w:szCs w:val="21"/>
                <w:highlight w:val="none"/>
              </w:rPr>
              <w:t>分</w:t>
            </w:r>
          </w:p>
        </w:tc>
      </w:tr>
      <w:tr w14:paraId="539C2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3" w:type="pct"/>
            <w:noWrap w:val="0"/>
            <w:vAlign w:val="center"/>
          </w:tcPr>
          <w:p w14:paraId="637D95B3">
            <w:pPr>
              <w:pStyle w:val="12"/>
              <w:spacing w:line="360" w:lineRule="auto"/>
              <w:jc w:val="center"/>
              <w:rPr>
                <w:rFonts w:hint="default" w:ascii="宋体" w:hAnsi="宋体" w:eastAsia="宋体" w:cs="宋体"/>
                <w:b/>
                <w:bCs w:val="0"/>
                <w:color w:val="auto"/>
                <w:sz w:val="21"/>
                <w:szCs w:val="21"/>
                <w:highlight w:val="none"/>
                <w:lang w:val="en-US" w:eastAsia="zh-CN"/>
              </w:rPr>
            </w:pPr>
            <w:r>
              <w:rPr>
                <w:rFonts w:hint="eastAsia" w:hAnsi="宋体" w:eastAsia="宋体" w:cs="宋体"/>
                <w:b/>
                <w:bCs w:val="0"/>
                <w:color w:val="auto"/>
                <w:sz w:val="21"/>
                <w:szCs w:val="21"/>
                <w:highlight w:val="none"/>
                <w:lang w:val="en-US" w:eastAsia="zh-CN"/>
              </w:rPr>
              <w:t>2.2</w:t>
            </w:r>
          </w:p>
        </w:tc>
        <w:tc>
          <w:tcPr>
            <w:tcW w:w="626" w:type="pct"/>
            <w:noWrap w:val="0"/>
            <w:vAlign w:val="center"/>
          </w:tcPr>
          <w:p w14:paraId="1CB48AB8">
            <w:pPr>
              <w:pStyle w:val="12"/>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lang w:val="en-GB"/>
              </w:rPr>
              <w:t>拟投入的机械设备分</w:t>
            </w:r>
          </w:p>
        </w:tc>
        <w:tc>
          <w:tcPr>
            <w:tcW w:w="3351" w:type="pct"/>
            <w:noWrap w:val="0"/>
            <w:vAlign w:val="center"/>
          </w:tcPr>
          <w:p w14:paraId="34DC7BE3">
            <w:pPr>
              <w:pStyle w:val="12"/>
              <w:spacing w:line="360" w:lineRule="auto"/>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一档（</w:t>
            </w:r>
            <w:r>
              <w:rPr>
                <w:rFonts w:hint="eastAsia" w:hAnsi="宋体" w:eastAsia="宋体" w:cs="宋体"/>
                <w:b/>
                <w:bCs w:val="0"/>
                <w:color w:val="auto"/>
                <w:sz w:val="21"/>
                <w:szCs w:val="21"/>
                <w:highlight w:val="none"/>
                <w:lang w:val="en-US" w:eastAsia="zh-CN"/>
              </w:rPr>
              <w:t>3</w:t>
            </w:r>
            <w:r>
              <w:rPr>
                <w:rFonts w:hint="eastAsia" w:ascii="宋体" w:hAnsi="宋体" w:eastAsia="宋体" w:cs="宋体"/>
                <w:b/>
                <w:bCs w:val="0"/>
                <w:color w:val="auto"/>
                <w:sz w:val="21"/>
                <w:szCs w:val="21"/>
                <w:highlight w:val="none"/>
              </w:rPr>
              <w:t>分）</w:t>
            </w:r>
            <w:r>
              <w:rPr>
                <w:rFonts w:hint="eastAsia" w:hAnsi="宋体" w:eastAsia="宋体" w:cs="宋体"/>
                <w:b/>
                <w:bCs w:val="0"/>
                <w:color w:val="auto"/>
                <w:sz w:val="21"/>
                <w:szCs w:val="21"/>
                <w:highlight w:val="none"/>
                <w:lang w:eastAsia="zh-CN"/>
              </w:rPr>
              <w:t>：</w:t>
            </w:r>
            <w:r>
              <w:rPr>
                <w:rFonts w:hint="eastAsia" w:hAnsi="宋体" w:eastAsia="宋体" w:cs="宋体"/>
                <w:bCs/>
                <w:color w:val="auto"/>
                <w:sz w:val="21"/>
                <w:szCs w:val="21"/>
                <w:highlight w:val="none"/>
                <w:lang w:val="en-US" w:eastAsia="zh-CN"/>
              </w:rPr>
              <w:t>计</w:t>
            </w:r>
            <w:r>
              <w:rPr>
                <w:rFonts w:hint="eastAsia" w:ascii="宋体" w:hAnsi="宋体" w:eastAsia="宋体" w:cs="宋体"/>
                <w:bCs/>
                <w:color w:val="auto"/>
                <w:sz w:val="21"/>
                <w:szCs w:val="21"/>
                <w:highlight w:val="none"/>
              </w:rPr>
              <w:t>划简单，配置满足</w:t>
            </w:r>
            <w:r>
              <w:rPr>
                <w:rFonts w:hint="eastAsia"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 xml:space="preserve"> 配置情况：提供了主要的机械设备清单，但数量仅勉强满足招标文件最低要求，未考虑备用设备</w:t>
            </w:r>
            <w:r>
              <w:rPr>
                <w:rFonts w:hint="eastAsia"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计划安排：有简单的进场计划，但缺乏具体的时间节点或与施工进度计划关联度不高</w:t>
            </w:r>
            <w:r>
              <w:rPr>
                <w:rFonts w:hint="eastAsia"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设备状况：未提供设备性能说明，设备选型一般，仅能满足施工需求。</w:t>
            </w:r>
          </w:p>
          <w:p w14:paraId="395C5798">
            <w:pPr>
              <w:pStyle w:val="12"/>
              <w:spacing w:line="360" w:lineRule="auto"/>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二档（</w:t>
            </w:r>
            <w:r>
              <w:rPr>
                <w:rFonts w:hint="eastAsia" w:hAnsi="宋体" w:eastAsia="宋体" w:cs="宋体"/>
                <w:b/>
                <w:bCs w:val="0"/>
                <w:color w:val="auto"/>
                <w:sz w:val="21"/>
                <w:szCs w:val="21"/>
                <w:highlight w:val="none"/>
                <w:lang w:val="en-US" w:eastAsia="zh-CN"/>
              </w:rPr>
              <w:t>6</w:t>
            </w:r>
            <w:r>
              <w:rPr>
                <w:rFonts w:hint="eastAsia" w:ascii="宋体" w:hAnsi="宋体" w:eastAsia="宋体" w:cs="宋体"/>
                <w:b/>
                <w:bCs w:val="0"/>
                <w:color w:val="auto"/>
                <w:sz w:val="21"/>
                <w:szCs w:val="21"/>
                <w:highlight w:val="none"/>
              </w:rPr>
              <w:t>分）</w:t>
            </w:r>
            <w:r>
              <w:rPr>
                <w:rFonts w:hint="eastAsia" w:hAnsi="宋体" w:eastAsia="宋体" w:cs="宋体"/>
                <w:b/>
                <w:bCs w:val="0"/>
                <w:color w:val="auto"/>
                <w:sz w:val="21"/>
                <w:szCs w:val="21"/>
                <w:highlight w:val="none"/>
                <w:lang w:eastAsia="zh-CN"/>
              </w:rPr>
              <w:t>：</w:t>
            </w:r>
            <w:r>
              <w:rPr>
                <w:rFonts w:hint="eastAsia" w:hAnsi="宋体" w:eastAsia="宋体" w:cs="宋体"/>
                <w:b w:val="0"/>
                <w:bCs/>
                <w:color w:val="auto"/>
                <w:sz w:val="21"/>
                <w:szCs w:val="21"/>
                <w:highlight w:val="none"/>
                <w:lang w:eastAsia="zh-CN"/>
              </w:rPr>
              <w:t>计划合理，配置较合理。 配置情况：设备数量配置较合理，主要设备数量满足施工需要，有考虑少量备用设备； 计划安排：有明确的进场时间表，进场时间与施工进度计划匹配，能满足阶段性施工需求；设备状况：设备选型符合项目常规要求，设备状况良好，能保证施工正常进行</w:t>
            </w:r>
            <w:r>
              <w:rPr>
                <w:rFonts w:hint="eastAsia" w:hAnsi="宋体" w:eastAsia="宋体" w:cs="宋体"/>
                <w:b/>
                <w:bCs w:val="0"/>
                <w:color w:val="auto"/>
                <w:sz w:val="21"/>
                <w:szCs w:val="21"/>
                <w:highlight w:val="none"/>
                <w:lang w:eastAsia="zh-CN"/>
              </w:rPr>
              <w:t>。</w:t>
            </w:r>
          </w:p>
          <w:p w14:paraId="4D338148">
            <w:pPr>
              <w:pStyle w:val="12"/>
              <w:spacing w:line="360" w:lineRule="auto"/>
              <w:rPr>
                <w:rFonts w:hint="eastAsia" w:hAnsi="宋体" w:eastAsia="宋体" w:cs="宋体"/>
                <w:b w:val="0"/>
                <w:bCs/>
                <w:color w:val="auto"/>
                <w:sz w:val="21"/>
                <w:szCs w:val="21"/>
                <w:highlight w:val="none"/>
                <w:lang w:eastAsia="zh-CN"/>
              </w:rPr>
            </w:pPr>
            <w:r>
              <w:rPr>
                <w:rFonts w:hint="eastAsia" w:ascii="宋体" w:hAnsi="宋体" w:eastAsia="宋体" w:cs="宋体"/>
                <w:b/>
                <w:bCs w:val="0"/>
                <w:color w:val="auto"/>
                <w:sz w:val="21"/>
                <w:szCs w:val="21"/>
                <w:highlight w:val="none"/>
              </w:rPr>
              <w:t>三档（</w:t>
            </w:r>
            <w:r>
              <w:rPr>
                <w:rFonts w:hint="eastAsia" w:hAnsi="宋体" w:eastAsia="宋体" w:cs="宋体"/>
                <w:b/>
                <w:bCs w:val="0"/>
                <w:color w:val="auto"/>
                <w:sz w:val="21"/>
                <w:szCs w:val="21"/>
                <w:highlight w:val="none"/>
                <w:lang w:val="en-US" w:eastAsia="zh-CN"/>
              </w:rPr>
              <w:t>9</w:t>
            </w:r>
            <w:r>
              <w:rPr>
                <w:rFonts w:hint="eastAsia" w:ascii="宋体" w:hAnsi="宋体" w:eastAsia="宋体" w:cs="宋体"/>
                <w:b/>
                <w:bCs w:val="0"/>
                <w:color w:val="auto"/>
                <w:sz w:val="21"/>
                <w:szCs w:val="21"/>
                <w:highlight w:val="none"/>
              </w:rPr>
              <w:t>分）</w:t>
            </w:r>
            <w:r>
              <w:rPr>
                <w:rFonts w:hint="eastAsia" w:hAnsi="宋体" w:eastAsia="宋体" w:cs="宋体"/>
                <w:b/>
                <w:bCs w:val="0"/>
                <w:color w:val="auto"/>
                <w:sz w:val="21"/>
                <w:szCs w:val="21"/>
                <w:highlight w:val="none"/>
                <w:lang w:eastAsia="zh-CN"/>
              </w:rPr>
              <w:t>：</w:t>
            </w:r>
            <w:r>
              <w:rPr>
                <w:rFonts w:hint="eastAsia" w:hAnsi="宋体" w:eastAsia="宋体" w:cs="宋体"/>
                <w:b w:val="0"/>
                <w:bCs/>
                <w:color w:val="auto"/>
                <w:sz w:val="21"/>
                <w:szCs w:val="21"/>
                <w:highlight w:val="none"/>
                <w:lang w:eastAsia="zh-CN"/>
              </w:rPr>
              <w:t>计划合理，配置充足，匹配度高。配置情况：设备数量充足，除满足正常施工外，还针对关键工序配置了富余量或备用设备，抗风险能力较强； 计划安排：进场计划详细，与施工进度计划（横道图/网络图）紧密呼应，各阶段设备调配逻辑清晰；设备状况：拟投入设备性能优良，选型科学，且包含一定比例的先进设备，能有效保障工程质量和效率。</w:t>
            </w:r>
          </w:p>
          <w:p w14:paraId="5B16F7AA">
            <w:pPr>
              <w:pStyle w:val="12"/>
              <w:spacing w:line="360" w:lineRule="auto"/>
              <w:rPr>
                <w:rFonts w:ascii="宋体" w:hAnsi="宋体" w:eastAsia="宋体" w:cs="宋体"/>
                <w:b w:val="0"/>
                <w:bCs/>
                <w:i w:val="0"/>
                <w:spacing w:val="0"/>
                <w:kern w:val="2"/>
                <w:sz w:val="24"/>
                <w:szCs w:val="20"/>
                <w:lang w:val="en-US" w:eastAsia="zh-CN" w:bidi="ar-SA"/>
              </w:rPr>
            </w:pPr>
            <w:r>
              <w:rPr>
                <w:rFonts w:hint="eastAsia" w:hAnsi="宋体" w:eastAsia="宋体" w:cs="宋体"/>
                <w:b/>
                <w:bCs w:val="0"/>
                <w:color w:val="auto"/>
                <w:sz w:val="21"/>
                <w:szCs w:val="21"/>
                <w:highlight w:val="none"/>
                <w:lang w:val="en-US" w:eastAsia="zh-CN"/>
              </w:rPr>
              <w:t>四档（12分）：</w:t>
            </w:r>
            <w:r>
              <w:rPr>
                <w:rFonts w:hint="eastAsia" w:hAnsi="宋体" w:eastAsia="宋体" w:cs="宋体"/>
                <w:b w:val="0"/>
                <w:bCs/>
                <w:color w:val="auto"/>
                <w:sz w:val="21"/>
                <w:szCs w:val="21"/>
                <w:highlight w:val="none"/>
                <w:lang w:val="en-US" w:eastAsia="zh-CN"/>
              </w:rPr>
              <w:t>计划周密，配置优越，具有先进性。配置情况：设备配置极具针对性且富余量充足，完全覆盖项目所有需求，且针对突发情况有完善的应急设备调配方案；计划安排：计划编制非常周密，不仅有进场时间，还包含设备退场、转场及维护保养计划，与进度计划完美契合；设备状况：拟投入设备为行业领先，能显著提升施工效率和质量，且提供确凿的证明材料（如购置发票、设备照片等）</w:t>
            </w:r>
            <w:r>
              <w:rPr>
                <w:rFonts w:ascii="宋体" w:hAnsi="宋体" w:eastAsia="宋体" w:cs="宋体"/>
                <w:b w:val="0"/>
                <w:bCs/>
                <w:i w:val="0"/>
                <w:spacing w:val="0"/>
                <w:kern w:val="2"/>
                <w:sz w:val="24"/>
                <w:szCs w:val="20"/>
                <w:lang w:val="en-US" w:eastAsia="zh-CN" w:bidi="ar-SA"/>
              </w:rPr>
              <w:t>。</w:t>
            </w:r>
          </w:p>
          <w:p w14:paraId="66A29302">
            <w:pPr>
              <w:rPr>
                <w:rFonts w:hint="eastAsia"/>
              </w:rPr>
            </w:pPr>
            <w:r>
              <w:rPr>
                <w:rFonts w:hint="eastAsia" w:ascii="宋体" w:hAnsi="宋体" w:cs="宋体"/>
                <w:b/>
                <w:bCs w:val="0"/>
                <w:color w:val="auto"/>
                <w:kern w:val="2"/>
                <w:sz w:val="21"/>
                <w:szCs w:val="21"/>
                <w:highlight w:val="none"/>
                <w:lang w:val="en-US" w:eastAsia="zh-CN" w:bidi="ar-SA"/>
              </w:rPr>
              <w:t>备注：未提供或未达到一档要求的不得分。</w:t>
            </w:r>
          </w:p>
        </w:tc>
        <w:tc>
          <w:tcPr>
            <w:tcW w:w="658" w:type="pct"/>
            <w:noWrap w:val="0"/>
            <w:vAlign w:val="center"/>
          </w:tcPr>
          <w:p w14:paraId="3F9CD215">
            <w:pPr>
              <w:pStyle w:val="12"/>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1</w:t>
            </w:r>
            <w:r>
              <w:rPr>
                <w:rFonts w:hint="eastAsia" w:hAnsi="宋体" w:cs="宋体"/>
                <w:b/>
                <w:bCs w:val="0"/>
                <w:color w:val="auto"/>
                <w:sz w:val="21"/>
                <w:szCs w:val="21"/>
                <w:highlight w:val="none"/>
                <w:lang w:val="en-US" w:eastAsia="zh-CN"/>
              </w:rPr>
              <w:t>2</w:t>
            </w:r>
            <w:r>
              <w:rPr>
                <w:rFonts w:hint="eastAsia" w:ascii="宋体" w:hAnsi="宋体" w:eastAsia="宋体" w:cs="宋体"/>
                <w:b/>
                <w:bCs w:val="0"/>
                <w:color w:val="auto"/>
                <w:sz w:val="21"/>
                <w:szCs w:val="21"/>
                <w:highlight w:val="none"/>
              </w:rPr>
              <w:t>分</w:t>
            </w:r>
          </w:p>
        </w:tc>
      </w:tr>
      <w:tr w14:paraId="4AB5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3" w:type="pct"/>
            <w:noWrap w:val="0"/>
            <w:vAlign w:val="center"/>
          </w:tcPr>
          <w:p w14:paraId="70BA69D5">
            <w:pPr>
              <w:pStyle w:val="12"/>
              <w:spacing w:line="360" w:lineRule="auto"/>
              <w:jc w:val="center"/>
              <w:rPr>
                <w:rFonts w:hint="default" w:ascii="宋体" w:hAnsi="宋体" w:eastAsia="宋体" w:cs="宋体"/>
                <w:b/>
                <w:bCs w:val="0"/>
                <w:color w:val="auto"/>
                <w:sz w:val="21"/>
                <w:szCs w:val="21"/>
                <w:highlight w:val="none"/>
                <w:lang w:val="en-US" w:eastAsia="zh-CN"/>
              </w:rPr>
            </w:pPr>
            <w:r>
              <w:rPr>
                <w:rFonts w:hint="eastAsia" w:hAnsi="宋体" w:eastAsia="宋体" w:cs="宋体"/>
                <w:b/>
                <w:bCs w:val="0"/>
                <w:color w:val="auto"/>
                <w:sz w:val="21"/>
                <w:szCs w:val="21"/>
                <w:highlight w:val="none"/>
                <w:lang w:val="en-US" w:eastAsia="zh-CN"/>
              </w:rPr>
              <w:t>2.3</w:t>
            </w:r>
          </w:p>
        </w:tc>
        <w:tc>
          <w:tcPr>
            <w:tcW w:w="626" w:type="pct"/>
            <w:noWrap w:val="0"/>
            <w:vAlign w:val="center"/>
          </w:tcPr>
          <w:p w14:paraId="469465E3">
            <w:pPr>
              <w:pStyle w:val="12"/>
              <w:spacing w:line="360" w:lineRule="auto"/>
              <w:rPr>
                <w:rFonts w:hint="eastAsia" w:ascii="宋体" w:hAnsi="宋体" w:eastAsia="宋体" w:cs="宋体"/>
                <w:b/>
                <w:bCs w:val="0"/>
                <w:color w:val="auto"/>
                <w:sz w:val="21"/>
                <w:szCs w:val="21"/>
                <w:highlight w:val="none"/>
                <w:lang w:eastAsia="zh-CN"/>
              </w:rPr>
            </w:pPr>
            <w:r>
              <w:rPr>
                <w:rFonts w:hint="eastAsia" w:ascii="宋体" w:hAnsi="宋体" w:eastAsia="宋体" w:cs="宋体"/>
                <w:b/>
                <w:bCs w:val="0"/>
                <w:color w:val="auto"/>
                <w:sz w:val="21"/>
                <w:szCs w:val="21"/>
                <w:highlight w:val="none"/>
              </w:rPr>
              <w:t>施工进度、施工进度计划和各阶段进度的保证措施</w:t>
            </w:r>
            <w:r>
              <w:rPr>
                <w:rFonts w:hint="eastAsia" w:ascii="宋体" w:hAnsi="宋体" w:eastAsia="宋体" w:cs="宋体"/>
                <w:b/>
                <w:bCs w:val="0"/>
                <w:color w:val="auto"/>
                <w:sz w:val="21"/>
                <w:szCs w:val="21"/>
                <w:highlight w:val="none"/>
                <w:lang w:eastAsia="zh-CN"/>
              </w:rPr>
              <w:t>分</w:t>
            </w:r>
          </w:p>
        </w:tc>
        <w:tc>
          <w:tcPr>
            <w:tcW w:w="3351" w:type="pct"/>
            <w:noWrap w:val="0"/>
            <w:vAlign w:val="center"/>
          </w:tcPr>
          <w:p w14:paraId="6650B5F4">
            <w:pPr>
              <w:pStyle w:val="12"/>
              <w:spacing w:line="360" w:lineRule="auto"/>
              <w:rPr>
                <w:rFonts w:ascii="宋体" w:hAnsi="宋体" w:eastAsia="宋体" w:cs="宋体"/>
                <w:b w:val="0"/>
                <w:i w:val="0"/>
                <w:spacing w:val="0"/>
                <w:sz w:val="21"/>
                <w:szCs w:val="21"/>
              </w:rPr>
            </w:pPr>
            <w:r>
              <w:rPr>
                <w:rFonts w:hint="eastAsia" w:ascii="宋体" w:hAnsi="宋体" w:eastAsia="宋体" w:cs="宋体"/>
                <w:b/>
                <w:bCs w:val="0"/>
                <w:color w:val="auto"/>
                <w:sz w:val="21"/>
                <w:szCs w:val="21"/>
                <w:highlight w:val="none"/>
              </w:rPr>
              <w:t>一档（</w:t>
            </w:r>
            <w:r>
              <w:rPr>
                <w:rFonts w:hint="eastAsia" w:hAnsi="宋体" w:eastAsia="宋体" w:cs="宋体"/>
                <w:b/>
                <w:bCs w:val="0"/>
                <w:color w:val="auto"/>
                <w:sz w:val="21"/>
                <w:szCs w:val="21"/>
                <w:highlight w:val="none"/>
                <w:lang w:val="en-US" w:eastAsia="zh-CN"/>
              </w:rPr>
              <w:t>3</w:t>
            </w:r>
            <w:r>
              <w:rPr>
                <w:rFonts w:hint="eastAsia" w:ascii="宋体" w:hAnsi="宋体" w:eastAsia="宋体" w:cs="宋体"/>
                <w:b/>
                <w:bCs w:val="0"/>
                <w:color w:val="auto"/>
                <w:sz w:val="21"/>
                <w:szCs w:val="21"/>
                <w:highlight w:val="none"/>
              </w:rPr>
              <w:t>分）</w:t>
            </w:r>
            <w:r>
              <w:rPr>
                <w:rFonts w:hint="eastAsia" w:hAnsi="宋体" w:cs="宋体"/>
                <w:b/>
                <w:bCs w:val="0"/>
                <w:color w:val="auto"/>
                <w:sz w:val="21"/>
                <w:szCs w:val="21"/>
                <w:highlight w:val="none"/>
                <w:lang w:val="en-US" w:eastAsia="zh-CN"/>
              </w:rPr>
              <w:t>:</w:t>
            </w:r>
            <w:r>
              <w:rPr>
                <w:rFonts w:ascii="宋体" w:hAnsi="宋体" w:eastAsia="宋体" w:cs="宋体"/>
                <w:b w:val="0"/>
                <w:bCs/>
                <w:i w:val="0"/>
                <w:spacing w:val="0"/>
                <w:sz w:val="21"/>
                <w:szCs w:val="21"/>
              </w:rPr>
              <w:t>计划存在缺陷，控制措施不可行</w:t>
            </w:r>
            <w:r>
              <w:rPr>
                <w:rFonts w:hint="eastAsia" w:ascii="宋体" w:hAnsi="宋体" w:eastAsia="宋体" w:cs="宋体"/>
                <w:b w:val="0"/>
                <w:bCs/>
                <w:i w:val="0"/>
                <w:spacing w:val="0"/>
                <w:sz w:val="21"/>
                <w:szCs w:val="21"/>
                <w:lang w:val="en-US" w:eastAsia="zh-CN"/>
              </w:rPr>
              <w:t>。</w:t>
            </w:r>
            <w:r>
              <w:rPr>
                <w:rFonts w:ascii="宋体" w:hAnsi="宋体" w:eastAsia="宋体" w:cs="宋体"/>
                <w:b w:val="0"/>
                <w:bCs/>
                <w:i w:val="0"/>
                <w:spacing w:val="0"/>
                <w:sz w:val="21"/>
                <w:szCs w:val="21"/>
              </w:rPr>
              <w:t>关键线路：关键线路（关键路径）界定不准确、逻辑混乱，或未提供关键路径分析</w:t>
            </w:r>
            <w:r>
              <w:rPr>
                <w:rFonts w:hint="eastAsia" w:ascii="宋体" w:hAnsi="宋体" w:eastAsia="宋体" w:cs="宋体"/>
                <w:b w:val="0"/>
                <w:bCs/>
                <w:i w:val="0"/>
                <w:spacing w:val="0"/>
                <w:sz w:val="21"/>
                <w:szCs w:val="21"/>
                <w:lang w:val="en-US" w:eastAsia="zh-CN"/>
              </w:rPr>
              <w:t>,</w:t>
            </w:r>
            <w:r>
              <w:rPr>
                <w:rFonts w:ascii="宋体" w:hAnsi="宋体" w:eastAsia="宋体" w:cs="宋体"/>
                <w:b w:val="0"/>
                <w:bCs/>
                <w:i w:val="0"/>
                <w:spacing w:val="0"/>
                <w:sz w:val="21"/>
                <w:szCs w:val="21"/>
              </w:rPr>
              <w:t>计划编制：进度计划存在明显的工序冲突或时间断档，无法覆盖招标文件要求的工期节点</w:t>
            </w:r>
            <w:r>
              <w:rPr>
                <w:rFonts w:hint="eastAsia" w:ascii="宋体" w:hAnsi="宋体" w:eastAsia="宋体" w:cs="宋体"/>
                <w:b w:val="0"/>
                <w:bCs/>
                <w:i w:val="0"/>
                <w:spacing w:val="0"/>
                <w:sz w:val="21"/>
                <w:szCs w:val="21"/>
                <w:lang w:val="en-US" w:eastAsia="zh-CN"/>
              </w:rPr>
              <w:t>,</w:t>
            </w:r>
            <w:r>
              <w:rPr>
                <w:rFonts w:ascii="宋体" w:hAnsi="宋体" w:eastAsia="宋体" w:cs="宋体"/>
                <w:b w:val="0"/>
                <w:bCs/>
                <w:i w:val="0"/>
                <w:spacing w:val="0"/>
                <w:sz w:val="21"/>
                <w:szCs w:val="21"/>
              </w:rPr>
              <w:t>控制措施：保证措施内容空洞、照搬模板，缺乏针对关键节点的具体控制手段，无法保障工期</w:t>
            </w:r>
            <w:r>
              <w:rPr>
                <w:rFonts w:ascii="宋体" w:hAnsi="宋体" w:eastAsia="宋体" w:cs="宋体"/>
                <w:b w:val="0"/>
                <w:i w:val="0"/>
                <w:spacing w:val="0"/>
                <w:sz w:val="21"/>
                <w:szCs w:val="21"/>
              </w:rPr>
              <w:t>。</w:t>
            </w:r>
          </w:p>
          <w:p w14:paraId="6D03955A">
            <w:pPr>
              <w:pStyle w:val="12"/>
              <w:spacing w:line="360" w:lineRule="auto"/>
              <w:rPr>
                <w:rFonts w:ascii="宋体" w:hAnsi="宋体" w:eastAsia="宋体" w:cs="宋体"/>
                <w:b w:val="0"/>
                <w:i w:val="0"/>
                <w:spacing w:val="0"/>
                <w:sz w:val="21"/>
                <w:szCs w:val="21"/>
              </w:rPr>
            </w:pPr>
            <w:r>
              <w:rPr>
                <w:rFonts w:hint="eastAsia" w:ascii="宋体" w:hAnsi="宋体" w:eastAsia="宋体" w:cs="宋体"/>
                <w:b/>
                <w:bCs w:val="0"/>
                <w:color w:val="auto"/>
                <w:sz w:val="21"/>
                <w:szCs w:val="21"/>
                <w:highlight w:val="none"/>
              </w:rPr>
              <w:t>二档（</w:t>
            </w:r>
            <w:r>
              <w:rPr>
                <w:rFonts w:hint="eastAsia" w:hAnsi="宋体" w:eastAsia="宋体" w:cs="宋体"/>
                <w:b/>
                <w:bCs w:val="0"/>
                <w:color w:val="auto"/>
                <w:sz w:val="21"/>
                <w:szCs w:val="21"/>
                <w:highlight w:val="none"/>
                <w:lang w:val="en-US" w:eastAsia="zh-CN"/>
              </w:rPr>
              <w:t>6</w:t>
            </w:r>
            <w:r>
              <w:rPr>
                <w:rFonts w:hint="eastAsia" w:ascii="宋体" w:hAnsi="宋体" w:eastAsia="宋体" w:cs="宋体"/>
                <w:b/>
                <w:bCs w:val="0"/>
                <w:color w:val="auto"/>
                <w:sz w:val="21"/>
                <w:szCs w:val="21"/>
                <w:highlight w:val="none"/>
              </w:rPr>
              <w:t>分）</w:t>
            </w:r>
            <w:r>
              <w:rPr>
                <w:rFonts w:hint="eastAsia" w:hAnsi="宋体" w:cs="宋体"/>
                <w:b/>
                <w:bCs w:val="0"/>
                <w:color w:val="auto"/>
                <w:sz w:val="21"/>
                <w:szCs w:val="21"/>
                <w:highlight w:val="none"/>
                <w:lang w:val="en-US" w:eastAsia="zh-CN"/>
              </w:rPr>
              <w:t>:</w:t>
            </w:r>
            <w:r>
              <w:rPr>
                <w:rFonts w:ascii="宋体" w:hAnsi="宋体" w:eastAsia="宋体" w:cs="宋体"/>
                <w:b w:val="0"/>
                <w:bCs/>
                <w:i w:val="0"/>
                <w:spacing w:val="0"/>
                <w:sz w:val="21"/>
                <w:szCs w:val="21"/>
              </w:rPr>
              <w:t>计划合理，措施可行</w:t>
            </w:r>
            <w:r>
              <w:rPr>
                <w:rFonts w:hint="eastAsia" w:ascii="宋体" w:hAnsi="宋体" w:eastAsia="宋体" w:cs="宋体"/>
                <w:b w:val="0"/>
                <w:bCs/>
                <w:i w:val="0"/>
                <w:spacing w:val="0"/>
                <w:sz w:val="21"/>
                <w:szCs w:val="21"/>
                <w:lang w:eastAsia="zh-CN"/>
              </w:rPr>
              <w:t>。</w:t>
            </w:r>
            <w:r>
              <w:rPr>
                <w:rFonts w:ascii="宋体" w:hAnsi="宋体" w:eastAsia="宋体" w:cs="宋体"/>
                <w:b w:val="0"/>
                <w:bCs/>
                <w:i w:val="0"/>
                <w:spacing w:val="0"/>
                <w:sz w:val="21"/>
                <w:szCs w:val="21"/>
              </w:rPr>
              <w:t>关键线路：关键线路准确，主要工序逻辑关系正确，无明显遗漏</w:t>
            </w:r>
            <w:r>
              <w:rPr>
                <w:rFonts w:hint="eastAsia" w:ascii="宋体" w:hAnsi="宋体" w:eastAsia="宋体" w:cs="宋体"/>
                <w:b w:val="0"/>
                <w:bCs/>
                <w:i w:val="0"/>
                <w:spacing w:val="0"/>
                <w:sz w:val="21"/>
                <w:szCs w:val="21"/>
                <w:lang w:eastAsia="zh-CN"/>
              </w:rPr>
              <w:t>；</w:t>
            </w:r>
            <w:r>
              <w:rPr>
                <w:rFonts w:ascii="宋体" w:hAnsi="宋体" w:eastAsia="宋体" w:cs="宋体"/>
                <w:b w:val="0"/>
                <w:bCs/>
                <w:i w:val="0"/>
                <w:spacing w:val="0"/>
                <w:sz w:val="21"/>
                <w:szCs w:val="21"/>
              </w:rPr>
              <w:t>计划编制：进度计划合理，能够覆盖主要施工阶段，满足招标文件的工期总目标要求</w:t>
            </w:r>
            <w:r>
              <w:rPr>
                <w:rFonts w:hint="eastAsia" w:ascii="宋体" w:hAnsi="宋体" w:eastAsia="宋体" w:cs="宋体"/>
                <w:b w:val="0"/>
                <w:bCs/>
                <w:i w:val="0"/>
                <w:spacing w:val="0"/>
                <w:sz w:val="21"/>
                <w:szCs w:val="21"/>
                <w:lang w:eastAsia="zh-CN"/>
              </w:rPr>
              <w:t>；</w:t>
            </w:r>
            <w:r>
              <w:rPr>
                <w:rFonts w:ascii="宋体" w:hAnsi="宋体" w:eastAsia="宋体" w:cs="宋体"/>
                <w:b w:val="0"/>
                <w:bCs/>
                <w:i w:val="0"/>
                <w:spacing w:val="0"/>
                <w:sz w:val="21"/>
                <w:szCs w:val="21"/>
              </w:rPr>
              <w:t>控制措施：针对关键节点提出了控制措施（如人员、材料投入），方案可行，但</w:t>
            </w:r>
            <w:r>
              <w:rPr>
                <w:rFonts w:ascii="宋体" w:hAnsi="宋体" w:eastAsia="宋体" w:cs="宋体"/>
                <w:b w:val="0"/>
                <w:i w:val="0"/>
                <w:spacing w:val="0"/>
                <w:sz w:val="21"/>
                <w:szCs w:val="21"/>
              </w:rPr>
              <w:t>缺乏具体的量化指标或应急预案。</w:t>
            </w:r>
          </w:p>
          <w:p w14:paraId="4B8619E7">
            <w:pPr>
              <w:pStyle w:val="12"/>
              <w:spacing w:line="360" w:lineRule="auto"/>
              <w:rPr>
                <w:rFonts w:hint="eastAsia" w:ascii="宋体" w:hAnsi="宋体" w:eastAsia="宋体" w:cs="宋体"/>
                <w:b w:val="0"/>
                <w:bCs/>
                <w:i w:val="0"/>
                <w:spacing w:val="0"/>
                <w:sz w:val="21"/>
                <w:szCs w:val="21"/>
              </w:rPr>
            </w:pPr>
            <w:r>
              <w:rPr>
                <w:rFonts w:hint="eastAsia" w:ascii="宋体" w:hAnsi="宋体" w:eastAsia="宋体" w:cs="宋体"/>
                <w:b/>
                <w:bCs w:val="0"/>
                <w:color w:val="auto"/>
                <w:sz w:val="21"/>
                <w:szCs w:val="21"/>
                <w:highlight w:val="none"/>
              </w:rPr>
              <w:t>三档（</w:t>
            </w:r>
            <w:r>
              <w:rPr>
                <w:rFonts w:hint="eastAsia" w:hAnsi="宋体" w:eastAsia="宋体" w:cs="宋体"/>
                <w:b/>
                <w:bCs w:val="0"/>
                <w:color w:val="auto"/>
                <w:sz w:val="21"/>
                <w:szCs w:val="21"/>
                <w:highlight w:val="none"/>
                <w:lang w:val="en-US" w:eastAsia="zh-CN"/>
              </w:rPr>
              <w:t>9</w:t>
            </w:r>
            <w:r>
              <w:rPr>
                <w:rFonts w:hint="eastAsia" w:ascii="宋体" w:hAnsi="宋体" w:eastAsia="宋体" w:cs="宋体"/>
                <w:b/>
                <w:bCs w:val="0"/>
                <w:color w:val="auto"/>
                <w:sz w:val="21"/>
                <w:szCs w:val="21"/>
                <w:highlight w:val="none"/>
              </w:rPr>
              <w:t>分）</w:t>
            </w:r>
            <w:r>
              <w:rPr>
                <w:rFonts w:hint="eastAsia" w:hAnsi="宋体" w:cs="宋体"/>
                <w:b/>
                <w:bCs w:val="0"/>
                <w:color w:val="auto"/>
                <w:sz w:val="21"/>
                <w:szCs w:val="21"/>
                <w:highlight w:val="none"/>
                <w:lang w:val="en-US" w:eastAsia="zh-CN"/>
              </w:rPr>
              <w:t>:</w:t>
            </w:r>
            <w:r>
              <w:rPr>
                <w:rFonts w:ascii="宋体" w:hAnsi="宋体" w:eastAsia="宋体" w:cs="宋体"/>
                <w:b w:val="0"/>
                <w:bCs/>
                <w:i w:val="0"/>
                <w:spacing w:val="0"/>
                <w:sz w:val="21"/>
                <w:szCs w:val="21"/>
              </w:rPr>
              <w:t>计划清晰完整，措施合理可行</w:t>
            </w:r>
            <w:r>
              <w:rPr>
                <w:rFonts w:hint="eastAsia" w:ascii="宋体" w:hAnsi="宋体" w:eastAsia="宋体" w:cs="宋体"/>
                <w:b w:val="0"/>
                <w:bCs/>
                <w:i w:val="0"/>
                <w:spacing w:val="0"/>
                <w:sz w:val="21"/>
                <w:szCs w:val="21"/>
                <w:lang w:eastAsia="zh-CN"/>
              </w:rPr>
              <w:t>。</w:t>
            </w:r>
            <w:r>
              <w:rPr>
                <w:rFonts w:ascii="宋体" w:hAnsi="宋体" w:eastAsia="宋体" w:cs="宋体"/>
                <w:b w:val="0"/>
                <w:bCs/>
                <w:i w:val="0"/>
                <w:spacing w:val="0"/>
                <w:sz w:val="21"/>
                <w:szCs w:val="21"/>
              </w:rPr>
              <w:t>关键线路：关键线路清晰、准确、完整，能够准确识别影响工期的核心工序</w:t>
            </w:r>
            <w:r>
              <w:rPr>
                <w:rFonts w:hint="eastAsia" w:ascii="宋体" w:hAnsi="宋体" w:eastAsia="宋体" w:cs="宋体"/>
                <w:b w:val="0"/>
                <w:bCs/>
                <w:i w:val="0"/>
                <w:spacing w:val="0"/>
                <w:sz w:val="21"/>
                <w:szCs w:val="21"/>
                <w:lang w:val="en-US" w:eastAsia="zh-CN"/>
              </w:rPr>
              <w:t>；</w:t>
            </w:r>
            <w:r>
              <w:rPr>
                <w:rFonts w:ascii="宋体" w:hAnsi="宋体" w:eastAsia="宋体" w:cs="宋体"/>
                <w:b w:val="0"/>
                <w:bCs/>
                <w:i w:val="0"/>
                <w:spacing w:val="0"/>
                <w:sz w:val="21"/>
                <w:szCs w:val="21"/>
              </w:rPr>
              <w:t>计划编制：计划编制科学，工序衔接紧密，且针对雨季、节假日等特殊时段有相应的工期安排控制措施：控制措施针对性强，明确了关键节点的责任人与考核机制，资源配置（人、材、机）与进度计划相匹配，方案合理可行。</w:t>
            </w:r>
          </w:p>
          <w:p w14:paraId="306B1B3B">
            <w:pPr>
              <w:pStyle w:val="12"/>
              <w:spacing w:line="360" w:lineRule="auto"/>
              <w:rPr>
                <w:rFonts w:hint="eastAsia" w:ascii="宋体" w:hAnsi="宋体" w:eastAsia="宋体" w:cs="宋体"/>
                <w:b w:val="0"/>
                <w:bCs/>
                <w:i w:val="0"/>
                <w:spacing w:val="0"/>
                <w:sz w:val="21"/>
                <w:szCs w:val="21"/>
                <w:lang w:val="en-US" w:eastAsia="zh-CN"/>
              </w:rPr>
            </w:pPr>
            <w:r>
              <w:rPr>
                <w:rFonts w:hint="eastAsia" w:ascii="宋体" w:hAnsi="宋体" w:eastAsia="宋体" w:cs="宋体"/>
                <w:b/>
                <w:bCs w:val="0"/>
                <w:i w:val="0"/>
                <w:spacing w:val="0"/>
                <w:sz w:val="21"/>
                <w:szCs w:val="21"/>
                <w:lang w:val="en-US" w:eastAsia="zh-CN"/>
              </w:rPr>
              <w:t>四档（12分）:</w:t>
            </w:r>
            <w:r>
              <w:rPr>
                <w:rFonts w:hint="eastAsia" w:ascii="宋体" w:hAnsi="宋体" w:eastAsia="宋体" w:cs="宋体"/>
                <w:b w:val="0"/>
                <w:bCs/>
                <w:i w:val="0"/>
                <w:spacing w:val="0"/>
                <w:sz w:val="21"/>
                <w:szCs w:val="21"/>
                <w:lang w:val="en-US" w:eastAsia="zh-CN"/>
              </w:rPr>
              <w:t>计划周密先进，措施有力且</w:t>
            </w:r>
            <w:r>
              <w:rPr>
                <w:rFonts w:hint="eastAsia" w:hAnsi="宋体" w:cs="宋体"/>
                <w:b w:val="0"/>
                <w:bCs/>
                <w:i w:val="0"/>
                <w:spacing w:val="0"/>
                <w:sz w:val="21"/>
                <w:szCs w:val="21"/>
                <w:lang w:val="en-US" w:eastAsia="zh-CN"/>
              </w:rPr>
              <w:t>具有</w:t>
            </w:r>
            <w:r>
              <w:rPr>
                <w:rFonts w:hint="eastAsia" w:ascii="宋体" w:hAnsi="宋体" w:eastAsia="宋体" w:cs="宋体"/>
                <w:b w:val="0"/>
                <w:bCs/>
                <w:i w:val="0"/>
                <w:spacing w:val="0"/>
                <w:sz w:val="21"/>
                <w:szCs w:val="21"/>
                <w:lang w:val="en-US" w:eastAsia="zh-CN"/>
              </w:rPr>
              <w:t>动态管控</w:t>
            </w:r>
            <w:r>
              <w:rPr>
                <w:rFonts w:hint="eastAsia" w:hAnsi="宋体" w:cs="宋体"/>
                <w:b w:val="0"/>
                <w:bCs/>
                <w:i w:val="0"/>
                <w:spacing w:val="0"/>
                <w:sz w:val="21"/>
                <w:szCs w:val="21"/>
                <w:lang w:val="en-US" w:eastAsia="zh-CN"/>
              </w:rPr>
              <w:t>。</w:t>
            </w:r>
            <w:r>
              <w:rPr>
                <w:rFonts w:hint="eastAsia" w:ascii="宋体" w:hAnsi="宋体" w:eastAsia="宋体" w:cs="宋体"/>
                <w:b w:val="0"/>
                <w:bCs/>
                <w:i w:val="0"/>
                <w:spacing w:val="0"/>
                <w:sz w:val="21"/>
                <w:szCs w:val="21"/>
                <w:lang w:val="en-US" w:eastAsia="zh-CN"/>
              </w:rPr>
              <w:t>关键线路：关键线路分析深度结合项目特点，且提供了非关键线路的时值分析与优化建议</w:t>
            </w:r>
            <w:r>
              <w:rPr>
                <w:rFonts w:hint="eastAsia" w:hAnsi="宋体" w:cs="宋体"/>
                <w:b w:val="0"/>
                <w:bCs/>
                <w:i w:val="0"/>
                <w:spacing w:val="0"/>
                <w:sz w:val="21"/>
                <w:szCs w:val="21"/>
                <w:lang w:val="en-US" w:eastAsia="zh-CN"/>
              </w:rPr>
              <w:t>。</w:t>
            </w:r>
            <w:r>
              <w:rPr>
                <w:rFonts w:hint="eastAsia" w:ascii="宋体" w:hAnsi="宋体" w:eastAsia="宋体" w:cs="宋体"/>
                <w:b w:val="0"/>
                <w:bCs/>
                <w:i w:val="0"/>
                <w:spacing w:val="0"/>
                <w:sz w:val="21"/>
                <w:szCs w:val="21"/>
                <w:lang w:val="en-US" w:eastAsia="zh-CN"/>
              </w:rPr>
              <w:t>计划编制：采用先进的项目管理软件编制，图表清晰直观，且包含分级计划（总计划、月/周计划）</w:t>
            </w:r>
            <w:r>
              <w:rPr>
                <w:rFonts w:hint="eastAsia" w:hAnsi="宋体" w:cs="宋体"/>
                <w:b w:val="0"/>
                <w:bCs/>
                <w:i w:val="0"/>
                <w:spacing w:val="0"/>
                <w:sz w:val="21"/>
                <w:szCs w:val="21"/>
                <w:lang w:val="en-US" w:eastAsia="zh-CN"/>
              </w:rPr>
              <w:t>；</w:t>
            </w:r>
            <w:r>
              <w:rPr>
                <w:rFonts w:hint="eastAsia" w:ascii="宋体" w:hAnsi="宋体" w:eastAsia="宋体" w:cs="宋体"/>
                <w:b w:val="0"/>
                <w:bCs/>
                <w:i w:val="0"/>
                <w:spacing w:val="0"/>
                <w:sz w:val="21"/>
                <w:szCs w:val="21"/>
                <w:lang w:val="en-US" w:eastAsia="zh-CN"/>
              </w:rPr>
              <w:t>控制措施：措施非常有力，包含具体的赶工预案（如夜间施工、交叉作业方案）、风险预警机制及动态调整策略（如偏差分析与纠偏措施），确保在突发情况下仍能按期或提前完工。</w:t>
            </w:r>
          </w:p>
          <w:p w14:paraId="5F760A42">
            <w:pPr>
              <w:rPr>
                <w:rFonts w:hint="eastAsia"/>
              </w:rPr>
            </w:pPr>
            <w:r>
              <w:rPr>
                <w:rFonts w:hint="eastAsia" w:ascii="宋体" w:hAnsi="宋体" w:cs="宋体"/>
                <w:b/>
                <w:bCs w:val="0"/>
                <w:color w:val="auto"/>
                <w:kern w:val="2"/>
                <w:sz w:val="21"/>
                <w:szCs w:val="21"/>
                <w:highlight w:val="none"/>
                <w:lang w:val="en-US" w:eastAsia="zh-CN" w:bidi="ar-SA"/>
              </w:rPr>
              <w:t>备注：未提供或未达到一档要求的不得分。</w:t>
            </w:r>
          </w:p>
        </w:tc>
        <w:tc>
          <w:tcPr>
            <w:tcW w:w="658" w:type="pct"/>
            <w:noWrap w:val="0"/>
            <w:vAlign w:val="center"/>
          </w:tcPr>
          <w:p w14:paraId="4C167D3C">
            <w:pPr>
              <w:pStyle w:val="12"/>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1</w:t>
            </w:r>
            <w:r>
              <w:rPr>
                <w:rFonts w:hint="eastAsia" w:hAnsi="宋体" w:cs="宋体"/>
                <w:b/>
                <w:bCs w:val="0"/>
                <w:color w:val="auto"/>
                <w:sz w:val="21"/>
                <w:szCs w:val="21"/>
                <w:highlight w:val="none"/>
                <w:lang w:val="en-US" w:eastAsia="zh-CN"/>
              </w:rPr>
              <w:t>2</w:t>
            </w:r>
            <w:r>
              <w:rPr>
                <w:rFonts w:hint="eastAsia" w:ascii="宋体" w:hAnsi="宋体" w:eastAsia="宋体" w:cs="宋体"/>
                <w:b/>
                <w:bCs w:val="0"/>
                <w:color w:val="auto"/>
                <w:sz w:val="21"/>
                <w:szCs w:val="21"/>
                <w:highlight w:val="none"/>
              </w:rPr>
              <w:t>分</w:t>
            </w:r>
          </w:p>
        </w:tc>
      </w:tr>
      <w:tr w14:paraId="608B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3" w:type="pct"/>
            <w:noWrap w:val="0"/>
            <w:vAlign w:val="center"/>
          </w:tcPr>
          <w:p w14:paraId="7E155B2C">
            <w:pPr>
              <w:pStyle w:val="12"/>
              <w:spacing w:line="360" w:lineRule="auto"/>
              <w:jc w:val="center"/>
              <w:rPr>
                <w:rFonts w:hint="default" w:ascii="宋体" w:hAnsi="宋体" w:eastAsia="宋体" w:cs="宋体"/>
                <w:b/>
                <w:bCs w:val="0"/>
                <w:color w:val="auto"/>
                <w:sz w:val="21"/>
                <w:szCs w:val="21"/>
                <w:highlight w:val="none"/>
                <w:lang w:val="en-US" w:eastAsia="zh-CN"/>
              </w:rPr>
            </w:pPr>
            <w:r>
              <w:rPr>
                <w:rFonts w:hint="eastAsia" w:hAnsi="宋体" w:eastAsia="宋体" w:cs="宋体"/>
                <w:b/>
                <w:bCs w:val="0"/>
                <w:color w:val="auto"/>
                <w:sz w:val="21"/>
                <w:szCs w:val="21"/>
                <w:highlight w:val="none"/>
                <w:lang w:val="en-US" w:eastAsia="zh-CN"/>
              </w:rPr>
              <w:t>2.4</w:t>
            </w:r>
          </w:p>
        </w:tc>
        <w:tc>
          <w:tcPr>
            <w:tcW w:w="626" w:type="pct"/>
            <w:noWrap w:val="0"/>
            <w:vAlign w:val="center"/>
          </w:tcPr>
          <w:p w14:paraId="7B077BDD">
            <w:pPr>
              <w:pStyle w:val="12"/>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质量、安全文明施工保证措施方案</w:t>
            </w:r>
            <w:r>
              <w:rPr>
                <w:rFonts w:hint="eastAsia" w:ascii="宋体" w:hAnsi="宋体" w:eastAsia="宋体" w:cs="宋体"/>
                <w:b/>
                <w:bCs w:val="0"/>
                <w:color w:val="auto"/>
                <w:sz w:val="21"/>
                <w:szCs w:val="21"/>
                <w:highlight w:val="none"/>
                <w:lang w:eastAsia="zh-CN"/>
              </w:rPr>
              <w:t>分</w:t>
            </w:r>
          </w:p>
        </w:tc>
        <w:tc>
          <w:tcPr>
            <w:tcW w:w="3351" w:type="pct"/>
            <w:noWrap w:val="0"/>
            <w:vAlign w:val="center"/>
          </w:tcPr>
          <w:p w14:paraId="39E3F761">
            <w:pPr>
              <w:pStyle w:val="12"/>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本项评审包含以下6项内容：①专门的质量技术管理班子和制度、②质量技术保证措施和手段、③专门的安全管理人员和制度、④安全技术保障措施方案、⑤文明施工保证措施方案、⑥环境保护措施方案。</w:t>
            </w:r>
          </w:p>
          <w:p w14:paraId="109578EE">
            <w:pPr>
              <w:pStyle w:val="12"/>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评审方法： 评审专家应根据投标人投标文件中提供的上述方案内容，对照下</w:t>
            </w:r>
            <w:r>
              <w:rPr>
                <w:rFonts w:hint="eastAsia" w:ascii="宋体" w:hAnsi="宋体" w:eastAsia="宋体" w:cs="宋体"/>
                <w:bCs/>
                <w:color w:val="auto"/>
                <w:sz w:val="21"/>
                <w:szCs w:val="21"/>
                <w:highlight w:val="none"/>
                <w:lang w:val="en-US" w:eastAsia="zh-CN"/>
              </w:rPr>
              <w:t>列</w:t>
            </w:r>
            <w:r>
              <w:rPr>
                <w:rFonts w:hint="eastAsia" w:ascii="宋体" w:hAnsi="宋体" w:eastAsia="宋体" w:cs="宋体"/>
                <w:bCs/>
                <w:color w:val="auto"/>
                <w:sz w:val="21"/>
                <w:szCs w:val="21"/>
                <w:highlight w:val="none"/>
              </w:rPr>
              <w:t xml:space="preserve">标准，独立判断其所属档次并打分。                              </w:t>
            </w:r>
          </w:p>
          <w:p w14:paraId="04EADCFC">
            <w:pPr>
              <w:pStyle w:val="12"/>
              <w:spacing w:line="360" w:lineRule="auto"/>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一档（</w:t>
            </w:r>
            <w:r>
              <w:rPr>
                <w:rFonts w:hint="eastAsia" w:hAnsi="宋体" w:cs="宋体"/>
                <w:b/>
                <w:bCs w:val="0"/>
                <w:color w:val="auto"/>
                <w:sz w:val="21"/>
                <w:szCs w:val="21"/>
                <w:highlight w:val="none"/>
                <w:lang w:val="en-US" w:eastAsia="zh-CN"/>
              </w:rPr>
              <w:t>3</w:t>
            </w:r>
            <w:r>
              <w:rPr>
                <w:rFonts w:hint="eastAsia" w:ascii="宋体" w:hAnsi="宋体" w:eastAsia="宋体" w:cs="宋体"/>
                <w:b/>
                <w:bCs w:val="0"/>
                <w:color w:val="auto"/>
                <w:sz w:val="21"/>
                <w:szCs w:val="21"/>
                <w:highlight w:val="none"/>
              </w:rPr>
              <w:t>分）</w:t>
            </w:r>
            <w:r>
              <w:rPr>
                <w:rFonts w:hint="eastAsia" w:ascii="宋体" w:hAnsi="宋体" w:eastAsia="宋体" w:cs="宋体"/>
                <w:b/>
                <w:bCs w:val="0"/>
                <w:color w:val="auto"/>
                <w:sz w:val="21"/>
                <w:szCs w:val="21"/>
                <w:highlight w:val="none"/>
                <w:lang w:eastAsia="zh-CN"/>
              </w:rPr>
              <w:t>：</w:t>
            </w:r>
            <w:r>
              <w:rPr>
                <w:rFonts w:hint="eastAsia" w:ascii="宋体" w:hAnsi="宋体" w:eastAsia="宋体" w:cs="宋体"/>
                <w:bCs/>
                <w:color w:val="auto"/>
                <w:sz w:val="21"/>
                <w:szCs w:val="21"/>
                <w:highlight w:val="none"/>
              </w:rPr>
              <w:t>方案的针对性、合理性、完整性存在明显不足。具体表现为：完整性不足</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6项评审内容中缺失2项或以上</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rPr>
              <w:t>合理性欠缺：方案内容存在明显逻辑错误，或与项目实际情况严重不符，无法满足施工要求</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rPr>
              <w:t>针对性差：内容高度模板化、通用化，未结合本项目任何特点（如工程难点、环境因素等）。</w:t>
            </w:r>
          </w:p>
          <w:p w14:paraId="127C0DB6">
            <w:pPr>
              <w:pStyle w:val="12"/>
              <w:spacing w:line="360" w:lineRule="auto"/>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二档（</w:t>
            </w:r>
            <w:r>
              <w:rPr>
                <w:rFonts w:hint="eastAsia" w:hAnsi="宋体" w:cs="宋体"/>
                <w:b/>
                <w:bCs w:val="0"/>
                <w:color w:val="auto"/>
                <w:sz w:val="21"/>
                <w:szCs w:val="21"/>
                <w:highlight w:val="none"/>
                <w:lang w:val="en-US" w:eastAsia="zh-CN"/>
              </w:rPr>
              <w:t>6</w:t>
            </w:r>
            <w:r>
              <w:rPr>
                <w:rFonts w:hint="eastAsia" w:ascii="宋体" w:hAnsi="宋体" w:eastAsia="宋体" w:cs="宋体"/>
                <w:b/>
                <w:bCs w:val="0"/>
                <w:color w:val="auto"/>
                <w:sz w:val="21"/>
                <w:szCs w:val="21"/>
                <w:highlight w:val="none"/>
              </w:rPr>
              <w:t>分）</w:t>
            </w:r>
            <w:r>
              <w:rPr>
                <w:rFonts w:hint="eastAsia" w:ascii="宋体" w:hAnsi="宋体" w:eastAsia="宋体" w:cs="宋体"/>
                <w:b/>
                <w:bCs w:val="0"/>
                <w:color w:val="auto"/>
                <w:sz w:val="21"/>
                <w:szCs w:val="21"/>
                <w:highlight w:val="none"/>
                <w:lang w:eastAsia="zh-CN"/>
              </w:rPr>
              <w:t>：</w:t>
            </w:r>
            <w:r>
              <w:rPr>
                <w:rFonts w:hint="eastAsia" w:ascii="宋体" w:hAnsi="宋体" w:eastAsia="宋体" w:cs="宋体"/>
                <w:bCs/>
                <w:color w:val="auto"/>
                <w:sz w:val="21"/>
                <w:szCs w:val="21"/>
                <w:highlight w:val="none"/>
              </w:rPr>
              <w:t>方案的针对性、合理性、完整性满足要求，但不够详细。具体表现为：完整</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6项评审内容齐全，最多缺失1项非核心内容（如文明施工或环境保护措施）</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rPr>
              <w:t>合理：方案框架清晰，内容无明显错误或冲突，能够满足项目需求</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rPr>
              <w:t>有一定针对性：能结合项目信息进行简单描述，但管理措施较为笼统，缺乏深度和具体操作细节。</w:t>
            </w:r>
          </w:p>
          <w:p w14:paraId="412CBCEC">
            <w:pPr>
              <w:pStyle w:val="12"/>
              <w:spacing w:line="360" w:lineRule="auto"/>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三档（</w:t>
            </w:r>
            <w:r>
              <w:rPr>
                <w:rFonts w:hint="eastAsia" w:hAnsi="宋体" w:cs="宋体"/>
                <w:b/>
                <w:bCs w:val="0"/>
                <w:color w:val="auto"/>
                <w:sz w:val="21"/>
                <w:szCs w:val="21"/>
                <w:highlight w:val="none"/>
                <w:lang w:val="en-US" w:eastAsia="zh-CN"/>
              </w:rPr>
              <w:t>9</w:t>
            </w:r>
            <w:r>
              <w:rPr>
                <w:rFonts w:hint="eastAsia" w:ascii="宋体" w:hAnsi="宋体" w:eastAsia="宋体" w:cs="宋体"/>
                <w:b/>
                <w:bCs w:val="0"/>
                <w:color w:val="auto"/>
                <w:sz w:val="21"/>
                <w:szCs w:val="21"/>
                <w:highlight w:val="none"/>
              </w:rPr>
              <w:t>分）</w:t>
            </w:r>
            <w:r>
              <w:rPr>
                <w:rFonts w:hint="eastAsia" w:ascii="宋体" w:hAnsi="宋体" w:eastAsia="宋体" w:cs="宋体"/>
                <w:b/>
                <w:bCs w:val="0"/>
                <w:color w:val="auto"/>
                <w:sz w:val="21"/>
                <w:szCs w:val="21"/>
                <w:highlight w:val="none"/>
                <w:lang w:eastAsia="zh-CN"/>
              </w:rPr>
              <w:t>：</w:t>
            </w:r>
            <w:r>
              <w:rPr>
                <w:rFonts w:hint="eastAsia" w:ascii="宋体" w:hAnsi="宋体" w:eastAsia="宋体" w:cs="宋体"/>
                <w:bCs/>
                <w:color w:val="auto"/>
                <w:sz w:val="21"/>
                <w:szCs w:val="21"/>
                <w:highlight w:val="none"/>
              </w:rPr>
              <w:t>方案的针对性、合理性、完整性满足采购文件要求。具体表现为：内容完整</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6项评审内容全部提供，无缺失</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rPr>
              <w:t xml:space="preserve"> 内容合理：方案科学、逻辑通顺，符合国家及行业相关规</w:t>
            </w:r>
            <w:r>
              <w:rPr>
                <w:rFonts w:hint="eastAsia" w:hAnsi="宋体" w:cs="宋体"/>
                <w:bCs/>
                <w:color w:val="auto"/>
                <w:sz w:val="21"/>
                <w:szCs w:val="21"/>
                <w:highlight w:val="none"/>
                <w:lang w:eastAsia="zh-CN"/>
              </w:rPr>
              <w:t>范和</w:t>
            </w:r>
            <w:r>
              <w:rPr>
                <w:rFonts w:hint="eastAsia" w:ascii="宋体" w:hAnsi="宋体" w:eastAsia="宋体" w:cs="宋体"/>
                <w:bCs/>
                <w:color w:val="auto"/>
                <w:sz w:val="21"/>
                <w:szCs w:val="21"/>
                <w:highlight w:val="none"/>
              </w:rPr>
              <w:t>标准</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rPr>
              <w:t>具有针对性：能结合本项目的特点、规模和技术要求，提出相应的管理措施和流程，具备较好的指导作用。</w:t>
            </w:r>
          </w:p>
          <w:p w14:paraId="3E248EE7">
            <w:pPr>
              <w:pStyle w:val="12"/>
              <w:spacing w:line="360" w:lineRule="auto"/>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四档（1</w:t>
            </w:r>
            <w:r>
              <w:rPr>
                <w:rFonts w:hint="eastAsia" w:hAnsi="宋体" w:cs="宋体"/>
                <w:b/>
                <w:bCs w:val="0"/>
                <w:color w:val="auto"/>
                <w:sz w:val="21"/>
                <w:szCs w:val="21"/>
                <w:highlight w:val="none"/>
                <w:lang w:val="en-US" w:eastAsia="zh-CN"/>
              </w:rPr>
              <w:t>2</w:t>
            </w:r>
            <w:r>
              <w:rPr>
                <w:rFonts w:hint="eastAsia" w:ascii="宋体" w:hAnsi="宋体" w:eastAsia="宋体" w:cs="宋体"/>
                <w:b/>
                <w:bCs w:val="0"/>
                <w:color w:val="auto"/>
                <w:sz w:val="21"/>
                <w:szCs w:val="21"/>
                <w:highlight w:val="none"/>
              </w:rPr>
              <w:t>分）</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方案的针对性、合理性、完整性不仅完全满足要求，而且完善详细，并具有很好的执行性。具体表现为：体系完整</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6项内容</w:t>
            </w:r>
            <w:r>
              <w:rPr>
                <w:rFonts w:hint="eastAsia" w:hAnsi="宋体" w:cs="宋体"/>
                <w:bCs/>
                <w:color w:val="auto"/>
                <w:sz w:val="21"/>
                <w:szCs w:val="21"/>
                <w:highlight w:val="none"/>
                <w:lang w:eastAsia="zh-CN"/>
              </w:rPr>
              <w:t>翔实</w:t>
            </w:r>
            <w:r>
              <w:rPr>
                <w:rFonts w:hint="eastAsia" w:ascii="宋体" w:hAnsi="宋体" w:eastAsia="宋体" w:cs="宋体"/>
                <w:bCs/>
                <w:color w:val="auto"/>
                <w:sz w:val="21"/>
                <w:szCs w:val="21"/>
                <w:highlight w:val="none"/>
              </w:rPr>
              <w:t>，且各项方案之间相互关联、支撑，形成有机的管理体系</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rPr>
              <w:t>高度针</w:t>
            </w:r>
            <w:r>
              <w:rPr>
                <w:rFonts w:hint="eastAsia" w:hAnsi="宋体" w:cs="宋体"/>
                <w:bCs/>
                <w:color w:val="auto"/>
                <w:sz w:val="21"/>
                <w:szCs w:val="21"/>
                <w:highlight w:val="none"/>
                <w:lang w:eastAsia="zh-CN"/>
              </w:rPr>
              <w:t>对性</w:t>
            </w:r>
            <w:r>
              <w:rPr>
                <w:rFonts w:hint="eastAsia" w:ascii="宋体" w:hAnsi="宋体" w:eastAsia="宋体" w:cs="宋体"/>
                <w:bCs/>
                <w:color w:val="auto"/>
                <w:sz w:val="21"/>
                <w:szCs w:val="21"/>
                <w:highlight w:val="none"/>
              </w:rPr>
              <w:t>：深度结合本项目需求，对质量通病、安全风险、环境影响等重点、难点问题有深入分析，并提出极具针对性的解决方案</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rPr>
              <w:t>执行性强：提供了明确、有力的执行保障措施，如清晰的责任人划分、量化的检查指标、完善的应急预案及问题处理流程，确保方案能真正落地。</w:t>
            </w:r>
          </w:p>
          <w:p w14:paraId="4C0EA56A">
            <w:pPr>
              <w:rPr>
                <w:rFonts w:hint="eastAsia"/>
              </w:rPr>
            </w:pPr>
            <w:r>
              <w:rPr>
                <w:rFonts w:hint="eastAsia" w:ascii="宋体" w:hAnsi="宋体" w:cs="宋体"/>
                <w:b/>
                <w:bCs w:val="0"/>
                <w:color w:val="auto"/>
                <w:kern w:val="2"/>
                <w:sz w:val="21"/>
                <w:szCs w:val="21"/>
                <w:highlight w:val="none"/>
                <w:lang w:val="en-US" w:eastAsia="zh-CN" w:bidi="ar-SA"/>
              </w:rPr>
              <w:t>备注：未提供或未达到一档要求的不得分。</w:t>
            </w:r>
          </w:p>
        </w:tc>
        <w:tc>
          <w:tcPr>
            <w:tcW w:w="658" w:type="pct"/>
            <w:noWrap w:val="0"/>
            <w:vAlign w:val="center"/>
          </w:tcPr>
          <w:p w14:paraId="0135854D">
            <w:pPr>
              <w:pStyle w:val="12"/>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lang w:val="en-US" w:eastAsia="zh-CN"/>
              </w:rPr>
              <w:t>1</w:t>
            </w:r>
            <w:r>
              <w:rPr>
                <w:rFonts w:hint="eastAsia" w:hAnsi="宋体" w:cs="宋体"/>
                <w:b/>
                <w:bCs w:val="0"/>
                <w:color w:val="auto"/>
                <w:sz w:val="21"/>
                <w:szCs w:val="21"/>
                <w:highlight w:val="none"/>
                <w:lang w:val="en-US" w:eastAsia="zh-CN"/>
              </w:rPr>
              <w:t>2</w:t>
            </w:r>
            <w:r>
              <w:rPr>
                <w:rFonts w:hint="eastAsia" w:ascii="宋体" w:hAnsi="宋体" w:eastAsia="宋体" w:cs="宋体"/>
                <w:b/>
                <w:bCs w:val="0"/>
                <w:color w:val="auto"/>
                <w:sz w:val="21"/>
                <w:szCs w:val="21"/>
                <w:highlight w:val="none"/>
              </w:rPr>
              <w:t>分</w:t>
            </w:r>
          </w:p>
        </w:tc>
      </w:tr>
      <w:tr w14:paraId="0C39B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3" w:type="pct"/>
            <w:noWrap w:val="0"/>
            <w:vAlign w:val="center"/>
          </w:tcPr>
          <w:p w14:paraId="5A68C0BF">
            <w:pPr>
              <w:pStyle w:val="12"/>
              <w:spacing w:line="360" w:lineRule="auto"/>
              <w:jc w:val="center"/>
              <w:rPr>
                <w:rFonts w:hint="eastAsia" w:ascii="宋体" w:hAnsi="宋体" w:eastAsia="宋体" w:cs="宋体"/>
                <w:b/>
                <w:bCs w:val="0"/>
                <w:color w:val="auto"/>
                <w:sz w:val="21"/>
                <w:szCs w:val="21"/>
                <w:highlight w:val="none"/>
                <w:lang w:eastAsia="zh-CN"/>
              </w:rPr>
            </w:pPr>
            <w:r>
              <w:rPr>
                <w:rFonts w:hint="eastAsia" w:ascii="宋体" w:hAnsi="宋体" w:eastAsia="宋体" w:cs="宋体"/>
                <w:b/>
                <w:bCs w:val="0"/>
                <w:color w:val="auto"/>
                <w:sz w:val="21"/>
                <w:szCs w:val="21"/>
                <w:highlight w:val="none"/>
              </w:rPr>
              <w:t>2.</w:t>
            </w:r>
            <w:r>
              <w:rPr>
                <w:rFonts w:hint="eastAsia" w:hAnsi="宋体" w:cs="宋体"/>
                <w:b/>
                <w:bCs w:val="0"/>
                <w:color w:val="auto"/>
                <w:sz w:val="21"/>
                <w:szCs w:val="21"/>
                <w:highlight w:val="none"/>
                <w:lang w:val="en-US" w:eastAsia="zh-CN"/>
              </w:rPr>
              <w:t>5</w:t>
            </w:r>
          </w:p>
        </w:tc>
        <w:tc>
          <w:tcPr>
            <w:tcW w:w="626" w:type="pct"/>
            <w:noWrap w:val="0"/>
            <w:vAlign w:val="center"/>
          </w:tcPr>
          <w:p w14:paraId="223CE907">
            <w:pPr>
              <w:pStyle w:val="12"/>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关键施工技术、工艺及工程实施的重点、难点和解决方案</w:t>
            </w:r>
          </w:p>
        </w:tc>
        <w:tc>
          <w:tcPr>
            <w:tcW w:w="3351" w:type="pct"/>
            <w:noWrap w:val="0"/>
            <w:vAlign w:val="center"/>
          </w:tcPr>
          <w:p w14:paraId="2B7C70E7">
            <w:pPr>
              <w:pStyle w:val="12"/>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评审专家应根据投标人提供的关键施工技术、工艺分析及重难点解决方案，对照下表标准，独立判断其所属档次并打分。</w:t>
            </w:r>
          </w:p>
          <w:p w14:paraId="6B2A8B42">
            <w:pPr>
              <w:pStyle w:val="12"/>
              <w:spacing w:line="360" w:lineRule="auto"/>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一档（</w:t>
            </w:r>
            <w:r>
              <w:rPr>
                <w:rFonts w:hint="eastAsia" w:ascii="宋体" w:hAnsi="宋体" w:eastAsia="宋体" w:cs="宋体"/>
                <w:b/>
                <w:bCs w:val="0"/>
                <w:color w:val="auto"/>
                <w:sz w:val="21"/>
                <w:szCs w:val="21"/>
                <w:highlight w:val="none"/>
                <w:lang w:val="en-US" w:eastAsia="zh-CN"/>
              </w:rPr>
              <w:t>3</w:t>
            </w:r>
            <w:r>
              <w:rPr>
                <w:rFonts w:hint="eastAsia" w:ascii="宋体" w:hAnsi="宋体" w:eastAsia="宋体" w:cs="宋体"/>
                <w:b/>
                <w:bCs w:val="0"/>
                <w:color w:val="auto"/>
                <w:sz w:val="21"/>
                <w:szCs w:val="21"/>
                <w:highlight w:val="none"/>
              </w:rPr>
              <w:t>分）</w:t>
            </w:r>
            <w:r>
              <w:rPr>
                <w:rFonts w:hint="eastAsia" w:ascii="宋体" w:hAnsi="宋体" w:eastAsia="宋体" w:cs="宋体"/>
                <w:b/>
                <w:bCs w:val="0"/>
                <w:color w:val="auto"/>
                <w:sz w:val="21"/>
                <w:szCs w:val="21"/>
                <w:highlight w:val="none"/>
                <w:lang w:val="en-US" w:eastAsia="zh-CN"/>
              </w:rPr>
              <w:t>:</w:t>
            </w:r>
            <w:r>
              <w:rPr>
                <w:rFonts w:hint="eastAsia" w:ascii="宋体" w:hAnsi="宋体" w:eastAsia="宋体" w:cs="宋体"/>
                <w:bCs/>
                <w:color w:val="auto"/>
                <w:sz w:val="21"/>
                <w:szCs w:val="21"/>
                <w:highlight w:val="none"/>
              </w:rPr>
              <w:t>技术表述浅显，解决方案不可行</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关键技术识别：仅罗列通用施工技术，未结合本项目特点识别专属关键技术，或识别错误</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 xml:space="preserve"> 重难点分析：对工程重点、难点的分析泛泛而谈，未触及核心问题</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解决方案：提出的措施缺乏具体参数或实施步骤，与现场实际脱节，无法保障施工安全与质量。</w:t>
            </w:r>
          </w:p>
          <w:p w14:paraId="7FB68F26">
            <w:pPr>
              <w:pStyle w:val="12"/>
              <w:spacing w:line="360" w:lineRule="auto"/>
              <w:rPr>
                <w:rFonts w:hint="eastAsia" w:ascii="宋体" w:hAnsi="宋体" w:eastAsia="宋体" w:cs="宋体"/>
                <w:bCs/>
                <w:color w:val="auto"/>
                <w:sz w:val="21"/>
                <w:szCs w:val="21"/>
                <w:highlight w:val="none"/>
                <w:lang w:val="en-US" w:eastAsia="zh-CN"/>
              </w:rPr>
            </w:pPr>
            <w:r>
              <w:rPr>
                <w:rFonts w:hint="eastAsia" w:ascii="宋体" w:hAnsi="宋体" w:eastAsia="宋体" w:cs="宋体"/>
                <w:b/>
                <w:bCs w:val="0"/>
                <w:color w:val="auto"/>
                <w:sz w:val="21"/>
                <w:szCs w:val="21"/>
                <w:highlight w:val="none"/>
              </w:rPr>
              <w:t>二档（</w:t>
            </w:r>
            <w:r>
              <w:rPr>
                <w:rFonts w:hint="eastAsia" w:ascii="宋体" w:hAnsi="宋体" w:eastAsia="宋体" w:cs="宋体"/>
                <w:b/>
                <w:bCs w:val="0"/>
                <w:color w:val="auto"/>
                <w:sz w:val="21"/>
                <w:szCs w:val="21"/>
                <w:highlight w:val="none"/>
                <w:lang w:val="en-US" w:eastAsia="zh-CN"/>
              </w:rPr>
              <w:t>6</w:t>
            </w:r>
            <w:r>
              <w:rPr>
                <w:rFonts w:hint="eastAsia" w:ascii="宋体" w:hAnsi="宋体" w:eastAsia="宋体" w:cs="宋体"/>
                <w:b/>
                <w:bCs w:val="0"/>
                <w:color w:val="auto"/>
                <w:sz w:val="21"/>
                <w:szCs w:val="21"/>
                <w:highlight w:val="none"/>
              </w:rPr>
              <w:t>分）</w:t>
            </w:r>
            <w:r>
              <w:rPr>
                <w:rFonts w:hint="eastAsia" w:ascii="宋体" w:hAnsi="宋体" w:eastAsia="宋体" w:cs="宋体"/>
                <w:b/>
                <w:bCs w:val="0"/>
                <w:color w:val="auto"/>
                <w:sz w:val="21"/>
                <w:szCs w:val="21"/>
                <w:highlight w:val="none"/>
                <w:lang w:val="en-US" w:eastAsia="zh-CN"/>
              </w:rPr>
              <w:t>:</w:t>
            </w:r>
            <w:r>
              <w:rPr>
                <w:rFonts w:hint="eastAsia" w:ascii="宋体" w:hAnsi="宋体" w:eastAsia="宋体" w:cs="宋体"/>
                <w:bCs/>
                <w:color w:val="auto"/>
                <w:sz w:val="21"/>
                <w:szCs w:val="21"/>
                <w:highlight w:val="none"/>
              </w:rPr>
              <w:t>技术有一定了解，解决方案可行</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关键技术识别：能识别项目主要关键技术，但分析深度不足，未涵盖全部核心工艺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重难点分析：对重点、难点有认知，提出的建议符合常规施工逻辑，但缺乏针对性</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解决方案：措施包含实施思路，无重大技术漏洞，能满足最低施工要求，但缺乏细节支撑（如无具体工艺流程、无验收标准）。</w:t>
            </w:r>
          </w:p>
          <w:p w14:paraId="67812A6F">
            <w:pPr>
              <w:pStyle w:val="12"/>
              <w:spacing w:line="360" w:lineRule="auto"/>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三档（</w:t>
            </w:r>
            <w:r>
              <w:rPr>
                <w:rFonts w:hint="eastAsia" w:ascii="宋体" w:hAnsi="宋体" w:eastAsia="宋体" w:cs="宋体"/>
                <w:b/>
                <w:bCs w:val="0"/>
                <w:color w:val="auto"/>
                <w:sz w:val="21"/>
                <w:szCs w:val="21"/>
                <w:highlight w:val="none"/>
                <w:lang w:val="en-US" w:eastAsia="zh-CN"/>
              </w:rPr>
              <w:t>9</w:t>
            </w:r>
            <w:r>
              <w:rPr>
                <w:rFonts w:hint="eastAsia" w:ascii="宋体" w:hAnsi="宋体" w:eastAsia="宋体" w:cs="宋体"/>
                <w:b/>
                <w:bCs w:val="0"/>
                <w:color w:val="auto"/>
                <w:sz w:val="21"/>
                <w:szCs w:val="21"/>
                <w:highlight w:val="none"/>
              </w:rPr>
              <w:t>分）</w:t>
            </w:r>
            <w:r>
              <w:rPr>
                <w:rFonts w:hint="eastAsia" w:ascii="宋体" w:hAnsi="宋体" w:eastAsia="宋体" w:cs="宋体"/>
                <w:b/>
                <w:bCs w:val="0"/>
                <w:color w:val="auto"/>
                <w:sz w:val="21"/>
                <w:szCs w:val="21"/>
                <w:highlight w:val="none"/>
                <w:lang w:val="en-US" w:eastAsia="zh-CN"/>
              </w:rPr>
              <w:t>:</w:t>
            </w:r>
            <w:r>
              <w:rPr>
                <w:rFonts w:hint="eastAsia" w:ascii="宋体" w:hAnsi="宋体" w:eastAsia="宋体" w:cs="宋体"/>
                <w:bCs/>
                <w:color w:val="auto"/>
                <w:sz w:val="21"/>
                <w:szCs w:val="21"/>
                <w:highlight w:val="none"/>
              </w:rPr>
              <w:t>技术表达深入，解决方案经济安全</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关键技术识别：准确识别项目关键技术，对工艺要求、技术参数有深入阐述，符合现行规范标准</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重难点分析：精准定位项目专属重难点，提出的建议合理且具有针对性，能预判潜在风险</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 xml:space="preserve"> 解决方案：措施包含“管控要点+实施步骤+验收标准”，兼顾经济性与安全性，资源配置合理，能有效指导现场施工。</w:t>
            </w:r>
          </w:p>
          <w:p w14:paraId="0797DA6F">
            <w:pPr>
              <w:pStyle w:val="12"/>
              <w:spacing w:line="360" w:lineRule="auto"/>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lang w:val="en-US" w:eastAsia="zh-CN"/>
              </w:rPr>
              <w:t>四档（12分）:</w:t>
            </w:r>
            <w:r>
              <w:rPr>
                <w:rFonts w:hint="eastAsia" w:hAnsi="宋体" w:cs="宋体"/>
                <w:bCs/>
                <w:color w:val="auto"/>
                <w:sz w:val="21"/>
                <w:szCs w:val="21"/>
                <w:highlight w:val="none"/>
                <w:lang w:val="en-US" w:eastAsia="zh-CN"/>
              </w:rPr>
              <w:t>技术</w:t>
            </w:r>
            <w:r>
              <w:rPr>
                <w:rFonts w:hint="eastAsia" w:ascii="宋体" w:hAnsi="宋体" w:eastAsia="宋体" w:cs="宋体"/>
                <w:bCs/>
                <w:color w:val="auto"/>
                <w:sz w:val="21"/>
                <w:szCs w:val="21"/>
                <w:highlight w:val="none"/>
              </w:rPr>
              <w:t>先进合理，解决方案切实可行</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关键技术识别：对关键技术、工艺有创新性表达，采用先进施工方法，提升施工效率</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重难点分析：深度剖析项目重难点，结合类似项目业绩佐证，提出前瞻性管控建议</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解决方案：措施完整、得力，包含“责任人+时间节点+应急预案”，并附同类项目成功案例，方案兼具经济性、安全性与可操作性，能确保工程高质量交付。</w:t>
            </w:r>
          </w:p>
          <w:p w14:paraId="6ACF7456">
            <w:pPr>
              <w:rPr>
                <w:rFonts w:hint="eastAsia"/>
              </w:rPr>
            </w:pPr>
            <w:r>
              <w:rPr>
                <w:rFonts w:hint="eastAsia" w:ascii="宋体" w:hAnsi="宋体" w:cs="宋体"/>
                <w:b/>
                <w:bCs w:val="0"/>
                <w:color w:val="auto"/>
                <w:kern w:val="2"/>
                <w:sz w:val="21"/>
                <w:szCs w:val="21"/>
                <w:highlight w:val="none"/>
                <w:lang w:val="en-US" w:eastAsia="zh-CN" w:bidi="ar-SA"/>
              </w:rPr>
              <w:t>备注：未提供或未达到一档要求的不得分。</w:t>
            </w:r>
          </w:p>
        </w:tc>
        <w:tc>
          <w:tcPr>
            <w:tcW w:w="658" w:type="pct"/>
            <w:noWrap w:val="0"/>
            <w:vAlign w:val="center"/>
          </w:tcPr>
          <w:p w14:paraId="731E1938">
            <w:pPr>
              <w:pStyle w:val="12"/>
              <w:spacing w:line="360" w:lineRule="auto"/>
              <w:jc w:val="center"/>
              <w:rPr>
                <w:rFonts w:hint="eastAsia" w:ascii="宋体" w:hAnsi="宋体" w:eastAsia="宋体" w:cs="宋体"/>
                <w:bCs/>
                <w:color w:val="auto"/>
                <w:sz w:val="21"/>
                <w:szCs w:val="21"/>
                <w:highlight w:val="none"/>
                <w:lang w:eastAsia="zh-CN"/>
              </w:rPr>
            </w:pPr>
            <w:r>
              <w:rPr>
                <w:rFonts w:hint="eastAsia" w:hAnsi="宋体" w:cs="宋体"/>
                <w:b/>
                <w:bCs w:val="0"/>
                <w:color w:val="auto"/>
                <w:sz w:val="21"/>
                <w:szCs w:val="21"/>
                <w:highlight w:val="none"/>
                <w:lang w:val="en-US" w:eastAsia="zh-CN"/>
              </w:rPr>
              <w:t>12</w:t>
            </w:r>
            <w:r>
              <w:rPr>
                <w:rFonts w:hint="eastAsia" w:hAnsi="宋体" w:eastAsia="宋体" w:cs="宋体"/>
                <w:b/>
                <w:bCs w:val="0"/>
                <w:color w:val="auto"/>
                <w:sz w:val="21"/>
                <w:szCs w:val="21"/>
                <w:highlight w:val="none"/>
                <w:lang w:val="en-US" w:eastAsia="zh-CN"/>
              </w:rPr>
              <w:t>分</w:t>
            </w:r>
          </w:p>
        </w:tc>
      </w:tr>
      <w:tr w14:paraId="16D7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3" w:type="pct"/>
            <w:noWrap w:val="0"/>
            <w:vAlign w:val="center"/>
          </w:tcPr>
          <w:p w14:paraId="193A4D34">
            <w:pPr>
              <w:pStyle w:val="12"/>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3</w:t>
            </w:r>
          </w:p>
        </w:tc>
        <w:tc>
          <w:tcPr>
            <w:tcW w:w="626" w:type="pct"/>
            <w:noWrap w:val="0"/>
            <w:vAlign w:val="center"/>
          </w:tcPr>
          <w:p w14:paraId="2A1013F6">
            <w:pPr>
              <w:pStyle w:val="12"/>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商务分</w:t>
            </w:r>
          </w:p>
        </w:tc>
        <w:tc>
          <w:tcPr>
            <w:tcW w:w="3351" w:type="pct"/>
            <w:noWrap w:val="0"/>
            <w:vAlign w:val="center"/>
          </w:tcPr>
          <w:p w14:paraId="71E1BFEF">
            <w:pPr>
              <w:pStyle w:val="12"/>
              <w:spacing w:line="360" w:lineRule="auto"/>
              <w:rPr>
                <w:rFonts w:hint="eastAsia" w:ascii="宋体" w:hAnsi="宋体" w:eastAsia="宋体" w:cs="宋体"/>
                <w:b/>
                <w:bCs w:val="0"/>
                <w:color w:val="auto"/>
                <w:sz w:val="21"/>
                <w:szCs w:val="21"/>
                <w:highlight w:val="none"/>
              </w:rPr>
            </w:pPr>
          </w:p>
        </w:tc>
        <w:tc>
          <w:tcPr>
            <w:tcW w:w="658" w:type="pct"/>
            <w:noWrap w:val="0"/>
            <w:vAlign w:val="center"/>
          </w:tcPr>
          <w:p w14:paraId="304FB727">
            <w:pPr>
              <w:pStyle w:val="12"/>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满分</w:t>
            </w:r>
            <w:r>
              <w:rPr>
                <w:rFonts w:hint="eastAsia" w:hAnsi="宋体" w:eastAsia="宋体" w:cs="宋体"/>
                <w:b/>
                <w:bCs w:val="0"/>
                <w:color w:val="auto"/>
                <w:sz w:val="21"/>
                <w:szCs w:val="21"/>
                <w:highlight w:val="none"/>
                <w:lang w:val="en-US" w:eastAsia="zh-CN"/>
              </w:rPr>
              <w:t>20</w:t>
            </w:r>
            <w:r>
              <w:rPr>
                <w:rFonts w:hint="eastAsia" w:ascii="宋体" w:hAnsi="宋体" w:eastAsia="宋体" w:cs="宋体"/>
                <w:b/>
                <w:bCs w:val="0"/>
                <w:color w:val="auto"/>
                <w:sz w:val="21"/>
                <w:szCs w:val="21"/>
                <w:highlight w:val="none"/>
              </w:rPr>
              <w:t>分</w:t>
            </w:r>
          </w:p>
        </w:tc>
      </w:tr>
      <w:tr w14:paraId="6AA0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3" w:type="pct"/>
            <w:noWrap w:val="0"/>
            <w:vAlign w:val="center"/>
          </w:tcPr>
          <w:p w14:paraId="08BDBFF0">
            <w:pPr>
              <w:pStyle w:val="12"/>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3.1</w:t>
            </w:r>
          </w:p>
        </w:tc>
        <w:tc>
          <w:tcPr>
            <w:tcW w:w="626" w:type="pct"/>
            <w:noWrap w:val="0"/>
            <w:vAlign w:val="center"/>
          </w:tcPr>
          <w:p w14:paraId="56B83BDA">
            <w:pPr>
              <w:pStyle w:val="12"/>
              <w:spacing w:line="360" w:lineRule="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人员配备</w:t>
            </w:r>
          </w:p>
        </w:tc>
        <w:tc>
          <w:tcPr>
            <w:tcW w:w="3351" w:type="pct"/>
            <w:noWrap w:val="0"/>
            <w:vAlign w:val="center"/>
          </w:tcPr>
          <w:p w14:paraId="7B6B6388">
            <w:pPr>
              <w:spacing w:line="40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供应商拟投入的房屋建筑工程项目经理具有工程专业中级职称的，每人得1分，增加一人得1分，满分3分。</w:t>
            </w:r>
          </w:p>
          <w:p w14:paraId="33E846BA">
            <w:pPr>
              <w:spacing w:line="40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供应商拟投入的人员中（项目经理除外）具有中级职称或以上职称的，每个得1分。满分</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0058A339">
            <w:pPr>
              <w:rPr>
                <w:rFonts w:hint="eastAsia"/>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拟投入的房屋建筑工程</w:t>
            </w:r>
            <w:r>
              <w:rPr>
                <w:rFonts w:hint="eastAsia" w:ascii="宋体" w:hAnsi="宋体" w:cs="宋体"/>
                <w:color w:val="auto"/>
                <w:sz w:val="21"/>
                <w:szCs w:val="21"/>
                <w:highlight w:val="none"/>
                <w:lang w:val="en-US" w:eastAsia="zh-CN"/>
              </w:rPr>
              <w:t>所有</w:t>
            </w:r>
            <w:r>
              <w:rPr>
                <w:rFonts w:hint="eastAsia" w:ascii="宋体" w:hAnsi="宋体" w:eastAsia="宋体" w:cs="宋体"/>
                <w:color w:val="auto"/>
                <w:sz w:val="21"/>
                <w:szCs w:val="21"/>
                <w:highlight w:val="none"/>
              </w:rPr>
              <w:t>项目经理从事相关工程工作经历达到</w:t>
            </w:r>
            <w:r>
              <w:rPr>
                <w:rFonts w:hint="eastAsia"/>
              </w:rPr>
              <w:t>满 2 年</w:t>
            </w:r>
            <w:r>
              <w:rPr>
                <w:rFonts w:hint="eastAsia"/>
                <w:lang w:val="en-US" w:eastAsia="zh-CN"/>
              </w:rPr>
              <w:t>的</w:t>
            </w:r>
            <w:r>
              <w:rPr>
                <w:rFonts w:hint="eastAsia"/>
              </w:rPr>
              <w:t>得 1 分；满 4 年</w:t>
            </w:r>
            <w:r>
              <w:rPr>
                <w:rFonts w:hint="eastAsia"/>
                <w:lang w:val="en-US" w:eastAsia="zh-CN"/>
              </w:rPr>
              <w:t>的</w:t>
            </w:r>
            <w:r>
              <w:rPr>
                <w:rFonts w:hint="eastAsia"/>
              </w:rPr>
              <w:t>得 2 分；满 6 年</w:t>
            </w:r>
            <w:r>
              <w:rPr>
                <w:rFonts w:hint="eastAsia"/>
                <w:lang w:val="en-US" w:eastAsia="zh-CN"/>
              </w:rPr>
              <w:t>的</w:t>
            </w:r>
            <w:r>
              <w:rPr>
                <w:rFonts w:hint="eastAsia"/>
              </w:rPr>
              <w:t>得 4 分。</w:t>
            </w:r>
          </w:p>
          <w:p w14:paraId="1AFDB3D1">
            <w:pPr>
              <w:rPr>
                <w:rFonts w:hint="eastAsia"/>
              </w:rPr>
            </w:pPr>
            <w:r>
              <w:rPr>
                <w:rFonts w:hint="eastAsia"/>
              </w:rPr>
              <w:t>工作经历计算方式：</w:t>
            </w:r>
          </w:p>
          <w:p w14:paraId="12380FFC">
            <w:pPr>
              <w:rPr>
                <w:rFonts w:hint="eastAsia"/>
              </w:rPr>
            </w:pPr>
            <w:r>
              <w:rPr>
                <w:rFonts w:hint="eastAsia"/>
              </w:rPr>
              <w:t>该人员在房屋建筑工程施工管理岗位的累计工作年限为准，从其首个房屋建筑施工管理岗位劳动合同起始时间（或首个相关业绩开工时间）起算，至投标截止日止。</w:t>
            </w:r>
          </w:p>
          <w:p w14:paraId="6C54A1E8">
            <w:pPr>
              <w:rPr>
                <w:rFonts w:hint="eastAsia"/>
              </w:rPr>
            </w:pPr>
            <w:r>
              <w:rPr>
                <w:rFonts w:hint="eastAsia"/>
              </w:rPr>
              <w:t>须提供以下</w:t>
            </w:r>
            <w:bookmarkStart w:id="61" w:name="_GoBack"/>
            <w:bookmarkEnd w:id="61"/>
            <w:r>
              <w:rPr>
                <w:rFonts w:hint="eastAsia"/>
              </w:rPr>
              <w:t>证明材料（均须加盖供应商 CA 电子签章）：</w:t>
            </w:r>
          </w:p>
          <w:p w14:paraId="014E0FDF">
            <w:pPr>
              <w:rPr>
                <w:rFonts w:hint="eastAsia"/>
              </w:rPr>
            </w:pPr>
            <w:r>
              <w:rPr>
                <w:rFonts w:hint="eastAsia"/>
              </w:rPr>
              <w:t>① 能体现施工管理岗位的劳动合同</w:t>
            </w:r>
            <w:r>
              <w:rPr>
                <w:rFonts w:hint="eastAsia"/>
                <w:lang w:eastAsia="zh-CN"/>
              </w:rPr>
              <w:t>，</w:t>
            </w:r>
            <w:r>
              <w:rPr>
                <w:rFonts w:hint="eastAsia"/>
              </w:rPr>
              <w:t>聘用证明（可覆盖相应时间段即可，不限定必须为本单位连续）</w:t>
            </w:r>
            <w:r>
              <w:rPr>
                <w:rFonts w:hint="eastAsia"/>
                <w:lang w:val="en-US" w:eastAsia="zh-CN"/>
              </w:rPr>
              <w:t>或</w:t>
            </w:r>
            <w:r>
              <w:rPr>
                <w:rFonts w:hint="eastAsia"/>
              </w:rPr>
              <w:t>对应年限内的房屋建筑工程施工管理业绩证明（如中标通知书、合同关键页、竣工验收证明等，能体现其在项目中担任施工管理角色）；</w:t>
            </w:r>
          </w:p>
          <w:p w14:paraId="2289C755">
            <w:pPr>
              <w:rPr>
                <w:rFonts w:hint="eastAsia" w:eastAsia="宋体"/>
                <w:lang w:val="en-US" w:eastAsia="zh-CN"/>
              </w:rPr>
            </w:pPr>
            <w:r>
              <w:rPr>
                <w:rFonts w:hint="eastAsia"/>
              </w:rPr>
              <w:t>② 有效的项目经理注册建造师证书及安全生产考核合格 B 证</w:t>
            </w:r>
            <w:r>
              <w:rPr>
                <w:rFonts w:hint="eastAsia"/>
                <w:lang w:val="en-US" w:eastAsia="zh-CN"/>
              </w:rPr>
              <w:t>及</w:t>
            </w:r>
            <w:r>
              <w:rPr>
                <w:rFonts w:hint="eastAsia" w:ascii="宋体" w:hAnsi="宋体" w:eastAsia="宋体" w:cs="宋体"/>
                <w:bCs/>
                <w:color w:val="auto"/>
                <w:szCs w:val="21"/>
                <w:highlight w:val="none"/>
              </w:rPr>
              <w:t>在</w:t>
            </w:r>
            <w:r>
              <w:rPr>
                <w:rFonts w:hint="eastAsia" w:ascii="宋体" w:hAnsi="宋体" w:cs="宋体"/>
                <w:bCs/>
                <w:color w:val="auto"/>
                <w:szCs w:val="21"/>
                <w:highlight w:val="none"/>
                <w:lang w:val="en-US" w:eastAsia="zh-CN"/>
              </w:rPr>
              <w:t>本单位</w:t>
            </w:r>
            <w:r>
              <w:rPr>
                <w:rFonts w:hint="eastAsia" w:ascii="宋体" w:hAnsi="宋体" w:eastAsia="宋体" w:cs="宋体"/>
                <w:bCs/>
                <w:color w:val="auto"/>
                <w:szCs w:val="21"/>
                <w:highlight w:val="none"/>
              </w:rPr>
              <w:t>投标截止日前6个月内任意1个月的社会保障资金缴纳证明材料复印件</w:t>
            </w:r>
          </w:p>
          <w:p w14:paraId="57220CC2">
            <w:pPr>
              <w:rPr>
                <w:rFonts w:hint="eastAsia" w:ascii="宋体" w:hAnsi="宋体" w:eastAsia="宋体" w:cs="宋体"/>
                <w:color w:val="auto"/>
                <w:sz w:val="21"/>
                <w:szCs w:val="21"/>
                <w:highlight w:val="none"/>
              </w:rPr>
            </w:pPr>
            <w:r>
              <w:rPr>
                <w:rFonts w:hint="eastAsia"/>
              </w:rPr>
              <w:t>未按上述要求完整提供证明材料的，该项不予计分。</w:t>
            </w:r>
          </w:p>
          <w:p w14:paraId="36EAD15C">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项内容，供应商须提供相关证明材料，否则不予计分。</w:t>
            </w:r>
          </w:p>
        </w:tc>
        <w:tc>
          <w:tcPr>
            <w:tcW w:w="658" w:type="pct"/>
            <w:noWrap w:val="0"/>
            <w:vAlign w:val="center"/>
          </w:tcPr>
          <w:p w14:paraId="1C663B23">
            <w:pPr>
              <w:pStyle w:val="12"/>
              <w:spacing w:line="360" w:lineRule="auto"/>
              <w:jc w:val="center"/>
              <w:rPr>
                <w:rFonts w:hint="eastAsia" w:ascii="宋体" w:hAnsi="宋体" w:eastAsia="宋体" w:cs="宋体"/>
                <w:bCs/>
                <w:color w:val="auto"/>
                <w:sz w:val="21"/>
                <w:szCs w:val="21"/>
                <w:highlight w:val="none"/>
                <w:lang w:eastAsia="zh-CN"/>
              </w:rPr>
            </w:pPr>
            <w:r>
              <w:rPr>
                <w:rFonts w:hint="eastAsia" w:hAnsi="宋体" w:cs="宋体"/>
                <w:b/>
                <w:bCs w:val="0"/>
                <w:color w:val="auto"/>
                <w:sz w:val="21"/>
                <w:szCs w:val="21"/>
                <w:highlight w:val="none"/>
                <w:lang w:val="en-US" w:eastAsia="zh-CN"/>
              </w:rPr>
              <w:t>11</w:t>
            </w:r>
            <w:r>
              <w:rPr>
                <w:rFonts w:hint="eastAsia" w:hAnsi="宋体" w:eastAsia="宋体" w:cs="宋体"/>
                <w:b/>
                <w:bCs w:val="0"/>
                <w:color w:val="auto"/>
                <w:sz w:val="21"/>
                <w:szCs w:val="21"/>
                <w:highlight w:val="none"/>
                <w:lang w:val="en-US" w:eastAsia="zh-CN"/>
              </w:rPr>
              <w:t>分</w:t>
            </w:r>
          </w:p>
        </w:tc>
      </w:tr>
      <w:tr w14:paraId="4F200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63" w:type="pct"/>
            <w:noWrap w:val="0"/>
            <w:vAlign w:val="center"/>
          </w:tcPr>
          <w:p w14:paraId="5437DA24">
            <w:pPr>
              <w:pStyle w:val="12"/>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3.2</w:t>
            </w:r>
          </w:p>
        </w:tc>
        <w:tc>
          <w:tcPr>
            <w:tcW w:w="626" w:type="pct"/>
            <w:noWrap w:val="0"/>
            <w:vAlign w:val="center"/>
          </w:tcPr>
          <w:p w14:paraId="5F30D635">
            <w:pPr>
              <w:pStyle w:val="12"/>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业绩</w:t>
            </w:r>
          </w:p>
        </w:tc>
        <w:tc>
          <w:tcPr>
            <w:tcW w:w="3351" w:type="pct"/>
            <w:noWrap w:val="0"/>
            <w:vAlign w:val="center"/>
          </w:tcPr>
          <w:p w14:paraId="43D7604B">
            <w:pP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w:t>
            </w:r>
            <w:r>
              <w:rPr>
                <w:rFonts w:hint="eastAsia" w:ascii="宋体" w:hAnsi="宋体" w:cs="宋体"/>
                <w:bCs/>
                <w:color w:val="auto"/>
                <w:sz w:val="21"/>
                <w:szCs w:val="21"/>
                <w:highlight w:val="none"/>
                <w:lang w:eastAsia="zh-CN"/>
              </w:rPr>
              <w:t>202</w:t>
            </w:r>
            <w:r>
              <w:rPr>
                <w:rFonts w:hint="eastAsia" w:ascii="宋体" w:hAnsi="宋体" w:cs="宋体"/>
                <w:bCs/>
                <w:color w:val="auto"/>
                <w:sz w:val="21"/>
                <w:szCs w:val="21"/>
                <w:highlight w:val="none"/>
                <w:lang w:val="en-US" w:eastAsia="zh-CN"/>
              </w:rPr>
              <w:t>3</w:t>
            </w:r>
            <w:r>
              <w:rPr>
                <w:rFonts w:hint="eastAsia" w:ascii="宋体" w:hAnsi="宋体" w:cs="宋体"/>
                <w:bCs/>
                <w:color w:val="auto"/>
                <w:sz w:val="21"/>
                <w:szCs w:val="21"/>
                <w:highlight w:val="none"/>
                <w:lang w:eastAsia="zh-CN"/>
              </w:rPr>
              <w:t>年以来承接的</w:t>
            </w:r>
            <w:r>
              <w:rPr>
                <w:rFonts w:hint="eastAsia" w:ascii="宋体" w:hAnsi="宋体" w:eastAsia="宋体" w:cs="宋体"/>
                <w:bCs/>
                <w:color w:val="auto"/>
                <w:sz w:val="21"/>
                <w:szCs w:val="21"/>
                <w:highlight w:val="none"/>
              </w:rPr>
              <w:t>建筑拆除工程施工业绩每个</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分，满分</w:t>
            </w:r>
            <w:r>
              <w:rPr>
                <w:rFonts w:hint="eastAsia" w:ascii="宋体" w:hAnsi="宋体" w:cs="宋体"/>
                <w:bCs/>
                <w:color w:val="auto"/>
                <w:sz w:val="21"/>
                <w:szCs w:val="21"/>
                <w:highlight w:val="none"/>
                <w:lang w:val="en-US" w:eastAsia="zh-CN"/>
              </w:rPr>
              <w:t>9</w:t>
            </w:r>
            <w:r>
              <w:rPr>
                <w:rFonts w:hint="eastAsia" w:ascii="宋体" w:hAnsi="宋体" w:eastAsia="宋体" w:cs="宋体"/>
                <w:bCs/>
                <w:color w:val="auto"/>
                <w:sz w:val="21"/>
                <w:szCs w:val="21"/>
                <w:highlight w:val="none"/>
              </w:rPr>
              <w:t>分【供应商须提供有效的中标（成交）通知书或合同的复印件或竣工验收材料并加盖供应商</w:t>
            </w:r>
            <w:r>
              <w:rPr>
                <w:rFonts w:hint="eastAsia" w:ascii="宋体" w:hAnsi="宋体" w:cs="宋体"/>
                <w:bCs/>
                <w:color w:val="auto"/>
                <w:sz w:val="21"/>
                <w:szCs w:val="21"/>
                <w:highlight w:val="none"/>
                <w:lang w:val="en-US" w:eastAsia="zh-CN"/>
              </w:rPr>
              <w:t>CA电子章</w:t>
            </w:r>
            <w:r>
              <w:rPr>
                <w:rFonts w:hint="eastAsia" w:ascii="宋体" w:hAnsi="宋体" w:eastAsia="宋体" w:cs="宋体"/>
                <w:bCs/>
                <w:color w:val="auto"/>
                <w:sz w:val="21"/>
                <w:szCs w:val="21"/>
                <w:highlight w:val="none"/>
              </w:rPr>
              <w:t>作为计分依据，要求清晰体现项目名称、项目类别，同一个编号的项目有两个或两个以上的中标的只算一次】。</w:t>
            </w:r>
          </w:p>
        </w:tc>
        <w:tc>
          <w:tcPr>
            <w:tcW w:w="658" w:type="pct"/>
            <w:noWrap w:val="0"/>
            <w:vAlign w:val="center"/>
          </w:tcPr>
          <w:p w14:paraId="4E492E6A">
            <w:pPr>
              <w:pStyle w:val="12"/>
              <w:spacing w:line="360" w:lineRule="auto"/>
              <w:jc w:val="center"/>
              <w:rPr>
                <w:rFonts w:hint="eastAsia" w:ascii="宋体" w:hAnsi="宋体" w:eastAsia="宋体" w:cs="宋体"/>
                <w:bCs/>
                <w:color w:val="auto"/>
                <w:sz w:val="21"/>
                <w:szCs w:val="21"/>
                <w:highlight w:val="none"/>
                <w:lang w:eastAsia="zh-CN"/>
              </w:rPr>
            </w:pPr>
            <w:r>
              <w:rPr>
                <w:rFonts w:hint="eastAsia" w:hAnsi="宋体" w:cs="宋体"/>
                <w:b/>
                <w:bCs w:val="0"/>
                <w:color w:val="auto"/>
                <w:sz w:val="21"/>
                <w:szCs w:val="21"/>
                <w:highlight w:val="none"/>
                <w:lang w:val="en-US" w:eastAsia="zh-CN"/>
              </w:rPr>
              <w:t>9</w:t>
            </w:r>
            <w:r>
              <w:rPr>
                <w:rFonts w:hint="eastAsia" w:hAnsi="宋体" w:eastAsia="宋体" w:cs="宋体"/>
                <w:b/>
                <w:bCs w:val="0"/>
                <w:color w:val="auto"/>
                <w:sz w:val="21"/>
                <w:szCs w:val="21"/>
                <w:highlight w:val="none"/>
                <w:lang w:val="en-US" w:eastAsia="zh-CN"/>
              </w:rPr>
              <w:t>分</w:t>
            </w:r>
          </w:p>
        </w:tc>
      </w:tr>
      <w:bookmarkEnd w:id="44"/>
    </w:tbl>
    <w:p w14:paraId="4294D116">
      <w:pPr>
        <w:pStyle w:val="12"/>
        <w:spacing w:line="360" w:lineRule="auto"/>
        <w:ind w:firstLine="420"/>
        <w:rPr>
          <w:rFonts w:hint="eastAsia" w:hAnsi="宋体" w:cs="宋体"/>
          <w:bCs/>
          <w:highlight w:val="none"/>
        </w:rPr>
      </w:pPr>
      <w:r>
        <w:rPr>
          <w:rFonts w:hint="eastAsia" w:hAnsi="宋体" w:cs="宋体"/>
          <w:bCs/>
          <w:highlight w:val="none"/>
        </w:rPr>
        <w:t>注：评分分值按四舍五入取至</w:t>
      </w:r>
      <w:r>
        <w:rPr>
          <w:rFonts w:hint="eastAsia" w:hAnsi="宋体" w:cs="宋体"/>
          <w:highlight w:val="none"/>
        </w:rPr>
        <w:t>小数点后</w:t>
      </w:r>
      <w:r>
        <w:rPr>
          <w:rFonts w:hint="eastAsia" w:hAnsi="宋体" w:cs="宋体"/>
          <w:highlight w:val="none"/>
          <w:lang w:eastAsia="zh-CN"/>
        </w:rPr>
        <w:t>两位</w:t>
      </w:r>
      <w:r>
        <w:rPr>
          <w:rFonts w:hint="eastAsia" w:hAnsi="宋体" w:cs="宋体"/>
          <w:bCs/>
          <w:highlight w:val="none"/>
        </w:rPr>
        <w:t>。</w:t>
      </w:r>
    </w:p>
    <w:p w14:paraId="5C21C973">
      <w:pPr>
        <w:keepNext w:val="0"/>
        <w:keepLines w:val="0"/>
        <w:pageBreakBefore w:val="0"/>
        <w:widowControl w:val="0"/>
        <w:kinsoku/>
        <w:wordWrap/>
        <w:overflowPunct/>
        <w:topLinePunct w:val="0"/>
        <w:bidi w:val="0"/>
        <w:snapToGrid/>
        <w:spacing w:line="360" w:lineRule="atLeast"/>
        <w:ind w:firstLine="411" w:firstLineChars="196"/>
        <w:textAlignment w:val="auto"/>
        <w:rPr>
          <w:rFonts w:hint="eastAsia" w:ascii="宋体" w:hAnsi="宋体" w:eastAsia="宋体" w:cs="宋体"/>
          <w:b/>
          <w:bCs/>
          <w:color w:val="auto"/>
          <w:szCs w:val="21"/>
          <w:highlight w:val="none"/>
        </w:rPr>
        <w:sectPr>
          <w:footerReference r:id="rId4" w:type="default"/>
          <w:pgSz w:w="11906" w:h="16838"/>
          <w:pgMar w:top="1417" w:right="1417" w:bottom="1417" w:left="1701" w:header="850" w:footer="992" w:gutter="0"/>
          <w:pgNumType w:fmt="decimal" w:start="1"/>
          <w:cols w:space="0" w:num="1"/>
          <w:docGrid w:type="linesAndChars" w:linePitch="318" w:charSpace="0"/>
        </w:sectPr>
      </w:pPr>
    </w:p>
    <w:p w14:paraId="15BE5015">
      <w:pPr>
        <w:rPr>
          <w:rFonts w:hint="eastAsia" w:ascii="宋体" w:hAnsi="宋体" w:eastAsia="宋体" w:cs="宋体"/>
          <w:b/>
          <w:bCs/>
          <w:color w:val="auto"/>
          <w:highlight w:val="none"/>
        </w:rPr>
      </w:pPr>
      <w:r>
        <w:rPr>
          <w:rFonts w:hint="eastAsia" w:ascii="宋体" w:hAnsi="宋体" w:eastAsia="宋体" w:cs="宋体"/>
          <w:b/>
          <w:bCs/>
          <w:color w:val="auto"/>
          <w:sz w:val="30"/>
          <w:szCs w:val="30"/>
          <w:highlight w:val="none"/>
        </w:rPr>
        <w:t>附表</w:t>
      </w:r>
    </w:p>
    <w:p w14:paraId="7ACB1CE0">
      <w:pPr>
        <w:widowControl/>
        <w:spacing w:beforeLines="50" w:afterLines="50" w:line="400" w:lineRule="exact"/>
        <w:jc w:val="center"/>
        <w:rPr>
          <w:rFonts w:hint="eastAsia" w:ascii="宋体" w:hAnsi="宋体" w:eastAsia="宋体" w:cs="宋体"/>
          <w:b/>
          <w:bCs/>
          <w:color w:val="auto"/>
          <w:kern w:val="0"/>
          <w:sz w:val="30"/>
          <w:szCs w:val="30"/>
          <w:highlight w:val="none"/>
        </w:rPr>
      </w:pPr>
      <w:bookmarkStart w:id="45" w:name="_Toc28361_WPSOffice_Level2"/>
      <w:r>
        <w:rPr>
          <w:rFonts w:hint="eastAsia" w:ascii="宋体" w:hAnsi="宋体" w:eastAsia="宋体" w:cs="宋体"/>
          <w:b/>
          <w:bCs/>
          <w:color w:val="auto"/>
          <w:kern w:val="0"/>
          <w:sz w:val="30"/>
          <w:szCs w:val="30"/>
          <w:highlight w:val="none"/>
        </w:rPr>
        <w:t>统计上大中小微型企业划分标准</w:t>
      </w:r>
      <w:bookmarkEnd w:id="45"/>
    </w:p>
    <w:tbl>
      <w:tblPr>
        <w:tblStyle w:val="24"/>
        <w:tblW w:w="89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5"/>
        <w:gridCol w:w="1369"/>
        <w:gridCol w:w="709"/>
        <w:gridCol w:w="1125"/>
        <w:gridCol w:w="1701"/>
        <w:gridCol w:w="1426"/>
        <w:gridCol w:w="992"/>
      </w:tblGrid>
      <w:tr w14:paraId="31FB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trPr>
        <w:tc>
          <w:tcPr>
            <w:tcW w:w="1675" w:type="dxa"/>
            <w:shd w:val="clear" w:color="auto" w:fill="8DB3E2"/>
            <w:vAlign w:val="center"/>
          </w:tcPr>
          <w:p w14:paraId="37D0DD6A">
            <w:pPr>
              <w:widowControl/>
              <w:spacing w:line="240" w:lineRule="exact"/>
              <w:jc w:val="center"/>
              <w:rPr>
                <w:rFonts w:hint="eastAsia" w:ascii="宋体" w:hAnsi="宋体" w:eastAsia="宋体" w:cs="宋体"/>
                <w:b/>
                <w:bCs/>
                <w:color w:val="auto"/>
                <w:kern w:val="0"/>
                <w:sz w:val="18"/>
                <w:szCs w:val="21"/>
                <w:highlight w:val="none"/>
              </w:rPr>
            </w:pPr>
            <w:r>
              <w:rPr>
                <w:rFonts w:hint="eastAsia" w:ascii="宋体" w:hAnsi="宋体" w:eastAsia="宋体" w:cs="宋体"/>
                <w:b/>
                <w:bCs/>
                <w:color w:val="auto"/>
                <w:kern w:val="0"/>
                <w:sz w:val="18"/>
                <w:szCs w:val="21"/>
                <w:highlight w:val="none"/>
              </w:rPr>
              <w:t>行业名称</w:t>
            </w:r>
          </w:p>
        </w:tc>
        <w:tc>
          <w:tcPr>
            <w:tcW w:w="1369" w:type="dxa"/>
            <w:shd w:val="clear" w:color="auto" w:fill="8DB3E2"/>
            <w:vAlign w:val="center"/>
          </w:tcPr>
          <w:p w14:paraId="58295933">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指标名称</w:t>
            </w:r>
          </w:p>
        </w:tc>
        <w:tc>
          <w:tcPr>
            <w:tcW w:w="709" w:type="dxa"/>
            <w:shd w:val="clear" w:color="auto" w:fill="8DB3E2"/>
            <w:vAlign w:val="center"/>
          </w:tcPr>
          <w:p w14:paraId="76CED600">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计量</w:t>
            </w:r>
            <w:r>
              <w:rPr>
                <w:rFonts w:hint="eastAsia" w:ascii="宋体" w:hAnsi="宋体" w:eastAsia="宋体" w:cs="宋体"/>
                <w:b/>
                <w:bCs/>
                <w:color w:val="auto"/>
                <w:kern w:val="0"/>
                <w:sz w:val="18"/>
                <w:szCs w:val="18"/>
                <w:highlight w:val="none"/>
              </w:rPr>
              <w:br w:type="textWrapping"/>
            </w:r>
            <w:r>
              <w:rPr>
                <w:rFonts w:hint="eastAsia" w:ascii="宋体" w:hAnsi="宋体" w:eastAsia="宋体" w:cs="宋体"/>
                <w:b/>
                <w:bCs/>
                <w:color w:val="auto"/>
                <w:kern w:val="0"/>
                <w:sz w:val="18"/>
                <w:szCs w:val="18"/>
                <w:highlight w:val="none"/>
              </w:rPr>
              <w:t>单位</w:t>
            </w:r>
          </w:p>
        </w:tc>
        <w:tc>
          <w:tcPr>
            <w:tcW w:w="1125" w:type="dxa"/>
            <w:shd w:val="clear" w:color="auto" w:fill="8DB3E2"/>
            <w:vAlign w:val="center"/>
          </w:tcPr>
          <w:p w14:paraId="737239B4">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大型</w:t>
            </w:r>
          </w:p>
        </w:tc>
        <w:tc>
          <w:tcPr>
            <w:tcW w:w="1701" w:type="dxa"/>
            <w:shd w:val="clear" w:color="auto" w:fill="8DB3E2"/>
            <w:vAlign w:val="center"/>
          </w:tcPr>
          <w:p w14:paraId="10CCD96A">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中型</w:t>
            </w:r>
          </w:p>
        </w:tc>
        <w:tc>
          <w:tcPr>
            <w:tcW w:w="1426" w:type="dxa"/>
            <w:shd w:val="clear" w:color="auto" w:fill="8DB3E2"/>
            <w:vAlign w:val="center"/>
          </w:tcPr>
          <w:p w14:paraId="4EF17BBE">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小型</w:t>
            </w:r>
          </w:p>
        </w:tc>
        <w:tc>
          <w:tcPr>
            <w:tcW w:w="992" w:type="dxa"/>
            <w:shd w:val="clear" w:color="auto" w:fill="8DB3E2"/>
            <w:vAlign w:val="center"/>
          </w:tcPr>
          <w:p w14:paraId="7DD5D0AC">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微型</w:t>
            </w:r>
          </w:p>
        </w:tc>
      </w:tr>
      <w:tr w14:paraId="64810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Align w:val="center"/>
          </w:tcPr>
          <w:p w14:paraId="0C72AABB">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农、林、牧、渔业</w:t>
            </w:r>
          </w:p>
        </w:tc>
        <w:tc>
          <w:tcPr>
            <w:tcW w:w="1369" w:type="dxa"/>
            <w:vAlign w:val="center"/>
          </w:tcPr>
          <w:p w14:paraId="0EC0374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11D1261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662A2E1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vAlign w:val="center"/>
          </w:tcPr>
          <w:p w14:paraId="11EDCB9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26" w:type="dxa"/>
            <w:vAlign w:val="center"/>
          </w:tcPr>
          <w:p w14:paraId="0D0B5D0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992" w:type="dxa"/>
            <w:vAlign w:val="center"/>
          </w:tcPr>
          <w:p w14:paraId="08432CF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39A1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Merge w:val="restart"/>
            <w:vAlign w:val="center"/>
          </w:tcPr>
          <w:p w14:paraId="43877DDE">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工业*</w:t>
            </w:r>
          </w:p>
        </w:tc>
        <w:tc>
          <w:tcPr>
            <w:tcW w:w="1369" w:type="dxa"/>
            <w:vAlign w:val="center"/>
          </w:tcPr>
          <w:p w14:paraId="772798B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0482065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12F4441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vAlign w:val="center"/>
          </w:tcPr>
          <w:p w14:paraId="451A08F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vAlign w:val="center"/>
          </w:tcPr>
          <w:p w14:paraId="6892C45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vAlign w:val="center"/>
          </w:tcPr>
          <w:p w14:paraId="5D57056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45FC8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Merge w:val="continue"/>
            <w:vAlign w:val="center"/>
          </w:tcPr>
          <w:p w14:paraId="5D6E6824">
            <w:pPr>
              <w:widowControl/>
              <w:jc w:val="left"/>
              <w:rPr>
                <w:rFonts w:hint="eastAsia" w:ascii="宋体" w:hAnsi="宋体" w:eastAsia="宋体" w:cs="宋体"/>
                <w:color w:val="auto"/>
                <w:kern w:val="0"/>
                <w:sz w:val="18"/>
                <w:szCs w:val="18"/>
                <w:highlight w:val="none"/>
              </w:rPr>
            </w:pPr>
          </w:p>
        </w:tc>
        <w:tc>
          <w:tcPr>
            <w:tcW w:w="1369" w:type="dxa"/>
            <w:vAlign w:val="center"/>
          </w:tcPr>
          <w:p w14:paraId="3E9DE9C8">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7F2F744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5E4A3AE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vAlign w:val="center"/>
          </w:tcPr>
          <w:p w14:paraId="5A468B9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426" w:type="dxa"/>
            <w:vAlign w:val="center"/>
          </w:tcPr>
          <w:p w14:paraId="288DCCD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992" w:type="dxa"/>
            <w:vAlign w:val="center"/>
          </w:tcPr>
          <w:p w14:paraId="68EDEF8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18D0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Merge w:val="restart"/>
            <w:vAlign w:val="center"/>
          </w:tcPr>
          <w:p w14:paraId="0E0A0BDE">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建筑业</w:t>
            </w:r>
          </w:p>
        </w:tc>
        <w:tc>
          <w:tcPr>
            <w:tcW w:w="1369" w:type="dxa"/>
            <w:vAlign w:val="center"/>
          </w:tcPr>
          <w:p w14:paraId="7A092BC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467EFC1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6C6D075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Y≥80000</w:t>
            </w:r>
          </w:p>
        </w:tc>
        <w:tc>
          <w:tcPr>
            <w:tcW w:w="1701" w:type="dxa"/>
            <w:vAlign w:val="center"/>
          </w:tcPr>
          <w:p w14:paraId="09249095">
            <w:pPr>
              <w:widowControl/>
              <w:jc w:val="center"/>
              <w:rPr>
                <w:rFonts w:hint="eastAsia" w:ascii="宋体" w:hAnsi="宋体" w:eastAsia="宋体" w:cs="宋体"/>
                <w:color w:val="auto"/>
                <w:kern w:val="0"/>
                <w:sz w:val="18"/>
                <w:szCs w:val="18"/>
                <w:highlight w:val="none"/>
              </w:rPr>
            </w:pPr>
            <w:r>
              <w:rPr>
                <w:rFonts w:hint="eastAsia" w:ascii="宋体" w:hAnsi="宋体" w:cs="宋体"/>
                <w:color w:val="auto"/>
                <w:kern w:val="0"/>
                <w:sz w:val="18"/>
                <w:szCs w:val="18"/>
                <w:highlight w:val="none"/>
                <w:lang w:eastAsia="zh-CN"/>
              </w:rPr>
              <w:t>8000</w:t>
            </w:r>
            <w:r>
              <w:rPr>
                <w:rFonts w:hint="eastAsia" w:ascii="宋体" w:hAnsi="宋体" w:eastAsia="宋体" w:cs="宋体"/>
                <w:color w:val="auto"/>
                <w:kern w:val="0"/>
                <w:sz w:val="18"/>
                <w:szCs w:val="18"/>
                <w:highlight w:val="none"/>
              </w:rPr>
              <w:t>≤Y＜80000</w:t>
            </w:r>
          </w:p>
        </w:tc>
        <w:tc>
          <w:tcPr>
            <w:tcW w:w="1426" w:type="dxa"/>
            <w:vAlign w:val="center"/>
          </w:tcPr>
          <w:p w14:paraId="6907D296">
            <w:pPr>
              <w:widowControl/>
              <w:jc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rPr>
              <w:t>300≤Y＜</w:t>
            </w:r>
            <w:r>
              <w:rPr>
                <w:rFonts w:hint="eastAsia" w:ascii="宋体" w:hAnsi="宋体" w:cs="宋体"/>
                <w:color w:val="auto"/>
                <w:kern w:val="0"/>
                <w:sz w:val="18"/>
                <w:szCs w:val="18"/>
                <w:highlight w:val="none"/>
                <w:lang w:eastAsia="zh-CN"/>
              </w:rPr>
              <w:t>8000</w:t>
            </w:r>
          </w:p>
        </w:tc>
        <w:tc>
          <w:tcPr>
            <w:tcW w:w="992" w:type="dxa"/>
            <w:vAlign w:val="center"/>
          </w:tcPr>
          <w:p w14:paraId="01BD81D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34D6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Merge w:val="continue"/>
            <w:vAlign w:val="center"/>
          </w:tcPr>
          <w:p w14:paraId="073D3A3B">
            <w:pPr>
              <w:widowControl/>
              <w:jc w:val="left"/>
              <w:rPr>
                <w:rFonts w:hint="eastAsia" w:ascii="宋体" w:hAnsi="宋体" w:eastAsia="宋体" w:cs="宋体"/>
                <w:color w:val="auto"/>
                <w:kern w:val="0"/>
                <w:sz w:val="18"/>
                <w:szCs w:val="18"/>
                <w:highlight w:val="none"/>
              </w:rPr>
            </w:pPr>
          </w:p>
        </w:tc>
        <w:tc>
          <w:tcPr>
            <w:tcW w:w="1369" w:type="dxa"/>
            <w:vAlign w:val="center"/>
          </w:tcPr>
          <w:p w14:paraId="7DBA39BC">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vAlign w:val="center"/>
          </w:tcPr>
          <w:p w14:paraId="7D445BB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1E8C316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Z≥80000</w:t>
            </w:r>
          </w:p>
        </w:tc>
        <w:tc>
          <w:tcPr>
            <w:tcW w:w="1701" w:type="dxa"/>
            <w:vAlign w:val="center"/>
          </w:tcPr>
          <w:p w14:paraId="392D3D6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426" w:type="dxa"/>
            <w:vAlign w:val="center"/>
          </w:tcPr>
          <w:p w14:paraId="740BA5D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992" w:type="dxa"/>
            <w:vAlign w:val="center"/>
          </w:tcPr>
          <w:p w14:paraId="32AB95A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4070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Merge w:val="restart"/>
            <w:vAlign w:val="center"/>
          </w:tcPr>
          <w:p w14:paraId="06B89BCE">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批发业</w:t>
            </w:r>
          </w:p>
        </w:tc>
        <w:tc>
          <w:tcPr>
            <w:tcW w:w="1369" w:type="dxa"/>
            <w:vAlign w:val="center"/>
          </w:tcPr>
          <w:p w14:paraId="5DA856C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439F1B3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637EEB5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701" w:type="dxa"/>
            <w:vAlign w:val="center"/>
          </w:tcPr>
          <w:p w14:paraId="04BE62C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426" w:type="dxa"/>
            <w:vAlign w:val="center"/>
          </w:tcPr>
          <w:p w14:paraId="31B0DF3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992" w:type="dxa"/>
            <w:vAlign w:val="center"/>
          </w:tcPr>
          <w:p w14:paraId="4C59E73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0FBB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Merge w:val="continue"/>
            <w:vAlign w:val="center"/>
          </w:tcPr>
          <w:p w14:paraId="18CAC5A2">
            <w:pPr>
              <w:widowControl/>
              <w:jc w:val="left"/>
              <w:rPr>
                <w:rFonts w:hint="eastAsia" w:ascii="宋体" w:hAnsi="宋体" w:eastAsia="宋体" w:cs="宋体"/>
                <w:color w:val="auto"/>
                <w:kern w:val="0"/>
                <w:sz w:val="18"/>
                <w:szCs w:val="18"/>
                <w:highlight w:val="none"/>
              </w:rPr>
            </w:pPr>
          </w:p>
        </w:tc>
        <w:tc>
          <w:tcPr>
            <w:tcW w:w="1369" w:type="dxa"/>
            <w:vAlign w:val="center"/>
          </w:tcPr>
          <w:p w14:paraId="4098AB67">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1D05F9F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184769A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vAlign w:val="center"/>
          </w:tcPr>
          <w:p w14:paraId="1B58020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426" w:type="dxa"/>
            <w:vAlign w:val="center"/>
          </w:tcPr>
          <w:p w14:paraId="114C6A31">
            <w:pPr>
              <w:widowControl/>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992" w:type="dxa"/>
            <w:vAlign w:val="center"/>
          </w:tcPr>
          <w:p w14:paraId="399AFCB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1C40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Merge w:val="restart"/>
            <w:vAlign w:val="center"/>
          </w:tcPr>
          <w:p w14:paraId="7CD6F3DA">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零售业</w:t>
            </w:r>
          </w:p>
        </w:tc>
        <w:tc>
          <w:tcPr>
            <w:tcW w:w="1369" w:type="dxa"/>
            <w:vAlign w:val="center"/>
          </w:tcPr>
          <w:p w14:paraId="09DD8B0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6D01079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79474C8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0AFFDF6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426" w:type="dxa"/>
            <w:vAlign w:val="center"/>
          </w:tcPr>
          <w:p w14:paraId="76CBED30">
            <w:pPr>
              <w:widowControl/>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10≤X＜50</w:t>
            </w:r>
          </w:p>
        </w:tc>
        <w:tc>
          <w:tcPr>
            <w:tcW w:w="992" w:type="dxa"/>
            <w:vAlign w:val="center"/>
          </w:tcPr>
          <w:p w14:paraId="17D132D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9CC7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Merge w:val="continue"/>
            <w:vAlign w:val="center"/>
          </w:tcPr>
          <w:p w14:paraId="4076E498">
            <w:pPr>
              <w:widowControl/>
              <w:jc w:val="left"/>
              <w:rPr>
                <w:rFonts w:hint="eastAsia" w:ascii="宋体" w:hAnsi="宋体" w:eastAsia="宋体" w:cs="宋体"/>
                <w:color w:val="auto"/>
                <w:kern w:val="0"/>
                <w:sz w:val="18"/>
                <w:szCs w:val="18"/>
                <w:highlight w:val="none"/>
              </w:rPr>
            </w:pPr>
          </w:p>
        </w:tc>
        <w:tc>
          <w:tcPr>
            <w:tcW w:w="1369" w:type="dxa"/>
            <w:vAlign w:val="center"/>
          </w:tcPr>
          <w:p w14:paraId="61CB885F">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27CDC64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2BFA9A2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vAlign w:val="center"/>
          </w:tcPr>
          <w:p w14:paraId="6581BF1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26" w:type="dxa"/>
            <w:vAlign w:val="center"/>
          </w:tcPr>
          <w:p w14:paraId="08041067">
            <w:pPr>
              <w:widowControl/>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992" w:type="dxa"/>
            <w:vAlign w:val="center"/>
          </w:tcPr>
          <w:p w14:paraId="2C6452F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314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Merge w:val="restart"/>
            <w:vAlign w:val="center"/>
          </w:tcPr>
          <w:p w14:paraId="7B8A9570">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交通运输业*</w:t>
            </w:r>
          </w:p>
        </w:tc>
        <w:tc>
          <w:tcPr>
            <w:tcW w:w="1369" w:type="dxa"/>
            <w:vAlign w:val="center"/>
          </w:tcPr>
          <w:p w14:paraId="5BF73B0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5650261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02A5A42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vAlign w:val="center"/>
          </w:tcPr>
          <w:p w14:paraId="3F4D345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vAlign w:val="center"/>
          </w:tcPr>
          <w:p w14:paraId="21C5480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vAlign w:val="center"/>
          </w:tcPr>
          <w:p w14:paraId="534D92A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11044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Merge w:val="continue"/>
            <w:vAlign w:val="center"/>
          </w:tcPr>
          <w:p w14:paraId="43FE723C">
            <w:pPr>
              <w:widowControl/>
              <w:jc w:val="left"/>
              <w:rPr>
                <w:rFonts w:hint="eastAsia" w:ascii="宋体" w:hAnsi="宋体" w:eastAsia="宋体" w:cs="宋体"/>
                <w:color w:val="auto"/>
                <w:kern w:val="0"/>
                <w:sz w:val="18"/>
                <w:szCs w:val="18"/>
                <w:highlight w:val="none"/>
              </w:rPr>
            </w:pPr>
          </w:p>
        </w:tc>
        <w:tc>
          <w:tcPr>
            <w:tcW w:w="1369" w:type="dxa"/>
            <w:vAlign w:val="center"/>
          </w:tcPr>
          <w:p w14:paraId="065211B3">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48CEF3C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59F6258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vAlign w:val="center"/>
          </w:tcPr>
          <w:p w14:paraId="37D976E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426" w:type="dxa"/>
            <w:vAlign w:val="center"/>
          </w:tcPr>
          <w:p w14:paraId="3883D17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992" w:type="dxa"/>
            <w:vAlign w:val="center"/>
          </w:tcPr>
          <w:p w14:paraId="5321066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70F1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Merge w:val="restart"/>
            <w:vAlign w:val="center"/>
          </w:tcPr>
          <w:p w14:paraId="169A4623">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仓储业*</w:t>
            </w:r>
          </w:p>
        </w:tc>
        <w:tc>
          <w:tcPr>
            <w:tcW w:w="1369" w:type="dxa"/>
            <w:vAlign w:val="center"/>
          </w:tcPr>
          <w:p w14:paraId="0AB663E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71938B4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04E365D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701" w:type="dxa"/>
            <w:vAlign w:val="center"/>
          </w:tcPr>
          <w:p w14:paraId="7F615762">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426" w:type="dxa"/>
            <w:vAlign w:val="center"/>
          </w:tcPr>
          <w:p w14:paraId="78E534E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992" w:type="dxa"/>
            <w:vAlign w:val="center"/>
          </w:tcPr>
          <w:p w14:paraId="58484BD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06A6B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Merge w:val="continue"/>
            <w:vAlign w:val="center"/>
          </w:tcPr>
          <w:p w14:paraId="05E3146F">
            <w:pPr>
              <w:widowControl/>
              <w:jc w:val="left"/>
              <w:rPr>
                <w:rFonts w:hint="eastAsia" w:ascii="宋体" w:hAnsi="宋体" w:eastAsia="宋体" w:cs="宋体"/>
                <w:color w:val="auto"/>
                <w:kern w:val="0"/>
                <w:sz w:val="18"/>
                <w:szCs w:val="18"/>
                <w:highlight w:val="none"/>
              </w:rPr>
            </w:pPr>
          </w:p>
        </w:tc>
        <w:tc>
          <w:tcPr>
            <w:tcW w:w="1369" w:type="dxa"/>
            <w:vAlign w:val="center"/>
          </w:tcPr>
          <w:p w14:paraId="2CA994E6">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6D28831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3BFC5B6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vAlign w:val="center"/>
          </w:tcPr>
          <w:p w14:paraId="73899A8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426" w:type="dxa"/>
            <w:vAlign w:val="center"/>
          </w:tcPr>
          <w:p w14:paraId="37A69D1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vAlign w:val="center"/>
          </w:tcPr>
          <w:p w14:paraId="28FB653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FF9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Merge w:val="restart"/>
            <w:vAlign w:val="center"/>
          </w:tcPr>
          <w:p w14:paraId="568DFF48">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邮政业</w:t>
            </w:r>
          </w:p>
        </w:tc>
        <w:tc>
          <w:tcPr>
            <w:tcW w:w="1369" w:type="dxa"/>
            <w:vAlign w:val="center"/>
          </w:tcPr>
          <w:p w14:paraId="6F81691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21DA324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1234645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vAlign w:val="center"/>
          </w:tcPr>
          <w:p w14:paraId="109AE28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vAlign w:val="center"/>
          </w:tcPr>
          <w:p w14:paraId="1AFB75F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vAlign w:val="center"/>
          </w:tcPr>
          <w:p w14:paraId="1FEA343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12ACC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Merge w:val="continue"/>
            <w:vAlign w:val="center"/>
          </w:tcPr>
          <w:p w14:paraId="41F53FF8">
            <w:pPr>
              <w:widowControl/>
              <w:jc w:val="left"/>
              <w:rPr>
                <w:rFonts w:hint="eastAsia" w:ascii="宋体" w:hAnsi="宋体" w:eastAsia="宋体" w:cs="宋体"/>
                <w:color w:val="auto"/>
                <w:kern w:val="0"/>
                <w:sz w:val="18"/>
                <w:szCs w:val="18"/>
                <w:highlight w:val="none"/>
              </w:rPr>
            </w:pPr>
          </w:p>
        </w:tc>
        <w:tc>
          <w:tcPr>
            <w:tcW w:w="1369" w:type="dxa"/>
            <w:vAlign w:val="center"/>
          </w:tcPr>
          <w:p w14:paraId="4FA10AC1">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229DEE5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06DEE7B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vAlign w:val="center"/>
          </w:tcPr>
          <w:p w14:paraId="22AAF61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426" w:type="dxa"/>
            <w:vAlign w:val="center"/>
          </w:tcPr>
          <w:p w14:paraId="7E8A5D7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vAlign w:val="center"/>
          </w:tcPr>
          <w:p w14:paraId="5D7DB6E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1E96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Merge w:val="restart"/>
            <w:vAlign w:val="center"/>
          </w:tcPr>
          <w:p w14:paraId="3673D9BE">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住宿业</w:t>
            </w:r>
          </w:p>
        </w:tc>
        <w:tc>
          <w:tcPr>
            <w:tcW w:w="1369" w:type="dxa"/>
            <w:vAlign w:val="center"/>
          </w:tcPr>
          <w:p w14:paraId="5371025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127E5B8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67AAD75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09138BC1">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vAlign w:val="center"/>
          </w:tcPr>
          <w:p w14:paraId="14E549A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vAlign w:val="center"/>
          </w:tcPr>
          <w:p w14:paraId="1B2F1B7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535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Merge w:val="continue"/>
            <w:vAlign w:val="center"/>
          </w:tcPr>
          <w:p w14:paraId="01D99791">
            <w:pPr>
              <w:widowControl/>
              <w:jc w:val="left"/>
              <w:rPr>
                <w:rFonts w:hint="eastAsia" w:ascii="宋体" w:hAnsi="宋体" w:eastAsia="宋体" w:cs="宋体"/>
                <w:color w:val="auto"/>
                <w:kern w:val="0"/>
                <w:sz w:val="18"/>
                <w:szCs w:val="18"/>
                <w:highlight w:val="none"/>
              </w:rPr>
            </w:pPr>
          </w:p>
        </w:tc>
        <w:tc>
          <w:tcPr>
            <w:tcW w:w="1369" w:type="dxa"/>
            <w:vAlign w:val="center"/>
          </w:tcPr>
          <w:p w14:paraId="01AA4CDF">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2C5C8CB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5D21B12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vAlign w:val="center"/>
          </w:tcPr>
          <w:p w14:paraId="1D1701E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vAlign w:val="center"/>
          </w:tcPr>
          <w:p w14:paraId="7E52C52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vAlign w:val="center"/>
          </w:tcPr>
          <w:p w14:paraId="1369B31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283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Merge w:val="restart"/>
            <w:vAlign w:val="center"/>
          </w:tcPr>
          <w:p w14:paraId="684C4BF9">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餐饮业</w:t>
            </w:r>
          </w:p>
        </w:tc>
        <w:tc>
          <w:tcPr>
            <w:tcW w:w="1369" w:type="dxa"/>
            <w:vAlign w:val="center"/>
          </w:tcPr>
          <w:p w14:paraId="7E05BE7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77449E4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281740A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1A21DCEF">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vAlign w:val="center"/>
          </w:tcPr>
          <w:p w14:paraId="4A4B7E3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vAlign w:val="center"/>
          </w:tcPr>
          <w:p w14:paraId="15F666B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4B1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Merge w:val="continue"/>
            <w:vAlign w:val="center"/>
          </w:tcPr>
          <w:p w14:paraId="18C245D8">
            <w:pPr>
              <w:widowControl/>
              <w:jc w:val="left"/>
              <w:rPr>
                <w:rFonts w:hint="eastAsia" w:ascii="宋体" w:hAnsi="宋体" w:eastAsia="宋体" w:cs="宋体"/>
                <w:color w:val="auto"/>
                <w:kern w:val="0"/>
                <w:sz w:val="18"/>
                <w:szCs w:val="18"/>
                <w:highlight w:val="none"/>
              </w:rPr>
            </w:pPr>
          </w:p>
        </w:tc>
        <w:tc>
          <w:tcPr>
            <w:tcW w:w="1369" w:type="dxa"/>
            <w:vAlign w:val="center"/>
          </w:tcPr>
          <w:p w14:paraId="676539C6">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638F00D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07F8858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vAlign w:val="center"/>
          </w:tcPr>
          <w:p w14:paraId="61BC0F3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vAlign w:val="center"/>
          </w:tcPr>
          <w:p w14:paraId="55B4D6A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vAlign w:val="center"/>
          </w:tcPr>
          <w:p w14:paraId="1321C85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20A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Merge w:val="restart"/>
            <w:vAlign w:val="center"/>
          </w:tcPr>
          <w:p w14:paraId="2564C2E0">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信息传输业*</w:t>
            </w:r>
          </w:p>
        </w:tc>
        <w:tc>
          <w:tcPr>
            <w:tcW w:w="1369" w:type="dxa"/>
            <w:vAlign w:val="center"/>
          </w:tcPr>
          <w:p w14:paraId="6E5B65D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65B9F38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5126599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X≥2000</w:t>
            </w:r>
          </w:p>
        </w:tc>
        <w:tc>
          <w:tcPr>
            <w:tcW w:w="1701" w:type="dxa"/>
            <w:vAlign w:val="center"/>
          </w:tcPr>
          <w:p w14:paraId="29632B0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426" w:type="dxa"/>
            <w:vAlign w:val="center"/>
          </w:tcPr>
          <w:p w14:paraId="411CC98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vAlign w:val="center"/>
          </w:tcPr>
          <w:p w14:paraId="68249B0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DFD8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Merge w:val="continue"/>
            <w:vAlign w:val="center"/>
          </w:tcPr>
          <w:p w14:paraId="70FC04E6">
            <w:pPr>
              <w:widowControl/>
              <w:jc w:val="left"/>
              <w:rPr>
                <w:rFonts w:hint="eastAsia" w:ascii="宋体" w:hAnsi="宋体" w:eastAsia="宋体" w:cs="宋体"/>
                <w:color w:val="auto"/>
                <w:kern w:val="0"/>
                <w:sz w:val="18"/>
                <w:szCs w:val="18"/>
                <w:highlight w:val="none"/>
              </w:rPr>
            </w:pPr>
          </w:p>
        </w:tc>
        <w:tc>
          <w:tcPr>
            <w:tcW w:w="1369" w:type="dxa"/>
            <w:vAlign w:val="center"/>
          </w:tcPr>
          <w:p w14:paraId="58EFE8A8">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50FDB91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4973012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Y≥100000</w:t>
            </w:r>
          </w:p>
        </w:tc>
        <w:tc>
          <w:tcPr>
            <w:tcW w:w="1701" w:type="dxa"/>
            <w:vAlign w:val="center"/>
          </w:tcPr>
          <w:p w14:paraId="185053E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426" w:type="dxa"/>
            <w:vAlign w:val="center"/>
          </w:tcPr>
          <w:p w14:paraId="40D6304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vAlign w:val="center"/>
          </w:tcPr>
          <w:p w14:paraId="1BD788B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F0E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675" w:type="dxa"/>
            <w:vMerge w:val="restart"/>
            <w:vAlign w:val="center"/>
          </w:tcPr>
          <w:p w14:paraId="1A4A8DB4">
            <w:pPr>
              <w:widowControl/>
              <w:spacing w:line="240" w:lineRule="exact"/>
              <w:jc w:val="left"/>
              <w:rPr>
                <w:rFonts w:hint="eastAsia" w:ascii="宋体" w:hAnsi="宋体" w:eastAsia="宋体" w:cs="宋体"/>
                <w:color w:val="auto"/>
                <w:spacing w:val="-12"/>
                <w:kern w:val="0"/>
                <w:sz w:val="18"/>
                <w:szCs w:val="18"/>
                <w:highlight w:val="none"/>
              </w:rPr>
            </w:pPr>
            <w:r>
              <w:rPr>
                <w:rFonts w:hint="eastAsia" w:ascii="宋体" w:hAnsi="宋体" w:eastAsia="宋体" w:cs="宋体"/>
                <w:color w:val="auto"/>
                <w:spacing w:val="-12"/>
                <w:kern w:val="0"/>
                <w:sz w:val="18"/>
                <w:szCs w:val="18"/>
                <w:highlight w:val="none"/>
              </w:rPr>
              <w:t>软件和信息技术服</w:t>
            </w:r>
            <w:r>
              <w:rPr>
                <w:rFonts w:hint="eastAsia" w:ascii="宋体" w:hAnsi="宋体" w:eastAsia="宋体" w:cs="宋体"/>
                <w:color w:val="auto"/>
                <w:kern w:val="0"/>
                <w:sz w:val="18"/>
                <w:szCs w:val="18"/>
                <w:highlight w:val="none"/>
              </w:rPr>
              <w:t>务业</w:t>
            </w:r>
          </w:p>
        </w:tc>
        <w:tc>
          <w:tcPr>
            <w:tcW w:w="1369" w:type="dxa"/>
            <w:vAlign w:val="center"/>
          </w:tcPr>
          <w:p w14:paraId="532FA86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440B68E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1734932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142FA683">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vAlign w:val="center"/>
          </w:tcPr>
          <w:p w14:paraId="21E3B7D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vAlign w:val="center"/>
          </w:tcPr>
          <w:p w14:paraId="2462C71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B9B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675" w:type="dxa"/>
            <w:vMerge w:val="continue"/>
            <w:vAlign w:val="center"/>
          </w:tcPr>
          <w:p w14:paraId="1C0E2C0B">
            <w:pPr>
              <w:widowControl/>
              <w:jc w:val="left"/>
              <w:rPr>
                <w:rFonts w:hint="eastAsia" w:ascii="宋体" w:hAnsi="宋体" w:eastAsia="宋体" w:cs="宋体"/>
                <w:color w:val="auto"/>
                <w:spacing w:val="-12"/>
                <w:kern w:val="0"/>
                <w:sz w:val="18"/>
                <w:szCs w:val="18"/>
                <w:highlight w:val="none"/>
              </w:rPr>
            </w:pPr>
          </w:p>
        </w:tc>
        <w:tc>
          <w:tcPr>
            <w:tcW w:w="1369" w:type="dxa"/>
            <w:vAlign w:val="center"/>
          </w:tcPr>
          <w:p w14:paraId="71BD306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2ADEF6D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6443863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vAlign w:val="center"/>
          </w:tcPr>
          <w:p w14:paraId="3EF3938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426" w:type="dxa"/>
            <w:vAlign w:val="center"/>
          </w:tcPr>
          <w:p w14:paraId="3B82B7D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992" w:type="dxa"/>
            <w:vAlign w:val="center"/>
          </w:tcPr>
          <w:p w14:paraId="4E19E3F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40E9B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675" w:type="dxa"/>
            <w:vMerge w:val="restart"/>
            <w:vAlign w:val="center"/>
          </w:tcPr>
          <w:p w14:paraId="5681319E">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房地产开发经营</w:t>
            </w:r>
          </w:p>
        </w:tc>
        <w:tc>
          <w:tcPr>
            <w:tcW w:w="1369" w:type="dxa"/>
            <w:vAlign w:val="center"/>
          </w:tcPr>
          <w:p w14:paraId="1128BD8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1A6E358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31C574D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Y≥200000</w:t>
            </w:r>
          </w:p>
        </w:tc>
        <w:tc>
          <w:tcPr>
            <w:tcW w:w="1701" w:type="dxa"/>
            <w:vAlign w:val="center"/>
          </w:tcPr>
          <w:p w14:paraId="2E5753F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426" w:type="dxa"/>
            <w:vAlign w:val="center"/>
          </w:tcPr>
          <w:p w14:paraId="6B465AE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vAlign w:val="center"/>
          </w:tcPr>
          <w:p w14:paraId="582E6D0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CD7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675" w:type="dxa"/>
            <w:vMerge w:val="continue"/>
            <w:vAlign w:val="center"/>
          </w:tcPr>
          <w:p w14:paraId="11C42254">
            <w:pPr>
              <w:widowControl/>
              <w:jc w:val="left"/>
              <w:rPr>
                <w:rFonts w:hint="eastAsia" w:ascii="宋体" w:hAnsi="宋体" w:eastAsia="宋体" w:cs="宋体"/>
                <w:color w:val="auto"/>
                <w:kern w:val="0"/>
                <w:sz w:val="18"/>
                <w:szCs w:val="18"/>
                <w:highlight w:val="none"/>
              </w:rPr>
            </w:pPr>
          </w:p>
        </w:tc>
        <w:tc>
          <w:tcPr>
            <w:tcW w:w="1369" w:type="dxa"/>
            <w:vAlign w:val="center"/>
          </w:tcPr>
          <w:p w14:paraId="610A21B7">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vAlign w:val="center"/>
          </w:tcPr>
          <w:p w14:paraId="178B3DA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6B0657E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Z≥10000</w:t>
            </w:r>
          </w:p>
        </w:tc>
        <w:tc>
          <w:tcPr>
            <w:tcW w:w="1701" w:type="dxa"/>
            <w:vAlign w:val="center"/>
          </w:tcPr>
          <w:p w14:paraId="520338C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426" w:type="dxa"/>
            <w:vAlign w:val="center"/>
          </w:tcPr>
          <w:p w14:paraId="783F66E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2000≤Z＜5000</w:t>
            </w:r>
          </w:p>
        </w:tc>
        <w:tc>
          <w:tcPr>
            <w:tcW w:w="992" w:type="dxa"/>
            <w:vAlign w:val="center"/>
          </w:tcPr>
          <w:p w14:paraId="58545C9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Z＜2000</w:t>
            </w:r>
          </w:p>
        </w:tc>
      </w:tr>
      <w:tr w14:paraId="4115F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675" w:type="dxa"/>
            <w:vMerge w:val="restart"/>
            <w:vAlign w:val="center"/>
          </w:tcPr>
          <w:p w14:paraId="13A1BF41">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物业管理</w:t>
            </w:r>
          </w:p>
        </w:tc>
        <w:tc>
          <w:tcPr>
            <w:tcW w:w="1369" w:type="dxa"/>
            <w:vAlign w:val="center"/>
          </w:tcPr>
          <w:p w14:paraId="4FB1B78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110254E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34E4406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vAlign w:val="center"/>
          </w:tcPr>
          <w:p w14:paraId="738E2CF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vAlign w:val="center"/>
          </w:tcPr>
          <w:p w14:paraId="057FE74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992" w:type="dxa"/>
            <w:vAlign w:val="center"/>
          </w:tcPr>
          <w:p w14:paraId="658B7E4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5284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675" w:type="dxa"/>
            <w:vMerge w:val="continue"/>
            <w:vAlign w:val="center"/>
          </w:tcPr>
          <w:p w14:paraId="2222ACE6">
            <w:pPr>
              <w:widowControl/>
              <w:jc w:val="left"/>
              <w:rPr>
                <w:rFonts w:hint="eastAsia" w:ascii="宋体" w:hAnsi="宋体" w:eastAsia="宋体" w:cs="宋体"/>
                <w:color w:val="auto"/>
                <w:kern w:val="0"/>
                <w:sz w:val="18"/>
                <w:szCs w:val="18"/>
                <w:highlight w:val="none"/>
              </w:rPr>
            </w:pPr>
          </w:p>
        </w:tc>
        <w:tc>
          <w:tcPr>
            <w:tcW w:w="1369" w:type="dxa"/>
            <w:vAlign w:val="center"/>
          </w:tcPr>
          <w:p w14:paraId="7E7D4B55">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4441334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5A473DD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Y≥5000</w:t>
            </w:r>
          </w:p>
        </w:tc>
        <w:tc>
          <w:tcPr>
            <w:tcW w:w="1701" w:type="dxa"/>
            <w:vAlign w:val="center"/>
          </w:tcPr>
          <w:p w14:paraId="4F4B1B56">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426" w:type="dxa"/>
            <w:vAlign w:val="center"/>
          </w:tcPr>
          <w:p w14:paraId="4105B96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992" w:type="dxa"/>
            <w:vAlign w:val="center"/>
          </w:tcPr>
          <w:p w14:paraId="73A776C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513D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675" w:type="dxa"/>
            <w:vMerge w:val="restart"/>
            <w:vAlign w:val="center"/>
          </w:tcPr>
          <w:p w14:paraId="4F071588">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租赁和商务服务业</w:t>
            </w:r>
          </w:p>
        </w:tc>
        <w:tc>
          <w:tcPr>
            <w:tcW w:w="1369" w:type="dxa"/>
            <w:vAlign w:val="center"/>
          </w:tcPr>
          <w:p w14:paraId="64EFC7C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7A87501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3D405E3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2A05397C">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vAlign w:val="center"/>
          </w:tcPr>
          <w:p w14:paraId="67EC710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vAlign w:val="center"/>
          </w:tcPr>
          <w:p w14:paraId="13969E1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7CFD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675" w:type="dxa"/>
            <w:vMerge w:val="continue"/>
            <w:vAlign w:val="center"/>
          </w:tcPr>
          <w:p w14:paraId="6BFEBF72">
            <w:pPr>
              <w:widowControl/>
              <w:jc w:val="left"/>
              <w:rPr>
                <w:rFonts w:hint="eastAsia" w:ascii="宋体" w:hAnsi="宋体" w:eastAsia="宋体" w:cs="宋体"/>
                <w:color w:val="auto"/>
                <w:kern w:val="0"/>
                <w:sz w:val="18"/>
                <w:szCs w:val="18"/>
                <w:highlight w:val="none"/>
              </w:rPr>
            </w:pPr>
          </w:p>
        </w:tc>
        <w:tc>
          <w:tcPr>
            <w:tcW w:w="1369" w:type="dxa"/>
            <w:vAlign w:val="center"/>
          </w:tcPr>
          <w:p w14:paraId="6EE019AB">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vAlign w:val="center"/>
          </w:tcPr>
          <w:p w14:paraId="469C606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0D68B19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Z≥120000</w:t>
            </w:r>
          </w:p>
        </w:tc>
        <w:tc>
          <w:tcPr>
            <w:tcW w:w="1701" w:type="dxa"/>
            <w:vAlign w:val="center"/>
          </w:tcPr>
          <w:p w14:paraId="6E9F444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426" w:type="dxa"/>
            <w:vAlign w:val="center"/>
          </w:tcPr>
          <w:p w14:paraId="6C88168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992" w:type="dxa"/>
            <w:vAlign w:val="center"/>
          </w:tcPr>
          <w:p w14:paraId="6C35C01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w:t>
            </w:r>
          </w:p>
        </w:tc>
      </w:tr>
      <w:tr w14:paraId="48FF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675" w:type="dxa"/>
            <w:vAlign w:val="center"/>
          </w:tcPr>
          <w:p w14:paraId="53D6744C">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其他未列明行业*</w:t>
            </w:r>
          </w:p>
        </w:tc>
        <w:tc>
          <w:tcPr>
            <w:tcW w:w="1369" w:type="dxa"/>
            <w:vAlign w:val="center"/>
          </w:tcPr>
          <w:p w14:paraId="4CBCD38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6DCF5B1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0942B1B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04D40715">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vAlign w:val="center"/>
          </w:tcPr>
          <w:p w14:paraId="21CF629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vAlign w:val="center"/>
          </w:tcPr>
          <w:p w14:paraId="2AF33BE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44A9C9E1">
      <w:pPr>
        <w:widowControl/>
        <w:spacing w:line="600" w:lineRule="exact"/>
        <w:rPr>
          <w:rFonts w:hint="eastAsia" w:ascii="宋体" w:hAnsi="宋体" w:eastAsia="宋体" w:cs="宋体"/>
          <w:color w:val="auto"/>
          <w:spacing w:val="8"/>
          <w:kern w:val="0"/>
          <w:szCs w:val="21"/>
          <w:highlight w:val="none"/>
        </w:rPr>
      </w:pPr>
      <w:r>
        <w:rPr>
          <w:rFonts w:hint="eastAsia" w:ascii="宋体" w:hAnsi="宋体" w:eastAsia="宋体" w:cs="宋体"/>
          <w:color w:val="auto"/>
          <w:spacing w:val="8"/>
          <w:kern w:val="0"/>
          <w:szCs w:val="21"/>
          <w:highlight w:val="none"/>
        </w:rPr>
        <w:t>说明：</w:t>
      </w:r>
    </w:p>
    <w:p w14:paraId="3F8C6592">
      <w:pPr>
        <w:pStyle w:val="12"/>
        <w:adjustRightInd w:val="0"/>
        <w:spacing w:line="600" w:lineRule="exact"/>
        <w:ind w:firstLine="452" w:firstLineChars="200"/>
        <w:contextualSpacing/>
        <w:rPr>
          <w:rFonts w:hint="eastAsia" w:ascii="宋体" w:hAnsi="宋体" w:eastAsia="宋体" w:cs="宋体"/>
          <w:color w:val="auto"/>
          <w:spacing w:val="8"/>
          <w:szCs w:val="21"/>
          <w:highlight w:val="none"/>
        </w:rPr>
      </w:pPr>
      <w:r>
        <w:rPr>
          <w:rFonts w:hint="eastAsia" w:ascii="宋体" w:hAnsi="宋体" w:eastAsia="宋体" w:cs="宋体"/>
          <w:color w:val="auto"/>
          <w:spacing w:val="8"/>
          <w:szCs w:val="21"/>
          <w:highlight w:val="none"/>
        </w:rPr>
        <w:t>1.大型、中型和小型企业须同时满足所列指标的下限，否则下划一档；微型企业只</w:t>
      </w:r>
    </w:p>
    <w:p w14:paraId="14AE24D3">
      <w:pPr>
        <w:tabs>
          <w:tab w:val="left" w:pos="2569"/>
        </w:tabs>
        <w:spacing w:line="600" w:lineRule="exact"/>
        <w:jc w:val="left"/>
        <w:rPr>
          <w:rFonts w:hint="eastAsia" w:ascii="宋体" w:hAnsi="宋体" w:eastAsia="宋体" w:cs="宋体"/>
          <w:color w:val="auto"/>
          <w:spacing w:val="8"/>
          <w:szCs w:val="21"/>
          <w:highlight w:val="none"/>
        </w:rPr>
      </w:pPr>
      <w:r>
        <w:rPr>
          <w:rFonts w:hint="eastAsia" w:ascii="宋体" w:hAnsi="宋体" w:eastAsia="宋体" w:cs="宋体"/>
          <w:color w:val="auto"/>
          <w:spacing w:val="8"/>
          <w:szCs w:val="21"/>
          <w:highlight w:val="none"/>
        </w:rPr>
        <w:t>须满足所列指标中的一项即可。</w:t>
      </w:r>
    </w:p>
    <w:p w14:paraId="5674959A">
      <w:pPr>
        <w:pStyle w:val="12"/>
        <w:adjustRightInd w:val="0"/>
        <w:spacing w:line="600" w:lineRule="exact"/>
        <w:ind w:firstLine="452" w:firstLineChars="200"/>
        <w:contextualSpacing/>
        <w:rPr>
          <w:rFonts w:hint="eastAsia" w:ascii="宋体" w:hAnsi="宋体" w:eastAsia="宋体" w:cs="宋体"/>
          <w:color w:val="auto"/>
          <w:spacing w:val="8"/>
          <w:szCs w:val="21"/>
          <w:highlight w:val="none"/>
        </w:rPr>
      </w:pPr>
      <w:r>
        <w:rPr>
          <w:rFonts w:hint="eastAsia" w:ascii="宋体" w:hAnsi="宋体" w:eastAsia="宋体" w:cs="宋体"/>
          <w:color w:val="auto"/>
          <w:spacing w:val="8"/>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358846E1">
      <w:pPr>
        <w:pStyle w:val="12"/>
        <w:adjustRightInd w:val="0"/>
        <w:spacing w:line="600" w:lineRule="exact"/>
        <w:ind w:firstLine="452" w:firstLineChars="200"/>
        <w:contextualSpacing/>
        <w:rPr>
          <w:rFonts w:hint="eastAsia" w:ascii="宋体" w:hAnsi="宋体" w:eastAsia="宋体" w:cs="宋体"/>
          <w:color w:val="auto"/>
          <w:spacing w:val="8"/>
          <w:szCs w:val="21"/>
          <w:highlight w:val="none"/>
        </w:rPr>
        <w:sectPr>
          <w:pgSz w:w="11906" w:h="16838"/>
          <w:pgMar w:top="1417" w:right="1417" w:bottom="1417" w:left="1701" w:header="850" w:footer="992" w:gutter="0"/>
          <w:pgNumType w:fmt="decimal"/>
          <w:cols w:space="0" w:num="1"/>
          <w:docGrid w:type="linesAndChars" w:linePitch="318" w:charSpace="0"/>
        </w:sectPr>
      </w:pPr>
      <w:r>
        <w:rPr>
          <w:rFonts w:hint="eastAsia" w:ascii="宋体" w:hAnsi="宋体" w:eastAsia="宋体" w:cs="宋体"/>
          <w:color w:val="auto"/>
          <w:spacing w:val="8"/>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bookmarkEnd w:id="42"/>
    <w:p w14:paraId="37EE8BEC">
      <w:pPr>
        <w:spacing w:line="360" w:lineRule="auto"/>
        <w:jc w:val="center"/>
        <w:rPr>
          <w:rFonts w:hint="eastAsia" w:ascii="宋体" w:hAnsi="宋体" w:cs="宋体"/>
          <w:b/>
          <w:bCs/>
          <w:sz w:val="52"/>
          <w:highlight w:val="none"/>
        </w:rPr>
      </w:pPr>
      <w:bookmarkStart w:id="46" w:name="_Toc15060"/>
      <w:r>
        <w:rPr>
          <w:rFonts w:hint="eastAsia" w:ascii="宋体" w:hAnsi="宋体" w:cs="宋体"/>
          <w:b/>
          <w:bCs/>
          <w:sz w:val="52"/>
          <w:highlight w:val="none"/>
        </w:rPr>
        <w:t>政 府 采 购</w:t>
      </w:r>
    </w:p>
    <w:p w14:paraId="0778183E">
      <w:pPr>
        <w:spacing w:line="360" w:lineRule="auto"/>
        <w:jc w:val="center"/>
        <w:rPr>
          <w:rFonts w:hint="eastAsia" w:ascii="宋体" w:hAnsi="宋体" w:cs="宋体"/>
          <w:highlight w:val="none"/>
        </w:rPr>
      </w:pPr>
    </w:p>
    <w:p w14:paraId="2969F2D0">
      <w:pPr>
        <w:spacing w:line="360" w:lineRule="auto"/>
        <w:jc w:val="center"/>
        <w:rPr>
          <w:rFonts w:hint="eastAsia" w:ascii="宋体" w:hAnsi="宋体" w:cs="宋体"/>
          <w:b/>
          <w:bCs/>
          <w:sz w:val="44"/>
          <w:highlight w:val="none"/>
        </w:rPr>
      </w:pPr>
      <w:r>
        <w:rPr>
          <w:rFonts w:hint="eastAsia" w:ascii="宋体" w:hAnsi="宋体" w:cs="宋体"/>
          <w:b/>
          <w:bCs/>
          <w:sz w:val="44"/>
          <w:highlight w:val="none"/>
          <w:lang w:eastAsia="zh-CN"/>
        </w:rPr>
        <w:t>桂林市象山区城市管理局拆除违法建设服务项目（重）</w:t>
      </w:r>
      <w:r>
        <w:rPr>
          <w:rFonts w:hint="eastAsia" w:ascii="宋体" w:hAnsi="宋体" w:cs="宋体"/>
          <w:b/>
          <w:bCs/>
          <w:sz w:val="44"/>
          <w:highlight w:val="none"/>
        </w:rPr>
        <w:t>框架协议</w:t>
      </w:r>
    </w:p>
    <w:p w14:paraId="62A8D8F4">
      <w:pPr>
        <w:spacing w:line="360" w:lineRule="auto"/>
        <w:jc w:val="center"/>
        <w:rPr>
          <w:rFonts w:hint="eastAsia" w:ascii="宋体" w:hAnsi="宋体" w:cs="宋体"/>
          <w:b/>
          <w:bCs/>
          <w:sz w:val="44"/>
          <w:highlight w:val="none"/>
        </w:rPr>
      </w:pPr>
    </w:p>
    <w:p w14:paraId="029CF2DB">
      <w:pPr>
        <w:spacing w:line="360" w:lineRule="auto"/>
        <w:jc w:val="center"/>
        <w:rPr>
          <w:rFonts w:hint="eastAsia" w:ascii="宋体" w:hAnsi="宋体" w:cs="宋体"/>
          <w:b/>
          <w:bCs/>
          <w:sz w:val="44"/>
          <w:highlight w:val="none"/>
        </w:rPr>
      </w:pPr>
    </w:p>
    <w:p w14:paraId="57638536">
      <w:pPr>
        <w:spacing w:line="360" w:lineRule="auto"/>
        <w:ind w:firstLine="3507" w:firstLineChars="794"/>
        <w:rPr>
          <w:rFonts w:hint="eastAsia" w:ascii="宋体" w:hAnsi="宋体" w:cs="宋体"/>
          <w:b/>
          <w:bCs/>
          <w:sz w:val="44"/>
          <w:highlight w:val="none"/>
        </w:rPr>
      </w:pPr>
    </w:p>
    <w:p w14:paraId="7058ABC8">
      <w:pPr>
        <w:spacing w:line="360" w:lineRule="auto"/>
        <w:ind w:firstLine="3507" w:firstLineChars="794"/>
        <w:rPr>
          <w:rFonts w:hint="eastAsia" w:ascii="宋体" w:hAnsi="宋体" w:cs="宋体"/>
          <w:b/>
          <w:bCs/>
          <w:sz w:val="44"/>
          <w:highlight w:val="none"/>
        </w:rPr>
      </w:pPr>
    </w:p>
    <w:p w14:paraId="4A7CD33B">
      <w:pPr>
        <w:ind w:firstLine="1995" w:firstLineChars="552"/>
        <w:rPr>
          <w:rFonts w:hint="eastAsia" w:ascii="宋体" w:hAnsi="宋体" w:cs="宋体"/>
          <w:b/>
          <w:sz w:val="36"/>
          <w:szCs w:val="36"/>
          <w:highlight w:val="none"/>
        </w:rPr>
      </w:pPr>
      <w:r>
        <w:rPr>
          <w:rFonts w:hint="eastAsia" w:ascii="宋体" w:hAnsi="宋体" w:cs="宋体"/>
          <w:b/>
          <w:sz w:val="36"/>
          <w:szCs w:val="36"/>
          <w:highlight w:val="none"/>
        </w:rPr>
        <w:t>项目编号：</w:t>
      </w:r>
      <w:r>
        <w:rPr>
          <w:rFonts w:hint="eastAsia" w:ascii="宋体" w:hAnsi="宋体" w:cs="宋体"/>
          <w:b/>
          <w:sz w:val="36"/>
          <w:szCs w:val="36"/>
          <w:highlight w:val="none"/>
          <w:u w:val="single"/>
        </w:rPr>
        <w:t xml:space="preserve">                     </w:t>
      </w:r>
    </w:p>
    <w:p w14:paraId="1162E39A">
      <w:pPr>
        <w:ind w:firstLine="1995" w:firstLineChars="552"/>
        <w:rPr>
          <w:rFonts w:hint="eastAsia" w:ascii="宋体" w:hAnsi="宋体" w:cs="宋体"/>
          <w:b/>
          <w:sz w:val="36"/>
          <w:szCs w:val="36"/>
          <w:highlight w:val="none"/>
          <w:u w:val="single"/>
        </w:rPr>
      </w:pPr>
    </w:p>
    <w:p w14:paraId="5C0EB41E">
      <w:pPr>
        <w:ind w:firstLine="1995" w:firstLineChars="552"/>
        <w:rPr>
          <w:rFonts w:hint="eastAsia" w:ascii="宋体" w:hAnsi="宋体" w:cs="宋体"/>
          <w:b/>
          <w:sz w:val="36"/>
          <w:szCs w:val="36"/>
          <w:highlight w:val="none"/>
          <w:u w:val="single"/>
        </w:rPr>
      </w:pPr>
    </w:p>
    <w:p w14:paraId="5486D80C">
      <w:pPr>
        <w:tabs>
          <w:tab w:val="left" w:pos="7200"/>
        </w:tabs>
        <w:spacing w:line="360" w:lineRule="auto"/>
        <w:ind w:firstLine="1995" w:firstLineChars="552"/>
        <w:rPr>
          <w:rFonts w:hint="eastAsia" w:ascii="宋体" w:hAnsi="宋体" w:cs="宋体"/>
          <w:b/>
          <w:sz w:val="36"/>
          <w:szCs w:val="36"/>
          <w:highlight w:val="none"/>
          <w:u w:val="single"/>
        </w:rPr>
      </w:pPr>
      <w:r>
        <w:rPr>
          <w:rFonts w:hint="eastAsia" w:ascii="宋体" w:hAnsi="宋体" w:cs="宋体"/>
          <w:b/>
          <w:sz w:val="36"/>
          <w:szCs w:val="36"/>
          <w:highlight w:val="none"/>
        </w:rPr>
        <w:t>征集人：</w:t>
      </w:r>
      <w:r>
        <w:rPr>
          <w:rFonts w:hint="eastAsia" w:ascii="宋体" w:hAnsi="宋体" w:cs="宋体"/>
          <w:b/>
          <w:sz w:val="36"/>
          <w:szCs w:val="36"/>
          <w:highlight w:val="none"/>
          <w:u w:val="single"/>
          <w:lang w:eastAsia="zh-CN"/>
        </w:rPr>
        <w:t>桂林市象山区城市管理局</w:t>
      </w:r>
      <w:r>
        <w:rPr>
          <w:rFonts w:hint="eastAsia" w:ascii="宋体" w:hAnsi="宋体" w:cs="宋体"/>
          <w:b/>
          <w:sz w:val="36"/>
          <w:szCs w:val="36"/>
          <w:highlight w:val="none"/>
          <w:u w:val="single"/>
        </w:rPr>
        <w:t xml:space="preserve">    </w:t>
      </w:r>
    </w:p>
    <w:p w14:paraId="5DF1E4A6">
      <w:pPr>
        <w:tabs>
          <w:tab w:val="left" w:pos="7380"/>
        </w:tabs>
        <w:spacing w:line="360" w:lineRule="auto"/>
        <w:ind w:firstLine="1995" w:firstLineChars="552"/>
        <w:rPr>
          <w:rFonts w:hint="eastAsia" w:ascii="宋体" w:hAnsi="宋体" w:cs="宋体"/>
          <w:b/>
          <w:bCs/>
          <w:sz w:val="44"/>
          <w:highlight w:val="none"/>
        </w:rPr>
      </w:pPr>
      <w:r>
        <w:rPr>
          <w:rFonts w:hint="eastAsia" w:ascii="宋体" w:hAnsi="宋体" w:cs="宋体"/>
          <w:b/>
          <w:sz w:val="36"/>
          <w:szCs w:val="36"/>
          <w:highlight w:val="none"/>
        </w:rPr>
        <w:t>入围供应商：</w:t>
      </w:r>
      <w:r>
        <w:rPr>
          <w:rFonts w:hint="eastAsia" w:ascii="宋体" w:hAnsi="宋体" w:cs="宋体"/>
          <w:b/>
          <w:sz w:val="36"/>
          <w:szCs w:val="36"/>
          <w:highlight w:val="none"/>
          <w:u w:val="single"/>
          <w:lang w:val="en-US" w:eastAsia="zh-CN"/>
        </w:rPr>
        <w:t xml:space="preserve">             </w:t>
      </w:r>
      <w:r>
        <w:rPr>
          <w:rFonts w:hint="eastAsia" w:ascii="宋体" w:hAnsi="宋体" w:cs="宋体"/>
          <w:b/>
          <w:sz w:val="36"/>
          <w:szCs w:val="36"/>
          <w:highlight w:val="none"/>
          <w:u w:val="single"/>
        </w:rPr>
        <w:t xml:space="preserve">           </w:t>
      </w:r>
    </w:p>
    <w:p w14:paraId="7CA76FBA">
      <w:pPr>
        <w:tabs>
          <w:tab w:val="left" w:pos="7380"/>
        </w:tabs>
        <w:spacing w:line="360" w:lineRule="auto"/>
        <w:rPr>
          <w:rFonts w:hint="eastAsia" w:ascii="宋体" w:hAnsi="宋体" w:cs="宋体"/>
          <w:b/>
          <w:bCs/>
          <w:sz w:val="44"/>
          <w:highlight w:val="none"/>
        </w:rPr>
      </w:pPr>
    </w:p>
    <w:p w14:paraId="5E612A18">
      <w:pPr>
        <w:tabs>
          <w:tab w:val="left" w:pos="7380"/>
        </w:tabs>
        <w:spacing w:line="360" w:lineRule="auto"/>
        <w:jc w:val="center"/>
        <w:rPr>
          <w:rFonts w:hint="eastAsia" w:ascii="宋体" w:hAnsi="宋体" w:cs="宋体"/>
          <w:b/>
          <w:bCs/>
          <w:sz w:val="44"/>
          <w:highlight w:val="none"/>
        </w:rPr>
      </w:pPr>
      <w:r>
        <w:rPr>
          <w:rFonts w:hint="eastAsia" w:ascii="宋体" w:hAnsi="宋体" w:cs="宋体"/>
          <w:b/>
          <w:bCs/>
          <w:sz w:val="44"/>
          <w:highlight w:val="none"/>
        </w:rPr>
        <w:t>日期   年  月  日</w:t>
      </w:r>
      <w:r>
        <w:rPr>
          <w:rFonts w:hint="eastAsia" w:ascii="宋体" w:hAnsi="宋体" w:cs="宋体"/>
          <w:b/>
          <w:bCs/>
          <w:sz w:val="44"/>
          <w:highlight w:val="none"/>
        </w:rPr>
        <w:br w:type="page"/>
      </w:r>
    </w:p>
    <w:p w14:paraId="5FACB5F5">
      <w:pPr>
        <w:tabs>
          <w:tab w:val="left" w:pos="7380"/>
        </w:tabs>
        <w:spacing w:line="360" w:lineRule="auto"/>
        <w:jc w:val="center"/>
        <w:rPr>
          <w:rFonts w:hint="eastAsia" w:ascii="宋体" w:hAnsi="宋体" w:cs="宋体"/>
          <w:b/>
          <w:bCs/>
          <w:sz w:val="44"/>
          <w:highlight w:val="none"/>
        </w:rPr>
      </w:pPr>
      <w:r>
        <w:rPr>
          <w:rFonts w:hint="eastAsia" w:ascii="宋体" w:hAnsi="宋体" w:cs="宋体"/>
          <w:b/>
          <w:sz w:val="36"/>
          <w:szCs w:val="36"/>
          <w:highlight w:val="none"/>
        </w:rPr>
        <w:t>目  录</w:t>
      </w:r>
    </w:p>
    <w:p w14:paraId="3FC88A24">
      <w:pPr>
        <w:tabs>
          <w:tab w:val="left" w:pos="1170"/>
        </w:tabs>
        <w:spacing w:line="360" w:lineRule="auto"/>
        <w:ind w:left="359" w:leftChars="171" w:firstLine="198" w:firstLineChars="71"/>
        <w:rPr>
          <w:rFonts w:hint="eastAsia" w:ascii="宋体" w:hAnsi="宋体" w:cs="宋体"/>
          <w:sz w:val="28"/>
          <w:highlight w:val="none"/>
        </w:rPr>
      </w:pPr>
      <w:r>
        <w:rPr>
          <w:rFonts w:hint="eastAsia" w:ascii="宋体" w:hAnsi="宋体" w:cs="宋体"/>
          <w:sz w:val="28"/>
          <w:highlight w:val="none"/>
        </w:rPr>
        <w:tab/>
      </w:r>
    </w:p>
    <w:p w14:paraId="34070AFD">
      <w:pPr>
        <w:rPr>
          <w:rFonts w:hint="eastAsia" w:ascii="宋体" w:hAnsi="宋体" w:cs="宋体"/>
          <w:b/>
          <w:sz w:val="30"/>
          <w:szCs w:val="30"/>
          <w:highlight w:val="none"/>
        </w:rPr>
      </w:pPr>
      <w:r>
        <w:rPr>
          <w:rFonts w:hint="eastAsia" w:ascii="宋体" w:hAnsi="宋体" w:cs="宋体"/>
          <w:b/>
          <w:sz w:val="30"/>
          <w:szCs w:val="30"/>
          <w:highlight w:val="none"/>
        </w:rPr>
        <w:t>一、框架协议合同文本</w:t>
      </w:r>
    </w:p>
    <w:p w14:paraId="5C391553">
      <w:pPr>
        <w:rPr>
          <w:rFonts w:hint="eastAsia" w:ascii="宋体" w:hAnsi="宋体" w:cs="宋体"/>
          <w:b/>
          <w:sz w:val="30"/>
          <w:szCs w:val="30"/>
          <w:highlight w:val="none"/>
        </w:rPr>
      </w:pPr>
      <w:r>
        <w:rPr>
          <w:rFonts w:hint="eastAsia" w:ascii="宋体" w:hAnsi="宋体" w:cs="宋体"/>
          <w:b/>
          <w:sz w:val="30"/>
          <w:szCs w:val="30"/>
          <w:highlight w:val="none"/>
        </w:rPr>
        <w:t>二、合同附件</w:t>
      </w:r>
    </w:p>
    <w:p w14:paraId="2765124F">
      <w:pPr>
        <w:pStyle w:val="12"/>
        <w:spacing w:line="360" w:lineRule="auto"/>
        <w:ind w:firstLine="560" w:firstLineChars="200"/>
        <w:rPr>
          <w:rFonts w:hint="eastAsia" w:hAnsi="宋体" w:cs="宋体"/>
          <w:sz w:val="28"/>
          <w:szCs w:val="28"/>
          <w:highlight w:val="none"/>
        </w:rPr>
      </w:pPr>
      <w:r>
        <w:rPr>
          <w:rFonts w:hint="eastAsia" w:hAnsi="宋体" w:cs="宋体"/>
          <w:sz w:val="28"/>
          <w:szCs w:val="28"/>
          <w:highlight w:val="none"/>
        </w:rPr>
        <w:t>1.中标通知书</w:t>
      </w:r>
    </w:p>
    <w:p w14:paraId="3329F79D">
      <w:pPr>
        <w:pStyle w:val="12"/>
        <w:spacing w:line="360" w:lineRule="auto"/>
        <w:ind w:firstLine="560" w:firstLineChars="200"/>
        <w:rPr>
          <w:rFonts w:hint="eastAsia" w:hAnsi="宋体" w:cs="宋体"/>
          <w:sz w:val="28"/>
          <w:szCs w:val="28"/>
          <w:highlight w:val="none"/>
        </w:rPr>
      </w:pPr>
      <w:r>
        <w:rPr>
          <w:rFonts w:hint="eastAsia" w:hAnsi="宋体" w:cs="宋体"/>
          <w:sz w:val="28"/>
          <w:szCs w:val="28"/>
          <w:highlight w:val="none"/>
        </w:rPr>
        <w:t>2.征集文件服务需求一览表</w:t>
      </w:r>
    </w:p>
    <w:p w14:paraId="17609BC1">
      <w:pPr>
        <w:pStyle w:val="12"/>
        <w:spacing w:line="360" w:lineRule="auto"/>
        <w:ind w:firstLine="560" w:firstLineChars="200"/>
        <w:rPr>
          <w:rFonts w:hint="eastAsia" w:hAnsi="宋体" w:cs="宋体"/>
          <w:sz w:val="28"/>
          <w:szCs w:val="28"/>
          <w:highlight w:val="none"/>
        </w:rPr>
      </w:pPr>
      <w:r>
        <w:rPr>
          <w:rFonts w:hint="eastAsia" w:hAnsi="宋体" w:cs="宋体"/>
          <w:sz w:val="28"/>
          <w:szCs w:val="28"/>
          <w:highlight w:val="none"/>
        </w:rPr>
        <w:t>3.征集文件的</w:t>
      </w:r>
      <w:r>
        <w:rPr>
          <w:rFonts w:hint="eastAsia" w:hAnsi="宋体" w:cs="宋体"/>
          <w:sz w:val="28"/>
          <w:highlight w:val="none"/>
        </w:rPr>
        <w:t>更改通知（如有）</w:t>
      </w:r>
    </w:p>
    <w:p w14:paraId="422F6FCD">
      <w:pPr>
        <w:ind w:firstLine="560" w:firstLineChars="200"/>
        <w:rPr>
          <w:rFonts w:hint="eastAsia" w:ascii="宋体" w:hAnsi="宋体" w:cs="宋体"/>
          <w:sz w:val="28"/>
          <w:szCs w:val="28"/>
          <w:highlight w:val="none"/>
        </w:rPr>
      </w:pPr>
      <w:r>
        <w:rPr>
          <w:rFonts w:hint="eastAsia" w:ascii="宋体" w:hAnsi="宋体" w:cs="宋体"/>
          <w:sz w:val="28"/>
          <w:szCs w:val="28"/>
          <w:highlight w:val="none"/>
        </w:rPr>
        <w:t>4.响应函</w:t>
      </w:r>
    </w:p>
    <w:p w14:paraId="53F50579">
      <w:pPr>
        <w:pStyle w:val="12"/>
        <w:spacing w:line="360" w:lineRule="auto"/>
        <w:ind w:firstLine="560" w:firstLineChars="200"/>
        <w:rPr>
          <w:rFonts w:hint="eastAsia" w:hAnsi="宋体" w:eastAsia="宋体" w:cs="宋体"/>
          <w:sz w:val="28"/>
          <w:szCs w:val="28"/>
          <w:highlight w:val="none"/>
          <w:lang w:eastAsia="zh-CN"/>
        </w:rPr>
      </w:pPr>
      <w:r>
        <w:rPr>
          <w:rFonts w:hint="eastAsia" w:hAnsi="宋体" w:cs="宋体"/>
          <w:sz w:val="28"/>
          <w:szCs w:val="28"/>
          <w:highlight w:val="none"/>
        </w:rPr>
        <w:t>5.</w:t>
      </w:r>
      <w:r>
        <w:rPr>
          <w:rFonts w:hint="eastAsia" w:hAnsi="宋体" w:cs="宋体"/>
          <w:sz w:val="28"/>
          <w:szCs w:val="28"/>
          <w:highlight w:val="none"/>
          <w:lang w:eastAsia="zh-CN"/>
        </w:rPr>
        <w:t>投标报价表</w:t>
      </w:r>
    </w:p>
    <w:p w14:paraId="5C3E57C9">
      <w:pPr>
        <w:pStyle w:val="12"/>
        <w:spacing w:line="360" w:lineRule="auto"/>
        <w:ind w:firstLine="560" w:firstLineChars="200"/>
        <w:rPr>
          <w:rFonts w:hint="eastAsia" w:hAnsi="宋体" w:cs="宋体"/>
          <w:sz w:val="28"/>
          <w:szCs w:val="28"/>
          <w:highlight w:val="none"/>
        </w:rPr>
      </w:pPr>
      <w:r>
        <w:rPr>
          <w:rFonts w:hint="eastAsia" w:hAnsi="宋体" w:cs="宋体"/>
          <w:sz w:val="28"/>
          <w:szCs w:val="28"/>
          <w:highlight w:val="none"/>
        </w:rPr>
        <w:t>6.响应服务技术需求偏离表</w:t>
      </w:r>
    </w:p>
    <w:p w14:paraId="34F90A1A">
      <w:pPr>
        <w:pStyle w:val="12"/>
        <w:spacing w:line="360" w:lineRule="auto"/>
        <w:ind w:firstLine="560" w:firstLineChars="200"/>
        <w:rPr>
          <w:rFonts w:hint="eastAsia" w:hAnsi="宋体" w:cs="宋体"/>
          <w:sz w:val="28"/>
          <w:szCs w:val="28"/>
          <w:highlight w:val="none"/>
        </w:rPr>
      </w:pPr>
      <w:r>
        <w:rPr>
          <w:rFonts w:hint="eastAsia" w:hAnsi="宋体" w:cs="宋体"/>
          <w:sz w:val="28"/>
          <w:szCs w:val="28"/>
          <w:highlight w:val="none"/>
        </w:rPr>
        <w:t>7.商务条款偏离表</w:t>
      </w:r>
    </w:p>
    <w:p w14:paraId="065029A2">
      <w:pPr>
        <w:pStyle w:val="12"/>
        <w:spacing w:line="360" w:lineRule="auto"/>
        <w:ind w:firstLine="560" w:firstLineChars="200"/>
        <w:rPr>
          <w:rFonts w:hint="eastAsia" w:hAnsi="宋体" w:cs="宋体"/>
          <w:sz w:val="28"/>
          <w:szCs w:val="28"/>
          <w:highlight w:val="none"/>
        </w:rPr>
      </w:pPr>
      <w:r>
        <w:rPr>
          <w:rFonts w:hint="eastAsia" w:hAnsi="宋体" w:cs="宋体"/>
          <w:sz w:val="28"/>
          <w:szCs w:val="28"/>
          <w:highlight w:val="none"/>
        </w:rPr>
        <w:t>8.中标供应商澄清函（如有请提</w:t>
      </w:r>
      <w:r>
        <w:rPr>
          <w:rFonts w:hint="eastAsia" w:hAnsi="宋体" w:cs="宋体"/>
          <w:sz w:val="30"/>
          <w:szCs w:val="30"/>
          <w:highlight w:val="none"/>
        </w:rPr>
        <w:t>供</w:t>
      </w:r>
      <w:r>
        <w:rPr>
          <w:rFonts w:hint="eastAsia" w:hAnsi="宋体" w:cs="宋体"/>
          <w:sz w:val="28"/>
          <w:szCs w:val="28"/>
          <w:highlight w:val="none"/>
        </w:rPr>
        <w:t>）</w:t>
      </w:r>
    </w:p>
    <w:p w14:paraId="70EB985E">
      <w:pPr>
        <w:pStyle w:val="12"/>
        <w:spacing w:line="360" w:lineRule="auto"/>
        <w:ind w:firstLine="560" w:firstLineChars="200"/>
        <w:rPr>
          <w:rFonts w:hint="eastAsia" w:hAnsi="宋体" w:cs="宋体"/>
          <w:sz w:val="28"/>
          <w:szCs w:val="28"/>
          <w:highlight w:val="none"/>
        </w:rPr>
      </w:pPr>
      <w:r>
        <w:rPr>
          <w:rFonts w:hint="eastAsia" w:hAnsi="宋体" w:cs="宋体"/>
          <w:sz w:val="28"/>
          <w:szCs w:val="28"/>
          <w:highlight w:val="none"/>
        </w:rPr>
        <w:t>9.人员配备一览表</w:t>
      </w:r>
    </w:p>
    <w:p w14:paraId="2335937D">
      <w:pPr>
        <w:pStyle w:val="12"/>
        <w:spacing w:line="360" w:lineRule="auto"/>
        <w:ind w:firstLine="560" w:firstLineChars="200"/>
        <w:rPr>
          <w:rFonts w:hint="eastAsia" w:hAnsi="宋体" w:cs="宋体"/>
          <w:sz w:val="28"/>
          <w:szCs w:val="28"/>
          <w:highlight w:val="none"/>
        </w:rPr>
      </w:pPr>
      <w:r>
        <w:rPr>
          <w:rFonts w:hint="eastAsia" w:hAnsi="宋体" w:cs="宋体"/>
          <w:sz w:val="28"/>
          <w:szCs w:val="28"/>
          <w:highlight w:val="none"/>
        </w:rPr>
        <w:t>10.其他与本合同相关的资料（如有请提</w:t>
      </w:r>
      <w:r>
        <w:rPr>
          <w:rFonts w:hint="eastAsia" w:hAnsi="宋体" w:cs="宋体"/>
          <w:sz w:val="30"/>
          <w:szCs w:val="30"/>
          <w:highlight w:val="none"/>
        </w:rPr>
        <w:t>供</w:t>
      </w:r>
      <w:r>
        <w:rPr>
          <w:rFonts w:hint="eastAsia" w:hAnsi="宋体" w:cs="宋体"/>
          <w:sz w:val="28"/>
          <w:szCs w:val="28"/>
          <w:highlight w:val="none"/>
        </w:rPr>
        <w:t>）</w:t>
      </w:r>
      <w:r>
        <w:rPr>
          <w:rFonts w:hint="eastAsia" w:hAnsi="宋体" w:cs="宋体"/>
          <w:sz w:val="44"/>
          <w:highlight w:val="none"/>
        </w:rPr>
        <w:t xml:space="preserve"> </w:t>
      </w:r>
    </w:p>
    <w:p w14:paraId="68C859C0">
      <w:pPr>
        <w:spacing w:line="360" w:lineRule="auto"/>
        <w:jc w:val="center"/>
        <w:rPr>
          <w:rFonts w:hint="eastAsia" w:ascii="宋体" w:hAnsi="宋体" w:cs="宋体"/>
          <w:b/>
          <w:sz w:val="30"/>
          <w:szCs w:val="30"/>
          <w:highlight w:val="none"/>
        </w:rPr>
      </w:pPr>
    </w:p>
    <w:p w14:paraId="552FB2A3">
      <w:pPr>
        <w:pStyle w:val="10"/>
        <w:rPr>
          <w:rFonts w:hint="eastAsia"/>
          <w:highlight w:val="none"/>
        </w:rPr>
      </w:pPr>
    </w:p>
    <w:p w14:paraId="3B7CB699">
      <w:pPr>
        <w:spacing w:line="360" w:lineRule="auto"/>
        <w:jc w:val="center"/>
        <w:rPr>
          <w:rFonts w:hint="eastAsia" w:ascii="宋体" w:hAnsi="宋体" w:cs="宋体"/>
          <w:b/>
          <w:sz w:val="30"/>
          <w:szCs w:val="30"/>
          <w:highlight w:val="none"/>
        </w:rPr>
      </w:pPr>
    </w:p>
    <w:p w14:paraId="6F6E0B17">
      <w:pPr>
        <w:spacing w:line="360" w:lineRule="auto"/>
        <w:jc w:val="center"/>
        <w:rPr>
          <w:rFonts w:hint="eastAsia" w:ascii="宋体" w:hAnsi="宋体" w:cs="宋体"/>
          <w:b/>
          <w:sz w:val="30"/>
          <w:szCs w:val="30"/>
          <w:highlight w:val="none"/>
        </w:rPr>
      </w:pPr>
    </w:p>
    <w:p w14:paraId="292F0D95">
      <w:pPr>
        <w:spacing w:line="360" w:lineRule="auto"/>
        <w:jc w:val="center"/>
        <w:rPr>
          <w:rFonts w:hint="eastAsia" w:ascii="宋体" w:hAnsi="宋体" w:cs="宋体"/>
          <w:b/>
          <w:sz w:val="30"/>
          <w:szCs w:val="30"/>
          <w:highlight w:val="none"/>
        </w:rPr>
      </w:pPr>
    </w:p>
    <w:p w14:paraId="7E7DC358">
      <w:pPr>
        <w:spacing w:line="360" w:lineRule="auto"/>
        <w:jc w:val="center"/>
        <w:rPr>
          <w:rFonts w:hint="eastAsia" w:ascii="宋体" w:hAnsi="宋体" w:cs="宋体"/>
          <w:b/>
          <w:sz w:val="30"/>
          <w:szCs w:val="30"/>
          <w:highlight w:val="none"/>
        </w:rPr>
      </w:pPr>
    </w:p>
    <w:p w14:paraId="44AA8C5E">
      <w:pPr>
        <w:spacing w:line="360" w:lineRule="auto"/>
        <w:jc w:val="center"/>
        <w:rPr>
          <w:rFonts w:hint="eastAsia" w:ascii="宋体" w:hAnsi="宋体" w:cs="宋体"/>
          <w:b/>
          <w:sz w:val="30"/>
          <w:szCs w:val="30"/>
          <w:highlight w:val="none"/>
        </w:rPr>
      </w:pPr>
    </w:p>
    <w:p w14:paraId="053C5D62">
      <w:pPr>
        <w:spacing w:line="360" w:lineRule="auto"/>
        <w:jc w:val="center"/>
        <w:rPr>
          <w:rFonts w:hint="eastAsia" w:ascii="宋体" w:hAnsi="宋体" w:cs="宋体"/>
          <w:b/>
          <w:sz w:val="30"/>
          <w:szCs w:val="30"/>
          <w:highlight w:val="none"/>
        </w:rPr>
      </w:pPr>
    </w:p>
    <w:p w14:paraId="20FB453B">
      <w:pPr>
        <w:keepNext w:val="0"/>
        <w:keepLines w:val="0"/>
        <w:pageBreakBefore w:val="0"/>
        <w:kinsoku/>
        <w:wordWrap/>
        <w:overflowPunct/>
        <w:topLinePunct w:val="0"/>
        <w:bidi w:val="0"/>
        <w:spacing w:line="380" w:lineRule="exact"/>
        <w:jc w:val="center"/>
        <w:rPr>
          <w:rFonts w:hint="eastAsia" w:ascii="宋体" w:hAnsi="宋体" w:cs="宋体"/>
          <w:b/>
          <w:bCs/>
          <w:sz w:val="30"/>
          <w:szCs w:val="30"/>
          <w:highlight w:val="none"/>
        </w:rPr>
      </w:pPr>
      <w:r>
        <w:rPr>
          <w:rFonts w:hint="eastAsia" w:ascii="宋体" w:hAnsi="宋体" w:cs="宋体"/>
          <w:b/>
          <w:sz w:val="30"/>
          <w:szCs w:val="30"/>
          <w:highlight w:val="none"/>
        </w:rPr>
        <w:t>政府采购框架协议</w:t>
      </w:r>
    </w:p>
    <w:p w14:paraId="11CD1FDE">
      <w:pPr>
        <w:pStyle w:val="12"/>
        <w:keepNext w:val="0"/>
        <w:keepLines w:val="0"/>
        <w:pageBreakBefore w:val="0"/>
        <w:kinsoku/>
        <w:wordWrap/>
        <w:overflowPunct/>
        <w:topLinePunct w:val="0"/>
        <w:bidi w:val="0"/>
        <w:spacing w:line="380" w:lineRule="exact"/>
        <w:rPr>
          <w:rFonts w:hint="eastAsia" w:hAnsi="宋体" w:cs="宋体"/>
          <w:sz w:val="20"/>
          <w:highlight w:val="none"/>
        </w:rPr>
      </w:pPr>
    </w:p>
    <w:p w14:paraId="35CB2837">
      <w:pPr>
        <w:keepNext w:val="0"/>
        <w:keepLines w:val="0"/>
        <w:pageBreakBefore w:val="0"/>
        <w:kinsoku/>
        <w:wordWrap/>
        <w:overflowPunct/>
        <w:topLinePunct w:val="0"/>
        <w:bidi w:val="0"/>
        <w:spacing w:line="380" w:lineRule="exact"/>
        <w:rPr>
          <w:rFonts w:hint="eastAsia" w:ascii="宋体" w:hAnsi="宋体" w:cs="宋体"/>
          <w:szCs w:val="20"/>
          <w:highlight w:val="none"/>
        </w:rPr>
      </w:pPr>
      <w:r>
        <w:rPr>
          <w:rFonts w:hint="eastAsia" w:ascii="宋体" w:hAnsi="宋体" w:cs="宋体"/>
          <w:szCs w:val="20"/>
          <w:highlight w:val="none"/>
        </w:rPr>
        <w:t>合同名称：</w:t>
      </w:r>
      <w:r>
        <w:rPr>
          <w:rFonts w:hint="eastAsia" w:ascii="宋体" w:hAnsi="宋体" w:cs="宋体"/>
          <w:szCs w:val="20"/>
          <w:highlight w:val="none"/>
          <w:lang w:eastAsia="zh-CN"/>
        </w:rPr>
        <w:t>桂林市象山区城市管理局拆除违法建设服务项目（重）</w:t>
      </w:r>
      <w:r>
        <w:rPr>
          <w:rFonts w:hint="eastAsia" w:ascii="宋体" w:hAnsi="宋体" w:cs="宋体"/>
          <w:szCs w:val="20"/>
          <w:highlight w:val="none"/>
        </w:rPr>
        <w:t>服务框架协议</w:t>
      </w:r>
    </w:p>
    <w:p w14:paraId="20ABC023">
      <w:pPr>
        <w:pStyle w:val="12"/>
        <w:keepNext w:val="0"/>
        <w:keepLines w:val="0"/>
        <w:pageBreakBefore w:val="0"/>
        <w:kinsoku/>
        <w:wordWrap/>
        <w:overflowPunct/>
        <w:topLinePunct w:val="0"/>
        <w:bidi w:val="0"/>
        <w:spacing w:line="380" w:lineRule="exact"/>
        <w:rPr>
          <w:rFonts w:hint="eastAsia" w:hAnsi="宋体" w:cs="宋体"/>
          <w:highlight w:val="none"/>
          <w:u w:val="single"/>
        </w:rPr>
      </w:pPr>
      <w:r>
        <w:rPr>
          <w:rFonts w:hint="eastAsia" w:hAnsi="宋体" w:cs="宋体"/>
          <w:highlight w:val="none"/>
        </w:rPr>
        <w:t>合同编号：</w:t>
      </w:r>
      <w:r>
        <w:rPr>
          <w:rFonts w:hint="eastAsia" w:hAnsi="宋体" w:cs="宋体"/>
          <w:highlight w:val="none"/>
          <w:u w:val="single"/>
        </w:rPr>
        <w:t xml:space="preserve">                             </w:t>
      </w:r>
    </w:p>
    <w:p w14:paraId="0B3D2C61">
      <w:pPr>
        <w:pStyle w:val="12"/>
        <w:keepNext w:val="0"/>
        <w:keepLines w:val="0"/>
        <w:pageBreakBefore w:val="0"/>
        <w:kinsoku/>
        <w:wordWrap/>
        <w:overflowPunct/>
        <w:topLinePunct w:val="0"/>
        <w:bidi w:val="0"/>
        <w:spacing w:line="380" w:lineRule="exact"/>
        <w:rPr>
          <w:rFonts w:hint="eastAsia" w:hAnsi="宋体" w:cs="宋体"/>
          <w:highlight w:val="none"/>
        </w:rPr>
      </w:pPr>
      <w:r>
        <w:rPr>
          <w:rFonts w:hint="eastAsia" w:hAnsi="宋体" w:cs="宋体"/>
          <w:highlight w:val="none"/>
        </w:rPr>
        <w:t>征集人（甲方）：</w:t>
      </w:r>
      <w:r>
        <w:rPr>
          <w:rFonts w:hint="eastAsia" w:hAnsi="宋体" w:cs="宋体"/>
          <w:highlight w:val="none"/>
          <w:u w:val="single"/>
          <w:lang w:eastAsia="zh-CN"/>
        </w:rPr>
        <w:t>桂林市象山区城市管理局</w:t>
      </w:r>
      <w:r>
        <w:rPr>
          <w:rFonts w:hint="eastAsia" w:hAnsi="宋体" w:cs="宋体"/>
          <w:highlight w:val="none"/>
          <w:u w:val="single"/>
        </w:rPr>
        <w:t xml:space="preserve">        </w:t>
      </w:r>
    </w:p>
    <w:p w14:paraId="6DEE5CD9">
      <w:pPr>
        <w:pStyle w:val="12"/>
        <w:keepNext w:val="0"/>
        <w:keepLines w:val="0"/>
        <w:pageBreakBefore w:val="0"/>
        <w:kinsoku/>
        <w:wordWrap/>
        <w:overflowPunct/>
        <w:topLinePunct w:val="0"/>
        <w:bidi w:val="0"/>
        <w:spacing w:line="380" w:lineRule="exact"/>
        <w:rPr>
          <w:rFonts w:hint="eastAsia" w:hAnsi="宋体" w:cs="宋体"/>
          <w:highlight w:val="none"/>
        </w:rPr>
      </w:pPr>
      <w:r>
        <w:rPr>
          <w:rFonts w:hint="eastAsia" w:hAnsi="宋体" w:cs="宋体"/>
          <w:highlight w:val="none"/>
        </w:rPr>
        <w:t>入围供应商（乙方）：</w:t>
      </w:r>
      <w:r>
        <w:rPr>
          <w:rFonts w:hint="eastAsia" w:hAnsi="宋体" w:cs="宋体"/>
          <w:b/>
          <w:highlight w:val="none"/>
        </w:rPr>
        <w:t xml:space="preserve"> </w:t>
      </w:r>
      <w:r>
        <w:rPr>
          <w:rFonts w:hint="eastAsia" w:hAnsi="宋体" w:cs="宋体"/>
          <w:highlight w:val="none"/>
          <w:u w:val="single"/>
        </w:rPr>
        <w:t xml:space="preserve">                    </w:t>
      </w:r>
    </w:p>
    <w:p w14:paraId="44F7961B">
      <w:pPr>
        <w:pStyle w:val="12"/>
        <w:keepNext w:val="0"/>
        <w:keepLines w:val="0"/>
        <w:pageBreakBefore w:val="0"/>
        <w:kinsoku/>
        <w:wordWrap/>
        <w:overflowPunct/>
        <w:topLinePunct w:val="0"/>
        <w:bidi w:val="0"/>
        <w:spacing w:line="380" w:lineRule="exact"/>
        <w:rPr>
          <w:rFonts w:hint="eastAsia" w:hAnsi="宋体" w:cs="宋体"/>
          <w:b/>
          <w:highlight w:val="none"/>
        </w:rPr>
      </w:pPr>
      <w:r>
        <w:rPr>
          <w:rFonts w:hint="eastAsia" w:hAnsi="宋体" w:cs="宋体"/>
          <w:highlight w:val="none"/>
        </w:rPr>
        <w:t xml:space="preserve">    根据</w:t>
      </w:r>
      <w:r>
        <w:rPr>
          <w:rFonts w:hint="eastAsia" w:hAnsi="宋体" w:cs="宋体"/>
          <w:highlight w:val="none"/>
          <w:u w:val="single"/>
        </w:rPr>
        <w:t xml:space="preserve">    </w:t>
      </w:r>
      <w:r>
        <w:rPr>
          <w:rFonts w:hint="eastAsia" w:hAnsi="宋体" w:cs="宋体"/>
          <w:highlight w:val="none"/>
        </w:rPr>
        <w:t>年</w:t>
      </w:r>
      <w:r>
        <w:rPr>
          <w:rFonts w:hint="eastAsia" w:hAnsi="宋体" w:cs="宋体"/>
          <w:highlight w:val="none"/>
          <w:u w:val="single"/>
        </w:rPr>
        <w:t xml:space="preserve">    </w:t>
      </w:r>
      <w:r>
        <w:rPr>
          <w:rFonts w:hint="eastAsia" w:hAnsi="宋体" w:cs="宋体"/>
          <w:highlight w:val="none"/>
        </w:rPr>
        <w:t>月</w:t>
      </w:r>
      <w:r>
        <w:rPr>
          <w:rFonts w:hint="eastAsia" w:hAnsi="宋体" w:cs="宋体"/>
          <w:highlight w:val="none"/>
          <w:u w:val="single"/>
        </w:rPr>
        <w:t xml:space="preserve">    </w:t>
      </w:r>
      <w:r>
        <w:rPr>
          <w:rFonts w:hint="eastAsia" w:hAnsi="宋体" w:cs="宋体"/>
          <w:highlight w:val="none"/>
        </w:rPr>
        <w:t>日政府采购项目的征集结果，甲方接受乙方对本项目的响应，甲、乙双方同意签署本框架协议（以下简称框架协议）。</w:t>
      </w:r>
    </w:p>
    <w:p w14:paraId="407215AA">
      <w:pPr>
        <w:keepNext w:val="0"/>
        <w:keepLines w:val="0"/>
        <w:pageBreakBefore w:val="0"/>
        <w:kinsoku/>
        <w:wordWrap/>
        <w:overflowPunct/>
        <w:topLinePunct w:val="0"/>
        <w:bidi w:val="0"/>
        <w:spacing w:line="380" w:lineRule="exact"/>
        <w:ind w:firstLine="422" w:firstLineChars="200"/>
        <w:rPr>
          <w:rFonts w:hint="eastAsia" w:ascii="宋体" w:hAnsi="宋体" w:cs="宋体"/>
          <w:b/>
          <w:szCs w:val="21"/>
          <w:highlight w:val="none"/>
        </w:rPr>
      </w:pPr>
      <w:r>
        <w:rPr>
          <w:rFonts w:hint="eastAsia" w:ascii="宋体" w:hAnsi="宋体" w:cs="宋体"/>
          <w:b/>
          <w:szCs w:val="21"/>
          <w:highlight w:val="none"/>
        </w:rPr>
        <w:t>一、框架协议内容</w:t>
      </w:r>
    </w:p>
    <w:p w14:paraId="75305033">
      <w:pPr>
        <w:keepNext w:val="0"/>
        <w:keepLines w:val="0"/>
        <w:pageBreakBefore w:val="0"/>
        <w:kinsoku/>
        <w:wordWrap/>
        <w:overflowPunct/>
        <w:topLinePunct w:val="0"/>
        <w:bidi w:val="0"/>
        <w:spacing w:line="380" w:lineRule="exact"/>
        <w:ind w:firstLine="525" w:firstLineChars="250"/>
        <w:rPr>
          <w:rFonts w:hint="eastAsia" w:ascii="宋体" w:hAnsi="宋体" w:eastAsia="宋体" w:cs="宋体"/>
          <w:szCs w:val="21"/>
          <w:highlight w:val="none"/>
        </w:rPr>
      </w:pPr>
      <w:r>
        <w:rPr>
          <w:rFonts w:hint="eastAsia" w:ascii="宋体" w:hAnsi="宋体" w:cs="宋体"/>
          <w:szCs w:val="21"/>
          <w:highlight w:val="none"/>
        </w:rPr>
        <w:t>经框架协议采购，乙方成为</w:t>
      </w:r>
      <w:r>
        <w:rPr>
          <w:rFonts w:hint="eastAsia" w:ascii="宋体" w:hAnsi="宋体" w:cs="宋体"/>
          <w:szCs w:val="20"/>
          <w:highlight w:val="none"/>
          <w:lang w:eastAsia="zh-CN"/>
        </w:rPr>
        <w:t>桂林市象山区城市管理局拆除违法建设服务项目（重）</w:t>
      </w:r>
      <w:r>
        <w:rPr>
          <w:rFonts w:hint="eastAsia" w:ascii="宋体" w:hAnsi="宋体" w:cs="宋体"/>
          <w:szCs w:val="20"/>
          <w:highlight w:val="none"/>
        </w:rPr>
        <w:t>入围供应商</w:t>
      </w:r>
      <w:r>
        <w:rPr>
          <w:rFonts w:hint="eastAsia" w:ascii="宋体" w:hAnsi="宋体" w:cs="宋体"/>
          <w:szCs w:val="21"/>
          <w:highlight w:val="none"/>
        </w:rPr>
        <w:t>。</w:t>
      </w:r>
      <w:r>
        <w:rPr>
          <w:rFonts w:hint="eastAsia" w:ascii="宋体" w:hAnsi="宋体" w:cs="宋体"/>
          <w:highlight w:val="none"/>
        </w:rPr>
        <w:t>乙方必须服从甲方的管理和监督，与采购人签订</w:t>
      </w:r>
      <w:r>
        <w:rPr>
          <w:rFonts w:hint="eastAsia" w:ascii="宋体" w:hAnsi="宋体" w:cs="宋体"/>
          <w:bCs/>
          <w:highlight w:val="none"/>
        </w:rPr>
        <w:t>采购</w:t>
      </w:r>
      <w:r>
        <w:rPr>
          <w:rFonts w:hint="eastAsia" w:ascii="宋体" w:hAnsi="宋体" w:cs="宋体"/>
          <w:highlight w:val="none"/>
        </w:rPr>
        <w:t>合同，并服从采购人的安排，按时、</w:t>
      </w:r>
      <w:r>
        <w:rPr>
          <w:rFonts w:hint="eastAsia" w:ascii="宋体" w:hAnsi="宋体" w:eastAsia="宋体" w:cs="宋体"/>
          <w:szCs w:val="21"/>
          <w:highlight w:val="none"/>
        </w:rPr>
        <w:t>保质、保量地完成</w:t>
      </w:r>
      <w:r>
        <w:rPr>
          <w:rFonts w:hint="eastAsia" w:ascii="宋体" w:hAnsi="宋体" w:eastAsia="宋体" w:cs="宋体"/>
          <w:szCs w:val="21"/>
          <w:highlight w:val="none"/>
          <w:lang w:eastAsia="zh-CN"/>
        </w:rPr>
        <w:t>相关拆除</w:t>
      </w:r>
      <w:r>
        <w:rPr>
          <w:rFonts w:hint="eastAsia" w:ascii="宋体" w:hAnsi="宋体" w:eastAsia="宋体" w:cs="宋体"/>
          <w:szCs w:val="21"/>
          <w:highlight w:val="none"/>
        </w:rPr>
        <w:t>工作。</w:t>
      </w:r>
    </w:p>
    <w:p w14:paraId="2DC3C146">
      <w:pPr>
        <w:keepNext w:val="0"/>
        <w:keepLines w:val="0"/>
        <w:pageBreakBefore w:val="0"/>
        <w:kinsoku/>
        <w:wordWrap/>
        <w:overflowPunct/>
        <w:topLinePunct w:val="0"/>
        <w:bidi w:val="0"/>
        <w:spacing w:line="380" w:lineRule="exact"/>
        <w:ind w:firstLine="525" w:firstLineChars="250"/>
        <w:rPr>
          <w:rFonts w:hint="eastAsia" w:ascii="宋体" w:hAnsi="宋体" w:eastAsia="宋体" w:cs="宋体"/>
          <w:szCs w:val="21"/>
          <w:highlight w:val="none"/>
        </w:rPr>
      </w:pPr>
      <w:r>
        <w:rPr>
          <w:rFonts w:hint="eastAsia" w:ascii="宋体" w:hAnsi="宋体" w:eastAsia="宋体" w:cs="宋体"/>
          <w:szCs w:val="21"/>
          <w:highlight w:val="none"/>
        </w:rPr>
        <w:t>乙方入围后，由甲方根据实际情况进行分配，甲方无义务确保乙方承接项目数量。乙方接到拆除项目后，须按规定与项目单位签订单项工程合同</w:t>
      </w:r>
    </w:p>
    <w:p w14:paraId="44F4591F">
      <w:pPr>
        <w:keepNext w:val="0"/>
        <w:keepLines w:val="0"/>
        <w:pageBreakBefore w:val="0"/>
        <w:kinsoku/>
        <w:wordWrap/>
        <w:overflowPunct/>
        <w:topLinePunct w:val="0"/>
        <w:bidi w:val="0"/>
        <w:spacing w:line="380" w:lineRule="exact"/>
        <w:ind w:firstLine="422" w:firstLineChars="200"/>
        <w:rPr>
          <w:rFonts w:hint="eastAsia" w:ascii="宋体" w:hAnsi="宋体" w:cs="宋体"/>
          <w:b/>
          <w:szCs w:val="21"/>
          <w:highlight w:val="none"/>
        </w:rPr>
      </w:pPr>
      <w:r>
        <w:rPr>
          <w:rFonts w:hint="eastAsia" w:ascii="宋体" w:hAnsi="宋体" w:cs="宋体"/>
          <w:b/>
          <w:szCs w:val="21"/>
          <w:highlight w:val="none"/>
        </w:rPr>
        <w:t>二、框架协议有效期：</w:t>
      </w:r>
    </w:p>
    <w:p w14:paraId="052225F6">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本框架协议期限为</w:t>
      </w:r>
      <w:r>
        <w:rPr>
          <w:rFonts w:hint="eastAsia" w:ascii="宋体" w:hAnsi="宋体" w:cs="宋体"/>
          <w:szCs w:val="21"/>
          <w:highlight w:val="none"/>
          <w:lang w:eastAsia="zh-CN"/>
        </w:rPr>
        <w:t>两</w:t>
      </w:r>
      <w:r>
        <w:rPr>
          <w:rFonts w:hint="eastAsia" w:ascii="宋体" w:hAnsi="宋体" w:cs="宋体"/>
          <w:szCs w:val="21"/>
          <w:highlight w:val="none"/>
        </w:rPr>
        <w:t>年，从</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日起至</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日止。</w:t>
      </w:r>
    </w:p>
    <w:p w14:paraId="4A7CEE71">
      <w:pPr>
        <w:keepNext w:val="0"/>
        <w:keepLines w:val="0"/>
        <w:pageBreakBefore w:val="0"/>
        <w:kinsoku/>
        <w:wordWrap/>
        <w:overflowPunct/>
        <w:topLinePunct w:val="0"/>
        <w:bidi w:val="0"/>
        <w:spacing w:line="380" w:lineRule="exact"/>
        <w:ind w:firstLine="422" w:firstLineChars="200"/>
        <w:rPr>
          <w:rFonts w:hint="eastAsia" w:ascii="宋体" w:hAnsi="宋体" w:cs="宋体"/>
          <w:b/>
          <w:szCs w:val="21"/>
          <w:highlight w:val="none"/>
        </w:rPr>
      </w:pPr>
      <w:r>
        <w:rPr>
          <w:rFonts w:hint="eastAsia" w:ascii="宋体" w:hAnsi="宋体" w:cs="宋体"/>
          <w:b/>
          <w:szCs w:val="21"/>
          <w:highlight w:val="none"/>
        </w:rPr>
        <w:t>三、合同价款</w:t>
      </w:r>
    </w:p>
    <w:p w14:paraId="4AEFDC78">
      <w:pPr>
        <w:keepNext w:val="0"/>
        <w:keepLines w:val="0"/>
        <w:pageBreakBefore w:val="0"/>
        <w:kinsoku/>
        <w:wordWrap/>
        <w:overflowPunct/>
        <w:topLinePunct w:val="0"/>
        <w:bidi w:val="0"/>
        <w:spacing w:line="380" w:lineRule="exact"/>
        <w:ind w:firstLine="420" w:firstLineChars="200"/>
        <w:rPr>
          <w:rFonts w:hint="eastAsia" w:ascii="宋体" w:hAnsi="宋体" w:cs="宋体"/>
          <w:color w:val="000000"/>
          <w:highlight w:val="none"/>
        </w:rPr>
      </w:pPr>
      <w:r>
        <w:rPr>
          <w:rFonts w:hint="eastAsia" w:ascii="宋体" w:hAnsi="宋体" w:cs="宋体"/>
          <w:color w:val="000000"/>
          <w:highlight w:val="none"/>
        </w:rPr>
        <w:t>本合同成交系数为</w:t>
      </w:r>
      <w:r>
        <w:rPr>
          <w:rFonts w:hint="eastAsia" w:ascii="宋体" w:hAnsi="宋体" w:cs="宋体"/>
          <w:color w:val="000000"/>
          <w:highlight w:val="none"/>
          <w:u w:val="single"/>
        </w:rPr>
        <w:t xml:space="preserve">      </w:t>
      </w:r>
      <w:r>
        <w:rPr>
          <w:rFonts w:hint="eastAsia" w:ascii="宋体" w:hAnsi="宋体" w:cs="宋体"/>
          <w:color w:val="000000"/>
          <w:highlight w:val="none"/>
        </w:rPr>
        <w:t>%。</w:t>
      </w:r>
    </w:p>
    <w:p w14:paraId="3F65CE58">
      <w:pPr>
        <w:pStyle w:val="12"/>
        <w:keepNext w:val="0"/>
        <w:keepLines w:val="0"/>
        <w:pageBreakBefore w:val="0"/>
        <w:kinsoku/>
        <w:wordWrap/>
        <w:overflowPunct/>
        <w:topLinePunct w:val="0"/>
        <w:autoSpaceDE/>
        <w:autoSpaceDN/>
        <w:bidi w:val="0"/>
        <w:snapToGrid w:val="0"/>
        <w:spacing w:line="34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FF0000"/>
          <w:szCs w:val="21"/>
          <w:highlight w:val="none"/>
        </w:rPr>
        <w:t>桂林市</w:t>
      </w:r>
      <w:r>
        <w:rPr>
          <w:rFonts w:hint="eastAsia" w:hAnsi="宋体" w:cs="宋体"/>
          <w:color w:val="FF0000"/>
          <w:szCs w:val="21"/>
          <w:highlight w:val="none"/>
          <w:lang w:eastAsia="zh-CN"/>
        </w:rPr>
        <w:t>象山区</w:t>
      </w:r>
      <w:r>
        <w:rPr>
          <w:rFonts w:hint="eastAsia" w:ascii="宋体" w:hAnsi="宋体" w:eastAsia="宋体" w:cs="宋体"/>
          <w:color w:val="FF0000"/>
          <w:szCs w:val="21"/>
          <w:highlight w:val="none"/>
        </w:rPr>
        <w:t>拆迁、拆违施工费用参考价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参考单价详见下表：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1"/>
        <w:gridCol w:w="2838"/>
        <w:gridCol w:w="1397"/>
        <w:gridCol w:w="807"/>
        <w:gridCol w:w="1858"/>
        <w:gridCol w:w="773"/>
      </w:tblGrid>
      <w:tr w14:paraId="6121A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7BB17341">
            <w:pPr>
              <w:spacing w:line="330"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olor w:val="000000"/>
                <w:sz w:val="22"/>
              </w:rPr>
              <w:t>服务名称</w:t>
            </w:r>
          </w:p>
        </w:tc>
        <w:tc>
          <w:tcPr>
            <w:tcW w:w="2838" w:type="dxa"/>
            <w:vAlign w:val="center"/>
          </w:tcPr>
          <w:p w14:paraId="481F8B12">
            <w:pPr>
              <w:spacing w:line="330"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olor w:val="000000"/>
                <w:sz w:val="22"/>
              </w:rPr>
              <w:t>服务需求</w:t>
            </w:r>
          </w:p>
        </w:tc>
        <w:tc>
          <w:tcPr>
            <w:tcW w:w="1397" w:type="dxa"/>
            <w:vAlign w:val="center"/>
          </w:tcPr>
          <w:p w14:paraId="66370F7C">
            <w:pPr>
              <w:spacing w:line="322"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olor w:val="000000"/>
                <w:sz w:val="22"/>
              </w:rPr>
              <w:t>数量</w:t>
            </w:r>
          </w:p>
        </w:tc>
        <w:tc>
          <w:tcPr>
            <w:tcW w:w="807" w:type="dxa"/>
            <w:vAlign w:val="center"/>
          </w:tcPr>
          <w:p w14:paraId="5CCC6FCE">
            <w:pPr>
              <w:spacing w:line="321"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olor w:val="000000"/>
                <w:sz w:val="22"/>
              </w:rPr>
              <w:t>单位</w:t>
            </w:r>
          </w:p>
        </w:tc>
        <w:tc>
          <w:tcPr>
            <w:tcW w:w="1858" w:type="dxa"/>
            <w:vAlign w:val="center"/>
          </w:tcPr>
          <w:p w14:paraId="015658EF">
            <w:pPr>
              <w:spacing w:line="330"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olor w:val="000000"/>
                <w:sz w:val="22"/>
              </w:rPr>
              <w:t>单</w:t>
            </w:r>
            <w:r>
              <w:rPr>
                <w:rFonts w:hint="eastAsia" w:ascii="宋体" w:hAnsi="宋体"/>
                <w:color w:val="000000"/>
                <w:sz w:val="22"/>
                <w:lang w:eastAsia="zh-CN"/>
              </w:rPr>
              <w:t>价（元）</w:t>
            </w:r>
          </w:p>
        </w:tc>
        <w:tc>
          <w:tcPr>
            <w:tcW w:w="773" w:type="dxa"/>
            <w:vAlign w:val="center"/>
          </w:tcPr>
          <w:p w14:paraId="3FB25764">
            <w:pPr>
              <w:spacing w:line="330"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olor w:val="000000"/>
                <w:sz w:val="22"/>
              </w:rPr>
              <w:t>备注</w:t>
            </w:r>
          </w:p>
        </w:tc>
      </w:tr>
      <w:tr w14:paraId="69004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restart"/>
            <w:vAlign w:val="center"/>
          </w:tcPr>
          <w:p w14:paraId="1E203F0D">
            <w:pPr>
              <w:spacing w:line="330" w:lineRule="exact"/>
              <w:jc w:val="center"/>
              <w:rPr>
                <w:rFonts w:hint="eastAsia" w:ascii="宋体" w:hAnsi="宋体" w:eastAsia="宋体"/>
                <w:color w:val="000000"/>
                <w:sz w:val="22"/>
                <w:lang w:val="en-US" w:eastAsia="zh-CN"/>
              </w:rPr>
            </w:pPr>
            <w:r>
              <w:rPr>
                <w:rFonts w:hint="eastAsia" w:ascii="宋体" w:hAnsi="宋体"/>
                <w:color w:val="000000"/>
                <w:sz w:val="22"/>
                <w:lang w:val="en-US" w:eastAsia="zh-CN"/>
              </w:rPr>
              <w:t>1</w:t>
            </w:r>
          </w:p>
        </w:tc>
        <w:tc>
          <w:tcPr>
            <w:tcW w:w="2838" w:type="dxa"/>
            <w:vAlign w:val="center"/>
          </w:tcPr>
          <w:p w14:paraId="68435AF1">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违章建筑拆除施工方采购</w:t>
            </w:r>
          </w:p>
        </w:tc>
        <w:tc>
          <w:tcPr>
            <w:tcW w:w="4835" w:type="dxa"/>
            <w:gridSpan w:val="4"/>
            <w:vAlign w:val="center"/>
          </w:tcPr>
          <w:p w14:paraId="307C8D2E">
            <w:pPr>
              <w:keepNext w:val="0"/>
              <w:keepLines w:val="0"/>
              <w:pageBreakBefore w:val="0"/>
              <w:widowControl/>
              <w:suppressLineNumbers w:val="0"/>
              <w:kinsoku/>
              <w:wordWrap/>
              <w:overflowPunct/>
              <w:topLinePunct w:val="0"/>
              <w:autoSpaceDE/>
              <w:autoSpaceDN/>
              <w:bidi w:val="0"/>
              <w:spacing w:line="3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一、建筑物</w:t>
            </w:r>
          </w:p>
        </w:tc>
      </w:tr>
      <w:tr w14:paraId="627E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435F6F5E">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53C52EAC">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框架结构房屋（机械拆除）</w:t>
            </w:r>
          </w:p>
        </w:tc>
        <w:tc>
          <w:tcPr>
            <w:tcW w:w="1397" w:type="dxa"/>
            <w:vAlign w:val="center"/>
          </w:tcPr>
          <w:p w14:paraId="6DBC6CA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78BB537F">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p w14:paraId="3C3CDA9F">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858" w:type="dxa"/>
            <w:vAlign w:val="center"/>
          </w:tcPr>
          <w:p w14:paraId="1A622F3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23.00</w:t>
            </w:r>
          </w:p>
        </w:tc>
        <w:tc>
          <w:tcPr>
            <w:tcW w:w="773" w:type="dxa"/>
            <w:vMerge w:val="restart"/>
          </w:tcPr>
          <w:p w14:paraId="6558D510">
            <w:pPr>
              <w:rPr>
                <w:rFonts w:hint="eastAsia" w:ascii="宋体" w:hAnsi="宋体" w:eastAsia="宋体" w:cs="宋体"/>
                <w:color w:val="auto"/>
                <w:szCs w:val="21"/>
                <w:highlight w:val="none"/>
                <w:vertAlign w:val="baseline"/>
                <w:lang w:val="en-US" w:eastAsia="zh-CN"/>
              </w:rPr>
            </w:pPr>
          </w:p>
        </w:tc>
      </w:tr>
      <w:tr w14:paraId="19A3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75F2653D">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18FCEB68">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砖混结构房屋（机械拆除）</w:t>
            </w:r>
          </w:p>
        </w:tc>
        <w:tc>
          <w:tcPr>
            <w:tcW w:w="1397" w:type="dxa"/>
            <w:vAlign w:val="center"/>
          </w:tcPr>
          <w:p w14:paraId="7278534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70587197">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25EF35E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23.00</w:t>
            </w:r>
          </w:p>
        </w:tc>
        <w:tc>
          <w:tcPr>
            <w:tcW w:w="773" w:type="dxa"/>
            <w:vMerge w:val="continue"/>
          </w:tcPr>
          <w:p w14:paraId="7B5C6FC9">
            <w:pPr>
              <w:rPr>
                <w:rFonts w:hint="eastAsia" w:ascii="宋体" w:hAnsi="宋体" w:eastAsia="宋体" w:cs="宋体"/>
                <w:color w:val="auto"/>
                <w:szCs w:val="21"/>
                <w:highlight w:val="none"/>
                <w:vertAlign w:val="baseline"/>
                <w:lang w:val="en-US" w:eastAsia="zh-CN"/>
              </w:rPr>
            </w:pPr>
          </w:p>
        </w:tc>
      </w:tr>
      <w:tr w14:paraId="2D262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61487DD0">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467B8253">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砖木水泥瓦或小青瓦结构房屋（机械拆除</w:t>
            </w:r>
            <w:r>
              <w:rPr>
                <w:rFonts w:hint="eastAsia" w:ascii="宋体" w:hAnsi="宋体" w:cs="宋体"/>
                <w:i w:val="0"/>
                <w:iCs w:val="0"/>
                <w:color w:val="000000"/>
                <w:kern w:val="0"/>
                <w:sz w:val="21"/>
                <w:szCs w:val="21"/>
                <w:highlight w:val="none"/>
                <w:u w:val="none"/>
                <w:lang w:val="en-US" w:eastAsia="zh-CN" w:bidi="ar"/>
              </w:rPr>
              <w:t>）</w:t>
            </w:r>
          </w:p>
        </w:tc>
        <w:tc>
          <w:tcPr>
            <w:tcW w:w="1397" w:type="dxa"/>
            <w:vAlign w:val="center"/>
          </w:tcPr>
          <w:p w14:paraId="2176162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0E86457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1600BE23">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FF0000"/>
                <w:kern w:val="0"/>
                <w:sz w:val="21"/>
                <w:szCs w:val="21"/>
                <w:highlight w:val="none"/>
                <w:u w:val="none"/>
                <w:lang w:val="en-US" w:eastAsia="zh-CN" w:bidi="ar"/>
              </w:rPr>
              <w:t>13.00</w:t>
            </w:r>
          </w:p>
        </w:tc>
        <w:tc>
          <w:tcPr>
            <w:tcW w:w="773" w:type="dxa"/>
            <w:vMerge w:val="continue"/>
          </w:tcPr>
          <w:p w14:paraId="3655D50A">
            <w:pPr>
              <w:rPr>
                <w:rFonts w:hint="eastAsia" w:ascii="宋体" w:hAnsi="宋体" w:eastAsia="宋体" w:cs="宋体"/>
                <w:color w:val="auto"/>
                <w:szCs w:val="21"/>
                <w:highlight w:val="none"/>
                <w:vertAlign w:val="baseline"/>
                <w:lang w:val="en-US" w:eastAsia="zh-CN"/>
              </w:rPr>
            </w:pPr>
          </w:p>
        </w:tc>
      </w:tr>
      <w:tr w14:paraId="7B6D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3314CD09">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1415A65A">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砖墙铁皮瓦厂房</w:t>
            </w:r>
          </w:p>
        </w:tc>
        <w:tc>
          <w:tcPr>
            <w:tcW w:w="1397" w:type="dxa"/>
            <w:vAlign w:val="center"/>
          </w:tcPr>
          <w:p w14:paraId="4FDD28A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7854B1E0">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6989E3D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16.45</w:t>
            </w:r>
          </w:p>
        </w:tc>
        <w:tc>
          <w:tcPr>
            <w:tcW w:w="773" w:type="dxa"/>
            <w:vMerge w:val="continue"/>
          </w:tcPr>
          <w:p w14:paraId="6716B8D0">
            <w:pPr>
              <w:rPr>
                <w:rFonts w:hint="eastAsia" w:ascii="宋体" w:hAnsi="宋体" w:eastAsia="宋体" w:cs="宋体"/>
                <w:color w:val="auto"/>
                <w:szCs w:val="21"/>
                <w:highlight w:val="none"/>
                <w:vertAlign w:val="baseline"/>
                <w:lang w:val="en-US" w:eastAsia="zh-CN"/>
              </w:rPr>
            </w:pPr>
          </w:p>
        </w:tc>
      </w:tr>
      <w:tr w14:paraId="5A331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1F6510D2">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46ADCBBB">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钢架棚、铁皮棚房（机械拆除）</w:t>
            </w:r>
          </w:p>
        </w:tc>
        <w:tc>
          <w:tcPr>
            <w:tcW w:w="1397" w:type="dxa"/>
            <w:vAlign w:val="center"/>
          </w:tcPr>
          <w:p w14:paraId="1A61D511">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0DE2D3D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2D9BB487">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13.50</w:t>
            </w:r>
          </w:p>
        </w:tc>
        <w:tc>
          <w:tcPr>
            <w:tcW w:w="773" w:type="dxa"/>
            <w:vMerge w:val="continue"/>
          </w:tcPr>
          <w:p w14:paraId="58E5D1FF">
            <w:pPr>
              <w:rPr>
                <w:rFonts w:hint="eastAsia" w:ascii="宋体" w:hAnsi="宋体" w:eastAsia="宋体" w:cs="宋体"/>
                <w:color w:val="auto"/>
                <w:szCs w:val="21"/>
                <w:highlight w:val="none"/>
                <w:vertAlign w:val="baseline"/>
                <w:lang w:val="en-US" w:eastAsia="zh-CN"/>
              </w:rPr>
            </w:pPr>
          </w:p>
        </w:tc>
      </w:tr>
      <w:tr w14:paraId="6C8F9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331" w:type="dxa"/>
            <w:vMerge w:val="continue"/>
            <w:vAlign w:val="center"/>
          </w:tcPr>
          <w:p w14:paraId="6F0C6C0A">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4AE14EE7">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简易棚舍（机械拆除）</w:t>
            </w:r>
          </w:p>
        </w:tc>
        <w:tc>
          <w:tcPr>
            <w:tcW w:w="1397" w:type="dxa"/>
            <w:vAlign w:val="center"/>
          </w:tcPr>
          <w:p w14:paraId="3255B3E6">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61FADB1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3CE49AF5">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9.00</w:t>
            </w:r>
          </w:p>
        </w:tc>
        <w:tc>
          <w:tcPr>
            <w:tcW w:w="773" w:type="dxa"/>
            <w:vMerge w:val="continue"/>
          </w:tcPr>
          <w:p w14:paraId="5CAF041E">
            <w:pPr>
              <w:rPr>
                <w:rFonts w:hint="eastAsia" w:ascii="宋体" w:hAnsi="宋体" w:eastAsia="宋体" w:cs="宋体"/>
                <w:color w:val="auto"/>
                <w:szCs w:val="21"/>
                <w:highlight w:val="none"/>
                <w:vertAlign w:val="baseline"/>
                <w:lang w:val="en-US" w:eastAsia="zh-CN"/>
              </w:rPr>
            </w:pPr>
          </w:p>
        </w:tc>
      </w:tr>
      <w:tr w14:paraId="0459D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0F5E1279">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039AF7D7">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围墙（机械拆除）</w:t>
            </w:r>
          </w:p>
        </w:tc>
        <w:tc>
          <w:tcPr>
            <w:tcW w:w="1397" w:type="dxa"/>
            <w:vAlign w:val="center"/>
          </w:tcPr>
          <w:p w14:paraId="60114C21">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49B1E697">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p w14:paraId="7D098BBB">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858" w:type="dxa"/>
            <w:vAlign w:val="center"/>
          </w:tcPr>
          <w:p w14:paraId="62884806">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37.76</w:t>
            </w:r>
          </w:p>
        </w:tc>
        <w:tc>
          <w:tcPr>
            <w:tcW w:w="773" w:type="dxa"/>
            <w:vMerge w:val="continue"/>
          </w:tcPr>
          <w:p w14:paraId="19593B4F">
            <w:pPr>
              <w:rPr>
                <w:rFonts w:hint="eastAsia" w:ascii="宋体" w:hAnsi="宋体" w:eastAsia="宋体" w:cs="宋体"/>
                <w:color w:val="auto"/>
                <w:szCs w:val="21"/>
                <w:highlight w:val="none"/>
                <w:vertAlign w:val="baseline"/>
                <w:lang w:val="en-US" w:eastAsia="zh-CN"/>
              </w:rPr>
            </w:pPr>
          </w:p>
        </w:tc>
      </w:tr>
      <w:tr w14:paraId="342A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0042AA4D">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26A139B2">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挡土墙（机械拆</w:t>
            </w:r>
          </w:p>
          <w:p w14:paraId="517029E8">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除）</w:t>
            </w:r>
          </w:p>
        </w:tc>
        <w:tc>
          <w:tcPr>
            <w:tcW w:w="1397" w:type="dxa"/>
            <w:vAlign w:val="center"/>
          </w:tcPr>
          <w:p w14:paraId="5D932ABF">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7AAA4647">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690BDED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48.91</w:t>
            </w:r>
          </w:p>
        </w:tc>
        <w:tc>
          <w:tcPr>
            <w:tcW w:w="773" w:type="dxa"/>
            <w:vMerge w:val="continue"/>
          </w:tcPr>
          <w:p w14:paraId="63F1702B">
            <w:pPr>
              <w:rPr>
                <w:rFonts w:hint="eastAsia" w:ascii="宋体" w:hAnsi="宋体" w:eastAsia="宋体" w:cs="宋体"/>
                <w:color w:val="auto"/>
                <w:szCs w:val="21"/>
                <w:highlight w:val="none"/>
                <w:vertAlign w:val="baseline"/>
                <w:lang w:val="en-US" w:eastAsia="zh-CN"/>
              </w:rPr>
            </w:pPr>
          </w:p>
        </w:tc>
      </w:tr>
      <w:tr w14:paraId="17056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108B6FCE">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44D5D110">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人工拆除砖混结构房屋</w:t>
            </w:r>
          </w:p>
        </w:tc>
        <w:tc>
          <w:tcPr>
            <w:tcW w:w="1397" w:type="dxa"/>
            <w:vAlign w:val="center"/>
          </w:tcPr>
          <w:p w14:paraId="545157E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6DE90A28">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547FB75F">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40.36</w:t>
            </w:r>
          </w:p>
        </w:tc>
        <w:tc>
          <w:tcPr>
            <w:tcW w:w="773" w:type="dxa"/>
            <w:vMerge w:val="continue"/>
          </w:tcPr>
          <w:p w14:paraId="42FB89D9">
            <w:pPr>
              <w:rPr>
                <w:rFonts w:hint="eastAsia" w:ascii="宋体" w:hAnsi="宋体" w:eastAsia="宋体" w:cs="宋体"/>
                <w:color w:val="auto"/>
                <w:szCs w:val="21"/>
                <w:highlight w:val="none"/>
                <w:vertAlign w:val="baseline"/>
                <w:lang w:val="en-US" w:eastAsia="zh-CN"/>
              </w:rPr>
            </w:pPr>
          </w:p>
        </w:tc>
      </w:tr>
      <w:tr w14:paraId="552A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76EE736D">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4D4575B3">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清运渣土（使用环保车5公里装运</w:t>
            </w:r>
            <w:r>
              <w:rPr>
                <w:rFonts w:hint="eastAsia" w:ascii="宋体" w:hAnsi="宋体" w:cs="宋体"/>
                <w:i w:val="0"/>
                <w:iCs w:val="0"/>
                <w:color w:val="FF0000"/>
                <w:kern w:val="0"/>
                <w:sz w:val="21"/>
                <w:szCs w:val="21"/>
                <w:highlight w:val="none"/>
                <w:u w:val="none"/>
                <w:lang w:val="en-US" w:eastAsia="zh-CN" w:bidi="ar"/>
              </w:rPr>
              <w:t>，按24墙计算，加上3公分的抹灰</w:t>
            </w:r>
            <w:r>
              <w:rPr>
                <w:rFonts w:hint="eastAsia" w:ascii="宋体" w:hAnsi="宋体" w:eastAsia="宋体" w:cs="宋体"/>
                <w:i w:val="0"/>
                <w:iCs w:val="0"/>
                <w:color w:val="000000"/>
                <w:kern w:val="0"/>
                <w:sz w:val="21"/>
                <w:szCs w:val="21"/>
                <w:highlight w:val="none"/>
                <w:u w:val="none"/>
                <w:lang w:val="en-US" w:eastAsia="zh-CN" w:bidi="ar"/>
              </w:rPr>
              <w:t>）</w:t>
            </w:r>
          </w:p>
        </w:tc>
        <w:tc>
          <w:tcPr>
            <w:tcW w:w="1397" w:type="dxa"/>
            <w:vAlign w:val="center"/>
          </w:tcPr>
          <w:p w14:paraId="34F52508">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021253B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default" w:ascii="宋体" w:hAnsi="宋体" w:eastAsia="宋体" w:cs="宋体"/>
                <w:i w:val="0"/>
                <w:iCs w:val="0"/>
                <w:color w:val="000000"/>
                <w:kern w:val="0"/>
                <w:sz w:val="21"/>
                <w:szCs w:val="21"/>
                <w:highlight w:val="none"/>
                <w:u w:val="none"/>
                <w:vertAlign w:val="superscript"/>
                <w:lang w:val="en-US" w:eastAsia="zh-CN" w:bidi="ar"/>
              </w:rPr>
            </w:pPr>
            <w:r>
              <w:rPr>
                <w:rFonts w:hint="eastAsia" w:ascii="宋体" w:hAnsi="宋体" w:eastAsia="宋体" w:cs="宋体"/>
                <w:i w:val="0"/>
                <w:iCs w:val="0"/>
                <w:color w:val="FF0000"/>
                <w:kern w:val="0"/>
                <w:sz w:val="21"/>
                <w:szCs w:val="21"/>
                <w:highlight w:val="none"/>
                <w:u w:val="none"/>
                <w:lang w:val="en-US" w:eastAsia="zh-CN" w:bidi="ar"/>
              </w:rPr>
              <w:t>M</w:t>
            </w:r>
            <w:r>
              <w:rPr>
                <w:rFonts w:hint="eastAsia" w:ascii="宋体" w:hAnsi="宋体" w:cs="宋体"/>
                <w:i w:val="0"/>
                <w:iCs w:val="0"/>
                <w:color w:val="FF0000"/>
                <w:kern w:val="0"/>
                <w:sz w:val="21"/>
                <w:szCs w:val="21"/>
                <w:highlight w:val="none"/>
                <w:u w:val="none"/>
                <w:vertAlign w:val="superscript"/>
                <w:lang w:val="en-US" w:eastAsia="zh-CN" w:bidi="ar"/>
              </w:rPr>
              <w:t>3</w:t>
            </w:r>
          </w:p>
        </w:tc>
        <w:tc>
          <w:tcPr>
            <w:tcW w:w="1858" w:type="dxa"/>
            <w:vAlign w:val="center"/>
          </w:tcPr>
          <w:p w14:paraId="1EAA96D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33.30</w:t>
            </w:r>
          </w:p>
        </w:tc>
        <w:tc>
          <w:tcPr>
            <w:tcW w:w="773" w:type="dxa"/>
            <w:vMerge w:val="continue"/>
          </w:tcPr>
          <w:p w14:paraId="078EC5DA">
            <w:pPr>
              <w:rPr>
                <w:rFonts w:hint="eastAsia" w:ascii="宋体" w:hAnsi="宋体" w:eastAsia="宋体" w:cs="宋体"/>
                <w:color w:val="auto"/>
                <w:szCs w:val="21"/>
                <w:highlight w:val="none"/>
                <w:vertAlign w:val="baseline"/>
                <w:lang w:val="en-US" w:eastAsia="zh-CN"/>
              </w:rPr>
            </w:pPr>
          </w:p>
        </w:tc>
      </w:tr>
      <w:tr w14:paraId="1881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restart"/>
            <w:vAlign w:val="center"/>
          </w:tcPr>
          <w:p w14:paraId="5FDA49B8">
            <w:pPr>
              <w:jc w:val="center"/>
              <w:rPr>
                <w:rFonts w:hint="default" w:ascii="宋体" w:hAnsi="宋体" w:eastAsia="宋体" w:cs="宋体"/>
                <w:color w:val="auto"/>
                <w:szCs w:val="21"/>
                <w:highlight w:val="none"/>
                <w:vertAlign w:val="baseline"/>
                <w:lang w:val="en-US" w:eastAsia="zh-CN"/>
              </w:rPr>
            </w:pPr>
            <w:r>
              <w:rPr>
                <w:rFonts w:hint="eastAsia" w:ascii="宋体" w:hAnsi="宋体" w:cs="宋体"/>
                <w:color w:val="auto"/>
                <w:szCs w:val="21"/>
                <w:highlight w:val="none"/>
                <w:vertAlign w:val="baseline"/>
                <w:lang w:val="en-US" w:eastAsia="zh-CN"/>
              </w:rPr>
              <w:t>2</w:t>
            </w:r>
          </w:p>
        </w:tc>
        <w:tc>
          <w:tcPr>
            <w:tcW w:w="2838" w:type="dxa"/>
            <w:vAlign w:val="top"/>
          </w:tcPr>
          <w:p w14:paraId="4C36D3FC">
            <w:pPr>
              <w:keepNext w:val="0"/>
              <w:keepLines w:val="0"/>
              <w:pageBreakBefore w:val="0"/>
              <w:widowControl/>
              <w:suppressLineNumbers w:val="0"/>
              <w:kinsoku/>
              <w:wordWrap/>
              <w:overflowPunct/>
              <w:topLinePunct w:val="0"/>
              <w:autoSpaceDE/>
              <w:autoSpaceDN/>
              <w:bidi w:val="0"/>
              <w:spacing w:line="3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违章建筑拆除施工方采购</w:t>
            </w:r>
          </w:p>
        </w:tc>
        <w:tc>
          <w:tcPr>
            <w:tcW w:w="4835" w:type="dxa"/>
            <w:gridSpan w:val="4"/>
            <w:vAlign w:val="center"/>
          </w:tcPr>
          <w:p w14:paraId="7481C794">
            <w:pPr>
              <w:keepNext w:val="0"/>
              <w:keepLines w:val="0"/>
              <w:pageBreakBefore w:val="0"/>
              <w:widowControl/>
              <w:suppressLineNumbers w:val="0"/>
              <w:kinsoku/>
              <w:wordWrap/>
              <w:overflowPunct/>
              <w:topLinePunct w:val="0"/>
              <w:autoSpaceDE/>
              <w:autoSpaceDN/>
              <w:bidi w:val="0"/>
              <w:spacing w:line="3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二、人工</w:t>
            </w:r>
          </w:p>
        </w:tc>
      </w:tr>
      <w:tr w14:paraId="4E46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6D3AED0B">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6DD4B996">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普通人工</w:t>
            </w:r>
          </w:p>
        </w:tc>
        <w:tc>
          <w:tcPr>
            <w:tcW w:w="1397" w:type="dxa"/>
            <w:vAlign w:val="center"/>
          </w:tcPr>
          <w:p w14:paraId="7E72EDE0">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0ABFB11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日</w:t>
            </w:r>
          </w:p>
        </w:tc>
        <w:tc>
          <w:tcPr>
            <w:tcW w:w="1858" w:type="dxa"/>
            <w:vAlign w:val="center"/>
          </w:tcPr>
          <w:p w14:paraId="5B46128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200元／人</w:t>
            </w:r>
          </w:p>
          <w:p w14:paraId="38588F6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／8小时</w:t>
            </w:r>
          </w:p>
        </w:tc>
        <w:tc>
          <w:tcPr>
            <w:tcW w:w="773" w:type="dxa"/>
            <w:vMerge w:val="restart"/>
            <w:vAlign w:val="center"/>
          </w:tcPr>
          <w:p w14:paraId="0835F6F8">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作业时间8</w:t>
            </w:r>
          </w:p>
          <w:p w14:paraId="263D94BB">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小时内按8</w:t>
            </w:r>
          </w:p>
          <w:p w14:paraId="31590D83">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color w:val="auto"/>
                <w:szCs w:val="21"/>
                <w:highlight w:val="none"/>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小时结算</w:t>
            </w:r>
          </w:p>
        </w:tc>
      </w:tr>
      <w:tr w14:paraId="1E32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4F0D82B9">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5FCE8DBB">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水电工</w:t>
            </w:r>
          </w:p>
        </w:tc>
        <w:tc>
          <w:tcPr>
            <w:tcW w:w="1397" w:type="dxa"/>
            <w:vAlign w:val="center"/>
          </w:tcPr>
          <w:p w14:paraId="3A0B6A51">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51E886C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日</w:t>
            </w:r>
          </w:p>
        </w:tc>
        <w:tc>
          <w:tcPr>
            <w:tcW w:w="1858" w:type="dxa"/>
            <w:vAlign w:val="center"/>
          </w:tcPr>
          <w:p w14:paraId="68956B37">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200元／人</w:t>
            </w:r>
          </w:p>
          <w:p w14:paraId="6935AA0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／8小时</w:t>
            </w:r>
          </w:p>
        </w:tc>
        <w:tc>
          <w:tcPr>
            <w:tcW w:w="773" w:type="dxa"/>
            <w:vMerge w:val="continue"/>
          </w:tcPr>
          <w:p w14:paraId="00B610AB">
            <w:pPr>
              <w:rPr>
                <w:rFonts w:hint="eastAsia" w:ascii="宋体" w:hAnsi="宋体" w:eastAsia="宋体" w:cs="宋体"/>
                <w:color w:val="auto"/>
                <w:szCs w:val="21"/>
                <w:highlight w:val="none"/>
                <w:vertAlign w:val="baseline"/>
                <w:lang w:val="en-US" w:eastAsia="zh-CN"/>
              </w:rPr>
            </w:pPr>
          </w:p>
        </w:tc>
      </w:tr>
      <w:tr w14:paraId="298D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18D78A2D">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2E002975">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拆除大锤工人</w:t>
            </w:r>
          </w:p>
        </w:tc>
        <w:tc>
          <w:tcPr>
            <w:tcW w:w="1397" w:type="dxa"/>
            <w:vAlign w:val="center"/>
          </w:tcPr>
          <w:p w14:paraId="47EE51A5">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54F0378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日</w:t>
            </w:r>
          </w:p>
        </w:tc>
        <w:tc>
          <w:tcPr>
            <w:tcW w:w="1858" w:type="dxa"/>
            <w:vAlign w:val="center"/>
          </w:tcPr>
          <w:p w14:paraId="5D78A536">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350元／人</w:t>
            </w:r>
          </w:p>
          <w:p w14:paraId="541270F5">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／8小时</w:t>
            </w:r>
          </w:p>
        </w:tc>
        <w:tc>
          <w:tcPr>
            <w:tcW w:w="773" w:type="dxa"/>
            <w:vMerge w:val="continue"/>
          </w:tcPr>
          <w:p w14:paraId="4AE21918">
            <w:pPr>
              <w:rPr>
                <w:rFonts w:hint="eastAsia" w:ascii="宋体" w:hAnsi="宋体" w:eastAsia="宋体" w:cs="宋体"/>
                <w:color w:val="auto"/>
                <w:szCs w:val="21"/>
                <w:highlight w:val="none"/>
                <w:vertAlign w:val="baseline"/>
                <w:lang w:val="en-US" w:eastAsia="zh-CN"/>
              </w:rPr>
            </w:pPr>
          </w:p>
        </w:tc>
      </w:tr>
      <w:tr w14:paraId="2FE25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587F236E">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0EB8655A">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电焊切割工</w:t>
            </w:r>
          </w:p>
        </w:tc>
        <w:tc>
          <w:tcPr>
            <w:tcW w:w="1397" w:type="dxa"/>
            <w:vAlign w:val="center"/>
          </w:tcPr>
          <w:p w14:paraId="165F88C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1E816511">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日</w:t>
            </w:r>
          </w:p>
        </w:tc>
        <w:tc>
          <w:tcPr>
            <w:tcW w:w="1858" w:type="dxa"/>
            <w:vAlign w:val="center"/>
          </w:tcPr>
          <w:p w14:paraId="2AB44057">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350元／套</w:t>
            </w:r>
          </w:p>
          <w:p w14:paraId="2B195E3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（包含人</w:t>
            </w:r>
          </w:p>
          <w:p w14:paraId="18CA3EC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工、氧枪）</w:t>
            </w:r>
          </w:p>
        </w:tc>
        <w:tc>
          <w:tcPr>
            <w:tcW w:w="773" w:type="dxa"/>
            <w:vMerge w:val="continue"/>
          </w:tcPr>
          <w:p w14:paraId="7918F0CB">
            <w:pPr>
              <w:rPr>
                <w:rFonts w:hint="eastAsia" w:ascii="宋体" w:hAnsi="宋体" w:eastAsia="宋体" w:cs="宋体"/>
                <w:color w:val="auto"/>
                <w:szCs w:val="21"/>
                <w:highlight w:val="none"/>
                <w:vertAlign w:val="baseline"/>
                <w:lang w:val="en-US" w:eastAsia="zh-CN"/>
              </w:rPr>
            </w:pPr>
          </w:p>
        </w:tc>
      </w:tr>
      <w:tr w14:paraId="30B01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59D15A01">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7843493D">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其他需持证上岗的特殊工种</w:t>
            </w:r>
          </w:p>
        </w:tc>
        <w:tc>
          <w:tcPr>
            <w:tcW w:w="1397" w:type="dxa"/>
            <w:vAlign w:val="center"/>
          </w:tcPr>
          <w:p w14:paraId="3C3BD666">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30DA72A0">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日</w:t>
            </w:r>
          </w:p>
        </w:tc>
        <w:tc>
          <w:tcPr>
            <w:tcW w:w="1858" w:type="dxa"/>
            <w:vAlign w:val="center"/>
          </w:tcPr>
          <w:p w14:paraId="71ECA440">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400元／人</w:t>
            </w:r>
          </w:p>
          <w:p w14:paraId="5C77B88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／8小时</w:t>
            </w:r>
          </w:p>
        </w:tc>
        <w:tc>
          <w:tcPr>
            <w:tcW w:w="773" w:type="dxa"/>
            <w:vMerge w:val="continue"/>
          </w:tcPr>
          <w:p w14:paraId="3C74BFD8">
            <w:pPr>
              <w:rPr>
                <w:rFonts w:hint="eastAsia" w:ascii="宋体" w:hAnsi="宋体" w:eastAsia="宋体" w:cs="宋体"/>
                <w:color w:val="auto"/>
                <w:szCs w:val="21"/>
                <w:highlight w:val="none"/>
                <w:vertAlign w:val="baseline"/>
                <w:lang w:val="en-US" w:eastAsia="zh-CN"/>
              </w:rPr>
            </w:pPr>
          </w:p>
        </w:tc>
      </w:tr>
      <w:tr w14:paraId="134E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restart"/>
            <w:vAlign w:val="center"/>
          </w:tcPr>
          <w:p w14:paraId="046A5991">
            <w:pPr>
              <w:jc w:val="center"/>
              <w:rPr>
                <w:rFonts w:hint="default" w:ascii="宋体" w:hAnsi="宋体" w:eastAsia="宋体" w:cs="宋体"/>
                <w:color w:val="auto"/>
                <w:szCs w:val="21"/>
                <w:highlight w:val="none"/>
                <w:vertAlign w:val="baseline"/>
                <w:lang w:val="en-US" w:eastAsia="zh-CN"/>
              </w:rPr>
            </w:pPr>
            <w:r>
              <w:rPr>
                <w:rFonts w:hint="eastAsia" w:ascii="宋体" w:hAnsi="宋体" w:cs="宋体"/>
                <w:color w:val="auto"/>
                <w:szCs w:val="21"/>
                <w:highlight w:val="none"/>
                <w:vertAlign w:val="baseline"/>
                <w:lang w:val="en-US" w:eastAsia="zh-CN"/>
              </w:rPr>
              <w:t>3</w:t>
            </w:r>
          </w:p>
        </w:tc>
        <w:tc>
          <w:tcPr>
            <w:tcW w:w="2838" w:type="dxa"/>
            <w:vAlign w:val="top"/>
          </w:tcPr>
          <w:p w14:paraId="40F7F17B">
            <w:pPr>
              <w:keepNext w:val="0"/>
              <w:keepLines w:val="0"/>
              <w:pageBreakBefore w:val="0"/>
              <w:widowControl/>
              <w:suppressLineNumbers w:val="0"/>
              <w:kinsoku/>
              <w:wordWrap/>
              <w:overflowPunct/>
              <w:topLinePunct w:val="0"/>
              <w:autoSpaceDE/>
              <w:autoSpaceDN/>
              <w:bidi w:val="0"/>
              <w:spacing w:line="3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违章建筑拆除施工方采购</w:t>
            </w:r>
          </w:p>
        </w:tc>
        <w:tc>
          <w:tcPr>
            <w:tcW w:w="4835" w:type="dxa"/>
            <w:gridSpan w:val="4"/>
            <w:vAlign w:val="center"/>
          </w:tcPr>
          <w:p w14:paraId="38507C50">
            <w:pPr>
              <w:keepNext w:val="0"/>
              <w:keepLines w:val="0"/>
              <w:pageBreakBefore w:val="0"/>
              <w:widowControl/>
              <w:suppressLineNumbers w:val="0"/>
              <w:kinsoku/>
              <w:wordWrap/>
              <w:overflowPunct/>
              <w:topLinePunct w:val="0"/>
              <w:autoSpaceDE/>
              <w:autoSpaceDN/>
              <w:bidi w:val="0"/>
              <w:spacing w:line="3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三、机械</w:t>
            </w:r>
          </w:p>
        </w:tc>
      </w:tr>
      <w:tr w14:paraId="4C4E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5F3255B4">
            <w:pPr>
              <w:rPr>
                <w:rFonts w:hint="eastAsia" w:ascii="宋体" w:hAnsi="宋体" w:eastAsia="宋体" w:cs="宋体"/>
                <w:color w:val="auto"/>
                <w:szCs w:val="21"/>
                <w:highlight w:val="none"/>
                <w:vertAlign w:val="baseline"/>
                <w:lang w:val="en-US" w:eastAsia="zh-CN"/>
              </w:rPr>
            </w:pPr>
          </w:p>
        </w:tc>
        <w:tc>
          <w:tcPr>
            <w:tcW w:w="2838" w:type="dxa"/>
            <w:vAlign w:val="center"/>
          </w:tcPr>
          <w:p w14:paraId="59E2FCC5">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电焊设备（含1个操作工）</w:t>
            </w:r>
          </w:p>
        </w:tc>
        <w:tc>
          <w:tcPr>
            <w:tcW w:w="1397" w:type="dxa"/>
            <w:vAlign w:val="center"/>
          </w:tcPr>
          <w:p w14:paraId="1931C55F">
            <w:pPr>
              <w:keepNext w:val="0"/>
              <w:keepLines w:val="0"/>
              <w:pageBreakBefore w:val="0"/>
              <w:widowControl/>
              <w:suppressLineNumbers w:val="0"/>
              <w:kinsoku/>
              <w:wordWrap/>
              <w:overflowPunct/>
              <w:topLinePunct w:val="0"/>
              <w:autoSpaceDE/>
              <w:autoSpaceDN/>
              <w:bidi w:val="0"/>
              <w:spacing w:line="3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807" w:type="dxa"/>
            <w:vAlign w:val="center"/>
          </w:tcPr>
          <w:p w14:paraId="5D171EA8">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套</w:t>
            </w:r>
          </w:p>
        </w:tc>
        <w:tc>
          <w:tcPr>
            <w:tcW w:w="1858" w:type="dxa"/>
            <w:vAlign w:val="center"/>
          </w:tcPr>
          <w:p w14:paraId="4D011E9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350元</w:t>
            </w:r>
          </w:p>
        </w:tc>
        <w:tc>
          <w:tcPr>
            <w:tcW w:w="773" w:type="dxa"/>
            <w:vMerge w:val="restart"/>
            <w:vAlign w:val="center"/>
          </w:tcPr>
          <w:p w14:paraId="3EF64B4F">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含市内往返</w:t>
            </w:r>
          </w:p>
          <w:p w14:paraId="3EA28E7F">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color w:val="auto"/>
                <w:szCs w:val="21"/>
                <w:highlight w:val="none"/>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拖车</w:t>
            </w:r>
            <w:r>
              <w:rPr>
                <w:rFonts w:hint="eastAsia" w:ascii="宋体" w:hAnsi="宋体" w:eastAsia="宋体"/>
                <w:color w:val="000000"/>
                <w:sz w:val="24"/>
              </w:rPr>
              <w:t>费</w:t>
            </w:r>
          </w:p>
        </w:tc>
      </w:tr>
      <w:tr w14:paraId="7ED12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5CC208B3">
            <w:pPr>
              <w:rPr>
                <w:rFonts w:hint="eastAsia" w:ascii="宋体" w:hAnsi="宋体" w:eastAsia="宋体" w:cs="宋体"/>
                <w:color w:val="auto"/>
                <w:szCs w:val="21"/>
                <w:highlight w:val="none"/>
                <w:vertAlign w:val="baseline"/>
                <w:lang w:val="en-US" w:eastAsia="zh-CN"/>
              </w:rPr>
            </w:pPr>
          </w:p>
        </w:tc>
        <w:tc>
          <w:tcPr>
            <w:tcW w:w="2838" w:type="dxa"/>
            <w:vAlign w:val="center"/>
          </w:tcPr>
          <w:p w14:paraId="492413A3">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小型挖掘机（60型-80型）</w:t>
            </w:r>
          </w:p>
        </w:tc>
        <w:tc>
          <w:tcPr>
            <w:tcW w:w="1397" w:type="dxa"/>
            <w:vAlign w:val="center"/>
          </w:tcPr>
          <w:p w14:paraId="1665B4A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4A43743A">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18F6383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00元</w:t>
            </w:r>
          </w:p>
        </w:tc>
        <w:tc>
          <w:tcPr>
            <w:tcW w:w="773" w:type="dxa"/>
            <w:vMerge w:val="continue"/>
          </w:tcPr>
          <w:p w14:paraId="5E11F2FD">
            <w:pPr>
              <w:rPr>
                <w:rFonts w:hint="eastAsia" w:ascii="宋体" w:hAnsi="宋体" w:eastAsia="宋体" w:cs="宋体"/>
                <w:color w:val="auto"/>
                <w:szCs w:val="21"/>
                <w:highlight w:val="none"/>
                <w:vertAlign w:val="baseline"/>
                <w:lang w:val="en-US" w:eastAsia="zh-CN"/>
              </w:rPr>
            </w:pPr>
          </w:p>
        </w:tc>
      </w:tr>
      <w:tr w14:paraId="0971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68E547D2">
            <w:pPr>
              <w:rPr>
                <w:rFonts w:hint="eastAsia" w:ascii="宋体" w:hAnsi="宋体" w:eastAsia="宋体" w:cs="宋体"/>
                <w:color w:val="auto"/>
                <w:szCs w:val="21"/>
                <w:highlight w:val="none"/>
                <w:vertAlign w:val="baseline"/>
                <w:lang w:val="en-US" w:eastAsia="zh-CN"/>
              </w:rPr>
            </w:pPr>
          </w:p>
        </w:tc>
        <w:tc>
          <w:tcPr>
            <w:tcW w:w="2838" w:type="dxa"/>
            <w:vAlign w:val="center"/>
          </w:tcPr>
          <w:p w14:paraId="66640ADD">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中型挖掘机（120型-150型）</w:t>
            </w:r>
          </w:p>
        </w:tc>
        <w:tc>
          <w:tcPr>
            <w:tcW w:w="1397" w:type="dxa"/>
            <w:vAlign w:val="center"/>
          </w:tcPr>
          <w:p w14:paraId="32687BE5">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7513ED9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4F5A529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3000元/台班，1800/半个台班</w:t>
            </w:r>
          </w:p>
        </w:tc>
        <w:tc>
          <w:tcPr>
            <w:tcW w:w="773" w:type="dxa"/>
            <w:vMerge w:val="continue"/>
          </w:tcPr>
          <w:p w14:paraId="4D7A2AF2">
            <w:pPr>
              <w:rPr>
                <w:rFonts w:hint="eastAsia" w:ascii="宋体" w:hAnsi="宋体" w:eastAsia="宋体" w:cs="宋体"/>
                <w:color w:val="auto"/>
                <w:szCs w:val="21"/>
                <w:highlight w:val="none"/>
                <w:vertAlign w:val="baseline"/>
                <w:lang w:val="en-US" w:eastAsia="zh-CN"/>
              </w:rPr>
            </w:pPr>
          </w:p>
        </w:tc>
      </w:tr>
      <w:tr w14:paraId="6A63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160E94AD">
            <w:pPr>
              <w:rPr>
                <w:rFonts w:hint="eastAsia" w:ascii="宋体" w:hAnsi="宋体" w:eastAsia="宋体" w:cs="宋体"/>
                <w:color w:val="auto"/>
                <w:szCs w:val="21"/>
                <w:highlight w:val="none"/>
                <w:vertAlign w:val="baseline"/>
                <w:lang w:val="en-US" w:eastAsia="zh-CN"/>
              </w:rPr>
            </w:pPr>
          </w:p>
        </w:tc>
        <w:tc>
          <w:tcPr>
            <w:tcW w:w="2838" w:type="dxa"/>
            <w:vAlign w:val="center"/>
          </w:tcPr>
          <w:p w14:paraId="1AF639C5">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大型挖掘机（210型-220型）</w:t>
            </w:r>
          </w:p>
        </w:tc>
        <w:tc>
          <w:tcPr>
            <w:tcW w:w="1397" w:type="dxa"/>
            <w:vAlign w:val="center"/>
          </w:tcPr>
          <w:p w14:paraId="0FBD2C4F">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51FF043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11054518">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3500元/台班，2500元/半个台班 </w:t>
            </w:r>
          </w:p>
        </w:tc>
        <w:tc>
          <w:tcPr>
            <w:tcW w:w="773" w:type="dxa"/>
            <w:vMerge w:val="continue"/>
          </w:tcPr>
          <w:p w14:paraId="1DF9C038">
            <w:pPr>
              <w:rPr>
                <w:rFonts w:hint="eastAsia" w:ascii="宋体" w:hAnsi="宋体" w:eastAsia="宋体" w:cs="宋体"/>
                <w:color w:val="auto"/>
                <w:szCs w:val="21"/>
                <w:highlight w:val="none"/>
                <w:vertAlign w:val="baseline"/>
                <w:lang w:val="en-US" w:eastAsia="zh-CN"/>
              </w:rPr>
            </w:pPr>
          </w:p>
        </w:tc>
      </w:tr>
      <w:tr w14:paraId="22B26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617C9137">
            <w:pPr>
              <w:rPr>
                <w:rFonts w:hint="eastAsia" w:ascii="宋体" w:hAnsi="宋体" w:eastAsia="宋体" w:cs="宋体"/>
                <w:color w:val="auto"/>
                <w:szCs w:val="21"/>
                <w:highlight w:val="none"/>
                <w:vertAlign w:val="baseline"/>
                <w:lang w:val="en-US" w:eastAsia="zh-CN"/>
              </w:rPr>
            </w:pPr>
          </w:p>
        </w:tc>
        <w:tc>
          <w:tcPr>
            <w:tcW w:w="2838" w:type="dxa"/>
            <w:vAlign w:val="center"/>
          </w:tcPr>
          <w:p w14:paraId="6EF43CC6">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小型炮机（60型一80型）</w:t>
            </w:r>
          </w:p>
        </w:tc>
        <w:tc>
          <w:tcPr>
            <w:tcW w:w="1397" w:type="dxa"/>
            <w:vAlign w:val="center"/>
          </w:tcPr>
          <w:p w14:paraId="7A99385A">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3C2593D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2FF389E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3000元/台班，2000元/半个台班</w:t>
            </w:r>
          </w:p>
        </w:tc>
        <w:tc>
          <w:tcPr>
            <w:tcW w:w="773" w:type="dxa"/>
            <w:vMerge w:val="continue"/>
          </w:tcPr>
          <w:p w14:paraId="6951E42A">
            <w:pPr>
              <w:rPr>
                <w:rFonts w:hint="eastAsia" w:ascii="宋体" w:hAnsi="宋体" w:eastAsia="宋体" w:cs="宋体"/>
                <w:color w:val="auto"/>
                <w:szCs w:val="21"/>
                <w:highlight w:val="none"/>
                <w:vertAlign w:val="baseline"/>
                <w:lang w:val="en-US" w:eastAsia="zh-CN"/>
              </w:rPr>
            </w:pPr>
          </w:p>
        </w:tc>
      </w:tr>
      <w:tr w14:paraId="2C57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64B40CB0">
            <w:pPr>
              <w:rPr>
                <w:rFonts w:hint="eastAsia" w:ascii="宋体" w:hAnsi="宋体" w:eastAsia="宋体" w:cs="宋体"/>
                <w:color w:val="auto"/>
                <w:szCs w:val="21"/>
                <w:highlight w:val="none"/>
                <w:vertAlign w:val="baseline"/>
                <w:lang w:val="en-US" w:eastAsia="zh-CN"/>
              </w:rPr>
            </w:pPr>
          </w:p>
        </w:tc>
        <w:tc>
          <w:tcPr>
            <w:tcW w:w="2838" w:type="dxa"/>
            <w:vAlign w:val="center"/>
          </w:tcPr>
          <w:p w14:paraId="06C16762">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中型炮机（120型-150型）</w:t>
            </w:r>
          </w:p>
        </w:tc>
        <w:tc>
          <w:tcPr>
            <w:tcW w:w="1397" w:type="dxa"/>
            <w:vAlign w:val="center"/>
          </w:tcPr>
          <w:p w14:paraId="641B224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2C1BF77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01710B90">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00元/台班，2</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 xml:space="preserve">00元/半个台班 </w:t>
            </w:r>
          </w:p>
        </w:tc>
        <w:tc>
          <w:tcPr>
            <w:tcW w:w="773" w:type="dxa"/>
            <w:vMerge w:val="continue"/>
          </w:tcPr>
          <w:p w14:paraId="616225BC">
            <w:pPr>
              <w:rPr>
                <w:rFonts w:hint="eastAsia" w:ascii="宋体" w:hAnsi="宋体" w:eastAsia="宋体" w:cs="宋体"/>
                <w:color w:val="auto"/>
                <w:szCs w:val="21"/>
                <w:highlight w:val="none"/>
                <w:vertAlign w:val="baseline"/>
                <w:lang w:val="en-US" w:eastAsia="zh-CN"/>
              </w:rPr>
            </w:pPr>
          </w:p>
        </w:tc>
      </w:tr>
      <w:tr w14:paraId="507A2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11235D4D">
            <w:pPr>
              <w:rPr>
                <w:rFonts w:hint="eastAsia" w:ascii="宋体" w:hAnsi="宋体" w:eastAsia="宋体" w:cs="宋体"/>
                <w:color w:val="auto"/>
                <w:szCs w:val="21"/>
                <w:highlight w:val="none"/>
                <w:vertAlign w:val="baseline"/>
                <w:lang w:val="en-US" w:eastAsia="zh-CN"/>
              </w:rPr>
            </w:pPr>
          </w:p>
        </w:tc>
        <w:tc>
          <w:tcPr>
            <w:tcW w:w="2838" w:type="dxa"/>
            <w:vAlign w:val="center"/>
          </w:tcPr>
          <w:p w14:paraId="7A452006">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大型炮机（210型-220型）</w:t>
            </w:r>
          </w:p>
        </w:tc>
        <w:tc>
          <w:tcPr>
            <w:tcW w:w="1397" w:type="dxa"/>
            <w:vAlign w:val="center"/>
          </w:tcPr>
          <w:p w14:paraId="0AB3D34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52360CC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197D36AB">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3600元/台班，2500元/半个台班 </w:t>
            </w:r>
          </w:p>
        </w:tc>
        <w:tc>
          <w:tcPr>
            <w:tcW w:w="773" w:type="dxa"/>
            <w:vMerge w:val="continue"/>
          </w:tcPr>
          <w:p w14:paraId="78DA238F">
            <w:pPr>
              <w:rPr>
                <w:rFonts w:hint="eastAsia" w:ascii="宋体" w:hAnsi="宋体" w:eastAsia="宋体" w:cs="宋体"/>
                <w:color w:val="auto"/>
                <w:szCs w:val="21"/>
                <w:highlight w:val="none"/>
                <w:vertAlign w:val="baseline"/>
                <w:lang w:val="en-US" w:eastAsia="zh-CN"/>
              </w:rPr>
            </w:pPr>
          </w:p>
        </w:tc>
      </w:tr>
      <w:tr w14:paraId="35EB5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12B99548">
            <w:pPr>
              <w:rPr>
                <w:rFonts w:hint="eastAsia" w:ascii="宋体" w:hAnsi="宋体" w:eastAsia="宋体" w:cs="宋体"/>
                <w:color w:val="auto"/>
                <w:szCs w:val="21"/>
                <w:highlight w:val="none"/>
                <w:vertAlign w:val="baseline"/>
                <w:lang w:val="en-US" w:eastAsia="zh-CN"/>
              </w:rPr>
            </w:pPr>
          </w:p>
        </w:tc>
        <w:tc>
          <w:tcPr>
            <w:tcW w:w="2838" w:type="dxa"/>
            <w:vAlign w:val="center"/>
          </w:tcPr>
          <w:p w14:paraId="668BAF6D">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超大型炮机（260型-360型）</w:t>
            </w:r>
          </w:p>
        </w:tc>
        <w:tc>
          <w:tcPr>
            <w:tcW w:w="1397" w:type="dxa"/>
            <w:vAlign w:val="center"/>
          </w:tcPr>
          <w:p w14:paraId="1EB448E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4B3A5565">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4DF57D66">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4500元/台班，3200元/半个台班</w:t>
            </w:r>
          </w:p>
        </w:tc>
        <w:tc>
          <w:tcPr>
            <w:tcW w:w="773" w:type="dxa"/>
            <w:vMerge w:val="continue"/>
          </w:tcPr>
          <w:p w14:paraId="3570DEEC">
            <w:pPr>
              <w:rPr>
                <w:rFonts w:hint="eastAsia" w:ascii="宋体" w:hAnsi="宋体" w:eastAsia="宋体" w:cs="宋体"/>
                <w:color w:val="auto"/>
                <w:szCs w:val="21"/>
                <w:highlight w:val="none"/>
                <w:vertAlign w:val="baseline"/>
                <w:lang w:val="en-US" w:eastAsia="zh-CN"/>
              </w:rPr>
            </w:pPr>
          </w:p>
        </w:tc>
      </w:tr>
      <w:tr w14:paraId="166C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70635922">
            <w:pPr>
              <w:rPr>
                <w:rFonts w:hint="eastAsia" w:ascii="宋体" w:hAnsi="宋体" w:eastAsia="宋体" w:cs="宋体"/>
                <w:color w:val="auto"/>
                <w:szCs w:val="21"/>
                <w:highlight w:val="none"/>
                <w:vertAlign w:val="baseline"/>
                <w:lang w:val="en-US" w:eastAsia="zh-CN"/>
              </w:rPr>
            </w:pPr>
          </w:p>
        </w:tc>
        <w:tc>
          <w:tcPr>
            <w:tcW w:w="2838" w:type="dxa"/>
            <w:vAlign w:val="center"/>
          </w:tcPr>
          <w:p w14:paraId="0C204082">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铲车30型</w:t>
            </w:r>
          </w:p>
        </w:tc>
        <w:tc>
          <w:tcPr>
            <w:tcW w:w="1397" w:type="dxa"/>
            <w:vAlign w:val="center"/>
          </w:tcPr>
          <w:p w14:paraId="4F65AC0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18E77A16">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3C9B9F95">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1000元/台班，600元/半个台班</w:t>
            </w:r>
          </w:p>
        </w:tc>
        <w:tc>
          <w:tcPr>
            <w:tcW w:w="773" w:type="dxa"/>
            <w:vMerge w:val="continue"/>
          </w:tcPr>
          <w:p w14:paraId="3228939B">
            <w:pPr>
              <w:rPr>
                <w:rFonts w:hint="eastAsia" w:ascii="宋体" w:hAnsi="宋体" w:eastAsia="宋体" w:cs="宋体"/>
                <w:color w:val="auto"/>
                <w:szCs w:val="21"/>
                <w:highlight w:val="none"/>
                <w:vertAlign w:val="baseline"/>
                <w:lang w:val="en-US" w:eastAsia="zh-CN"/>
              </w:rPr>
            </w:pPr>
          </w:p>
        </w:tc>
      </w:tr>
      <w:tr w14:paraId="115B9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2EB7C219">
            <w:pPr>
              <w:rPr>
                <w:rFonts w:hint="eastAsia" w:ascii="宋体" w:hAnsi="宋体" w:eastAsia="宋体" w:cs="宋体"/>
                <w:color w:val="auto"/>
                <w:szCs w:val="21"/>
                <w:highlight w:val="none"/>
                <w:vertAlign w:val="baseline"/>
                <w:lang w:val="en-US" w:eastAsia="zh-CN"/>
              </w:rPr>
            </w:pPr>
          </w:p>
        </w:tc>
        <w:tc>
          <w:tcPr>
            <w:tcW w:w="2838" w:type="dxa"/>
            <w:vAlign w:val="center"/>
          </w:tcPr>
          <w:p w14:paraId="6240073B">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铲车50型</w:t>
            </w:r>
          </w:p>
        </w:tc>
        <w:tc>
          <w:tcPr>
            <w:tcW w:w="1397" w:type="dxa"/>
            <w:vAlign w:val="center"/>
          </w:tcPr>
          <w:p w14:paraId="373606A7">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42A845E0">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0308B6F1">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2000元/台班，1200元/半个台班</w:t>
            </w:r>
          </w:p>
        </w:tc>
        <w:tc>
          <w:tcPr>
            <w:tcW w:w="773" w:type="dxa"/>
            <w:vMerge w:val="continue"/>
          </w:tcPr>
          <w:p w14:paraId="793F4887">
            <w:pPr>
              <w:rPr>
                <w:rFonts w:hint="eastAsia" w:ascii="宋体" w:hAnsi="宋体" w:eastAsia="宋体" w:cs="宋体"/>
                <w:color w:val="auto"/>
                <w:szCs w:val="21"/>
                <w:highlight w:val="none"/>
                <w:vertAlign w:val="baseline"/>
                <w:lang w:val="en-US" w:eastAsia="zh-CN"/>
              </w:rPr>
            </w:pPr>
          </w:p>
        </w:tc>
      </w:tr>
      <w:tr w14:paraId="6497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5E282AEA">
            <w:pPr>
              <w:rPr>
                <w:rFonts w:hint="eastAsia" w:ascii="宋体" w:hAnsi="宋体" w:eastAsia="宋体" w:cs="宋体"/>
                <w:color w:val="auto"/>
                <w:szCs w:val="21"/>
                <w:highlight w:val="none"/>
                <w:vertAlign w:val="baseline"/>
                <w:lang w:val="en-US" w:eastAsia="zh-CN"/>
              </w:rPr>
            </w:pPr>
          </w:p>
        </w:tc>
        <w:tc>
          <w:tcPr>
            <w:tcW w:w="2838" w:type="dxa"/>
            <w:vAlign w:val="center"/>
          </w:tcPr>
          <w:p w14:paraId="0CF592E2">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吊车STC250型</w:t>
            </w:r>
          </w:p>
        </w:tc>
        <w:tc>
          <w:tcPr>
            <w:tcW w:w="1397" w:type="dxa"/>
            <w:vAlign w:val="center"/>
          </w:tcPr>
          <w:p w14:paraId="71AC25E7">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6099288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704008B1">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1800元/台班，1100元/半个台班 </w:t>
            </w:r>
          </w:p>
        </w:tc>
        <w:tc>
          <w:tcPr>
            <w:tcW w:w="773" w:type="dxa"/>
            <w:vMerge w:val="continue"/>
          </w:tcPr>
          <w:p w14:paraId="75D72455">
            <w:pPr>
              <w:rPr>
                <w:rFonts w:hint="eastAsia" w:ascii="宋体" w:hAnsi="宋体" w:eastAsia="宋体" w:cs="宋体"/>
                <w:color w:val="auto"/>
                <w:szCs w:val="21"/>
                <w:highlight w:val="none"/>
                <w:vertAlign w:val="baseline"/>
                <w:lang w:val="en-US" w:eastAsia="zh-CN"/>
              </w:rPr>
            </w:pPr>
          </w:p>
        </w:tc>
      </w:tr>
      <w:tr w14:paraId="544E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7EB6B922">
            <w:pPr>
              <w:rPr>
                <w:rFonts w:hint="eastAsia" w:ascii="宋体" w:hAnsi="宋体" w:eastAsia="宋体" w:cs="宋体"/>
                <w:color w:val="auto"/>
                <w:szCs w:val="21"/>
                <w:highlight w:val="none"/>
                <w:vertAlign w:val="baseline"/>
                <w:lang w:val="en-US" w:eastAsia="zh-CN"/>
              </w:rPr>
            </w:pPr>
          </w:p>
        </w:tc>
        <w:tc>
          <w:tcPr>
            <w:tcW w:w="2838" w:type="dxa"/>
            <w:vAlign w:val="center"/>
          </w:tcPr>
          <w:p w14:paraId="79D7CEE0">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吊车STC300型</w:t>
            </w:r>
          </w:p>
        </w:tc>
        <w:tc>
          <w:tcPr>
            <w:tcW w:w="1397" w:type="dxa"/>
            <w:vAlign w:val="center"/>
          </w:tcPr>
          <w:p w14:paraId="7752A506">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2029E8AF">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398AA3E0">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3000元/台班，2000元/半个台班</w:t>
            </w:r>
          </w:p>
        </w:tc>
        <w:tc>
          <w:tcPr>
            <w:tcW w:w="773" w:type="dxa"/>
            <w:vMerge w:val="continue"/>
          </w:tcPr>
          <w:p w14:paraId="5FC593AD">
            <w:pPr>
              <w:rPr>
                <w:rFonts w:hint="eastAsia" w:ascii="宋体" w:hAnsi="宋体" w:eastAsia="宋体" w:cs="宋体"/>
                <w:color w:val="auto"/>
                <w:szCs w:val="21"/>
                <w:highlight w:val="none"/>
                <w:vertAlign w:val="baseline"/>
                <w:lang w:val="en-US" w:eastAsia="zh-CN"/>
              </w:rPr>
            </w:pPr>
          </w:p>
        </w:tc>
      </w:tr>
      <w:tr w14:paraId="3DDCA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22642439">
            <w:pPr>
              <w:rPr>
                <w:rFonts w:hint="eastAsia" w:ascii="宋体" w:hAnsi="宋体" w:eastAsia="宋体" w:cs="宋体"/>
                <w:color w:val="auto"/>
                <w:szCs w:val="21"/>
                <w:highlight w:val="none"/>
                <w:vertAlign w:val="baseline"/>
                <w:lang w:val="en-US" w:eastAsia="zh-CN"/>
              </w:rPr>
            </w:pPr>
          </w:p>
        </w:tc>
        <w:tc>
          <w:tcPr>
            <w:tcW w:w="2838" w:type="dxa"/>
            <w:vAlign w:val="center"/>
          </w:tcPr>
          <w:p w14:paraId="08E6113F">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吊车STC500型</w:t>
            </w:r>
          </w:p>
        </w:tc>
        <w:tc>
          <w:tcPr>
            <w:tcW w:w="1397" w:type="dxa"/>
            <w:vAlign w:val="center"/>
          </w:tcPr>
          <w:p w14:paraId="5B4DFF40">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64C23B9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5D98C7C0">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5000元/台班，3500元/半个台班</w:t>
            </w:r>
          </w:p>
        </w:tc>
        <w:tc>
          <w:tcPr>
            <w:tcW w:w="773" w:type="dxa"/>
            <w:vMerge w:val="continue"/>
          </w:tcPr>
          <w:p w14:paraId="414BD541">
            <w:pPr>
              <w:rPr>
                <w:rFonts w:hint="eastAsia" w:ascii="宋体" w:hAnsi="宋体" w:eastAsia="宋体" w:cs="宋体"/>
                <w:color w:val="auto"/>
                <w:szCs w:val="21"/>
                <w:highlight w:val="none"/>
                <w:vertAlign w:val="baseline"/>
                <w:lang w:val="en-US" w:eastAsia="zh-CN"/>
              </w:rPr>
            </w:pPr>
          </w:p>
        </w:tc>
      </w:tr>
      <w:tr w14:paraId="65D7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7E090855">
            <w:pPr>
              <w:rPr>
                <w:rFonts w:hint="eastAsia" w:ascii="宋体" w:hAnsi="宋体" w:eastAsia="宋体" w:cs="宋体"/>
                <w:color w:val="auto"/>
                <w:szCs w:val="21"/>
                <w:highlight w:val="none"/>
                <w:vertAlign w:val="baseline"/>
                <w:lang w:val="en-US" w:eastAsia="zh-CN"/>
              </w:rPr>
            </w:pPr>
          </w:p>
        </w:tc>
        <w:tc>
          <w:tcPr>
            <w:tcW w:w="2838" w:type="dxa"/>
            <w:vAlign w:val="center"/>
          </w:tcPr>
          <w:p w14:paraId="3B34B0A7">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自吊车8-10吨</w:t>
            </w:r>
          </w:p>
        </w:tc>
        <w:tc>
          <w:tcPr>
            <w:tcW w:w="1397" w:type="dxa"/>
            <w:vAlign w:val="center"/>
          </w:tcPr>
          <w:p w14:paraId="02EE1F8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4A7B1D77">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1E05C97B">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1800元</w:t>
            </w:r>
          </w:p>
        </w:tc>
        <w:tc>
          <w:tcPr>
            <w:tcW w:w="773" w:type="dxa"/>
            <w:vMerge w:val="continue"/>
          </w:tcPr>
          <w:p w14:paraId="5B97B693">
            <w:pPr>
              <w:rPr>
                <w:rFonts w:hint="eastAsia" w:ascii="宋体" w:hAnsi="宋体" w:eastAsia="宋体" w:cs="宋体"/>
                <w:color w:val="auto"/>
                <w:szCs w:val="21"/>
                <w:highlight w:val="none"/>
                <w:vertAlign w:val="baseline"/>
                <w:lang w:val="en-US" w:eastAsia="zh-CN"/>
              </w:rPr>
            </w:pPr>
          </w:p>
        </w:tc>
      </w:tr>
      <w:tr w14:paraId="47B8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55492E64">
            <w:pPr>
              <w:rPr>
                <w:rFonts w:hint="eastAsia" w:ascii="宋体" w:hAnsi="宋体" w:eastAsia="宋体" w:cs="宋体"/>
                <w:color w:val="auto"/>
                <w:szCs w:val="21"/>
                <w:highlight w:val="none"/>
                <w:vertAlign w:val="baseline"/>
                <w:lang w:val="en-US" w:eastAsia="zh-CN"/>
              </w:rPr>
            </w:pPr>
          </w:p>
        </w:tc>
        <w:tc>
          <w:tcPr>
            <w:tcW w:w="2838" w:type="dxa"/>
            <w:vAlign w:val="center"/>
          </w:tcPr>
          <w:p w14:paraId="0EE41D0C">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自吊车12-16吨</w:t>
            </w:r>
          </w:p>
        </w:tc>
        <w:tc>
          <w:tcPr>
            <w:tcW w:w="1397" w:type="dxa"/>
            <w:vAlign w:val="center"/>
          </w:tcPr>
          <w:p w14:paraId="1BF561F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6EE4CFF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台班</w:t>
            </w:r>
          </w:p>
        </w:tc>
        <w:tc>
          <w:tcPr>
            <w:tcW w:w="1858" w:type="dxa"/>
            <w:vAlign w:val="center"/>
          </w:tcPr>
          <w:p w14:paraId="37093EE0">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2600元</w:t>
            </w:r>
          </w:p>
        </w:tc>
        <w:tc>
          <w:tcPr>
            <w:tcW w:w="773" w:type="dxa"/>
            <w:vMerge w:val="continue"/>
          </w:tcPr>
          <w:p w14:paraId="16B343D1">
            <w:pPr>
              <w:rPr>
                <w:rFonts w:hint="eastAsia" w:ascii="宋体" w:hAnsi="宋体" w:eastAsia="宋体" w:cs="宋体"/>
                <w:color w:val="auto"/>
                <w:szCs w:val="21"/>
                <w:highlight w:val="none"/>
                <w:vertAlign w:val="baseline"/>
                <w:lang w:val="en-US" w:eastAsia="zh-CN"/>
              </w:rPr>
            </w:pPr>
          </w:p>
        </w:tc>
      </w:tr>
    </w:tbl>
    <w:p w14:paraId="6AB5B213">
      <w:pPr>
        <w:pStyle w:val="12"/>
        <w:keepNext w:val="0"/>
        <w:keepLines w:val="0"/>
        <w:pageBreakBefore w:val="0"/>
        <w:kinsoku/>
        <w:wordWrap/>
        <w:overflowPunct/>
        <w:topLinePunct w:val="0"/>
        <w:autoSpaceDE/>
        <w:autoSpaceDN/>
        <w:bidi w:val="0"/>
        <w:snapToGrid w:val="0"/>
        <w:spacing w:line="38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最终结算价格=</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桂林市</w:t>
      </w:r>
      <w:r>
        <w:rPr>
          <w:rFonts w:hint="eastAsia" w:hAnsi="宋体" w:cs="宋体"/>
          <w:color w:val="auto"/>
          <w:szCs w:val="21"/>
          <w:highlight w:val="none"/>
          <w:lang w:eastAsia="zh-CN"/>
        </w:rPr>
        <w:t>象山区</w:t>
      </w:r>
      <w:r>
        <w:rPr>
          <w:rFonts w:hint="eastAsia" w:ascii="宋体" w:hAnsi="宋体" w:eastAsia="宋体" w:cs="宋体"/>
          <w:color w:val="auto"/>
          <w:szCs w:val="21"/>
          <w:highlight w:val="none"/>
        </w:rPr>
        <w:t>拆迁、拆违施工费用参考价</w:t>
      </w:r>
      <w:r>
        <w:rPr>
          <w:rFonts w:hint="eastAsia" w:ascii="宋体" w:hAnsi="宋体" w:eastAsia="宋体" w:cs="宋体"/>
          <w:color w:val="auto"/>
          <w:szCs w:val="21"/>
          <w:highlight w:val="none"/>
          <w:lang w:eastAsia="zh-CN"/>
        </w:rPr>
        <w:t>》</w:t>
      </w:r>
      <w:r>
        <w:rPr>
          <w:rFonts w:hint="eastAsia" w:hAnsi="宋体" w:cs="宋体"/>
          <w:color w:val="auto"/>
          <w:szCs w:val="21"/>
          <w:highlight w:val="none"/>
          <w:lang w:eastAsia="zh-CN"/>
        </w:rPr>
        <w:t>的单价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成交供应商折扣率报价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实际发生量</w:t>
      </w:r>
    </w:p>
    <w:p w14:paraId="2C421207">
      <w:pPr>
        <w:keepNext w:val="0"/>
        <w:keepLines w:val="0"/>
        <w:pageBreakBefore w:val="0"/>
        <w:kinsoku/>
        <w:wordWrap/>
        <w:overflowPunct/>
        <w:topLinePunct w:val="0"/>
        <w:bidi w:val="0"/>
        <w:spacing w:line="380" w:lineRule="exact"/>
        <w:ind w:firstLine="422" w:firstLineChars="200"/>
        <w:rPr>
          <w:rFonts w:hint="eastAsia" w:ascii="宋体" w:hAnsi="宋体" w:cs="宋体"/>
          <w:b/>
          <w:szCs w:val="21"/>
          <w:highlight w:val="none"/>
          <w:lang w:eastAsia="ar-SA"/>
        </w:rPr>
      </w:pPr>
      <w:r>
        <w:rPr>
          <w:rFonts w:hint="eastAsia" w:ascii="宋体" w:hAnsi="宋体" w:cs="宋体"/>
          <w:b/>
          <w:szCs w:val="21"/>
          <w:highlight w:val="none"/>
        </w:rPr>
        <w:t>四、履约保证金</w:t>
      </w:r>
    </w:p>
    <w:p w14:paraId="0CF5F0C5">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本项目无履约保证金</w:t>
      </w:r>
    </w:p>
    <w:p w14:paraId="0CA52717">
      <w:pPr>
        <w:keepNext w:val="0"/>
        <w:keepLines w:val="0"/>
        <w:pageBreakBefore w:val="0"/>
        <w:kinsoku/>
        <w:wordWrap/>
        <w:overflowPunct/>
        <w:topLinePunct w:val="0"/>
        <w:bidi w:val="0"/>
        <w:spacing w:line="380" w:lineRule="exact"/>
        <w:ind w:firstLine="422" w:firstLineChars="200"/>
        <w:rPr>
          <w:rFonts w:hint="eastAsia" w:ascii="宋体" w:hAnsi="宋体" w:cs="宋体"/>
          <w:b/>
          <w:szCs w:val="21"/>
          <w:highlight w:val="none"/>
        </w:rPr>
      </w:pPr>
      <w:r>
        <w:rPr>
          <w:rFonts w:hint="eastAsia" w:ascii="宋体" w:hAnsi="宋体" w:cs="宋体"/>
          <w:b/>
          <w:szCs w:val="21"/>
          <w:highlight w:val="none"/>
        </w:rPr>
        <w:t>五、付款方式</w:t>
      </w:r>
    </w:p>
    <w:p w14:paraId="668BFC07">
      <w:pPr>
        <w:keepNext w:val="0"/>
        <w:keepLines w:val="0"/>
        <w:pageBreakBefore w:val="0"/>
        <w:kinsoku/>
        <w:wordWrap/>
        <w:overflowPunct/>
        <w:topLinePunct w:val="0"/>
        <w:bidi w:val="0"/>
        <w:spacing w:line="380" w:lineRule="exact"/>
        <w:ind w:firstLine="420" w:firstLineChars="200"/>
        <w:rPr>
          <w:rFonts w:hint="eastAsia" w:ascii="宋体" w:hAnsi="宋体" w:cs="宋体"/>
          <w:kern w:val="0"/>
          <w:szCs w:val="21"/>
          <w:highlight w:val="none"/>
          <w:lang w:val="zh-CN"/>
        </w:rPr>
      </w:pPr>
      <w:r>
        <w:rPr>
          <w:rFonts w:hint="eastAsia" w:ascii="宋体" w:hAnsi="宋体" w:cs="宋体"/>
          <w:kern w:val="0"/>
          <w:szCs w:val="21"/>
          <w:highlight w:val="none"/>
          <w:lang w:val="zh-CN"/>
        </w:rPr>
        <w:t>付款方式：单项拆除工程完成拆除工程量的百分之八十时，支付已完成拆除工程量产值的80%；工程完工验收达到质量要求，结算经相关部门审定后，按实际拆除工程量乘以桂林市象山区拆除违法建筑、钢棚收费标准中单价的合计总价再乘以成交系数（折扣率）进行计算后作为最终结算价格，扣除前期支付的工程款，付清</w:t>
      </w:r>
      <w:r>
        <w:rPr>
          <w:rFonts w:hint="eastAsia" w:ascii="宋体" w:hAnsi="宋体" w:cs="宋体"/>
          <w:color w:val="auto"/>
          <w:kern w:val="0"/>
          <w:szCs w:val="21"/>
          <w:highlight w:val="none"/>
          <w:lang w:val="zh-CN"/>
        </w:rPr>
        <w:t>剩余价款</w:t>
      </w:r>
      <w:r>
        <w:rPr>
          <w:rFonts w:hint="eastAsia" w:hAnsi="宋体" w:cs="宋体"/>
          <w:color w:val="auto"/>
          <w:szCs w:val="21"/>
          <w:highlight w:val="none"/>
          <w:lang w:eastAsia="zh-CN"/>
        </w:rPr>
        <w:t>，</w:t>
      </w:r>
      <w:r>
        <w:rPr>
          <w:rFonts w:hint="eastAsia" w:hAnsi="宋体" w:cs="宋体"/>
          <w:color w:val="auto"/>
          <w:szCs w:val="21"/>
          <w:highlight w:val="none"/>
          <w:lang w:val="en-US" w:eastAsia="zh-CN"/>
        </w:rPr>
        <w:t>如象山区财政有规定的按其规定执行</w:t>
      </w:r>
      <w:r>
        <w:rPr>
          <w:rFonts w:hint="eastAsia" w:ascii="宋体" w:hAnsi="宋体" w:cs="宋体"/>
          <w:color w:val="auto"/>
          <w:kern w:val="0"/>
          <w:szCs w:val="21"/>
          <w:highlight w:val="none"/>
          <w:lang w:val="zh-CN"/>
        </w:rPr>
        <w:t>。</w:t>
      </w:r>
    </w:p>
    <w:p w14:paraId="612C4E62">
      <w:pPr>
        <w:keepNext w:val="0"/>
        <w:keepLines w:val="0"/>
        <w:pageBreakBefore w:val="0"/>
        <w:kinsoku/>
        <w:wordWrap/>
        <w:overflowPunct/>
        <w:topLinePunct w:val="0"/>
        <w:bidi w:val="0"/>
        <w:spacing w:line="380" w:lineRule="exact"/>
        <w:ind w:firstLine="420" w:firstLineChars="200"/>
        <w:rPr>
          <w:rFonts w:hint="eastAsia" w:ascii="宋体" w:hAnsi="宋体" w:cs="宋体"/>
          <w:kern w:val="0"/>
          <w:szCs w:val="21"/>
          <w:highlight w:val="none"/>
          <w:lang w:val="zh-CN"/>
        </w:rPr>
      </w:pPr>
      <w:r>
        <w:rPr>
          <w:rFonts w:hint="eastAsia" w:ascii="宋体" w:hAnsi="宋体" w:cs="宋体"/>
          <w:kern w:val="0"/>
          <w:szCs w:val="21"/>
          <w:highlight w:val="none"/>
          <w:lang w:val="zh-CN"/>
        </w:rPr>
        <w:t>成交人每次申请付款时必须向采购人提供与当次支付款数额相等的正规增值税发票后，采购人在十五个工作日内进行支付。</w:t>
      </w:r>
    </w:p>
    <w:p w14:paraId="0F642EC8">
      <w:pPr>
        <w:keepNext w:val="0"/>
        <w:keepLines w:val="0"/>
        <w:pageBreakBefore w:val="0"/>
        <w:kinsoku/>
        <w:wordWrap/>
        <w:overflowPunct/>
        <w:topLinePunct w:val="0"/>
        <w:bidi w:val="0"/>
        <w:spacing w:line="380" w:lineRule="exact"/>
        <w:ind w:firstLine="422" w:firstLineChars="200"/>
        <w:rPr>
          <w:rFonts w:hint="eastAsia" w:ascii="宋体" w:hAnsi="宋体" w:cs="宋体"/>
          <w:b/>
          <w:szCs w:val="21"/>
          <w:highlight w:val="none"/>
        </w:rPr>
      </w:pPr>
      <w:r>
        <w:rPr>
          <w:rFonts w:hint="eastAsia" w:ascii="宋体" w:hAnsi="宋体" w:cs="宋体"/>
          <w:b/>
          <w:szCs w:val="21"/>
          <w:highlight w:val="none"/>
          <w:lang w:eastAsia="zh-CN"/>
        </w:rPr>
        <w:t>六</w:t>
      </w:r>
      <w:r>
        <w:rPr>
          <w:rFonts w:hint="eastAsia" w:ascii="宋体" w:hAnsi="宋体" w:cs="宋体"/>
          <w:b/>
          <w:szCs w:val="21"/>
          <w:highlight w:val="none"/>
        </w:rPr>
        <w:t>、确定第二阶段成交供应商的方式</w:t>
      </w:r>
    </w:p>
    <w:p w14:paraId="4E89BD76">
      <w:pPr>
        <w:keepNext w:val="0"/>
        <w:keepLines w:val="0"/>
        <w:pageBreakBefore w:val="0"/>
        <w:kinsoku/>
        <w:wordWrap/>
        <w:overflowPunct/>
        <w:topLinePunct w:val="0"/>
        <w:bidi w:val="0"/>
        <w:spacing w:line="380" w:lineRule="exact"/>
        <w:ind w:firstLine="420" w:firstLineChars="200"/>
        <w:rPr>
          <w:rFonts w:hint="eastAsia" w:ascii="宋体" w:hAnsi="宋体" w:cs="宋体"/>
          <w:kern w:val="0"/>
          <w:szCs w:val="21"/>
          <w:highlight w:val="none"/>
          <w:lang w:val="zh-CN"/>
        </w:rPr>
      </w:pPr>
      <w:r>
        <w:rPr>
          <w:rFonts w:hint="eastAsia" w:ascii="宋体" w:hAnsi="宋体" w:cs="宋体"/>
          <w:kern w:val="0"/>
          <w:szCs w:val="21"/>
          <w:highlight w:val="none"/>
          <w:lang w:val="zh-CN"/>
        </w:rPr>
        <w:t>确定第二阶段成交供应商的方式为直接选定。由采购人依据项目实际情况、供应商服务质量、价格及服务便利性、用户评价等因素，从第一阶段入围供应商中直接选定。</w:t>
      </w:r>
    </w:p>
    <w:p w14:paraId="473D9806">
      <w:pPr>
        <w:keepNext w:val="0"/>
        <w:keepLines w:val="0"/>
        <w:pageBreakBefore w:val="0"/>
        <w:kinsoku/>
        <w:wordWrap/>
        <w:overflowPunct/>
        <w:topLinePunct w:val="0"/>
        <w:bidi w:val="0"/>
        <w:spacing w:line="380" w:lineRule="exact"/>
        <w:ind w:firstLine="422" w:firstLineChars="200"/>
        <w:rPr>
          <w:rFonts w:hint="eastAsia" w:ascii="宋体" w:hAnsi="宋体" w:cs="宋体"/>
          <w:b/>
          <w:szCs w:val="21"/>
          <w:highlight w:val="none"/>
        </w:rPr>
      </w:pPr>
      <w:r>
        <w:rPr>
          <w:rFonts w:hint="eastAsia" w:ascii="宋体" w:hAnsi="宋体" w:cs="宋体"/>
          <w:b/>
          <w:szCs w:val="21"/>
          <w:highlight w:val="none"/>
          <w:lang w:eastAsia="zh-CN"/>
        </w:rPr>
        <w:t>七</w:t>
      </w:r>
      <w:r>
        <w:rPr>
          <w:rFonts w:hint="eastAsia" w:ascii="宋体" w:hAnsi="宋体" w:cs="宋体"/>
          <w:b/>
          <w:szCs w:val="21"/>
          <w:highlight w:val="none"/>
        </w:rPr>
        <w:t>、采购合同文本</w:t>
      </w:r>
    </w:p>
    <w:p w14:paraId="4A28043D">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详见本章第二节。</w:t>
      </w:r>
    </w:p>
    <w:p w14:paraId="5F8C11ED">
      <w:pPr>
        <w:keepNext w:val="0"/>
        <w:keepLines w:val="0"/>
        <w:pageBreakBefore w:val="0"/>
        <w:kinsoku/>
        <w:wordWrap/>
        <w:overflowPunct/>
        <w:topLinePunct w:val="0"/>
        <w:bidi w:val="0"/>
        <w:spacing w:line="380" w:lineRule="exact"/>
        <w:ind w:firstLine="422" w:firstLineChars="200"/>
        <w:rPr>
          <w:rFonts w:hint="eastAsia" w:ascii="宋体" w:hAnsi="宋体" w:cs="宋体"/>
          <w:b/>
          <w:szCs w:val="21"/>
          <w:highlight w:val="none"/>
        </w:rPr>
      </w:pPr>
      <w:r>
        <w:rPr>
          <w:rFonts w:hint="eastAsia" w:ascii="宋体" w:hAnsi="宋体" w:cs="宋体"/>
          <w:b/>
          <w:szCs w:val="21"/>
          <w:highlight w:val="none"/>
          <w:lang w:eastAsia="zh-CN"/>
        </w:rPr>
        <w:t>八</w:t>
      </w:r>
      <w:r>
        <w:rPr>
          <w:rFonts w:hint="eastAsia" w:ascii="宋体" w:hAnsi="宋体" w:cs="宋体"/>
          <w:b/>
          <w:szCs w:val="21"/>
          <w:highlight w:val="none"/>
        </w:rPr>
        <w:t>、权利和义务</w:t>
      </w:r>
    </w:p>
    <w:p w14:paraId="481951ED">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8、双方权利义务</w:t>
      </w:r>
    </w:p>
    <w:p w14:paraId="6AB05D74">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8.1甲方的权利与义务</w:t>
      </w:r>
    </w:p>
    <w:p w14:paraId="4CC08D9D">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8.1.1审核乙方编制的施工组织设计，并提出修改意见。甲方的审核并不解除、削减乙方的合同义务。</w:t>
      </w:r>
    </w:p>
    <w:p w14:paraId="64037F4A">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8.1.2对乙方的安全环保措施进行监督，并提出整改意见。甲方的监督并不解除、消减乙方的合同义务。</w:t>
      </w:r>
    </w:p>
    <w:p w14:paraId="3B844821">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8.1.3对于乙方的违章作业，甲方有权予以制止，并可要求乙方停工。</w:t>
      </w:r>
    </w:p>
    <w:p w14:paraId="50DBDC64">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8.1.4在拆除作业前取得相应的拆除工程施工许可手续。</w:t>
      </w:r>
    </w:p>
    <w:p w14:paraId="71DD39B7">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8.1.5开工前7日组织乙方进行技术交底，并在拆除作业前，做好影响拆除工程的各种管线、电力线路的切断、迁移工作。</w:t>
      </w:r>
    </w:p>
    <w:p w14:paraId="12F746E8">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8.1.6向乙方移交房屋时，施工现场均为现状交付施工。</w:t>
      </w:r>
    </w:p>
    <w:p w14:paraId="154EF410">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8.1.7协调处理施工现场周边管线、</w:t>
      </w:r>
      <w:r>
        <w:rPr>
          <w:rFonts w:hint="eastAsia" w:ascii="宋体" w:hAnsi="宋体" w:cs="宋体"/>
          <w:kern w:val="0"/>
          <w:szCs w:val="21"/>
          <w:highlight w:val="none"/>
          <w:lang w:val="zh-CN"/>
        </w:rPr>
        <w:t>邻近</w:t>
      </w:r>
      <w:r>
        <w:rPr>
          <w:rFonts w:hint="eastAsia" w:ascii="宋体" w:hAnsi="宋体" w:eastAsia="宋体" w:cs="宋体"/>
          <w:kern w:val="0"/>
          <w:szCs w:val="21"/>
          <w:highlight w:val="none"/>
          <w:lang w:val="zh-CN"/>
        </w:rPr>
        <w:t>建筑物、构筑物、古迹名木的保护工作；并协调处理各种纠纷和矛盾。</w:t>
      </w:r>
    </w:p>
    <w:p w14:paraId="62B36A4A">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 xml:space="preserve"> 8.2乙方权利与义务</w:t>
      </w:r>
    </w:p>
    <w:p w14:paraId="228D0FDD">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8.2.1有权拒绝甲方违章指挥。</w:t>
      </w:r>
    </w:p>
    <w:p w14:paraId="5ECFD86E">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8.2.2发生严重</w:t>
      </w:r>
      <w:r>
        <w:rPr>
          <w:rFonts w:hint="eastAsia" w:ascii="宋体" w:hAnsi="宋体" w:cs="宋体"/>
          <w:kern w:val="0"/>
          <w:szCs w:val="21"/>
          <w:highlight w:val="none"/>
          <w:lang w:val="zh-CN"/>
        </w:rPr>
        <w:t>危及</w:t>
      </w:r>
      <w:r>
        <w:rPr>
          <w:rFonts w:hint="eastAsia" w:ascii="宋体" w:hAnsi="宋体" w:eastAsia="宋体" w:cs="宋体"/>
          <w:kern w:val="0"/>
          <w:szCs w:val="21"/>
          <w:highlight w:val="none"/>
          <w:lang w:val="zh-CN"/>
        </w:rPr>
        <w:t>乙方生命安全的紧急情况时，乙方有权采取必要的避险措施。</w:t>
      </w:r>
    </w:p>
    <w:p w14:paraId="39FA03D0">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8.2.3全面了解拆除工程的相关资料，进行施工现场勘察，编制施工组织设计、安全专项施工方案。乙方经现场踏勘获取有关现场的资料和数据，甲方对乙方由此而作出的推论、理解和结论均不负责任。如乙方经现场踏勘获取的资料不足且又未及时向甲方索取，而造成拆除过程中损坏公共管线及管网的，其责任由拆除方承担。</w:t>
      </w:r>
    </w:p>
    <w:p w14:paraId="03BDB651">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8.2.4对拆除施工人员进行技术交底，做好安全教育，配备安全防护用品，同时填写书面记录，特殊作业人员必须持证上岗；为其工作人员购买人身意外伤亡险。</w:t>
      </w:r>
    </w:p>
    <w:p w14:paraId="0BFBBFC1">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8.2.5拆除时应该划定危险区域，做好警戒和警示标志，在施工现场应设置消防车通道，保证充足的消防水源，配备足够的灭火器材。对周围相邻建筑安全可能产生危险时，必须采取相应保护措施。对特殊的工程或采用特种作业方法的拆除工程，应当制定应急救援预案，采取严格防范措施，配备抢险救援的有关器材。</w:t>
      </w:r>
    </w:p>
    <w:p w14:paraId="3FA4FCCB">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8.2.6在拆除作业过程中，如发现不明电线（缆）、管道等，应停止施工，并采取必要的应急措施，经处理后方可施工。</w:t>
      </w:r>
    </w:p>
    <w:p w14:paraId="47C9F178">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8.2.7清运渣土的车辆应封闭或覆盖，出入现场时应有专人指挥。清运渣土的作业时间应遵守过程所在地的有关规定，严格执行桂林市扬尘治理条例。</w:t>
      </w:r>
    </w:p>
    <w:p w14:paraId="0969B673">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8.2.8采用爆破作业方法拆除的施工方案或施工组织设计应经公安部门批准。</w:t>
      </w:r>
    </w:p>
    <w:p w14:paraId="202E5187">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8.2.8在拆除作业过程中，发生重大险情事故，如有毒有害气体外溢、火灾爆炸、坍塌掩埋、重大机械设备故障等，或发生重大人身伤亡事故时，应及时排除险情，组织抢救，保护事故现场，并在12小时内向甲方和有关部门报告。</w:t>
      </w:r>
    </w:p>
    <w:p w14:paraId="4756A2D1">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8.2.10涉及临时用地的，乙方在拆除作业前应办理相应手续。</w:t>
      </w:r>
    </w:p>
    <w:p w14:paraId="20FF54E1">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8.2.11涉及特种作业时，乙方应当办理特种作业许可证，方可进行拆除作业。</w:t>
      </w:r>
    </w:p>
    <w:p w14:paraId="5247D9F5">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8.2.12乙方须自行与居民(村民)</w:t>
      </w:r>
      <w:r>
        <w:rPr>
          <w:rFonts w:hint="eastAsia" w:ascii="宋体" w:hAnsi="宋体" w:cs="宋体"/>
          <w:kern w:val="0"/>
          <w:szCs w:val="21"/>
          <w:highlight w:val="none"/>
          <w:lang w:val="zh-CN"/>
        </w:rPr>
        <w:t>处理</w:t>
      </w:r>
      <w:r>
        <w:rPr>
          <w:rFonts w:hint="eastAsia" w:ascii="宋体" w:hAnsi="宋体" w:eastAsia="宋体" w:cs="宋体"/>
          <w:kern w:val="0"/>
          <w:szCs w:val="21"/>
          <w:highlight w:val="none"/>
          <w:lang w:val="zh-CN"/>
        </w:rPr>
        <w:t>好关系，妥善解决涉及周边居民(村民)纠纷问题，保证不影响项目的工期及质量。</w:t>
      </w:r>
    </w:p>
    <w:p w14:paraId="598F39CE">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8.2.13因乙方在施工作业过程中发生安全事故，造成人员伤亡或财产损失的，由乙方承担全部赔偿责任。</w:t>
      </w:r>
    </w:p>
    <w:p w14:paraId="27248A82">
      <w:pPr>
        <w:keepNext w:val="0"/>
        <w:keepLines w:val="0"/>
        <w:pageBreakBefore w:val="0"/>
        <w:kinsoku/>
        <w:wordWrap/>
        <w:overflowPunct/>
        <w:topLinePunct w:val="0"/>
        <w:bidi w:val="0"/>
        <w:spacing w:line="380" w:lineRule="exact"/>
        <w:ind w:firstLine="420" w:firstLineChars="200"/>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zh-CN"/>
        </w:rPr>
        <w:t>8.2.14因乙方在施工作业过程中发生超出拆除范围的建筑物误拆、误伤情形的，由乙方承担全部赔偿责任。</w:t>
      </w:r>
    </w:p>
    <w:p w14:paraId="47E5BD14">
      <w:pPr>
        <w:keepNext w:val="0"/>
        <w:keepLines w:val="0"/>
        <w:pageBreakBefore w:val="0"/>
        <w:kinsoku/>
        <w:wordWrap/>
        <w:overflowPunct/>
        <w:topLinePunct w:val="0"/>
        <w:bidi w:val="0"/>
        <w:spacing w:line="380" w:lineRule="exact"/>
        <w:ind w:firstLine="422" w:firstLineChars="200"/>
        <w:rPr>
          <w:rFonts w:hint="eastAsia" w:ascii="宋体" w:hAnsi="宋体" w:cs="宋体"/>
          <w:b/>
          <w:szCs w:val="21"/>
          <w:highlight w:val="none"/>
        </w:rPr>
      </w:pPr>
      <w:r>
        <w:rPr>
          <w:rFonts w:hint="eastAsia" w:ascii="宋体" w:hAnsi="宋体" w:cs="宋体"/>
          <w:b/>
          <w:szCs w:val="21"/>
          <w:highlight w:val="none"/>
          <w:lang w:eastAsia="zh-CN"/>
        </w:rPr>
        <w:t>九</w:t>
      </w:r>
      <w:r>
        <w:rPr>
          <w:rFonts w:hint="eastAsia" w:ascii="宋体" w:hAnsi="宋体" w:cs="宋体"/>
          <w:b/>
          <w:szCs w:val="21"/>
          <w:highlight w:val="none"/>
        </w:rPr>
        <w:t>、双方约定</w:t>
      </w:r>
    </w:p>
    <w:p w14:paraId="2B6AF022">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lang w:eastAsia="zh-CN"/>
        </w:rPr>
        <w:t>9</w:t>
      </w:r>
      <w:r>
        <w:rPr>
          <w:rFonts w:hint="eastAsia" w:ascii="宋体" w:hAnsi="宋体" w:cs="宋体"/>
          <w:szCs w:val="21"/>
          <w:highlight w:val="none"/>
        </w:rPr>
        <w:t>.1现场条件：甲方向乙方移交房屋时的现状交付施工，道路、施工现场等均为现状交付施工，进场施工后，乙方负责处理施工场地出现的任何与当地村民纠纷干扰施工的问题，物料堆放场所、办公生活场所由乙方在工程区域范围外自行解决，施工及生活用水、电等由乙方自行解决。</w:t>
      </w:r>
    </w:p>
    <w:p w14:paraId="1E97327E">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lang w:eastAsia="zh-CN"/>
        </w:rPr>
        <w:t>9</w:t>
      </w:r>
      <w:r>
        <w:rPr>
          <w:rFonts w:hint="eastAsia" w:ascii="宋体" w:hAnsi="宋体" w:cs="宋体"/>
          <w:szCs w:val="21"/>
          <w:highlight w:val="none"/>
        </w:rPr>
        <w:t>.2房屋交付拆除的条件为房屋移交时的现状，可能与乙方现场勘察时的状况有所变化，乙方不得因此提出其他的要求。</w:t>
      </w:r>
    </w:p>
    <w:p w14:paraId="7D736672">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lang w:eastAsia="zh-CN"/>
        </w:rPr>
        <w:t>9</w:t>
      </w:r>
      <w:r>
        <w:rPr>
          <w:rFonts w:hint="eastAsia" w:ascii="宋体" w:hAnsi="宋体" w:cs="宋体"/>
          <w:szCs w:val="21"/>
          <w:highlight w:val="none"/>
        </w:rPr>
        <w:t>.3甲方分批移交被拆迁房屋，可能会出现一批次移交房屋较少的情况，乙方须充分考虑拆除施工的工程量及其带来的工期等风险。</w:t>
      </w:r>
    </w:p>
    <w:p w14:paraId="67FEC7F8">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lang w:eastAsia="zh-CN"/>
        </w:rPr>
        <w:t>9</w:t>
      </w:r>
      <w:r>
        <w:rPr>
          <w:rFonts w:hint="eastAsia" w:ascii="宋体" w:hAnsi="宋体" w:cs="宋体"/>
          <w:szCs w:val="21"/>
          <w:highlight w:val="none"/>
        </w:rPr>
        <w:t>.4甲方分批移交被拆除房屋，可能会出现一群建筑物中只移交部分的建筑物，乙方须充分考虑拆除施工中的</w:t>
      </w:r>
      <w:r>
        <w:rPr>
          <w:rFonts w:hint="eastAsia" w:ascii="宋体" w:hAnsi="宋体" w:cs="宋体"/>
          <w:szCs w:val="21"/>
          <w:highlight w:val="none"/>
          <w:lang w:eastAsia="zh-CN"/>
        </w:rPr>
        <w:t>邻近建筑物</w:t>
      </w:r>
      <w:r>
        <w:rPr>
          <w:rFonts w:hint="eastAsia" w:ascii="宋体" w:hAnsi="宋体" w:cs="宋体"/>
          <w:szCs w:val="21"/>
          <w:highlight w:val="none"/>
        </w:rPr>
        <w:t>保护等问题，如</w:t>
      </w:r>
      <w:r>
        <w:rPr>
          <w:rFonts w:hint="eastAsia" w:ascii="宋体" w:hAnsi="宋体" w:cs="宋体"/>
          <w:szCs w:val="21"/>
          <w:highlight w:val="none"/>
          <w:lang w:eastAsia="zh-CN"/>
        </w:rPr>
        <w:t>邻近建筑物</w:t>
      </w:r>
      <w:r>
        <w:rPr>
          <w:rFonts w:hint="eastAsia" w:ascii="宋体" w:hAnsi="宋体" w:cs="宋体"/>
          <w:szCs w:val="21"/>
          <w:highlight w:val="none"/>
        </w:rPr>
        <w:t>确实有影响的，双方按实际情况协商解决。</w:t>
      </w:r>
    </w:p>
    <w:p w14:paraId="31ADBEEF">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lang w:eastAsia="zh-CN"/>
        </w:rPr>
        <w:t>9</w:t>
      </w:r>
      <w:r>
        <w:rPr>
          <w:rFonts w:hint="eastAsia" w:ascii="宋体" w:hAnsi="宋体" w:cs="宋体"/>
          <w:szCs w:val="21"/>
          <w:highlight w:val="none"/>
        </w:rPr>
        <w:t>.5道路、施工现场等均为现状交付，且在施工过程中会不断发生变化，乙方须充分考虑交通条件、现场施工条件等制约因素所带来的问题，并不再向甲方提出相关费用要求。</w:t>
      </w:r>
    </w:p>
    <w:p w14:paraId="728CAFDB">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lang w:eastAsia="zh-CN"/>
        </w:rPr>
        <w:t>9</w:t>
      </w:r>
      <w:r>
        <w:rPr>
          <w:rFonts w:hint="eastAsia" w:ascii="宋体" w:hAnsi="宋体" w:cs="宋体"/>
          <w:szCs w:val="21"/>
          <w:highlight w:val="none"/>
        </w:rPr>
        <w:t>.6装运弃物车辆，沿途不得出现抛洒现象，如出现被交警扣车问题，乙方自行解决。</w:t>
      </w:r>
    </w:p>
    <w:p w14:paraId="697EE65E">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lang w:eastAsia="zh-CN"/>
        </w:rPr>
        <w:t>9</w:t>
      </w:r>
      <w:r>
        <w:rPr>
          <w:rFonts w:hint="eastAsia" w:ascii="宋体" w:hAnsi="宋体" w:cs="宋体"/>
          <w:szCs w:val="21"/>
          <w:highlight w:val="none"/>
        </w:rPr>
        <w:t>.7乙方须严格执行工程建设安全生产的相关管理规定，严格按相关安全标准、规范、操作规程进行施工作业，并采取有效安全措施消除事故隐患。乙方项目经理、技术负责人、安全员等须现场指挥监督作业。乙方须安排具有相应从业资格的人员进行施工作业。</w:t>
      </w:r>
    </w:p>
    <w:p w14:paraId="264B7D07">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lang w:eastAsia="zh-CN"/>
        </w:rPr>
        <w:t>9</w:t>
      </w:r>
      <w:r>
        <w:rPr>
          <w:rFonts w:hint="eastAsia" w:ascii="宋体" w:hAnsi="宋体" w:cs="宋体"/>
          <w:szCs w:val="21"/>
          <w:highlight w:val="none"/>
        </w:rPr>
        <w:t>.8乙方须在甲方现场代表指定的时间内进场施工，如不能按期进场施工，则甲方有权终止本合同，并没收全部履约保证金。</w:t>
      </w:r>
    </w:p>
    <w:p w14:paraId="4B9DDA53">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lang w:eastAsia="zh-CN"/>
        </w:rPr>
        <w:t>9</w:t>
      </w:r>
      <w:r>
        <w:rPr>
          <w:rFonts w:hint="eastAsia" w:ascii="宋体" w:hAnsi="宋体" w:cs="宋体"/>
          <w:szCs w:val="21"/>
          <w:highlight w:val="none"/>
        </w:rPr>
        <w:t>.9乙方须按相关规定为施工人员购买意外伤害险及其他相关保险，若发生安全事故，一切责任由乙方承担，同时甲方有权终止合同，没收履约保证金。</w:t>
      </w:r>
    </w:p>
    <w:p w14:paraId="0D517497">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lang w:eastAsia="zh-CN"/>
        </w:rPr>
        <w:t>9</w:t>
      </w:r>
      <w:r>
        <w:rPr>
          <w:rFonts w:hint="eastAsia" w:ascii="宋体" w:hAnsi="宋体" w:cs="宋体"/>
          <w:szCs w:val="21"/>
          <w:highlight w:val="none"/>
        </w:rPr>
        <w:t>.</w:t>
      </w:r>
      <w:r>
        <w:rPr>
          <w:rFonts w:hint="eastAsia" w:ascii="宋体" w:hAnsi="宋体" w:cs="宋体"/>
          <w:szCs w:val="21"/>
          <w:highlight w:val="none"/>
          <w:lang w:val="en-US" w:eastAsia="zh-CN"/>
        </w:rPr>
        <w:t>10</w:t>
      </w:r>
      <w:r>
        <w:rPr>
          <w:rFonts w:hint="eastAsia" w:ascii="宋体" w:hAnsi="宋体" w:cs="宋体"/>
          <w:szCs w:val="21"/>
          <w:highlight w:val="none"/>
        </w:rPr>
        <w:t>因乙方未按合同约定履行工期、质量以及其他义务给甲方造成的损失，乙方应据实赔偿。因甲方未按合同约定履行义务给乙方造成损失，甲方应据实赔偿。</w:t>
      </w:r>
    </w:p>
    <w:p w14:paraId="1372A8F6">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9</w:t>
      </w:r>
      <w:r>
        <w:rPr>
          <w:rFonts w:hint="eastAsia" w:ascii="宋体" w:hAnsi="宋体" w:cs="宋体"/>
          <w:szCs w:val="21"/>
          <w:highlight w:val="none"/>
        </w:rPr>
        <w:t>.11乙方须根据施工环境和现场情况，合理编制施工组织设计，优化施工方案。</w:t>
      </w:r>
    </w:p>
    <w:p w14:paraId="09F8F642">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u w:val="single"/>
        </w:rPr>
      </w:pPr>
      <w:r>
        <w:rPr>
          <w:rFonts w:hint="eastAsia" w:ascii="宋体" w:hAnsi="宋体" w:cs="宋体"/>
          <w:szCs w:val="21"/>
          <w:highlight w:val="none"/>
          <w:lang w:val="en-US" w:eastAsia="zh-CN"/>
        </w:rPr>
        <w:t>9.12</w:t>
      </w:r>
      <w:r>
        <w:rPr>
          <w:rFonts w:hint="eastAsia" w:ascii="宋体" w:hAnsi="宋体" w:cs="宋体"/>
          <w:szCs w:val="21"/>
          <w:highlight w:val="none"/>
        </w:rPr>
        <w:t>.</w:t>
      </w:r>
      <w:r>
        <w:rPr>
          <w:rFonts w:hint="eastAsia" w:ascii="宋体" w:hAnsi="宋体" w:cs="宋体"/>
          <w:szCs w:val="21"/>
          <w:highlight w:val="none"/>
          <w:lang w:eastAsia="zh-CN"/>
        </w:rPr>
        <w:t>其他约定</w:t>
      </w:r>
      <w:r>
        <w:rPr>
          <w:rFonts w:hint="eastAsia" w:ascii="宋体" w:hAnsi="宋体" w:cs="宋体"/>
          <w:szCs w:val="21"/>
          <w:highlight w:val="none"/>
        </w:rPr>
        <w:t>：</w:t>
      </w:r>
      <w:r>
        <w:rPr>
          <w:rFonts w:hint="eastAsia" w:ascii="宋体" w:hAnsi="宋体" w:cs="宋体"/>
          <w:szCs w:val="21"/>
          <w:highlight w:val="none"/>
          <w:u w:val="single"/>
        </w:rPr>
        <w:t xml:space="preserve">（由甲方根据项目具体情况约定）     </w:t>
      </w:r>
    </w:p>
    <w:p w14:paraId="1A85969E">
      <w:pPr>
        <w:keepNext w:val="0"/>
        <w:keepLines w:val="0"/>
        <w:pageBreakBefore w:val="0"/>
        <w:kinsoku/>
        <w:wordWrap/>
        <w:overflowPunct/>
        <w:topLinePunct w:val="0"/>
        <w:bidi w:val="0"/>
        <w:spacing w:line="380" w:lineRule="exact"/>
        <w:ind w:firstLine="422" w:firstLineChars="200"/>
        <w:rPr>
          <w:rFonts w:hint="eastAsia" w:ascii="宋体" w:hAnsi="宋体" w:cs="宋体"/>
          <w:b/>
          <w:szCs w:val="21"/>
          <w:highlight w:val="none"/>
        </w:rPr>
      </w:pPr>
      <w:r>
        <w:rPr>
          <w:rFonts w:hint="eastAsia" w:ascii="宋体" w:hAnsi="宋体" w:cs="宋体"/>
          <w:b/>
          <w:szCs w:val="21"/>
          <w:highlight w:val="none"/>
        </w:rPr>
        <w:t>十、用户反馈和评价机制</w:t>
      </w:r>
    </w:p>
    <w:p w14:paraId="49DD32FC">
      <w:pPr>
        <w:keepNext w:val="0"/>
        <w:keepLines w:val="0"/>
        <w:pageBreakBefore w:val="0"/>
        <w:kinsoku/>
        <w:wordWrap/>
        <w:overflowPunct/>
        <w:topLinePunct w:val="0"/>
        <w:bidi w:val="0"/>
        <w:spacing w:line="3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本项目将建立用户反馈和评价机制。</w:t>
      </w:r>
    </w:p>
    <w:p w14:paraId="3856BCE0">
      <w:pPr>
        <w:keepNext w:val="0"/>
        <w:keepLines w:val="0"/>
        <w:pageBreakBefore w:val="0"/>
        <w:kinsoku/>
        <w:wordWrap/>
        <w:overflowPunct/>
        <w:topLinePunct w:val="0"/>
        <w:bidi w:val="0"/>
        <w:spacing w:line="380" w:lineRule="exact"/>
        <w:ind w:firstLine="422" w:firstLineChars="200"/>
        <w:rPr>
          <w:rFonts w:hint="eastAsia" w:ascii="宋体" w:hAnsi="宋体" w:cs="宋体"/>
          <w:b/>
          <w:szCs w:val="21"/>
          <w:highlight w:val="none"/>
        </w:rPr>
      </w:pPr>
      <w:r>
        <w:rPr>
          <w:rFonts w:hint="eastAsia" w:ascii="宋体" w:hAnsi="宋体" w:cs="宋体"/>
          <w:b/>
          <w:szCs w:val="21"/>
          <w:highlight w:val="none"/>
        </w:rPr>
        <w:t>十</w:t>
      </w:r>
      <w:r>
        <w:rPr>
          <w:rFonts w:hint="eastAsia" w:ascii="宋体" w:hAnsi="宋体" w:cs="宋体"/>
          <w:b/>
          <w:szCs w:val="21"/>
          <w:highlight w:val="none"/>
          <w:lang w:eastAsia="zh-CN"/>
        </w:rPr>
        <w:t>一</w:t>
      </w:r>
      <w:r>
        <w:rPr>
          <w:rFonts w:hint="eastAsia" w:ascii="宋体" w:hAnsi="宋体" w:cs="宋体"/>
          <w:b/>
          <w:szCs w:val="21"/>
          <w:highlight w:val="none"/>
        </w:rPr>
        <w:t>、入围供应商的清退和补充规则</w:t>
      </w:r>
    </w:p>
    <w:p w14:paraId="3885250C">
      <w:pPr>
        <w:keepNext w:val="0"/>
        <w:keepLines w:val="0"/>
        <w:pageBreakBefore w:val="0"/>
        <w:kinsoku/>
        <w:wordWrap/>
        <w:overflowPunct/>
        <w:topLinePunct w:val="0"/>
        <w:bidi w:val="0"/>
        <w:spacing w:line="38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 xml:space="preserve">11.1 </w:t>
      </w:r>
      <w:r>
        <w:rPr>
          <w:rFonts w:hint="eastAsia" w:ascii="宋体" w:hAnsi="宋体" w:cs="宋体"/>
          <w:szCs w:val="21"/>
          <w:highlight w:val="none"/>
        </w:rPr>
        <w:t>乙方有下列情形之一，尚未签订框架协议的，取消其入围资格；已经签订框架协议的，解除与其签订的框架协议： </w:t>
      </w:r>
    </w:p>
    <w:p w14:paraId="2342EBB4">
      <w:pPr>
        <w:keepNext w:val="0"/>
        <w:keepLines w:val="0"/>
        <w:pageBreakBefore w:val="0"/>
        <w:kinsoku/>
        <w:wordWrap/>
        <w:overflowPunct/>
        <w:topLinePunct w:val="0"/>
        <w:bidi w:val="0"/>
        <w:spacing w:line="3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（1）恶意串通谋取入围或者合同成交的； </w:t>
      </w:r>
    </w:p>
    <w:p w14:paraId="001E0150">
      <w:pPr>
        <w:keepNext w:val="0"/>
        <w:keepLines w:val="0"/>
        <w:pageBreakBefore w:val="0"/>
        <w:kinsoku/>
        <w:wordWrap/>
        <w:overflowPunct/>
        <w:topLinePunct w:val="0"/>
        <w:bidi w:val="0"/>
        <w:spacing w:line="3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（2）提供虚假材料谋取入围或者合同成交的； </w:t>
      </w:r>
    </w:p>
    <w:p w14:paraId="004D2F01">
      <w:pPr>
        <w:keepNext w:val="0"/>
        <w:keepLines w:val="0"/>
        <w:pageBreakBefore w:val="0"/>
        <w:kinsoku/>
        <w:wordWrap/>
        <w:overflowPunct/>
        <w:topLinePunct w:val="0"/>
        <w:bidi w:val="0"/>
        <w:spacing w:line="3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（3）无正当理由拒不接受合同授予的； </w:t>
      </w:r>
    </w:p>
    <w:p w14:paraId="6FC1D5F2">
      <w:pPr>
        <w:keepNext w:val="0"/>
        <w:keepLines w:val="0"/>
        <w:pageBreakBefore w:val="0"/>
        <w:kinsoku/>
        <w:wordWrap/>
        <w:overflowPunct/>
        <w:topLinePunct w:val="0"/>
        <w:bidi w:val="0"/>
        <w:spacing w:line="3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（4）不履行合同义务或者履行合同义务不符合约定，经采购人请求履行后仍不履行或者仍未按约定履行的； </w:t>
      </w:r>
    </w:p>
    <w:p w14:paraId="38F8CFC8">
      <w:pPr>
        <w:keepNext w:val="0"/>
        <w:keepLines w:val="0"/>
        <w:pageBreakBefore w:val="0"/>
        <w:kinsoku/>
        <w:wordWrap/>
        <w:overflowPunct/>
        <w:topLinePunct w:val="0"/>
        <w:bidi w:val="0"/>
        <w:spacing w:line="3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（5）框架协议有效期内，因违法行为被禁止或限制参加政府采购活动的； </w:t>
      </w:r>
    </w:p>
    <w:p w14:paraId="71A90625">
      <w:pPr>
        <w:keepNext w:val="0"/>
        <w:keepLines w:val="0"/>
        <w:pageBreakBefore w:val="0"/>
        <w:kinsoku/>
        <w:wordWrap/>
        <w:overflowPunct/>
        <w:topLinePunct w:val="0"/>
        <w:bidi w:val="0"/>
        <w:spacing w:line="3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（6）供应商违反职业道德，有违规违纪问题的；</w:t>
      </w:r>
    </w:p>
    <w:p w14:paraId="2DB6A284">
      <w:pPr>
        <w:keepNext w:val="0"/>
        <w:keepLines w:val="0"/>
        <w:pageBreakBefore w:val="0"/>
        <w:kinsoku/>
        <w:wordWrap/>
        <w:overflowPunct/>
        <w:topLinePunct w:val="0"/>
        <w:bidi w:val="0"/>
        <w:spacing w:line="3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（7）框架协议约定的其他情形。 </w:t>
      </w:r>
    </w:p>
    <w:p w14:paraId="0F252C66">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 xml:space="preserve">11.2 </w:t>
      </w:r>
      <w:r>
        <w:rPr>
          <w:rFonts w:hint="eastAsia" w:ascii="宋体" w:hAnsi="宋体" w:cs="宋体"/>
          <w:szCs w:val="21"/>
          <w:highlight w:val="none"/>
        </w:rPr>
        <w:t>补充规则：框架协议有效期内，不再补充征集供应商。</w:t>
      </w:r>
    </w:p>
    <w:p w14:paraId="4E231482">
      <w:pPr>
        <w:keepNext w:val="0"/>
        <w:keepLines w:val="0"/>
        <w:pageBreakBefore w:val="0"/>
        <w:kinsoku/>
        <w:wordWrap/>
        <w:overflowPunct/>
        <w:topLinePunct w:val="0"/>
        <w:bidi w:val="0"/>
        <w:spacing w:line="380" w:lineRule="exact"/>
        <w:ind w:firstLine="422" w:firstLineChars="200"/>
        <w:rPr>
          <w:rFonts w:hint="eastAsia" w:ascii="宋体" w:hAnsi="宋体" w:cs="宋体"/>
          <w:b/>
          <w:szCs w:val="21"/>
          <w:highlight w:val="none"/>
        </w:rPr>
      </w:pPr>
      <w:r>
        <w:rPr>
          <w:rFonts w:hint="eastAsia" w:ascii="宋体" w:hAnsi="宋体" w:cs="宋体"/>
          <w:b/>
          <w:szCs w:val="21"/>
          <w:highlight w:val="none"/>
        </w:rPr>
        <w:t>十</w:t>
      </w:r>
      <w:r>
        <w:rPr>
          <w:rFonts w:hint="eastAsia" w:ascii="宋体" w:hAnsi="宋体" w:cs="宋体"/>
          <w:b/>
          <w:szCs w:val="21"/>
          <w:highlight w:val="none"/>
          <w:lang w:eastAsia="zh-CN"/>
        </w:rPr>
        <w:t>二</w:t>
      </w:r>
      <w:r>
        <w:rPr>
          <w:rFonts w:hint="eastAsia" w:ascii="宋体" w:hAnsi="宋体" w:cs="宋体"/>
          <w:b/>
          <w:szCs w:val="21"/>
          <w:highlight w:val="none"/>
        </w:rPr>
        <w:t>、履约保证和违约责任</w:t>
      </w:r>
    </w:p>
    <w:p w14:paraId="2AF76166">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eastAsia="zh-CN"/>
        </w:rPr>
        <w:t>12</w:t>
      </w:r>
      <w:r>
        <w:rPr>
          <w:rFonts w:hint="eastAsia" w:ascii="宋体" w:hAnsi="宋体" w:eastAsia="宋体" w:cs="宋体"/>
          <w:szCs w:val="21"/>
          <w:highlight w:val="none"/>
        </w:rPr>
        <w:t>.1在拆除过程中，乙方不按合同约定履行义务，给甲方造成损失的，甲方有权扣减履约保证金，履约保证金不足以赔偿违约金的，乙方须足额</w:t>
      </w:r>
      <w:r>
        <w:rPr>
          <w:rFonts w:hint="eastAsia" w:ascii="宋体" w:hAnsi="宋体" w:cs="宋体"/>
          <w:szCs w:val="21"/>
          <w:highlight w:val="none"/>
          <w:lang w:eastAsia="zh-CN"/>
        </w:rPr>
        <w:t>补缴</w:t>
      </w:r>
      <w:r>
        <w:rPr>
          <w:rFonts w:hint="eastAsia" w:ascii="宋体" w:hAnsi="宋体" w:eastAsia="宋体" w:cs="宋体"/>
          <w:szCs w:val="21"/>
          <w:highlight w:val="none"/>
        </w:rPr>
        <w:t>。合同履行过程中如未出现违约，合同期满后按规定程序，甲方应全额返还履约保证金（无息）。</w:t>
      </w:r>
    </w:p>
    <w:p w14:paraId="52FAF743">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eastAsia="zh-CN"/>
        </w:rPr>
        <w:t>12</w:t>
      </w:r>
      <w:r>
        <w:rPr>
          <w:rFonts w:hint="eastAsia" w:ascii="宋体" w:hAnsi="宋体" w:eastAsia="宋体" w:cs="宋体"/>
          <w:szCs w:val="21"/>
          <w:highlight w:val="none"/>
        </w:rPr>
        <w:t>.2未按合同约定的完工日期或甲方同意顺延的工期完工的，每逾期1日，应向甲方支付违约金2000元，</w:t>
      </w:r>
      <w:r>
        <w:rPr>
          <w:rFonts w:hint="eastAsia" w:ascii="宋体" w:hAnsi="宋体" w:cs="宋体"/>
          <w:szCs w:val="21"/>
          <w:highlight w:val="none"/>
          <w:lang w:eastAsia="zh-CN"/>
        </w:rPr>
        <w:t>从合同金中</w:t>
      </w:r>
      <w:r>
        <w:rPr>
          <w:rFonts w:hint="eastAsia" w:ascii="宋体" w:hAnsi="宋体" w:eastAsia="宋体" w:cs="宋体"/>
          <w:szCs w:val="21"/>
          <w:highlight w:val="none"/>
        </w:rPr>
        <w:t>扣除。</w:t>
      </w:r>
    </w:p>
    <w:p w14:paraId="0D46D234">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eastAsia="zh-CN"/>
        </w:rPr>
        <w:t>12</w:t>
      </w:r>
      <w:r>
        <w:rPr>
          <w:rFonts w:hint="eastAsia" w:ascii="宋体" w:hAnsi="宋体" w:eastAsia="宋体" w:cs="宋体"/>
          <w:szCs w:val="21"/>
          <w:highlight w:val="none"/>
        </w:rPr>
        <w:t>.3乙方未经甲方同意擅自对拆除工程进行分包的违约责任：每发现一次甲方有权处违约金10000元/次（人民币），</w:t>
      </w:r>
      <w:r>
        <w:rPr>
          <w:rFonts w:hint="eastAsia" w:ascii="宋体" w:hAnsi="宋体" w:cs="宋体"/>
          <w:szCs w:val="21"/>
          <w:highlight w:val="none"/>
          <w:lang w:eastAsia="zh-CN"/>
        </w:rPr>
        <w:t>从合同金中</w:t>
      </w:r>
      <w:r>
        <w:rPr>
          <w:rFonts w:hint="eastAsia" w:ascii="宋体" w:hAnsi="宋体" w:eastAsia="宋体" w:cs="宋体"/>
          <w:szCs w:val="21"/>
          <w:highlight w:val="none"/>
        </w:rPr>
        <w:t>扣除。</w:t>
      </w:r>
    </w:p>
    <w:p w14:paraId="52EC9676">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eastAsia="zh-CN"/>
        </w:rPr>
        <w:t>12</w:t>
      </w:r>
      <w:r>
        <w:rPr>
          <w:rFonts w:hint="eastAsia" w:ascii="宋体" w:hAnsi="宋体" w:eastAsia="宋体" w:cs="宋体"/>
          <w:szCs w:val="21"/>
          <w:highlight w:val="none"/>
        </w:rPr>
        <w:t>.4乙方配备的单项工程拆除人员须在投标时配备的人员表内，乙方未经甲方同意擅自更换配备的拆除人员的违约责任：未经发包人书面同意，乙方擅自更换拆除人员的视为违约，每发现一次甲方有权处违约金1000元/人•次（人民币）。</w:t>
      </w:r>
    </w:p>
    <w:p w14:paraId="19ED1EC8">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eastAsia="zh-CN"/>
        </w:rPr>
        <w:t>12</w:t>
      </w:r>
      <w:r>
        <w:rPr>
          <w:rFonts w:hint="eastAsia" w:ascii="宋体" w:hAnsi="宋体" w:eastAsia="宋体" w:cs="宋体"/>
          <w:szCs w:val="21"/>
          <w:highlight w:val="none"/>
        </w:rPr>
        <w:t>.5乙方无正当理由不按甲方通知的要求及时进场组织工作或不按签订合同时商定的进度计划有效地开展工作准备造成工期延误的或拆除作业不合格且不及时修改等涉及不履行合同的违约责任，违约金的计算方法为：每拖延一天支付给甲方违约金2000元，</w:t>
      </w:r>
      <w:r>
        <w:rPr>
          <w:rFonts w:hint="eastAsia" w:ascii="宋体" w:hAnsi="宋体" w:cs="宋体"/>
          <w:szCs w:val="21"/>
          <w:highlight w:val="none"/>
          <w:lang w:eastAsia="zh-CN"/>
        </w:rPr>
        <w:t>从合同金中</w:t>
      </w:r>
      <w:r>
        <w:rPr>
          <w:rFonts w:hint="eastAsia" w:ascii="宋体" w:hAnsi="宋体" w:eastAsia="宋体" w:cs="宋体"/>
          <w:szCs w:val="21"/>
          <w:highlight w:val="none"/>
        </w:rPr>
        <w:t>扣除。</w:t>
      </w:r>
    </w:p>
    <w:p w14:paraId="1E02FBC4">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eastAsia="zh-CN"/>
        </w:rPr>
        <w:t>12</w:t>
      </w:r>
      <w:r>
        <w:rPr>
          <w:rFonts w:hint="eastAsia" w:ascii="宋体" w:hAnsi="宋体" w:eastAsia="宋体" w:cs="宋体"/>
          <w:szCs w:val="21"/>
          <w:highlight w:val="none"/>
        </w:rPr>
        <w:t>.6未达到合同约定的拆除要求的，应无条件返工至本合同约定的要求。因返工造成工期延误的，工期不予顺延，乙方承担工期延误责任。如经返工，仍达不到约定要求的，甲方有权单方解除合同。</w:t>
      </w:r>
    </w:p>
    <w:p w14:paraId="5194FFC7">
      <w:pPr>
        <w:keepNext w:val="0"/>
        <w:keepLines w:val="0"/>
        <w:pageBreakBefore w:val="0"/>
        <w:kinsoku/>
        <w:wordWrap/>
        <w:overflowPunct/>
        <w:topLinePunct w:val="0"/>
        <w:bidi w:val="0"/>
        <w:spacing w:line="380" w:lineRule="exact"/>
        <w:ind w:firstLine="422" w:firstLineChars="200"/>
        <w:rPr>
          <w:rFonts w:hint="eastAsia" w:ascii="宋体" w:hAnsi="宋体" w:cs="宋体"/>
          <w:b/>
          <w:szCs w:val="21"/>
          <w:highlight w:val="none"/>
        </w:rPr>
      </w:pPr>
      <w:r>
        <w:rPr>
          <w:rFonts w:hint="eastAsia" w:ascii="宋体" w:hAnsi="宋体" w:cs="宋体"/>
          <w:b/>
          <w:szCs w:val="21"/>
          <w:highlight w:val="none"/>
        </w:rPr>
        <w:t>十</w:t>
      </w:r>
      <w:r>
        <w:rPr>
          <w:rFonts w:hint="eastAsia" w:ascii="宋体" w:hAnsi="宋体" w:cs="宋体"/>
          <w:b/>
          <w:szCs w:val="21"/>
          <w:highlight w:val="none"/>
          <w:lang w:eastAsia="zh-CN"/>
        </w:rPr>
        <w:t>三</w:t>
      </w:r>
      <w:r>
        <w:rPr>
          <w:rFonts w:hint="eastAsia" w:ascii="宋体" w:hAnsi="宋体" w:cs="宋体"/>
          <w:b/>
          <w:szCs w:val="21"/>
          <w:highlight w:val="none"/>
        </w:rPr>
        <w:t>、不可抗力事件处理</w:t>
      </w:r>
    </w:p>
    <w:p w14:paraId="61249402">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1.不可抗力事件发生后，应立即通知对方，并附送有关权威机构出具的证明。</w:t>
      </w:r>
    </w:p>
    <w:p w14:paraId="4BC5B381">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2.不可抗力事件延续120天以上，双方应通过友好协商，确定是否继续履行框架协议。</w:t>
      </w:r>
    </w:p>
    <w:p w14:paraId="6CE02D89">
      <w:pPr>
        <w:keepNext w:val="0"/>
        <w:keepLines w:val="0"/>
        <w:pageBreakBefore w:val="0"/>
        <w:kinsoku/>
        <w:wordWrap/>
        <w:overflowPunct/>
        <w:topLinePunct w:val="0"/>
        <w:bidi w:val="0"/>
        <w:spacing w:line="380" w:lineRule="exact"/>
        <w:ind w:firstLine="422" w:firstLineChars="200"/>
        <w:rPr>
          <w:rFonts w:hint="eastAsia" w:ascii="宋体" w:hAnsi="宋体" w:cs="宋体"/>
          <w:b/>
          <w:szCs w:val="21"/>
          <w:highlight w:val="none"/>
        </w:rPr>
      </w:pPr>
      <w:r>
        <w:rPr>
          <w:rFonts w:hint="eastAsia" w:ascii="宋体" w:hAnsi="宋体" w:cs="宋体"/>
          <w:b/>
          <w:szCs w:val="21"/>
          <w:highlight w:val="none"/>
        </w:rPr>
        <w:t>十</w:t>
      </w:r>
      <w:r>
        <w:rPr>
          <w:rFonts w:hint="eastAsia" w:ascii="宋体" w:hAnsi="宋体" w:cs="宋体"/>
          <w:b/>
          <w:szCs w:val="21"/>
          <w:highlight w:val="none"/>
          <w:lang w:eastAsia="zh-CN"/>
        </w:rPr>
        <w:t>四</w:t>
      </w:r>
      <w:r>
        <w:rPr>
          <w:rFonts w:hint="eastAsia" w:ascii="宋体" w:hAnsi="宋体" w:cs="宋体"/>
          <w:b/>
          <w:szCs w:val="21"/>
          <w:highlight w:val="none"/>
        </w:rPr>
        <w:t>、诉讼</w:t>
      </w:r>
    </w:p>
    <w:p w14:paraId="0E34F231">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双方在执行框架协议中所发生的一切争议，应通过协商解决。如协商不成，双方可就争议共同提请桂林市仲裁委员会申请仲裁或向桂林市人民法院提起诉讼。</w:t>
      </w:r>
    </w:p>
    <w:p w14:paraId="1CF187E3">
      <w:pPr>
        <w:keepNext w:val="0"/>
        <w:keepLines w:val="0"/>
        <w:pageBreakBefore w:val="0"/>
        <w:kinsoku/>
        <w:wordWrap/>
        <w:overflowPunct/>
        <w:topLinePunct w:val="0"/>
        <w:bidi w:val="0"/>
        <w:spacing w:line="380" w:lineRule="exact"/>
        <w:ind w:firstLine="422" w:firstLineChars="200"/>
        <w:rPr>
          <w:rFonts w:hint="eastAsia" w:ascii="宋体" w:hAnsi="宋体" w:cs="宋体"/>
          <w:b/>
          <w:szCs w:val="21"/>
          <w:highlight w:val="none"/>
        </w:rPr>
      </w:pPr>
      <w:r>
        <w:rPr>
          <w:rFonts w:hint="eastAsia" w:ascii="宋体" w:hAnsi="宋体" w:cs="宋体"/>
          <w:b/>
          <w:szCs w:val="21"/>
          <w:highlight w:val="none"/>
        </w:rPr>
        <w:t>十</w:t>
      </w:r>
      <w:r>
        <w:rPr>
          <w:rFonts w:hint="eastAsia" w:ascii="宋体" w:hAnsi="宋体" w:cs="宋体"/>
          <w:b/>
          <w:szCs w:val="21"/>
          <w:highlight w:val="none"/>
          <w:lang w:eastAsia="zh-CN"/>
        </w:rPr>
        <w:t>五</w:t>
      </w:r>
      <w:r>
        <w:rPr>
          <w:rFonts w:hint="eastAsia" w:ascii="宋体" w:hAnsi="宋体" w:cs="宋体"/>
          <w:b/>
          <w:szCs w:val="21"/>
          <w:highlight w:val="none"/>
        </w:rPr>
        <w:t>、框架协议生效及其它</w:t>
      </w:r>
    </w:p>
    <w:p w14:paraId="64911131">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1.框架协议经双方法定代表人或授权委托代理人签字并加盖单位公章后生效。</w:t>
      </w:r>
    </w:p>
    <w:p w14:paraId="290A3C6E">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2.框架协议执行中，如需修改或补充框架协议内容，由双方协商另签署书面修改或补充协议作为主框架协议不可分割的一部分。</w:t>
      </w:r>
    </w:p>
    <w:p w14:paraId="1A27C3D6">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3.当事人一方要求变更或解除框架协议时，应当在变更或解除框架协议前5个工作</w:t>
      </w:r>
      <w:r>
        <w:rPr>
          <w:rFonts w:hint="eastAsia" w:ascii="宋体" w:hAnsi="宋体" w:cs="宋体"/>
          <w:szCs w:val="21"/>
          <w:highlight w:val="none"/>
          <w:lang w:eastAsia="zh-CN"/>
        </w:rPr>
        <w:t>日内</w:t>
      </w:r>
      <w:r>
        <w:rPr>
          <w:rFonts w:hint="eastAsia" w:ascii="宋体" w:hAnsi="宋体" w:cs="宋体"/>
          <w:szCs w:val="21"/>
          <w:highlight w:val="none"/>
        </w:rPr>
        <w:t>通知对方，因变更或解除框架协议使一方遭受损失的，除依法可以免除的责任外，应由责任方负责赔偿。变更或解除框架协议的通知或协议必须采取书面形式</w:t>
      </w:r>
      <w:r>
        <w:rPr>
          <w:rFonts w:hint="eastAsia" w:ascii="宋体" w:hAnsi="宋体" w:cs="宋体"/>
          <w:szCs w:val="21"/>
          <w:highlight w:val="none"/>
          <w:lang w:eastAsia="zh-CN"/>
        </w:rPr>
        <w:t>，在</w:t>
      </w:r>
      <w:r>
        <w:rPr>
          <w:rFonts w:hint="eastAsia" w:ascii="宋体" w:hAnsi="宋体" w:cs="宋体"/>
          <w:szCs w:val="21"/>
          <w:highlight w:val="none"/>
        </w:rPr>
        <w:t>协议未达成之前，原框架协议仍然有效。</w:t>
      </w:r>
    </w:p>
    <w:p w14:paraId="4137977E">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4.下述框架协议附件为本框架协议不可分割的部分并与本框架协议具有同等效力：</w:t>
      </w:r>
    </w:p>
    <w:p w14:paraId="4EFB4904">
      <w:pPr>
        <w:pStyle w:val="12"/>
        <w:keepNext w:val="0"/>
        <w:keepLines w:val="0"/>
        <w:pageBreakBefore w:val="0"/>
        <w:kinsoku/>
        <w:wordWrap/>
        <w:overflowPunct/>
        <w:topLinePunct w:val="0"/>
        <w:bidi w:val="0"/>
        <w:spacing w:line="380" w:lineRule="exact"/>
        <w:ind w:firstLine="357"/>
        <w:rPr>
          <w:rFonts w:hint="eastAsia" w:hAnsi="宋体" w:eastAsia="宋体" w:cs="宋体"/>
          <w:highlight w:val="none"/>
          <w:lang w:eastAsia="zh-CN"/>
        </w:rPr>
      </w:pPr>
      <w:r>
        <w:rPr>
          <w:rFonts w:hint="eastAsia" w:hAnsi="宋体" w:cs="宋体"/>
          <w:highlight w:val="none"/>
        </w:rPr>
        <w:t>（1）</w:t>
      </w:r>
      <w:r>
        <w:rPr>
          <w:rFonts w:hint="eastAsia" w:hAnsi="宋体" w:cs="宋体"/>
          <w:highlight w:val="none"/>
          <w:lang w:eastAsia="zh-CN"/>
        </w:rPr>
        <w:t>中标通知书</w:t>
      </w:r>
    </w:p>
    <w:p w14:paraId="441C9001">
      <w:pPr>
        <w:pStyle w:val="12"/>
        <w:keepNext w:val="0"/>
        <w:keepLines w:val="0"/>
        <w:pageBreakBefore w:val="0"/>
        <w:kinsoku/>
        <w:wordWrap/>
        <w:overflowPunct/>
        <w:topLinePunct w:val="0"/>
        <w:bidi w:val="0"/>
        <w:spacing w:line="380" w:lineRule="exact"/>
        <w:ind w:firstLine="357"/>
        <w:rPr>
          <w:rFonts w:hint="eastAsia" w:hAnsi="宋体" w:cs="宋体"/>
          <w:highlight w:val="none"/>
        </w:rPr>
      </w:pPr>
      <w:r>
        <w:rPr>
          <w:rFonts w:hint="eastAsia" w:hAnsi="宋体" w:cs="宋体"/>
          <w:highlight w:val="none"/>
        </w:rPr>
        <w:t>（2）征</w:t>
      </w:r>
      <w:r>
        <w:rPr>
          <w:rFonts w:hint="eastAsia" w:hAnsi="宋体" w:cs="宋体"/>
          <w:highlight w:val="none"/>
          <w:lang w:val="en-US" w:eastAsia="zh-CN"/>
        </w:rPr>
        <w:t xml:space="preserve"> </w:t>
      </w:r>
      <w:r>
        <w:rPr>
          <w:rFonts w:hint="eastAsia" w:hAnsi="宋体" w:cs="宋体"/>
          <w:highlight w:val="none"/>
        </w:rPr>
        <w:t>集文件服务</w:t>
      </w:r>
      <w:r>
        <w:rPr>
          <w:rFonts w:hint="eastAsia" w:hAnsi="宋体" w:cs="宋体"/>
          <w:highlight w:val="none"/>
          <w:lang w:eastAsia="zh-CN"/>
        </w:rPr>
        <w:t>采购</w:t>
      </w:r>
      <w:r>
        <w:rPr>
          <w:rFonts w:hint="eastAsia" w:hAnsi="宋体" w:cs="宋体"/>
          <w:highlight w:val="none"/>
        </w:rPr>
        <w:t>需求一览表</w:t>
      </w:r>
    </w:p>
    <w:p w14:paraId="6FC79B54">
      <w:pPr>
        <w:pStyle w:val="12"/>
        <w:keepNext w:val="0"/>
        <w:keepLines w:val="0"/>
        <w:pageBreakBefore w:val="0"/>
        <w:kinsoku/>
        <w:wordWrap/>
        <w:overflowPunct/>
        <w:topLinePunct w:val="0"/>
        <w:bidi w:val="0"/>
        <w:spacing w:line="380" w:lineRule="exact"/>
        <w:ind w:firstLine="357"/>
        <w:rPr>
          <w:rFonts w:hint="eastAsia" w:hAnsi="宋体" w:cs="宋体"/>
          <w:highlight w:val="none"/>
        </w:rPr>
      </w:pPr>
      <w:r>
        <w:rPr>
          <w:rFonts w:hint="eastAsia" w:hAnsi="宋体" w:cs="宋体"/>
          <w:highlight w:val="none"/>
        </w:rPr>
        <w:t>（3）征集文件的澄清和修改（如有请提供）</w:t>
      </w:r>
    </w:p>
    <w:p w14:paraId="5F41DB3C">
      <w:pPr>
        <w:pStyle w:val="12"/>
        <w:keepNext w:val="0"/>
        <w:keepLines w:val="0"/>
        <w:pageBreakBefore w:val="0"/>
        <w:kinsoku/>
        <w:wordWrap/>
        <w:overflowPunct/>
        <w:topLinePunct w:val="0"/>
        <w:bidi w:val="0"/>
        <w:spacing w:line="380" w:lineRule="exact"/>
        <w:ind w:firstLine="357"/>
        <w:rPr>
          <w:rFonts w:hint="eastAsia" w:hAnsi="宋体" w:cs="宋体"/>
          <w:highlight w:val="none"/>
        </w:rPr>
      </w:pPr>
      <w:r>
        <w:rPr>
          <w:rFonts w:hint="eastAsia" w:hAnsi="宋体" w:cs="宋体"/>
          <w:highlight w:val="none"/>
        </w:rPr>
        <w:t>（4）响应函</w:t>
      </w:r>
    </w:p>
    <w:p w14:paraId="6DF04475">
      <w:pPr>
        <w:pStyle w:val="12"/>
        <w:keepNext w:val="0"/>
        <w:keepLines w:val="0"/>
        <w:pageBreakBefore w:val="0"/>
        <w:kinsoku/>
        <w:wordWrap/>
        <w:overflowPunct/>
        <w:topLinePunct w:val="0"/>
        <w:bidi w:val="0"/>
        <w:spacing w:line="380" w:lineRule="exact"/>
        <w:ind w:firstLine="357"/>
        <w:rPr>
          <w:rFonts w:hint="eastAsia" w:hAnsi="宋体" w:eastAsia="宋体" w:cs="宋体"/>
          <w:highlight w:val="none"/>
          <w:lang w:eastAsia="zh-CN"/>
        </w:rPr>
      </w:pPr>
      <w:r>
        <w:rPr>
          <w:rFonts w:hint="eastAsia" w:hAnsi="宋体" w:cs="宋体"/>
          <w:highlight w:val="none"/>
        </w:rPr>
        <w:t>（5）</w:t>
      </w:r>
      <w:r>
        <w:rPr>
          <w:rFonts w:hint="eastAsia" w:hAnsi="宋体" w:cs="宋体"/>
          <w:highlight w:val="none"/>
          <w:lang w:eastAsia="zh-CN"/>
        </w:rPr>
        <w:t>投标报价表</w:t>
      </w:r>
    </w:p>
    <w:p w14:paraId="78723192">
      <w:pPr>
        <w:pStyle w:val="12"/>
        <w:keepNext w:val="0"/>
        <w:keepLines w:val="0"/>
        <w:pageBreakBefore w:val="0"/>
        <w:kinsoku/>
        <w:wordWrap/>
        <w:overflowPunct/>
        <w:topLinePunct w:val="0"/>
        <w:bidi w:val="0"/>
        <w:spacing w:line="380" w:lineRule="exact"/>
        <w:ind w:firstLine="357"/>
        <w:rPr>
          <w:rFonts w:hint="eastAsia" w:hAnsi="宋体" w:cs="宋体"/>
          <w:highlight w:val="none"/>
        </w:rPr>
      </w:pPr>
      <w:r>
        <w:rPr>
          <w:rFonts w:hint="eastAsia" w:hAnsi="宋体" w:cs="宋体"/>
          <w:highlight w:val="none"/>
        </w:rPr>
        <w:t>（8）响应文件</w:t>
      </w:r>
    </w:p>
    <w:p w14:paraId="34DFAC83">
      <w:pPr>
        <w:pStyle w:val="12"/>
        <w:keepNext w:val="0"/>
        <w:keepLines w:val="0"/>
        <w:pageBreakBefore w:val="0"/>
        <w:kinsoku/>
        <w:wordWrap/>
        <w:overflowPunct/>
        <w:topLinePunct w:val="0"/>
        <w:bidi w:val="0"/>
        <w:spacing w:line="380" w:lineRule="exact"/>
        <w:ind w:firstLine="357"/>
        <w:rPr>
          <w:rFonts w:hint="eastAsia" w:hAnsi="宋体" w:cs="宋体"/>
          <w:highlight w:val="none"/>
        </w:rPr>
      </w:pPr>
      <w:r>
        <w:rPr>
          <w:rFonts w:hint="eastAsia" w:hAnsi="宋体" w:cs="宋体"/>
          <w:highlight w:val="none"/>
        </w:rPr>
        <w:t>（9）成交供应商澄清函（如有请提供）</w:t>
      </w:r>
    </w:p>
    <w:p w14:paraId="4A2A949A">
      <w:pPr>
        <w:pStyle w:val="12"/>
        <w:keepNext w:val="0"/>
        <w:keepLines w:val="0"/>
        <w:pageBreakBefore w:val="0"/>
        <w:kinsoku/>
        <w:wordWrap/>
        <w:overflowPunct/>
        <w:topLinePunct w:val="0"/>
        <w:bidi w:val="0"/>
        <w:spacing w:line="380" w:lineRule="exact"/>
        <w:ind w:firstLine="357"/>
        <w:rPr>
          <w:rFonts w:hint="eastAsia" w:hAnsi="宋体" w:cs="宋体"/>
          <w:highlight w:val="none"/>
        </w:rPr>
      </w:pPr>
      <w:r>
        <w:rPr>
          <w:rFonts w:hint="eastAsia" w:hAnsi="宋体" w:cs="宋体"/>
          <w:highlight w:val="none"/>
        </w:rPr>
        <w:t>（12）其他与本框架协议相关的资料（如有请提供）</w:t>
      </w:r>
    </w:p>
    <w:p w14:paraId="267E19E0">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5.本框架协议未尽事宜，遵照《中华人民共和国民法典》有关条文执行。</w:t>
      </w:r>
    </w:p>
    <w:p w14:paraId="1321FBB5">
      <w:pPr>
        <w:pStyle w:val="12"/>
        <w:keepNext w:val="0"/>
        <w:keepLines w:val="0"/>
        <w:pageBreakBefore w:val="0"/>
        <w:kinsoku/>
        <w:wordWrap/>
        <w:overflowPunct/>
        <w:topLinePunct w:val="0"/>
        <w:bidi w:val="0"/>
        <w:spacing w:line="380" w:lineRule="exact"/>
        <w:ind w:firstLine="357"/>
        <w:rPr>
          <w:rFonts w:hint="eastAsia" w:hAnsi="宋体" w:cs="宋体"/>
          <w:highlight w:val="none"/>
        </w:rPr>
      </w:pPr>
      <w:r>
        <w:rPr>
          <w:rFonts w:hint="eastAsia" w:hAnsi="宋体" w:cs="宋体"/>
          <w:szCs w:val="21"/>
          <w:highlight w:val="none"/>
        </w:rPr>
        <w:t xml:space="preserve"> 6.</w:t>
      </w:r>
      <w:r>
        <w:rPr>
          <w:rFonts w:hint="eastAsia" w:hAnsi="宋体" w:cs="宋体"/>
          <w:highlight w:val="none"/>
        </w:rPr>
        <w:t>本合同正本一式两份，具有同等法律效力，甲乙双方各执一份；副本两份，采购代理机构存副本一份，并报</w:t>
      </w:r>
      <w:r>
        <w:rPr>
          <w:rFonts w:hint="eastAsia" w:hAnsi="宋体" w:cs="宋体"/>
          <w:highlight w:val="none"/>
          <w:lang w:eastAsia="zh-CN"/>
        </w:rPr>
        <w:t>桂林市象山区政府采购管理办公室</w:t>
      </w:r>
      <w:r>
        <w:rPr>
          <w:rFonts w:hint="eastAsia" w:hAnsi="宋体" w:cs="宋体"/>
          <w:highlight w:val="none"/>
        </w:rPr>
        <w:t>备案副本一份。</w:t>
      </w:r>
    </w:p>
    <w:p w14:paraId="21435548">
      <w:pPr>
        <w:pStyle w:val="12"/>
        <w:keepNext w:val="0"/>
        <w:keepLines w:val="0"/>
        <w:pageBreakBefore w:val="0"/>
        <w:kinsoku/>
        <w:wordWrap/>
        <w:overflowPunct/>
        <w:topLinePunct w:val="0"/>
        <w:bidi w:val="0"/>
        <w:spacing w:line="380" w:lineRule="exact"/>
        <w:rPr>
          <w:rFonts w:hint="eastAsia" w:hAnsi="宋体" w:cs="宋体"/>
          <w:highlight w:val="none"/>
          <w:u w:val="single"/>
        </w:rPr>
      </w:pPr>
      <w:r>
        <w:rPr>
          <w:rFonts w:hint="eastAsia" w:hAnsi="宋体" w:cs="宋体"/>
          <w:highlight w:val="none"/>
        </w:rPr>
        <w:t>甲方：</w:t>
      </w:r>
      <w:r>
        <w:rPr>
          <w:rFonts w:hint="eastAsia" w:hAnsi="宋体" w:cs="宋体"/>
          <w:highlight w:val="none"/>
          <w:u w:val="single"/>
        </w:rPr>
        <w:t xml:space="preserve">       </w:t>
      </w:r>
      <w:r>
        <w:rPr>
          <w:rFonts w:hint="eastAsia" w:hAnsi="宋体" w:cs="宋体"/>
          <w:szCs w:val="21"/>
          <w:highlight w:val="none"/>
          <w:u w:val="single"/>
          <w:lang w:val="en-US" w:eastAsia="zh-CN"/>
        </w:rPr>
        <w:t xml:space="preserve">                </w:t>
      </w:r>
      <w:r>
        <w:rPr>
          <w:rFonts w:hint="eastAsia" w:hAnsi="宋体" w:cs="宋体"/>
          <w:szCs w:val="21"/>
          <w:highlight w:val="none"/>
          <w:u w:val="single"/>
        </w:rPr>
        <w:t xml:space="preserve">      </w:t>
      </w:r>
      <w:r>
        <w:rPr>
          <w:rFonts w:hint="eastAsia" w:hAnsi="宋体" w:cs="宋体"/>
          <w:highlight w:val="none"/>
          <w:u w:val="single"/>
        </w:rPr>
        <w:t xml:space="preserve"> </w:t>
      </w:r>
      <w:r>
        <w:rPr>
          <w:rFonts w:hint="eastAsia" w:hAnsi="宋体" w:cs="宋体"/>
          <w:highlight w:val="none"/>
        </w:rPr>
        <w:t xml:space="preserve">         乙方：</w:t>
      </w:r>
      <w:r>
        <w:rPr>
          <w:rFonts w:hint="eastAsia" w:hAnsi="宋体" w:cs="宋体"/>
          <w:highlight w:val="none"/>
          <w:u w:val="single"/>
        </w:rPr>
        <w:t xml:space="preserve">                                    </w:t>
      </w:r>
    </w:p>
    <w:p w14:paraId="665EF5D0">
      <w:pPr>
        <w:pStyle w:val="12"/>
        <w:keepNext w:val="0"/>
        <w:keepLines w:val="0"/>
        <w:pageBreakBefore w:val="0"/>
        <w:kinsoku/>
        <w:wordWrap/>
        <w:overflowPunct/>
        <w:topLinePunct w:val="0"/>
        <w:bidi w:val="0"/>
        <w:spacing w:line="380" w:lineRule="exact"/>
        <w:rPr>
          <w:rFonts w:hint="eastAsia" w:hAnsi="宋体" w:cs="宋体"/>
          <w:highlight w:val="none"/>
        </w:rPr>
      </w:pPr>
      <w:r>
        <w:rPr>
          <w:rFonts w:hint="eastAsia" w:hAnsi="宋体" w:cs="宋体"/>
          <w:highlight w:val="none"/>
        </w:rPr>
        <w:t>地址：</w:t>
      </w:r>
      <w:r>
        <w:rPr>
          <w:rFonts w:hint="eastAsia" w:hAnsi="宋体" w:cs="宋体"/>
          <w:highlight w:val="none"/>
          <w:u w:val="single"/>
        </w:rPr>
        <w:t xml:space="preserve">                                    </w:t>
      </w:r>
      <w:r>
        <w:rPr>
          <w:rFonts w:hint="eastAsia" w:hAnsi="宋体" w:cs="宋体"/>
          <w:highlight w:val="none"/>
        </w:rPr>
        <w:t xml:space="preserve">    地址：</w:t>
      </w:r>
      <w:r>
        <w:rPr>
          <w:rFonts w:hint="eastAsia" w:hAnsi="宋体" w:cs="宋体"/>
          <w:highlight w:val="none"/>
          <w:u w:val="single"/>
        </w:rPr>
        <w:t xml:space="preserve">                                    </w:t>
      </w:r>
      <w:r>
        <w:rPr>
          <w:rFonts w:hint="eastAsia" w:hAnsi="宋体" w:cs="宋体"/>
          <w:highlight w:val="none"/>
        </w:rPr>
        <w:t xml:space="preserve">     </w:t>
      </w:r>
    </w:p>
    <w:p w14:paraId="19D52099">
      <w:pPr>
        <w:pStyle w:val="12"/>
        <w:keepNext w:val="0"/>
        <w:keepLines w:val="0"/>
        <w:pageBreakBefore w:val="0"/>
        <w:kinsoku/>
        <w:wordWrap/>
        <w:overflowPunct/>
        <w:topLinePunct w:val="0"/>
        <w:bidi w:val="0"/>
        <w:spacing w:line="380" w:lineRule="exact"/>
        <w:rPr>
          <w:rFonts w:hint="eastAsia" w:hAnsi="宋体" w:cs="宋体"/>
          <w:highlight w:val="none"/>
        </w:rPr>
      </w:pPr>
      <w:r>
        <w:rPr>
          <w:rFonts w:hint="eastAsia" w:hAnsi="宋体" w:cs="宋体"/>
          <w:highlight w:val="none"/>
        </w:rPr>
        <w:t>法定代表人：</w:t>
      </w:r>
      <w:r>
        <w:rPr>
          <w:rFonts w:hint="eastAsia" w:hAnsi="宋体" w:cs="宋体"/>
          <w:highlight w:val="none"/>
          <w:u w:val="single"/>
        </w:rPr>
        <w:t xml:space="preserve">                              </w:t>
      </w:r>
      <w:r>
        <w:rPr>
          <w:rFonts w:hint="eastAsia" w:hAnsi="宋体" w:cs="宋体"/>
          <w:highlight w:val="none"/>
        </w:rPr>
        <w:t xml:space="preserve">    法定代表人：</w:t>
      </w:r>
      <w:r>
        <w:rPr>
          <w:rFonts w:hint="eastAsia" w:hAnsi="宋体" w:cs="宋体"/>
          <w:highlight w:val="none"/>
          <w:u w:val="single"/>
        </w:rPr>
        <w:t xml:space="preserve">                              </w:t>
      </w:r>
    </w:p>
    <w:p w14:paraId="543C3590">
      <w:pPr>
        <w:pStyle w:val="12"/>
        <w:keepNext w:val="0"/>
        <w:keepLines w:val="0"/>
        <w:pageBreakBefore w:val="0"/>
        <w:kinsoku/>
        <w:wordWrap/>
        <w:overflowPunct/>
        <w:topLinePunct w:val="0"/>
        <w:bidi w:val="0"/>
        <w:spacing w:line="380" w:lineRule="exact"/>
        <w:rPr>
          <w:rFonts w:hint="eastAsia" w:hAnsi="宋体" w:cs="宋体"/>
          <w:highlight w:val="none"/>
        </w:rPr>
      </w:pPr>
      <w:r>
        <w:rPr>
          <w:rFonts w:hint="eastAsia" w:hAnsi="宋体" w:cs="宋体"/>
          <w:highlight w:val="none"/>
        </w:rPr>
        <w:t>委托代理人：</w:t>
      </w:r>
      <w:r>
        <w:rPr>
          <w:rFonts w:hint="eastAsia" w:hAnsi="宋体" w:cs="宋体"/>
          <w:highlight w:val="none"/>
          <w:u w:val="single"/>
        </w:rPr>
        <w:t xml:space="preserve">                              </w:t>
      </w:r>
      <w:r>
        <w:rPr>
          <w:rFonts w:hint="eastAsia" w:hAnsi="宋体" w:cs="宋体"/>
          <w:highlight w:val="none"/>
        </w:rPr>
        <w:t xml:space="preserve">    委托代理人：</w:t>
      </w:r>
      <w:r>
        <w:rPr>
          <w:rFonts w:hint="eastAsia" w:hAnsi="宋体" w:cs="宋体"/>
          <w:highlight w:val="none"/>
          <w:u w:val="single"/>
        </w:rPr>
        <w:t xml:space="preserve">                              </w:t>
      </w:r>
    </w:p>
    <w:p w14:paraId="29724C9D">
      <w:pPr>
        <w:pStyle w:val="12"/>
        <w:keepNext w:val="0"/>
        <w:keepLines w:val="0"/>
        <w:pageBreakBefore w:val="0"/>
        <w:kinsoku/>
        <w:wordWrap/>
        <w:overflowPunct/>
        <w:topLinePunct w:val="0"/>
        <w:bidi w:val="0"/>
        <w:spacing w:line="380" w:lineRule="exact"/>
        <w:rPr>
          <w:rFonts w:hint="eastAsia" w:hAnsi="宋体" w:cs="宋体"/>
          <w:highlight w:val="none"/>
        </w:rPr>
      </w:pPr>
      <w:r>
        <w:rPr>
          <w:rFonts w:hint="eastAsia" w:hAnsi="宋体" w:cs="宋体"/>
          <w:highlight w:val="none"/>
        </w:rPr>
        <w:t>电话：</w:t>
      </w:r>
      <w:r>
        <w:rPr>
          <w:rFonts w:hint="eastAsia" w:hAnsi="宋体" w:cs="宋体"/>
          <w:highlight w:val="none"/>
          <w:u w:val="single"/>
        </w:rPr>
        <w:t xml:space="preserve">                                    </w:t>
      </w:r>
      <w:r>
        <w:rPr>
          <w:rFonts w:hint="eastAsia" w:hAnsi="宋体" w:cs="宋体"/>
          <w:highlight w:val="none"/>
        </w:rPr>
        <w:t xml:space="preserve">    电话：</w:t>
      </w:r>
      <w:r>
        <w:rPr>
          <w:rFonts w:hint="eastAsia" w:hAnsi="宋体" w:cs="宋体"/>
          <w:highlight w:val="none"/>
          <w:u w:val="single"/>
        </w:rPr>
        <w:t xml:space="preserve">                                    </w:t>
      </w:r>
      <w:r>
        <w:rPr>
          <w:rFonts w:hint="eastAsia" w:hAnsi="宋体" w:cs="宋体"/>
          <w:highlight w:val="none"/>
        </w:rPr>
        <w:t xml:space="preserve">       </w:t>
      </w:r>
    </w:p>
    <w:p w14:paraId="22AE5BDE">
      <w:pPr>
        <w:pStyle w:val="12"/>
        <w:keepNext w:val="0"/>
        <w:keepLines w:val="0"/>
        <w:pageBreakBefore w:val="0"/>
        <w:kinsoku/>
        <w:wordWrap/>
        <w:overflowPunct/>
        <w:topLinePunct w:val="0"/>
        <w:bidi w:val="0"/>
        <w:spacing w:line="380" w:lineRule="exact"/>
        <w:rPr>
          <w:rFonts w:hint="eastAsia" w:hAnsi="宋体" w:cs="宋体"/>
          <w:highlight w:val="none"/>
        </w:rPr>
      </w:pPr>
      <w:r>
        <w:rPr>
          <w:rFonts w:hint="eastAsia" w:hAnsi="宋体" w:cs="宋体"/>
          <w:highlight w:val="none"/>
        </w:rPr>
        <w:t>传真：</w:t>
      </w:r>
      <w:r>
        <w:rPr>
          <w:rFonts w:hint="eastAsia" w:hAnsi="宋体" w:cs="宋体"/>
          <w:highlight w:val="none"/>
          <w:u w:val="single"/>
        </w:rPr>
        <w:t xml:space="preserve">                                    </w:t>
      </w:r>
      <w:r>
        <w:rPr>
          <w:rFonts w:hint="eastAsia" w:hAnsi="宋体" w:cs="宋体"/>
          <w:highlight w:val="none"/>
        </w:rPr>
        <w:t xml:space="preserve">    传真：</w:t>
      </w:r>
      <w:r>
        <w:rPr>
          <w:rFonts w:hint="eastAsia" w:hAnsi="宋体" w:cs="宋体"/>
          <w:highlight w:val="none"/>
          <w:u w:val="single"/>
        </w:rPr>
        <w:t xml:space="preserve">                                    </w:t>
      </w:r>
      <w:r>
        <w:rPr>
          <w:rFonts w:hint="eastAsia" w:hAnsi="宋体" w:cs="宋体"/>
          <w:highlight w:val="none"/>
        </w:rPr>
        <w:t xml:space="preserve">    </w:t>
      </w:r>
    </w:p>
    <w:p w14:paraId="0C656EB7">
      <w:pPr>
        <w:pStyle w:val="12"/>
        <w:keepNext w:val="0"/>
        <w:keepLines w:val="0"/>
        <w:pageBreakBefore w:val="0"/>
        <w:kinsoku/>
        <w:wordWrap/>
        <w:overflowPunct/>
        <w:topLinePunct w:val="0"/>
        <w:bidi w:val="0"/>
        <w:spacing w:line="380" w:lineRule="exact"/>
        <w:rPr>
          <w:rFonts w:hint="eastAsia" w:hAnsi="宋体" w:cs="宋体"/>
          <w:highlight w:val="none"/>
        </w:rPr>
      </w:pPr>
      <w:r>
        <w:rPr>
          <w:rFonts w:hint="eastAsia" w:hAnsi="宋体" w:cs="宋体"/>
          <w:highlight w:val="none"/>
        </w:rPr>
        <w:t>邮政编码：</w:t>
      </w:r>
      <w:r>
        <w:rPr>
          <w:rFonts w:hint="eastAsia" w:hAnsi="宋体" w:cs="宋体"/>
          <w:highlight w:val="none"/>
          <w:u w:val="single"/>
        </w:rPr>
        <w:t xml:space="preserve">   </w:t>
      </w:r>
      <w:r>
        <w:rPr>
          <w:rFonts w:hint="eastAsia" w:hAnsi="宋体" w:cs="宋体"/>
          <w:highlight w:val="none"/>
          <w:u w:val="single"/>
          <w:lang w:val="en-US" w:eastAsia="zh-CN"/>
        </w:rPr>
        <w:t xml:space="preserve">          </w:t>
      </w:r>
      <w:r>
        <w:rPr>
          <w:rFonts w:hint="eastAsia" w:hAnsi="宋体" w:cs="宋体"/>
          <w:highlight w:val="none"/>
          <w:u w:val="single"/>
        </w:rPr>
        <w:t xml:space="preserve">                   </w:t>
      </w:r>
      <w:r>
        <w:rPr>
          <w:rFonts w:hint="eastAsia" w:hAnsi="宋体" w:cs="宋体"/>
          <w:highlight w:val="none"/>
        </w:rPr>
        <w:t xml:space="preserve">    邮政编码：</w:t>
      </w:r>
      <w:r>
        <w:rPr>
          <w:rFonts w:hint="eastAsia" w:hAnsi="宋体" w:cs="宋体"/>
          <w:highlight w:val="none"/>
          <w:u w:val="single"/>
        </w:rPr>
        <w:t xml:space="preserve">                                </w:t>
      </w:r>
    </w:p>
    <w:p w14:paraId="311E2F59">
      <w:pPr>
        <w:pStyle w:val="12"/>
        <w:keepNext w:val="0"/>
        <w:keepLines w:val="0"/>
        <w:pageBreakBefore w:val="0"/>
        <w:kinsoku/>
        <w:wordWrap/>
        <w:overflowPunct/>
        <w:topLinePunct w:val="0"/>
        <w:bidi w:val="0"/>
        <w:spacing w:line="380" w:lineRule="exact"/>
        <w:rPr>
          <w:rFonts w:hint="eastAsia" w:hAnsi="宋体" w:cs="宋体"/>
          <w:highlight w:val="none"/>
          <w:u w:val="single"/>
        </w:rPr>
      </w:pPr>
      <w:r>
        <w:rPr>
          <w:rFonts w:hint="eastAsia" w:hAnsi="宋体" w:cs="宋体"/>
          <w:highlight w:val="none"/>
        </w:rPr>
        <w:t xml:space="preserve">                                              开户银行：</w:t>
      </w:r>
      <w:r>
        <w:rPr>
          <w:rFonts w:hint="eastAsia" w:hAnsi="宋体" w:cs="宋体"/>
          <w:highlight w:val="none"/>
          <w:u w:val="single"/>
        </w:rPr>
        <w:t xml:space="preserve">                                </w:t>
      </w:r>
    </w:p>
    <w:p w14:paraId="5DE0FCCD">
      <w:pPr>
        <w:pStyle w:val="12"/>
        <w:keepNext w:val="0"/>
        <w:keepLines w:val="0"/>
        <w:pageBreakBefore w:val="0"/>
        <w:kinsoku/>
        <w:wordWrap/>
        <w:overflowPunct/>
        <w:topLinePunct w:val="0"/>
        <w:bidi w:val="0"/>
        <w:spacing w:line="380" w:lineRule="exact"/>
        <w:rPr>
          <w:rFonts w:hint="eastAsia" w:hAnsi="宋体" w:cs="宋体"/>
          <w:highlight w:val="none"/>
          <w:u w:val="single"/>
        </w:rPr>
      </w:pPr>
      <w:r>
        <w:rPr>
          <w:rFonts w:hint="eastAsia" w:hAnsi="宋体" w:cs="宋体"/>
          <w:highlight w:val="none"/>
        </w:rPr>
        <w:t xml:space="preserve">                                              开户名称：</w:t>
      </w:r>
      <w:r>
        <w:rPr>
          <w:rFonts w:hint="eastAsia" w:hAnsi="宋体" w:cs="宋体"/>
          <w:highlight w:val="none"/>
          <w:u w:val="single"/>
        </w:rPr>
        <w:t xml:space="preserve">                                </w:t>
      </w:r>
    </w:p>
    <w:p w14:paraId="1BA1FA0A">
      <w:pPr>
        <w:pStyle w:val="12"/>
        <w:keepNext w:val="0"/>
        <w:keepLines w:val="0"/>
        <w:pageBreakBefore w:val="0"/>
        <w:kinsoku/>
        <w:wordWrap/>
        <w:overflowPunct/>
        <w:topLinePunct w:val="0"/>
        <w:bidi w:val="0"/>
        <w:spacing w:line="380" w:lineRule="exact"/>
        <w:rPr>
          <w:rFonts w:hint="eastAsia" w:hAnsi="宋体" w:cs="宋体"/>
          <w:highlight w:val="none"/>
          <w:u w:val="single"/>
        </w:rPr>
      </w:pPr>
      <w:r>
        <w:rPr>
          <w:rFonts w:hint="eastAsia" w:hAnsi="宋体" w:cs="宋体"/>
          <w:highlight w:val="none"/>
        </w:rPr>
        <w:t xml:space="preserve">                                              银行账号：</w:t>
      </w:r>
      <w:r>
        <w:rPr>
          <w:rFonts w:hint="eastAsia" w:hAnsi="宋体" w:cs="宋体"/>
          <w:highlight w:val="none"/>
          <w:u w:val="single"/>
        </w:rPr>
        <w:t xml:space="preserve">                                </w:t>
      </w:r>
    </w:p>
    <w:p w14:paraId="05816646">
      <w:pPr>
        <w:pStyle w:val="12"/>
        <w:keepNext w:val="0"/>
        <w:keepLines w:val="0"/>
        <w:pageBreakBefore w:val="0"/>
        <w:kinsoku/>
        <w:wordWrap/>
        <w:overflowPunct/>
        <w:topLinePunct w:val="0"/>
        <w:bidi w:val="0"/>
        <w:spacing w:line="380" w:lineRule="exact"/>
        <w:ind w:left="178" w:leftChars="85"/>
        <w:rPr>
          <w:rFonts w:hint="eastAsia" w:hAnsi="宋体" w:cs="宋体"/>
          <w:highlight w:val="none"/>
        </w:rPr>
      </w:pPr>
      <w:r>
        <w:rPr>
          <w:rFonts w:hint="eastAsia" w:hAnsi="宋体" w:cs="宋体"/>
          <w:highlight w:val="none"/>
        </w:rPr>
        <w:t>合同签订日期：</w:t>
      </w:r>
      <w:r>
        <w:rPr>
          <w:rFonts w:hint="eastAsia" w:hAnsi="宋体" w:cs="宋体"/>
          <w:highlight w:val="none"/>
          <w:u w:val="single"/>
        </w:rPr>
        <w:t xml:space="preserve">     </w:t>
      </w:r>
      <w:r>
        <w:rPr>
          <w:rFonts w:hint="eastAsia" w:hAnsi="宋体" w:cs="宋体"/>
          <w:highlight w:val="none"/>
        </w:rPr>
        <w:t>年</w:t>
      </w:r>
      <w:r>
        <w:rPr>
          <w:rFonts w:hint="eastAsia" w:hAnsi="宋体" w:cs="宋体"/>
          <w:highlight w:val="none"/>
          <w:u w:val="single"/>
        </w:rPr>
        <w:t xml:space="preserve">    </w:t>
      </w:r>
      <w:r>
        <w:rPr>
          <w:rFonts w:hint="eastAsia" w:hAnsi="宋体" w:cs="宋体"/>
          <w:highlight w:val="none"/>
        </w:rPr>
        <w:t>月</w:t>
      </w:r>
      <w:r>
        <w:rPr>
          <w:rFonts w:hint="eastAsia" w:hAnsi="宋体" w:cs="宋体"/>
          <w:highlight w:val="none"/>
          <w:u w:val="single"/>
        </w:rPr>
        <w:t xml:space="preserve">    </w:t>
      </w:r>
      <w:r>
        <w:rPr>
          <w:rFonts w:hint="eastAsia" w:hAnsi="宋体" w:cs="宋体"/>
          <w:highlight w:val="none"/>
        </w:rPr>
        <w:t xml:space="preserve">日           合同签订地点：             </w:t>
      </w:r>
    </w:p>
    <w:p w14:paraId="31F15B71">
      <w:pPr>
        <w:keepNext w:val="0"/>
        <w:keepLines w:val="0"/>
        <w:pageBreakBefore w:val="0"/>
        <w:kinsoku/>
        <w:wordWrap/>
        <w:overflowPunct/>
        <w:topLinePunct w:val="0"/>
        <w:bidi w:val="0"/>
        <w:spacing w:line="380" w:lineRule="exact"/>
        <w:ind w:firstLine="422" w:firstLineChars="200"/>
        <w:rPr>
          <w:rFonts w:hint="eastAsia" w:hAnsi="宋体" w:cs="宋体"/>
          <w:b/>
          <w:highlight w:val="none"/>
        </w:rPr>
      </w:pPr>
    </w:p>
    <w:p w14:paraId="63AADFE1">
      <w:pPr>
        <w:keepNext w:val="0"/>
        <w:keepLines w:val="0"/>
        <w:pageBreakBefore w:val="0"/>
        <w:kinsoku/>
        <w:wordWrap/>
        <w:overflowPunct/>
        <w:topLinePunct w:val="0"/>
        <w:bidi w:val="0"/>
        <w:spacing w:line="380" w:lineRule="exact"/>
        <w:ind w:firstLine="422" w:firstLineChars="200"/>
        <w:rPr>
          <w:rFonts w:hint="eastAsia" w:hAnsi="宋体" w:cs="宋体"/>
          <w:b/>
          <w:highlight w:val="none"/>
        </w:rPr>
      </w:pPr>
    </w:p>
    <w:p w14:paraId="09D02F1F">
      <w:pPr>
        <w:keepNext w:val="0"/>
        <w:keepLines w:val="0"/>
        <w:pageBreakBefore w:val="0"/>
        <w:kinsoku/>
        <w:wordWrap/>
        <w:overflowPunct/>
        <w:topLinePunct w:val="0"/>
        <w:bidi w:val="0"/>
        <w:spacing w:line="380" w:lineRule="exact"/>
        <w:ind w:firstLine="422" w:firstLineChars="200"/>
        <w:rPr>
          <w:rFonts w:hint="eastAsia" w:ascii="宋体" w:hAnsi="宋体" w:cs="宋体"/>
          <w:b/>
          <w:kern w:val="0"/>
          <w:sz w:val="24"/>
          <w:highlight w:val="none"/>
        </w:rPr>
      </w:pPr>
      <w:r>
        <w:rPr>
          <w:rFonts w:hint="eastAsia" w:hAnsi="宋体" w:cs="宋体"/>
          <w:b/>
          <w:highlight w:val="none"/>
        </w:rPr>
        <w:t>附件：</w:t>
      </w:r>
      <w:r>
        <w:rPr>
          <w:rFonts w:hint="eastAsia" w:ascii="宋体" w:hAnsi="宋体" w:cs="宋体"/>
          <w:b/>
          <w:kern w:val="0"/>
          <w:sz w:val="24"/>
          <w:highlight w:val="none"/>
        </w:rPr>
        <w:t>廉洁从业承诺书</w:t>
      </w:r>
    </w:p>
    <w:p w14:paraId="2E2A9839">
      <w:pPr>
        <w:keepNext w:val="0"/>
        <w:keepLines w:val="0"/>
        <w:pageBreakBefore w:val="0"/>
        <w:kinsoku/>
        <w:wordWrap/>
        <w:overflowPunct/>
        <w:topLinePunct w:val="0"/>
        <w:bidi w:val="0"/>
        <w:spacing w:line="380" w:lineRule="exact"/>
        <w:jc w:val="center"/>
        <w:rPr>
          <w:rFonts w:hint="eastAsia" w:ascii="宋体" w:hAnsi="宋体" w:cs="宋体"/>
          <w:b/>
          <w:sz w:val="32"/>
          <w:highlight w:val="none"/>
        </w:rPr>
      </w:pPr>
      <w:r>
        <w:rPr>
          <w:rFonts w:hint="eastAsia" w:ascii="宋体" w:hAnsi="宋体" w:cs="宋体"/>
          <w:b/>
          <w:sz w:val="32"/>
          <w:highlight w:val="none"/>
        </w:rPr>
        <w:t>廉洁从业承诺书（格式）</w:t>
      </w:r>
    </w:p>
    <w:p w14:paraId="41092417">
      <w:pPr>
        <w:pStyle w:val="59"/>
        <w:keepNext w:val="0"/>
        <w:keepLines w:val="0"/>
        <w:pageBreakBefore w:val="0"/>
        <w:shd w:val="clear" w:color="auto" w:fill="FFFFFF"/>
        <w:kinsoku/>
        <w:wordWrap/>
        <w:overflowPunct/>
        <w:topLinePunct w:val="0"/>
        <w:bidi w:val="0"/>
        <w:spacing w:before="0" w:beforeAutospacing="0" w:after="0" w:afterAutospacing="0" w:line="380" w:lineRule="exact"/>
        <w:rPr>
          <w:rFonts w:hint="eastAsia"/>
          <w:kern w:val="2"/>
          <w:sz w:val="21"/>
          <w:szCs w:val="22"/>
          <w:highlight w:val="none"/>
        </w:rPr>
      </w:pPr>
      <w:r>
        <w:rPr>
          <w:rFonts w:hint="eastAsia"/>
          <w:kern w:val="2"/>
          <w:sz w:val="21"/>
          <w:szCs w:val="22"/>
          <w:highlight w:val="none"/>
        </w:rPr>
        <w:t>我公司将遵守国家有关法律法规和廉政建设责任制规定，并作出如下承诺：</w:t>
      </w:r>
    </w:p>
    <w:p w14:paraId="2F3EEDC2">
      <w:pPr>
        <w:pStyle w:val="59"/>
        <w:keepNext w:val="0"/>
        <w:keepLines w:val="0"/>
        <w:pageBreakBefore w:val="0"/>
        <w:shd w:val="clear" w:color="auto" w:fill="FFFFFF"/>
        <w:kinsoku/>
        <w:wordWrap/>
        <w:overflowPunct/>
        <w:topLinePunct w:val="0"/>
        <w:bidi w:val="0"/>
        <w:spacing w:before="0" w:beforeAutospacing="0" w:after="0" w:afterAutospacing="0" w:line="380" w:lineRule="exact"/>
        <w:ind w:firstLine="641"/>
        <w:rPr>
          <w:rFonts w:hint="eastAsia"/>
          <w:kern w:val="2"/>
          <w:sz w:val="21"/>
          <w:szCs w:val="22"/>
          <w:highlight w:val="none"/>
        </w:rPr>
      </w:pPr>
      <w:r>
        <w:rPr>
          <w:rFonts w:hint="eastAsia"/>
          <w:kern w:val="2"/>
          <w:sz w:val="21"/>
          <w:szCs w:val="22"/>
          <w:highlight w:val="none"/>
        </w:rPr>
        <w:t>1.向征集人提供的公司及从业人员登记备案有关证件及资料详实，不弄虚作假；</w:t>
      </w:r>
    </w:p>
    <w:p w14:paraId="46F125A1">
      <w:pPr>
        <w:pStyle w:val="59"/>
        <w:keepNext w:val="0"/>
        <w:keepLines w:val="0"/>
        <w:pageBreakBefore w:val="0"/>
        <w:shd w:val="clear" w:color="auto" w:fill="FFFFFF"/>
        <w:kinsoku/>
        <w:wordWrap/>
        <w:overflowPunct/>
        <w:topLinePunct w:val="0"/>
        <w:bidi w:val="0"/>
        <w:spacing w:before="0" w:beforeAutospacing="0" w:after="0" w:afterAutospacing="0" w:line="380" w:lineRule="exact"/>
        <w:ind w:firstLine="641"/>
        <w:rPr>
          <w:rFonts w:hint="eastAsia"/>
          <w:kern w:val="2"/>
          <w:sz w:val="21"/>
          <w:szCs w:val="22"/>
          <w:highlight w:val="none"/>
        </w:rPr>
      </w:pPr>
      <w:r>
        <w:rPr>
          <w:rFonts w:hint="eastAsia"/>
          <w:kern w:val="2"/>
          <w:sz w:val="21"/>
          <w:szCs w:val="22"/>
          <w:highlight w:val="none"/>
        </w:rPr>
        <w:t>2.在项目评审过程中，秉承诚实、信用、公平、公正的原则开展工作，发出的各类书面文件均真实、有效；</w:t>
      </w:r>
    </w:p>
    <w:p w14:paraId="303597A7">
      <w:pPr>
        <w:pStyle w:val="59"/>
        <w:keepNext w:val="0"/>
        <w:keepLines w:val="0"/>
        <w:pageBreakBefore w:val="0"/>
        <w:shd w:val="clear" w:color="auto" w:fill="FFFFFF"/>
        <w:kinsoku/>
        <w:wordWrap/>
        <w:overflowPunct/>
        <w:topLinePunct w:val="0"/>
        <w:bidi w:val="0"/>
        <w:spacing w:before="0" w:beforeAutospacing="0" w:after="0" w:afterAutospacing="0" w:line="380" w:lineRule="exact"/>
        <w:ind w:firstLine="641"/>
        <w:rPr>
          <w:rFonts w:hint="eastAsia"/>
          <w:kern w:val="2"/>
          <w:sz w:val="21"/>
          <w:szCs w:val="22"/>
          <w:highlight w:val="none"/>
        </w:rPr>
      </w:pPr>
      <w:r>
        <w:rPr>
          <w:rFonts w:hint="eastAsia"/>
          <w:kern w:val="2"/>
          <w:sz w:val="21"/>
          <w:szCs w:val="22"/>
          <w:highlight w:val="none"/>
        </w:rPr>
        <w:t>4.严格按照现行有关</w:t>
      </w:r>
      <w:r>
        <w:rPr>
          <w:rFonts w:hint="eastAsia"/>
          <w:kern w:val="2"/>
          <w:sz w:val="21"/>
          <w:szCs w:val="22"/>
          <w:highlight w:val="none"/>
          <w:lang w:eastAsia="zh-CN"/>
        </w:rPr>
        <w:t>法律法规</w:t>
      </w:r>
      <w:r>
        <w:rPr>
          <w:rFonts w:hint="eastAsia"/>
          <w:kern w:val="2"/>
          <w:sz w:val="21"/>
          <w:szCs w:val="22"/>
          <w:highlight w:val="none"/>
        </w:rPr>
        <w:t>和各类规范性文件的要求进行操作，遵守征集人、采购人的有关规定，并接受管理和考核；</w:t>
      </w:r>
    </w:p>
    <w:p w14:paraId="31468284">
      <w:pPr>
        <w:pStyle w:val="59"/>
        <w:keepNext w:val="0"/>
        <w:keepLines w:val="0"/>
        <w:pageBreakBefore w:val="0"/>
        <w:shd w:val="clear" w:color="auto" w:fill="FFFFFF"/>
        <w:kinsoku/>
        <w:wordWrap/>
        <w:overflowPunct/>
        <w:topLinePunct w:val="0"/>
        <w:bidi w:val="0"/>
        <w:spacing w:before="0" w:beforeAutospacing="0" w:after="0" w:afterAutospacing="0" w:line="380" w:lineRule="exact"/>
        <w:ind w:firstLine="641"/>
        <w:rPr>
          <w:rFonts w:hint="eastAsia"/>
          <w:kern w:val="2"/>
          <w:sz w:val="21"/>
          <w:szCs w:val="22"/>
          <w:highlight w:val="none"/>
        </w:rPr>
      </w:pPr>
      <w:r>
        <w:rPr>
          <w:rFonts w:hint="eastAsia"/>
          <w:kern w:val="2"/>
          <w:sz w:val="21"/>
          <w:szCs w:val="22"/>
          <w:highlight w:val="none"/>
        </w:rPr>
        <w:t>5.不采用行贿、欺骗、弄虚作假等不正当手段承接编审业务；</w:t>
      </w:r>
    </w:p>
    <w:p w14:paraId="3C2B5EAC">
      <w:pPr>
        <w:pStyle w:val="59"/>
        <w:keepNext w:val="0"/>
        <w:keepLines w:val="0"/>
        <w:pageBreakBefore w:val="0"/>
        <w:shd w:val="clear" w:color="auto" w:fill="FFFFFF"/>
        <w:kinsoku/>
        <w:wordWrap/>
        <w:overflowPunct/>
        <w:topLinePunct w:val="0"/>
        <w:bidi w:val="0"/>
        <w:spacing w:before="0" w:beforeAutospacing="0" w:after="0" w:afterAutospacing="0" w:line="380" w:lineRule="exact"/>
        <w:ind w:firstLine="641"/>
        <w:rPr>
          <w:rFonts w:hint="eastAsia"/>
          <w:kern w:val="2"/>
          <w:sz w:val="21"/>
          <w:szCs w:val="22"/>
          <w:highlight w:val="none"/>
        </w:rPr>
      </w:pPr>
      <w:r>
        <w:rPr>
          <w:rFonts w:hint="eastAsia"/>
          <w:kern w:val="2"/>
          <w:sz w:val="21"/>
          <w:szCs w:val="22"/>
          <w:highlight w:val="none"/>
        </w:rPr>
        <w:t>6.不向外界泄露评审工作机密；</w:t>
      </w:r>
    </w:p>
    <w:p w14:paraId="5ECB8F0D">
      <w:pPr>
        <w:pStyle w:val="59"/>
        <w:keepNext w:val="0"/>
        <w:keepLines w:val="0"/>
        <w:pageBreakBefore w:val="0"/>
        <w:shd w:val="clear" w:color="auto" w:fill="FFFFFF"/>
        <w:kinsoku/>
        <w:wordWrap/>
        <w:overflowPunct/>
        <w:topLinePunct w:val="0"/>
        <w:bidi w:val="0"/>
        <w:spacing w:before="0" w:beforeAutospacing="0" w:after="0" w:afterAutospacing="0" w:line="380" w:lineRule="exact"/>
        <w:ind w:firstLine="641"/>
        <w:rPr>
          <w:rFonts w:hint="eastAsia"/>
          <w:kern w:val="2"/>
          <w:sz w:val="21"/>
          <w:szCs w:val="22"/>
          <w:highlight w:val="none"/>
        </w:rPr>
      </w:pPr>
      <w:r>
        <w:rPr>
          <w:rFonts w:hint="eastAsia"/>
          <w:kern w:val="2"/>
          <w:sz w:val="21"/>
          <w:szCs w:val="22"/>
          <w:highlight w:val="none"/>
        </w:rPr>
        <w:t>7.不为公司从事具体工作当事人的违法违章行为说情、解脱；</w:t>
      </w:r>
    </w:p>
    <w:p w14:paraId="412AD266">
      <w:pPr>
        <w:pStyle w:val="59"/>
        <w:keepNext w:val="0"/>
        <w:keepLines w:val="0"/>
        <w:pageBreakBefore w:val="0"/>
        <w:shd w:val="clear" w:color="auto" w:fill="FFFFFF"/>
        <w:kinsoku/>
        <w:wordWrap/>
        <w:overflowPunct/>
        <w:topLinePunct w:val="0"/>
        <w:bidi w:val="0"/>
        <w:spacing w:before="0" w:beforeAutospacing="0" w:after="0" w:afterAutospacing="0" w:line="380" w:lineRule="exact"/>
        <w:ind w:firstLine="641"/>
        <w:rPr>
          <w:rFonts w:hint="eastAsia"/>
          <w:kern w:val="2"/>
          <w:sz w:val="21"/>
          <w:szCs w:val="22"/>
          <w:highlight w:val="none"/>
        </w:rPr>
      </w:pPr>
      <w:r>
        <w:rPr>
          <w:rFonts w:hint="eastAsia"/>
          <w:kern w:val="2"/>
          <w:sz w:val="21"/>
          <w:szCs w:val="22"/>
          <w:highlight w:val="none"/>
        </w:rPr>
        <w:t>8.不接受相关单位组织的有可能影响项目评审公平、公正的宴请及各类娱乐活动。</w:t>
      </w:r>
    </w:p>
    <w:p w14:paraId="22315F9D">
      <w:pPr>
        <w:pStyle w:val="59"/>
        <w:keepNext w:val="0"/>
        <w:keepLines w:val="0"/>
        <w:pageBreakBefore w:val="0"/>
        <w:shd w:val="clear" w:color="auto" w:fill="FFFFFF"/>
        <w:kinsoku/>
        <w:wordWrap/>
        <w:overflowPunct/>
        <w:topLinePunct w:val="0"/>
        <w:bidi w:val="0"/>
        <w:spacing w:before="0" w:beforeAutospacing="0" w:after="0" w:afterAutospacing="0" w:line="380" w:lineRule="exact"/>
        <w:ind w:firstLine="641"/>
        <w:rPr>
          <w:rFonts w:hint="eastAsia"/>
          <w:kern w:val="2"/>
          <w:sz w:val="21"/>
          <w:szCs w:val="22"/>
          <w:highlight w:val="none"/>
        </w:rPr>
      </w:pPr>
      <w:r>
        <w:rPr>
          <w:rFonts w:hint="eastAsia"/>
          <w:kern w:val="2"/>
          <w:sz w:val="21"/>
          <w:szCs w:val="22"/>
          <w:highlight w:val="none"/>
        </w:rPr>
        <w:t>如违背上述承诺，本公司自愿承担相应责任，接受监督管理部门、纪检监察机关或司法机关调查处理。</w:t>
      </w:r>
    </w:p>
    <w:p w14:paraId="28DCDC60">
      <w:pPr>
        <w:pStyle w:val="12"/>
        <w:keepNext w:val="0"/>
        <w:keepLines w:val="0"/>
        <w:pageBreakBefore w:val="0"/>
        <w:kinsoku/>
        <w:wordWrap/>
        <w:overflowPunct/>
        <w:topLinePunct w:val="0"/>
        <w:bidi w:val="0"/>
        <w:spacing w:line="380" w:lineRule="exact"/>
        <w:ind w:firstLine="2165" w:firstLineChars="1027"/>
        <w:rPr>
          <w:rFonts w:hint="eastAsia" w:hAnsi="宋体" w:cs="宋体"/>
          <w:b/>
          <w:highlight w:val="none"/>
          <w:u w:val="single"/>
        </w:rPr>
      </w:pPr>
      <w:r>
        <w:rPr>
          <w:rFonts w:hint="eastAsia" w:hAnsi="宋体" w:cs="宋体"/>
          <w:b/>
          <w:highlight w:val="none"/>
        </w:rPr>
        <w:t>供应商（盖单位公章）：</w:t>
      </w:r>
      <w:r>
        <w:rPr>
          <w:rFonts w:hint="eastAsia" w:hAnsi="宋体" w:cs="宋体"/>
          <w:b/>
          <w:highlight w:val="none"/>
          <w:u w:val="single"/>
        </w:rPr>
        <w:t xml:space="preserve">                                    </w:t>
      </w:r>
    </w:p>
    <w:p w14:paraId="08DFD735">
      <w:pPr>
        <w:pStyle w:val="12"/>
        <w:keepNext w:val="0"/>
        <w:keepLines w:val="0"/>
        <w:pageBreakBefore w:val="0"/>
        <w:kinsoku/>
        <w:wordWrap/>
        <w:overflowPunct/>
        <w:topLinePunct w:val="0"/>
        <w:bidi w:val="0"/>
        <w:spacing w:line="380" w:lineRule="exact"/>
        <w:ind w:firstLine="2376" w:firstLineChars="1127"/>
        <w:rPr>
          <w:rFonts w:hint="eastAsia" w:hAnsi="宋体" w:cs="宋体"/>
          <w:b/>
          <w:highlight w:val="none"/>
          <w:u w:val="single"/>
        </w:rPr>
      </w:pPr>
      <w:r>
        <w:rPr>
          <w:rFonts w:hint="eastAsia" w:hAnsi="宋体" w:cs="宋体"/>
          <w:b/>
          <w:highlight w:val="none"/>
        </w:rPr>
        <w:t>法定代表人或其委托代理人（签字或盖章）：</w:t>
      </w:r>
      <w:r>
        <w:rPr>
          <w:rFonts w:hint="eastAsia" w:hAnsi="宋体" w:cs="宋体"/>
          <w:b/>
          <w:highlight w:val="none"/>
          <w:u w:val="single"/>
        </w:rPr>
        <w:t xml:space="preserve">                             </w:t>
      </w:r>
    </w:p>
    <w:p w14:paraId="213B5327">
      <w:pPr>
        <w:pStyle w:val="59"/>
        <w:keepNext w:val="0"/>
        <w:keepLines w:val="0"/>
        <w:pageBreakBefore w:val="0"/>
        <w:shd w:val="clear" w:color="auto" w:fill="FFFFFF"/>
        <w:kinsoku/>
        <w:wordWrap/>
        <w:overflowPunct/>
        <w:topLinePunct w:val="0"/>
        <w:bidi w:val="0"/>
        <w:spacing w:before="0" w:beforeAutospacing="0" w:after="0" w:afterAutospacing="0" w:line="380" w:lineRule="exact"/>
        <w:ind w:right="420" w:firstLine="2368" w:firstLineChars="1123"/>
        <w:rPr>
          <w:rFonts w:hint="eastAsia"/>
          <w:b/>
          <w:kern w:val="2"/>
          <w:sz w:val="21"/>
          <w:szCs w:val="22"/>
          <w:highlight w:val="none"/>
        </w:rPr>
      </w:pPr>
      <w:r>
        <w:rPr>
          <w:rFonts w:hint="eastAsia"/>
          <w:b/>
          <w:kern w:val="2"/>
          <w:sz w:val="21"/>
          <w:szCs w:val="22"/>
          <w:highlight w:val="none"/>
        </w:rPr>
        <w:t>年  月  日</w:t>
      </w:r>
    </w:p>
    <w:p w14:paraId="36F34924">
      <w:pPr>
        <w:keepNext w:val="0"/>
        <w:keepLines w:val="0"/>
        <w:pageBreakBefore w:val="0"/>
        <w:kinsoku/>
        <w:wordWrap/>
        <w:overflowPunct/>
        <w:topLinePunct w:val="0"/>
        <w:bidi w:val="0"/>
        <w:spacing w:line="380" w:lineRule="exact"/>
        <w:rPr>
          <w:rFonts w:hint="eastAsia" w:ascii="宋体" w:hAnsi="宋体" w:cs="宋体"/>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27E91355">
      <w:pPr>
        <w:keepNext w:val="0"/>
        <w:keepLines w:val="0"/>
        <w:pageBreakBefore w:val="0"/>
        <w:kinsoku/>
        <w:wordWrap/>
        <w:overflowPunct/>
        <w:topLinePunct w:val="0"/>
        <w:bidi w:val="0"/>
        <w:spacing w:line="380" w:lineRule="exact"/>
        <w:jc w:val="center"/>
        <w:rPr>
          <w:rFonts w:hint="eastAsia" w:ascii="宋体" w:hAnsi="宋体" w:cs="宋体"/>
          <w:b/>
          <w:bCs/>
          <w:sz w:val="52"/>
          <w:highlight w:val="none"/>
        </w:rPr>
      </w:pPr>
    </w:p>
    <w:p w14:paraId="4C1CF389">
      <w:pPr>
        <w:keepNext w:val="0"/>
        <w:keepLines w:val="0"/>
        <w:pageBreakBefore w:val="0"/>
        <w:kinsoku/>
        <w:wordWrap/>
        <w:overflowPunct/>
        <w:topLinePunct w:val="0"/>
        <w:bidi w:val="0"/>
        <w:spacing w:line="380" w:lineRule="exact"/>
        <w:jc w:val="center"/>
        <w:rPr>
          <w:rFonts w:hint="eastAsia" w:ascii="宋体" w:hAnsi="宋体" w:cs="宋体"/>
          <w:b/>
          <w:bCs/>
          <w:sz w:val="52"/>
          <w:highlight w:val="none"/>
        </w:rPr>
      </w:pPr>
    </w:p>
    <w:p w14:paraId="6F8E9868">
      <w:pPr>
        <w:keepNext w:val="0"/>
        <w:keepLines w:val="0"/>
        <w:pageBreakBefore w:val="0"/>
        <w:kinsoku/>
        <w:wordWrap/>
        <w:overflowPunct/>
        <w:topLinePunct w:val="0"/>
        <w:bidi w:val="0"/>
        <w:spacing w:line="380" w:lineRule="exact"/>
        <w:jc w:val="center"/>
        <w:rPr>
          <w:rFonts w:hint="eastAsia" w:ascii="宋体" w:hAnsi="宋体" w:cs="宋体"/>
          <w:b/>
          <w:bCs/>
          <w:sz w:val="52"/>
          <w:highlight w:val="none"/>
        </w:rPr>
      </w:pPr>
    </w:p>
    <w:p w14:paraId="1A063529">
      <w:pPr>
        <w:keepNext w:val="0"/>
        <w:keepLines w:val="0"/>
        <w:pageBreakBefore w:val="0"/>
        <w:kinsoku/>
        <w:wordWrap/>
        <w:overflowPunct/>
        <w:topLinePunct w:val="0"/>
        <w:bidi w:val="0"/>
        <w:spacing w:line="380" w:lineRule="exact"/>
        <w:jc w:val="center"/>
        <w:rPr>
          <w:rFonts w:hint="eastAsia" w:ascii="宋体" w:hAnsi="宋体" w:cs="宋体"/>
          <w:b/>
          <w:bCs/>
          <w:sz w:val="52"/>
          <w:highlight w:val="none"/>
        </w:rPr>
      </w:pPr>
    </w:p>
    <w:p w14:paraId="380DB5FF">
      <w:pPr>
        <w:keepNext w:val="0"/>
        <w:keepLines w:val="0"/>
        <w:pageBreakBefore w:val="0"/>
        <w:kinsoku/>
        <w:wordWrap/>
        <w:overflowPunct/>
        <w:topLinePunct w:val="0"/>
        <w:bidi w:val="0"/>
        <w:spacing w:line="380" w:lineRule="exact"/>
        <w:jc w:val="center"/>
        <w:rPr>
          <w:rFonts w:hint="eastAsia" w:ascii="宋体" w:hAnsi="宋体" w:cs="宋体"/>
          <w:b/>
          <w:bCs/>
          <w:sz w:val="52"/>
          <w:highlight w:val="none"/>
        </w:rPr>
      </w:pPr>
    </w:p>
    <w:p w14:paraId="30C871BA">
      <w:pPr>
        <w:keepNext w:val="0"/>
        <w:keepLines w:val="0"/>
        <w:pageBreakBefore w:val="0"/>
        <w:kinsoku/>
        <w:wordWrap/>
        <w:overflowPunct/>
        <w:topLinePunct w:val="0"/>
        <w:autoSpaceDE w:val="0"/>
        <w:autoSpaceDN w:val="0"/>
        <w:bidi w:val="0"/>
        <w:adjustRightInd w:val="0"/>
        <w:spacing w:line="380" w:lineRule="exact"/>
        <w:jc w:val="center"/>
        <w:rPr>
          <w:rFonts w:hint="eastAsia" w:ascii="宋体" w:hAnsi="宋体" w:cs="宋体"/>
          <w:b/>
          <w:bCs/>
          <w:sz w:val="52"/>
          <w:highlight w:val="none"/>
        </w:rPr>
      </w:pPr>
    </w:p>
    <w:p w14:paraId="679AE272">
      <w:pPr>
        <w:keepNext w:val="0"/>
        <w:keepLines w:val="0"/>
        <w:pageBreakBefore w:val="0"/>
        <w:kinsoku/>
        <w:wordWrap/>
        <w:overflowPunct/>
        <w:topLinePunct w:val="0"/>
        <w:autoSpaceDE w:val="0"/>
        <w:autoSpaceDN w:val="0"/>
        <w:bidi w:val="0"/>
        <w:adjustRightInd w:val="0"/>
        <w:spacing w:line="380" w:lineRule="exact"/>
        <w:jc w:val="center"/>
        <w:rPr>
          <w:rFonts w:hint="eastAsia" w:ascii="宋体" w:hAnsi="宋体" w:cs="宋体"/>
          <w:kern w:val="0"/>
          <w:sz w:val="28"/>
          <w:szCs w:val="28"/>
          <w:highlight w:val="none"/>
        </w:rPr>
      </w:pPr>
      <w:r>
        <w:rPr>
          <w:rFonts w:hint="eastAsia" w:ascii="宋体" w:hAnsi="宋体" w:cs="宋体"/>
          <w:b/>
          <w:bCs/>
          <w:sz w:val="32"/>
          <w:szCs w:val="32"/>
          <w:highlight w:val="none"/>
        </w:rPr>
        <w:t>第二节   采购合同文本</w:t>
      </w:r>
      <w:r>
        <w:rPr>
          <w:rFonts w:hint="eastAsia" w:ascii="宋体" w:hAnsi="宋体" w:cs="宋体"/>
          <w:b/>
          <w:bCs/>
          <w:sz w:val="32"/>
          <w:szCs w:val="32"/>
          <w:highlight w:val="none"/>
        </w:rPr>
        <w:br w:type="page"/>
      </w:r>
      <w:r>
        <w:rPr>
          <w:rFonts w:hint="eastAsia" w:ascii="宋体" w:hAnsi="宋体" w:cs="宋体"/>
          <w:b/>
          <w:bCs/>
          <w:sz w:val="52"/>
          <w:highlight w:val="none"/>
        </w:rPr>
        <w:t xml:space="preserve">           </w:t>
      </w:r>
      <w:r>
        <w:rPr>
          <w:rFonts w:hint="eastAsia" w:ascii="宋体" w:hAnsi="宋体" w:cs="宋体"/>
          <w:kern w:val="0"/>
          <w:sz w:val="28"/>
          <w:szCs w:val="28"/>
          <w:highlight w:val="none"/>
        </w:rPr>
        <w:t>合同编号：</w:t>
      </w:r>
    </w:p>
    <w:p w14:paraId="1F2A9491">
      <w:pPr>
        <w:keepNext w:val="0"/>
        <w:keepLines w:val="0"/>
        <w:pageBreakBefore w:val="0"/>
        <w:kinsoku/>
        <w:wordWrap/>
        <w:overflowPunct/>
        <w:topLinePunct w:val="0"/>
        <w:autoSpaceDE w:val="0"/>
        <w:autoSpaceDN w:val="0"/>
        <w:bidi w:val="0"/>
        <w:adjustRightInd w:val="0"/>
        <w:spacing w:line="380" w:lineRule="exact"/>
        <w:jc w:val="center"/>
        <w:rPr>
          <w:rFonts w:hint="eastAsia" w:ascii="宋体" w:hAnsi="宋体" w:cs="宋体"/>
          <w:kern w:val="0"/>
          <w:sz w:val="30"/>
          <w:szCs w:val="30"/>
          <w:highlight w:val="none"/>
        </w:rPr>
      </w:pPr>
      <w:r>
        <w:rPr>
          <w:rFonts w:hint="eastAsia" w:ascii="宋体" w:hAnsi="宋体" w:cs="宋体"/>
          <w:kern w:val="0"/>
          <w:sz w:val="30"/>
          <w:szCs w:val="30"/>
          <w:highlight w:val="none"/>
        </w:rPr>
        <w:t>采 购 合 同</w:t>
      </w:r>
    </w:p>
    <w:p w14:paraId="78166837">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采购人（甲方）：</w:t>
      </w:r>
      <w:r>
        <w:rPr>
          <w:rFonts w:hint="eastAsia" w:ascii="宋体" w:hAnsi="宋体" w:cs="宋体"/>
          <w:szCs w:val="21"/>
          <w:highlight w:val="none"/>
          <w:u w:val="single"/>
        </w:rPr>
        <w:t xml:space="preserve">                                </w:t>
      </w:r>
    </w:p>
    <w:p w14:paraId="1B0C709D">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成交供应商（乙方）：</w:t>
      </w:r>
      <w:r>
        <w:rPr>
          <w:rFonts w:hint="eastAsia" w:ascii="宋体" w:hAnsi="宋体" w:cs="宋体"/>
          <w:szCs w:val="21"/>
          <w:highlight w:val="none"/>
          <w:u w:val="single"/>
        </w:rPr>
        <w:t xml:space="preserve">                            </w:t>
      </w:r>
    </w:p>
    <w:p w14:paraId="56856270">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根据《中华人民共和国民法典》、《中华人民共和国政府采购法》、《政府采购框架协议采购方式管理暂行办法》、《</w:t>
      </w:r>
      <w:r>
        <w:rPr>
          <w:rFonts w:hint="eastAsia" w:ascii="宋体" w:hAnsi="宋体" w:cs="宋体"/>
          <w:szCs w:val="21"/>
          <w:highlight w:val="none"/>
          <w:lang w:eastAsia="zh-CN"/>
        </w:rPr>
        <w:t>桂林市象山区城市管理局拆除违法建设服务项目（重）</w:t>
      </w:r>
      <w:r>
        <w:rPr>
          <w:rFonts w:hint="eastAsia" w:ascii="宋体" w:hAnsi="宋体" w:cs="宋体"/>
          <w:szCs w:val="21"/>
          <w:highlight w:val="none"/>
        </w:rPr>
        <w:t>框架协议》及其他有关</w:t>
      </w:r>
      <w:r>
        <w:rPr>
          <w:rFonts w:hint="eastAsia" w:ascii="宋体" w:hAnsi="宋体" w:cs="宋体"/>
          <w:szCs w:val="21"/>
          <w:highlight w:val="none"/>
          <w:lang w:eastAsia="zh-CN"/>
        </w:rPr>
        <w:t>法律法规</w:t>
      </w:r>
      <w:r>
        <w:rPr>
          <w:rFonts w:hint="eastAsia" w:ascii="宋体" w:hAnsi="宋体" w:cs="宋体"/>
          <w:szCs w:val="21"/>
          <w:highlight w:val="none"/>
        </w:rPr>
        <w:t>和规章的规定，遵循平等、自愿、公平和诚实信用原则，双方协商一致，订立本合同。</w:t>
      </w:r>
    </w:p>
    <w:p w14:paraId="3DC7D3BB">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一、合同内容</w:t>
      </w:r>
    </w:p>
    <w:p w14:paraId="1D97D386">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甲方委托乙方进行</w:t>
      </w:r>
      <w:r>
        <w:rPr>
          <w:rFonts w:hint="eastAsia" w:ascii="宋体" w:hAnsi="宋体" w:cs="宋体"/>
          <w:szCs w:val="21"/>
          <w:highlight w:val="none"/>
          <w:u w:val="single"/>
        </w:rPr>
        <w:t xml:space="preserve">                 </w:t>
      </w:r>
      <w:r>
        <w:rPr>
          <w:rFonts w:hint="eastAsia" w:ascii="宋体" w:hAnsi="宋体" w:cs="宋体"/>
          <w:szCs w:val="21"/>
          <w:highlight w:val="none"/>
        </w:rPr>
        <w:t>项目</w:t>
      </w:r>
      <w:r>
        <w:rPr>
          <w:rFonts w:hint="eastAsia" w:ascii="宋体" w:hAnsi="宋体" w:cs="宋体"/>
          <w:szCs w:val="21"/>
          <w:highlight w:val="none"/>
          <w:u w:val="single"/>
        </w:rPr>
        <w:t xml:space="preserve">         </w:t>
      </w:r>
      <w:r>
        <w:rPr>
          <w:rFonts w:hint="eastAsia" w:ascii="宋体" w:hAnsi="宋体" w:cs="宋体"/>
          <w:szCs w:val="21"/>
          <w:highlight w:val="none"/>
        </w:rPr>
        <w:t>服务工作。</w:t>
      </w:r>
    </w:p>
    <w:p w14:paraId="74325F9E">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rPr>
        <w:t>二、合同时间：</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日至</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r>
        <w:rPr>
          <w:rFonts w:hint="eastAsia" w:ascii="宋体" w:hAnsi="宋体" w:cs="宋体"/>
          <w:szCs w:val="21"/>
          <w:highlight w:val="none"/>
          <w:lang w:eastAsia="zh-CN"/>
        </w:rPr>
        <w:t>完成</w:t>
      </w:r>
      <w:r>
        <w:rPr>
          <w:rFonts w:hint="eastAsia" w:ascii="宋体" w:hAnsi="宋体" w:cs="宋体"/>
          <w:szCs w:val="21"/>
          <w:highlight w:val="none"/>
        </w:rPr>
        <w:t>时间：</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日至</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日。如遇到非乙方原因影响工作进度的，乙方应及时向甲方报告，经核实后，评审时间相应顺延。</w:t>
      </w:r>
    </w:p>
    <w:p w14:paraId="20B9C3C9">
      <w:pPr>
        <w:keepNext w:val="0"/>
        <w:keepLines w:val="0"/>
        <w:pageBreakBefore w:val="0"/>
        <w:kinsoku/>
        <w:wordWrap/>
        <w:overflowPunct/>
        <w:topLinePunct w:val="0"/>
        <w:bidi w:val="0"/>
        <w:spacing w:line="380" w:lineRule="exact"/>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质量要求：</w:t>
      </w:r>
      <w:r>
        <w:rPr>
          <w:rFonts w:hint="eastAsia" w:ascii="宋体" w:hAnsi="宋体" w:cs="宋体"/>
          <w:szCs w:val="21"/>
          <w:highlight w:val="none"/>
          <w:lang w:eastAsia="zh-CN"/>
        </w:rPr>
        <w:t>合格</w:t>
      </w:r>
      <w:r>
        <w:rPr>
          <w:rFonts w:hint="eastAsia" w:ascii="宋体" w:hAnsi="宋体" w:cs="宋体"/>
          <w:szCs w:val="21"/>
          <w:highlight w:val="none"/>
        </w:rPr>
        <w:t>。</w:t>
      </w:r>
    </w:p>
    <w:p w14:paraId="1A06565B">
      <w:pPr>
        <w:keepNext w:val="0"/>
        <w:keepLines w:val="0"/>
        <w:pageBreakBefore w:val="0"/>
        <w:numPr>
          <w:ilvl w:val="0"/>
          <w:numId w:val="0"/>
        </w:numPr>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2、</w:t>
      </w:r>
      <w:r>
        <w:rPr>
          <w:rFonts w:hint="eastAsia" w:ascii="宋体" w:hAnsi="宋体" w:eastAsia="宋体" w:cs="宋体"/>
          <w:highlight w:val="none"/>
        </w:rPr>
        <w:t>拆除工程概况</w:t>
      </w:r>
    </w:p>
    <w:p w14:paraId="395153A8">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2.1、工程名称：</w:t>
      </w:r>
      <w:r>
        <w:rPr>
          <w:rFonts w:hint="eastAsia" w:ascii="宋体" w:hAnsi="宋体" w:eastAsia="宋体" w:cs="宋体"/>
          <w:highlight w:val="none"/>
          <w:u w:val="single"/>
        </w:rPr>
        <w:t xml:space="preserve">                                               </w:t>
      </w:r>
    </w:p>
    <w:p w14:paraId="435DA286">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u w:val="single"/>
        </w:rPr>
      </w:pPr>
      <w:r>
        <w:rPr>
          <w:rFonts w:hint="eastAsia" w:ascii="宋体" w:hAnsi="宋体" w:eastAsia="宋体" w:cs="宋体"/>
          <w:highlight w:val="none"/>
        </w:rPr>
        <w:t>2.2  工程地点：</w:t>
      </w:r>
      <w:r>
        <w:rPr>
          <w:rFonts w:hint="eastAsia" w:ascii="宋体" w:hAnsi="宋体" w:eastAsia="宋体" w:cs="宋体"/>
          <w:highlight w:val="none"/>
          <w:u w:val="single"/>
        </w:rPr>
        <w:t xml:space="preserve">                                               </w:t>
      </w:r>
    </w:p>
    <w:p w14:paraId="5A9654DC">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u w:val="single"/>
        </w:rPr>
      </w:pPr>
      <w:r>
        <w:rPr>
          <w:rFonts w:hint="eastAsia" w:ascii="宋体" w:hAnsi="宋体" w:eastAsia="宋体" w:cs="宋体"/>
          <w:highlight w:val="none"/>
        </w:rPr>
        <w:t>2.3、本次采购限额及要求：</w:t>
      </w:r>
      <w:r>
        <w:rPr>
          <w:rFonts w:hint="eastAsia" w:ascii="宋体" w:hAnsi="宋体" w:eastAsia="宋体" w:cs="宋体"/>
          <w:highlight w:val="none"/>
          <w:u w:val="single"/>
        </w:rPr>
        <w:t xml:space="preserve">                                              </w:t>
      </w:r>
    </w:p>
    <w:p w14:paraId="09445E40">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2.</w:t>
      </w:r>
      <w:r>
        <w:rPr>
          <w:rFonts w:hint="eastAsia" w:ascii="宋体" w:hAnsi="宋体" w:eastAsia="宋体" w:cs="宋体"/>
          <w:highlight w:val="none"/>
          <w:lang w:val="en-US" w:eastAsia="zh-CN"/>
        </w:rPr>
        <w:t>4</w:t>
      </w:r>
      <w:r>
        <w:rPr>
          <w:rFonts w:hint="eastAsia" w:ascii="宋体" w:hAnsi="宋体" w:eastAsia="宋体" w:cs="宋体"/>
          <w:highlight w:val="none"/>
        </w:rPr>
        <w:t>、拆除内容：桂林市</w:t>
      </w:r>
      <w:r>
        <w:rPr>
          <w:rFonts w:hint="eastAsia" w:ascii="宋体" w:hAnsi="宋体" w:cs="宋体"/>
          <w:highlight w:val="none"/>
          <w:lang w:eastAsia="zh-CN"/>
        </w:rPr>
        <w:t>象山区</w:t>
      </w:r>
      <w:r>
        <w:rPr>
          <w:rFonts w:hint="eastAsia" w:ascii="宋体" w:hAnsi="宋体" w:eastAsia="宋体" w:cs="宋体"/>
          <w:highlight w:val="none"/>
        </w:rPr>
        <w:t>采购人指定的建筑、房屋、钢棚等进行拆除（只拆除拟拆建筑物硬地面标高以上部分、硬地面以下不在乙方拆除范围），并对拆除房屋后的各类垃圾进行清理和消纳。</w:t>
      </w:r>
    </w:p>
    <w:p w14:paraId="10FD1A36">
      <w:pPr>
        <w:keepNext w:val="0"/>
        <w:keepLines w:val="0"/>
        <w:pageBreakBefore w:val="0"/>
        <w:kinsoku/>
        <w:wordWrap/>
        <w:overflowPunct/>
        <w:topLinePunct w:val="0"/>
        <w:bidi w:val="0"/>
        <w:spacing w:line="380" w:lineRule="exact"/>
        <w:rPr>
          <w:rFonts w:hint="eastAsia" w:ascii="宋体" w:hAnsi="宋体" w:eastAsia="宋体" w:cs="宋体"/>
          <w:highlight w:val="none"/>
        </w:rPr>
      </w:pPr>
      <w:r>
        <w:rPr>
          <w:rFonts w:hint="eastAsia" w:ascii="宋体" w:hAnsi="宋体" w:eastAsia="宋体" w:cs="宋体"/>
          <w:highlight w:val="none"/>
        </w:rPr>
        <w:t>具体的拆除内容包含但不限于以下内容：</w:t>
      </w:r>
    </w:p>
    <w:p w14:paraId="2A483265">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（1）框架结构房屋（机械拆除）；</w:t>
      </w:r>
    </w:p>
    <w:p w14:paraId="579D84F7">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（2）砖混结构房屋（机械拆除）；</w:t>
      </w:r>
    </w:p>
    <w:p w14:paraId="48C32AB5">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（3）砖木水泥瓦或小青瓦房屋（机械拆除）；</w:t>
      </w:r>
    </w:p>
    <w:p w14:paraId="67BDCD3C">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（4）砖墙铁皮瓦厂房（机械拆除）；</w:t>
      </w:r>
    </w:p>
    <w:p w14:paraId="466BF459">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（5）钢架棚、铁皮棚房（机械拆除）；</w:t>
      </w:r>
    </w:p>
    <w:p w14:paraId="41458D45">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（6）简易棚舍（机械拆除）；</w:t>
      </w:r>
    </w:p>
    <w:p w14:paraId="1A48F49D">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（7）围墙（机械拆除）；</w:t>
      </w:r>
    </w:p>
    <w:p w14:paraId="6CEB3875">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（8）挡土墙（机械拆除）；</w:t>
      </w:r>
    </w:p>
    <w:p w14:paraId="4B453A96">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（9）人工拆除管线（水、电）；</w:t>
      </w:r>
    </w:p>
    <w:p w14:paraId="1F03406A">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（10）人工拆除砖混结构房屋；</w:t>
      </w:r>
    </w:p>
    <w:p w14:paraId="45B4B806">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lang w:eastAsia="zh-CN"/>
        </w:rPr>
      </w:pPr>
      <w:r>
        <w:rPr>
          <w:rFonts w:hint="eastAsia" w:ascii="宋体" w:hAnsi="宋体" w:eastAsia="宋体" w:cs="宋体"/>
          <w:highlight w:val="none"/>
          <w:lang w:eastAsia="zh-CN"/>
        </w:rPr>
        <w:t>（</w:t>
      </w:r>
      <w:r>
        <w:rPr>
          <w:rFonts w:hint="eastAsia" w:ascii="宋体" w:hAnsi="宋体" w:eastAsia="宋体" w:cs="宋体"/>
          <w:highlight w:val="none"/>
          <w:lang w:val="en-US" w:eastAsia="zh-CN"/>
        </w:rPr>
        <w:t>11</w:t>
      </w:r>
      <w:r>
        <w:rPr>
          <w:rFonts w:hint="eastAsia" w:ascii="宋体" w:hAnsi="宋体" w:eastAsia="宋体" w:cs="宋体"/>
          <w:highlight w:val="none"/>
          <w:lang w:eastAsia="zh-CN"/>
        </w:rPr>
        <w:t>）</w:t>
      </w:r>
      <w:r>
        <w:rPr>
          <w:rFonts w:hint="eastAsia" w:ascii="宋体" w:hAnsi="宋体" w:eastAsia="宋体" w:cs="宋体"/>
          <w:highlight w:val="none"/>
          <w:lang w:val="en-US" w:eastAsia="zh-CN"/>
        </w:rPr>
        <w:t>不含渣土运输费及处置费，渣土运距按10KM计算</w:t>
      </w:r>
    </w:p>
    <w:p w14:paraId="586417B6">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2.</w:t>
      </w:r>
      <w:r>
        <w:rPr>
          <w:rFonts w:hint="eastAsia" w:ascii="宋体" w:hAnsi="宋体" w:eastAsia="宋体" w:cs="宋体"/>
          <w:highlight w:val="none"/>
          <w:lang w:val="en-US" w:eastAsia="zh-CN"/>
        </w:rPr>
        <w:t>5</w:t>
      </w:r>
      <w:r>
        <w:rPr>
          <w:rFonts w:hint="eastAsia" w:ascii="宋体" w:hAnsi="宋体" w:eastAsia="宋体" w:cs="宋体"/>
          <w:highlight w:val="none"/>
        </w:rPr>
        <w:t xml:space="preserve">、拆除范围：按甲方要求进行房屋拆除（具体以甲方书面指定范围为准）； </w:t>
      </w:r>
    </w:p>
    <w:p w14:paraId="2C9CA3A1">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3、</w:t>
      </w:r>
      <w:r>
        <w:rPr>
          <w:rFonts w:hint="eastAsia" w:ascii="宋体" w:hAnsi="宋体" w:eastAsia="宋体" w:cs="宋体"/>
          <w:highlight w:val="none"/>
        </w:rPr>
        <w:t>拆除方式（根据拆除现场建筑物的实际情况确定拆除方式）</w:t>
      </w:r>
    </w:p>
    <w:p w14:paraId="72E420E4">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3.1.1破坏性拆除；</w:t>
      </w:r>
    </w:p>
    <w:p w14:paraId="22556C00">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3.1.2保护性拆除；</w:t>
      </w:r>
    </w:p>
    <w:p w14:paraId="3E9CCF7E">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3.1.3其他方式：根据拆除现场建筑物的实际情况由乙方制定详细的拆除方案以确定拆除方式。</w:t>
      </w:r>
    </w:p>
    <w:p w14:paraId="41AB54E6">
      <w:pPr>
        <w:keepNext w:val="0"/>
        <w:keepLines w:val="0"/>
        <w:pageBreakBefore w:val="0"/>
        <w:numPr>
          <w:ilvl w:val="0"/>
          <w:numId w:val="0"/>
        </w:numPr>
        <w:kinsoku/>
        <w:wordWrap/>
        <w:overflowPunct/>
        <w:topLinePunct w:val="0"/>
        <w:bidi w:val="0"/>
        <w:spacing w:line="380" w:lineRule="exact"/>
        <w:ind w:firstLine="420" w:firstLineChars="200"/>
        <w:rPr>
          <w:rFonts w:hint="eastAsia" w:ascii="宋体" w:hAnsi="宋体" w:eastAsia="宋体" w:cs="宋体"/>
          <w:highlight w:val="none"/>
          <w:u w:val="single"/>
        </w:rPr>
      </w:pP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拆除物归属及处置：</w:t>
      </w:r>
    </w:p>
    <w:p w14:paraId="5C5F8B8D">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u w:val="single"/>
        </w:rPr>
      </w:pPr>
      <w:r>
        <w:rPr>
          <w:rFonts w:hint="eastAsia" w:ascii="宋体" w:hAnsi="宋体" w:eastAsia="宋体" w:cs="宋体"/>
          <w:szCs w:val="21"/>
          <w:highlight w:val="none"/>
        </w:rPr>
        <w:t>4.1拆除物的归属：</w:t>
      </w:r>
      <w:r>
        <w:rPr>
          <w:rFonts w:hint="eastAsia" w:ascii="宋体" w:hAnsi="宋体" w:eastAsia="宋体" w:cs="宋体"/>
          <w:highlight w:val="none"/>
        </w:rPr>
        <w:t>房屋拆除所有材料归乙方所有。</w:t>
      </w:r>
    </w:p>
    <w:p w14:paraId="19278C07">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u w:val="single"/>
        </w:rPr>
      </w:pPr>
      <w:r>
        <w:rPr>
          <w:rFonts w:hint="eastAsia" w:ascii="宋体" w:hAnsi="宋体" w:eastAsia="宋体" w:cs="宋体"/>
          <w:highlight w:val="none"/>
        </w:rPr>
        <w:t>4.2拆除物的处置方式：乙方自行清理及消纳。</w:t>
      </w:r>
    </w:p>
    <w:p w14:paraId="0ECAD78B">
      <w:pPr>
        <w:keepNext w:val="0"/>
        <w:keepLines w:val="0"/>
        <w:pageBreakBefore w:val="0"/>
        <w:numPr>
          <w:ilvl w:val="0"/>
          <w:numId w:val="0"/>
        </w:numPr>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5、</w:t>
      </w:r>
      <w:r>
        <w:rPr>
          <w:rFonts w:hint="eastAsia" w:ascii="宋体" w:hAnsi="宋体" w:eastAsia="宋体" w:cs="宋体"/>
          <w:highlight w:val="none"/>
        </w:rPr>
        <w:t>拆除要求：</w:t>
      </w:r>
    </w:p>
    <w:p w14:paraId="2C4ED51E">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5.1拆除作业应根据拆除工程的结构特点执行相应的拆除规程或安全规定，确保符合安全环保的作业标准和要求。</w:t>
      </w:r>
    </w:p>
    <w:p w14:paraId="0C1BC902">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5.2遇到六级以上风力、大雾、雷暴雨、冰雪天等恶劣气候影响施工安全时，禁止进行露天拆除作业。</w:t>
      </w:r>
    </w:p>
    <w:p w14:paraId="4C30FCA6">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5.3采用人工、机械、爆破等方式进行拆除作业时，应遵守国家有关安全技术和机械设备管理的规定。</w:t>
      </w:r>
    </w:p>
    <w:p w14:paraId="08B125F8">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5.4合同约定采用保护性拆除的，乙方应采取相关保护措施。</w:t>
      </w:r>
    </w:p>
    <w:p w14:paraId="182A638F">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5.5进行拆除作业时，应当采取降尘、降噪措施，确保符合环境保护的相关标准和要求。</w:t>
      </w:r>
    </w:p>
    <w:p w14:paraId="6BA96821">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5.6拆除的设备、构件、材料应当及时清理，分类堆放整齐，禁止在施工现场焚烧废弃杂物。</w:t>
      </w:r>
    </w:p>
    <w:p w14:paraId="325D9B16">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5.7其他约定：</w:t>
      </w:r>
    </w:p>
    <w:p w14:paraId="226D38D6">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5.7.1乙方在接到拆除任务后2个工作日内应根据拆除现场建筑物的实际情况制订详细的拆除及清运方案（包含拆除方式、拆除内容、拆除设备等）交甲方审核，经审核通过后方可实施。</w:t>
      </w:r>
    </w:p>
    <w:p w14:paraId="45792E8A">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5.7.2渣土及废料清运需符合桂林市建设工程招标站市建招字</w:t>
      </w:r>
      <w:r>
        <w:rPr>
          <w:rFonts w:hint="eastAsia" w:ascii="宋体" w:hAnsi="宋体" w:cs="宋体"/>
          <w:highlight w:val="none"/>
          <w:lang w:eastAsia="zh-CN"/>
        </w:rPr>
        <w:t>〔2011〕2号</w:t>
      </w:r>
      <w:r>
        <w:rPr>
          <w:rFonts w:hint="eastAsia" w:ascii="宋体" w:hAnsi="宋体" w:eastAsia="宋体" w:cs="宋体"/>
          <w:highlight w:val="none"/>
        </w:rPr>
        <w:t>的规定，如在清运过程中出现掉渣、违章、罚款等问题由乙方自己承担。</w:t>
      </w:r>
    </w:p>
    <w:p w14:paraId="23B07120">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5.7.3本项目可能会出现紧急任务，要求乙方在接到甲方紧急任务通知时，必须30</w:t>
      </w:r>
      <w:r>
        <w:rPr>
          <w:rFonts w:hint="eastAsia" w:ascii="宋体" w:hAnsi="宋体" w:cs="宋体"/>
          <w:highlight w:val="none"/>
          <w:lang w:val="en-US" w:eastAsia="zh-CN"/>
        </w:rPr>
        <w:t>分钟</w:t>
      </w:r>
      <w:r>
        <w:rPr>
          <w:rFonts w:hint="eastAsia" w:ascii="宋体" w:hAnsi="宋体" w:eastAsia="宋体" w:cs="宋体"/>
          <w:highlight w:val="none"/>
        </w:rPr>
        <w:t>内响应，</w:t>
      </w:r>
      <w:r>
        <w:rPr>
          <w:rFonts w:hint="eastAsia" w:ascii="宋体" w:hAnsi="宋体" w:cs="宋体"/>
          <w:highlight w:val="none"/>
          <w:lang w:eastAsia="zh-CN"/>
        </w:rPr>
        <w:t>1小时内安排人员</w:t>
      </w:r>
      <w:r>
        <w:rPr>
          <w:rFonts w:hint="eastAsia" w:ascii="宋体" w:hAnsi="宋体" w:eastAsia="宋体" w:cs="宋体"/>
          <w:highlight w:val="none"/>
        </w:rPr>
        <w:t>及车辆到达任务现场进行工作。</w:t>
      </w:r>
    </w:p>
    <w:p w14:paraId="3ADD2AE9">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5.7.4每个拆除项目应按桂林市建设与规划委员会市建规〔2006〕270号文《关于调整建筑施工现场项目部管理的通知》的规定配备相应人员。乙方在接到拆除任务后2个工作日内，向甲方提供拆除人员名单及相应执业证或上岗证等资料复印件进行报备，经审核通过后方可入场。</w:t>
      </w:r>
    </w:p>
    <w:p w14:paraId="3E486DCE">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5.7.5服务期内，乙方企业及配备拆除人员须办理广西建筑业企业诚信信息库入库手续并处于有效状态。</w:t>
      </w:r>
    </w:p>
    <w:p w14:paraId="4EE5607B">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6.1服务期：</w:t>
      </w:r>
      <w:r>
        <w:rPr>
          <w:rFonts w:hint="eastAsia" w:ascii="宋体" w:hAnsi="宋体" w:eastAsia="宋体" w:cs="宋体"/>
          <w:szCs w:val="21"/>
          <w:highlight w:val="none"/>
        </w:rPr>
        <w:t>自签订合同之日起2年。在服务期内按照甲方通知进行房屋拆除和渣土清运工作。</w:t>
      </w:r>
    </w:p>
    <w:p w14:paraId="70D929D9">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6.1.1乙方应当按照甲方通知的开工日期开工，如不能按期开工，应当在约定开工日期</w:t>
      </w:r>
      <w:r>
        <w:rPr>
          <w:rFonts w:hint="eastAsia" w:ascii="宋体" w:hAnsi="宋体" w:eastAsia="宋体" w:cs="宋体"/>
          <w:highlight w:val="none"/>
          <w:u w:val="single"/>
        </w:rPr>
        <w:t>3</w:t>
      </w:r>
      <w:r>
        <w:rPr>
          <w:rFonts w:hint="eastAsia" w:ascii="宋体" w:hAnsi="宋体" w:eastAsia="宋体" w:cs="宋体"/>
          <w:highlight w:val="none"/>
        </w:rPr>
        <w:t>日前，以书面形式向甲方提出延期开工的理由和要求。甲方在接到申请后</w:t>
      </w:r>
      <w:r>
        <w:rPr>
          <w:rFonts w:hint="eastAsia" w:ascii="宋体" w:hAnsi="宋体" w:eastAsia="宋体" w:cs="宋体"/>
          <w:highlight w:val="none"/>
          <w:u w:val="single"/>
        </w:rPr>
        <w:t>5</w:t>
      </w:r>
      <w:r>
        <w:rPr>
          <w:rFonts w:hint="eastAsia" w:ascii="宋体" w:hAnsi="宋体" w:eastAsia="宋体" w:cs="宋体"/>
          <w:highlight w:val="none"/>
        </w:rPr>
        <w:t>日内以书面形式答复乙方是否同意延期。如甲方在接到申请</w:t>
      </w:r>
      <w:r>
        <w:rPr>
          <w:rFonts w:hint="eastAsia" w:ascii="宋体" w:hAnsi="宋体" w:eastAsia="宋体" w:cs="宋体"/>
          <w:highlight w:val="none"/>
          <w:u w:val="single"/>
        </w:rPr>
        <w:t>5</w:t>
      </w:r>
      <w:r>
        <w:rPr>
          <w:rFonts w:hint="eastAsia" w:ascii="宋体" w:hAnsi="宋体" w:eastAsia="宋体" w:cs="宋体"/>
          <w:highlight w:val="none"/>
        </w:rPr>
        <w:t>日内未答复，视为同意乙方要求，工期相应顺延。甲方不同意乙方延期开工要求或乙方未在规定时间内提出延期开工要求，工期不予顺延。</w:t>
      </w:r>
    </w:p>
    <w:p w14:paraId="4A3E4EC8">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6.1.2因甲方原因不能按约定日期开工，甲方应以书面形式通知乙方，工期相应顺延。</w:t>
      </w:r>
    </w:p>
    <w:p w14:paraId="37E096DA">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6.2工期延误：</w:t>
      </w:r>
    </w:p>
    <w:p w14:paraId="75B4A37E">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6.2.1在组织施工过程中，如遇到下列情况，双方应及时进行协商，并通过书面形式确定承担损失责任，相应顺延工期：</w:t>
      </w:r>
    </w:p>
    <w:p w14:paraId="5C91237D">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6.2.1.1因不可抗力事件或其他非乙方责任造成的爆炸、火灾，乙方应立即通知甲方，并采取措施尽力减少损失。前述事件结</w:t>
      </w:r>
      <w:r>
        <w:rPr>
          <w:rFonts w:hint="eastAsia" w:ascii="宋体" w:hAnsi="宋体" w:cs="宋体"/>
          <w:highlight w:val="none"/>
          <w:lang w:eastAsia="zh-CN"/>
        </w:rPr>
        <w:t>束后</w:t>
      </w:r>
      <w:r>
        <w:rPr>
          <w:rFonts w:hint="eastAsia" w:ascii="宋体" w:hAnsi="宋体" w:eastAsia="宋体" w:cs="宋体"/>
          <w:highlight w:val="none"/>
          <w:u w:val="single"/>
        </w:rPr>
        <w:t>24</w:t>
      </w:r>
      <w:r>
        <w:rPr>
          <w:rFonts w:hint="eastAsia" w:ascii="宋体" w:hAnsi="宋体" w:eastAsia="宋体" w:cs="宋体"/>
          <w:highlight w:val="none"/>
        </w:rPr>
        <w:t>小时内，双方应就损失情况和工期延期进行协商，形成书面协议；</w:t>
      </w:r>
    </w:p>
    <w:p w14:paraId="2AD446E2">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6.2.1.2因甲方未按约定提供所需书面形式的指令、确认单、批准手续等，致使施工不能正常进行。</w:t>
      </w:r>
    </w:p>
    <w:p w14:paraId="421678D7">
      <w:pPr>
        <w:keepNext w:val="0"/>
        <w:keepLines w:val="0"/>
        <w:pageBreakBefore w:val="0"/>
        <w:numPr>
          <w:ilvl w:val="0"/>
          <w:numId w:val="0"/>
        </w:numPr>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7、</w:t>
      </w:r>
      <w:r>
        <w:rPr>
          <w:rFonts w:hint="eastAsia" w:ascii="宋体" w:hAnsi="宋体" w:eastAsia="宋体" w:cs="宋体"/>
          <w:highlight w:val="none"/>
        </w:rPr>
        <w:t>合同价款与结算</w:t>
      </w:r>
    </w:p>
    <w:p w14:paraId="239062CA">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7.1合同价款</w:t>
      </w:r>
    </w:p>
    <w:p w14:paraId="0F7FD57C">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7.1.1本合同</w:t>
      </w:r>
      <w:r>
        <w:rPr>
          <w:rFonts w:hint="eastAsia" w:ascii="宋体" w:hAnsi="宋体" w:eastAsia="宋体" w:cs="宋体"/>
          <w:highlight w:val="none"/>
          <w:lang w:eastAsia="zh-CN"/>
        </w:rPr>
        <w:t>成交系数</w:t>
      </w:r>
      <w:r>
        <w:rPr>
          <w:rFonts w:hint="eastAsia" w:ascii="宋体" w:hAnsi="宋体" w:eastAsia="宋体" w:cs="宋体"/>
          <w:highlight w:val="none"/>
          <w:u w:val="none"/>
        </w:rPr>
        <w:t xml:space="preserve">为 </w:t>
      </w:r>
      <w:r>
        <w:rPr>
          <w:rFonts w:hint="eastAsia" w:ascii="宋体" w:hAnsi="宋体" w:eastAsia="宋体" w:cs="宋体"/>
          <w:highlight w:val="none"/>
          <w:u w:val="single"/>
        </w:rPr>
        <w:t xml:space="preserve">     </w:t>
      </w:r>
      <w:r>
        <w:rPr>
          <w:rFonts w:hint="eastAsia" w:ascii="宋体" w:hAnsi="宋体" w:eastAsia="宋体" w:cs="宋体"/>
          <w:highlight w:val="none"/>
          <w:u w:val="none"/>
          <w:lang w:val="en-US" w:eastAsia="zh-CN"/>
        </w:rPr>
        <w:t>%</w:t>
      </w:r>
      <w:r>
        <w:rPr>
          <w:rFonts w:hint="eastAsia" w:ascii="宋体" w:hAnsi="宋体" w:eastAsia="宋体" w:cs="宋体"/>
          <w:highlight w:val="none"/>
        </w:rPr>
        <w:t>。</w:t>
      </w:r>
    </w:p>
    <w:tbl>
      <w:tblPr>
        <w:tblStyle w:val="24"/>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40"/>
      </w:tblGrid>
      <w:tr w14:paraId="39679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trPr>
        <w:tc>
          <w:tcPr>
            <w:tcW w:w="9540" w:type="dxa"/>
            <w:tcBorders>
              <w:top w:val="nil"/>
              <w:left w:val="nil"/>
              <w:bottom w:val="nil"/>
              <w:right w:val="nil"/>
            </w:tcBorders>
            <w:noWrap/>
            <w:vAlign w:val="center"/>
          </w:tcPr>
          <w:p w14:paraId="56532876">
            <w:pPr>
              <w:keepNext w:val="0"/>
              <w:keepLines w:val="0"/>
              <w:pageBreakBefore w:val="0"/>
              <w:widowControl/>
              <w:suppressLineNumbers w:val="0"/>
              <w:kinsoku/>
              <w:wordWrap/>
              <w:overflowPunct/>
              <w:topLinePunct w:val="0"/>
              <w:bidi w:val="0"/>
              <w:spacing w:line="380" w:lineRule="exact"/>
              <w:jc w:val="center"/>
              <w:textAlignment w:val="center"/>
              <w:rPr>
                <w:rFonts w:hint="eastAsia" w:ascii="宋体" w:hAnsi="宋体" w:eastAsia="宋体" w:cs="宋体"/>
                <w:b/>
                <w:bCs/>
                <w:i w:val="0"/>
                <w:iCs w:val="0"/>
                <w:color w:val="000000"/>
                <w:kern w:val="0"/>
                <w:sz w:val="32"/>
                <w:szCs w:val="32"/>
                <w:highlight w:val="none"/>
                <w:u w:val="none"/>
                <w:lang w:val="en-US" w:eastAsia="zh-CN" w:bidi="ar"/>
              </w:rPr>
            </w:pPr>
            <w:r>
              <w:rPr>
                <w:rFonts w:hint="eastAsia" w:ascii="宋体" w:hAnsi="宋体" w:eastAsia="宋体" w:cs="宋体"/>
                <w:b/>
                <w:bCs/>
                <w:i w:val="0"/>
                <w:iCs w:val="0"/>
                <w:color w:val="000000"/>
                <w:kern w:val="0"/>
                <w:sz w:val="32"/>
                <w:szCs w:val="32"/>
                <w:highlight w:val="none"/>
                <w:u w:val="none"/>
                <w:lang w:val="en-US" w:eastAsia="zh-CN" w:bidi="ar"/>
              </w:rPr>
              <w:t>桂林市</w:t>
            </w:r>
            <w:r>
              <w:rPr>
                <w:rFonts w:hint="eastAsia" w:ascii="宋体" w:hAnsi="宋体" w:cs="宋体"/>
                <w:b/>
                <w:bCs/>
                <w:i w:val="0"/>
                <w:iCs w:val="0"/>
                <w:color w:val="000000"/>
                <w:kern w:val="0"/>
                <w:sz w:val="32"/>
                <w:szCs w:val="32"/>
                <w:highlight w:val="none"/>
                <w:u w:val="none"/>
                <w:lang w:val="en-US" w:eastAsia="zh-CN" w:bidi="ar"/>
              </w:rPr>
              <w:t>象山区</w:t>
            </w:r>
            <w:r>
              <w:rPr>
                <w:rFonts w:hint="eastAsia" w:ascii="宋体" w:hAnsi="宋体" w:eastAsia="宋体" w:cs="宋体"/>
                <w:b/>
                <w:bCs/>
                <w:i w:val="0"/>
                <w:iCs w:val="0"/>
                <w:color w:val="000000"/>
                <w:kern w:val="0"/>
                <w:sz w:val="32"/>
                <w:szCs w:val="32"/>
                <w:highlight w:val="none"/>
                <w:u w:val="none"/>
                <w:lang w:val="en-US" w:eastAsia="zh-CN" w:bidi="ar"/>
              </w:rPr>
              <w:t>拆迁、拆违施工费用参考价</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2838"/>
              <w:gridCol w:w="1397"/>
              <w:gridCol w:w="807"/>
              <w:gridCol w:w="1858"/>
              <w:gridCol w:w="773"/>
            </w:tblGrid>
            <w:tr w14:paraId="3B244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Align w:val="center"/>
                </w:tcPr>
                <w:p w14:paraId="0BD59988">
                  <w:pPr>
                    <w:spacing w:line="330"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olor w:val="000000"/>
                      <w:sz w:val="22"/>
                    </w:rPr>
                    <w:t>服务名称</w:t>
                  </w:r>
                </w:p>
              </w:tc>
              <w:tc>
                <w:tcPr>
                  <w:tcW w:w="2838" w:type="dxa"/>
                  <w:vAlign w:val="center"/>
                </w:tcPr>
                <w:p w14:paraId="2766ABCE">
                  <w:pPr>
                    <w:spacing w:line="330"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olor w:val="000000"/>
                      <w:sz w:val="22"/>
                    </w:rPr>
                    <w:t>服务需求</w:t>
                  </w:r>
                </w:p>
              </w:tc>
              <w:tc>
                <w:tcPr>
                  <w:tcW w:w="1397" w:type="dxa"/>
                  <w:vAlign w:val="center"/>
                </w:tcPr>
                <w:p w14:paraId="78408504">
                  <w:pPr>
                    <w:spacing w:line="322"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olor w:val="000000"/>
                      <w:sz w:val="22"/>
                    </w:rPr>
                    <w:t>数量</w:t>
                  </w:r>
                </w:p>
              </w:tc>
              <w:tc>
                <w:tcPr>
                  <w:tcW w:w="807" w:type="dxa"/>
                  <w:vAlign w:val="center"/>
                </w:tcPr>
                <w:p w14:paraId="22498575">
                  <w:pPr>
                    <w:spacing w:line="321"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olor w:val="000000"/>
                      <w:sz w:val="22"/>
                    </w:rPr>
                    <w:t>单位</w:t>
                  </w:r>
                </w:p>
              </w:tc>
              <w:tc>
                <w:tcPr>
                  <w:tcW w:w="1858" w:type="dxa"/>
                  <w:vAlign w:val="center"/>
                </w:tcPr>
                <w:p w14:paraId="3E7342AA">
                  <w:pPr>
                    <w:spacing w:line="330"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olor w:val="000000"/>
                      <w:sz w:val="22"/>
                    </w:rPr>
                    <w:t>单</w:t>
                  </w:r>
                  <w:r>
                    <w:rPr>
                      <w:rFonts w:hint="eastAsia" w:ascii="宋体" w:hAnsi="宋体"/>
                      <w:color w:val="000000"/>
                      <w:sz w:val="22"/>
                      <w:lang w:eastAsia="zh-CN"/>
                    </w:rPr>
                    <w:t>价（元）</w:t>
                  </w:r>
                </w:p>
              </w:tc>
              <w:tc>
                <w:tcPr>
                  <w:tcW w:w="773" w:type="dxa"/>
                  <w:vAlign w:val="center"/>
                </w:tcPr>
                <w:p w14:paraId="6084AD12">
                  <w:pPr>
                    <w:spacing w:line="330"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olor w:val="000000"/>
                      <w:sz w:val="22"/>
                    </w:rPr>
                    <w:t>备注</w:t>
                  </w:r>
                </w:p>
              </w:tc>
            </w:tr>
            <w:tr w14:paraId="214D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restart"/>
                  <w:vAlign w:val="center"/>
                </w:tcPr>
                <w:p w14:paraId="5620C087">
                  <w:pPr>
                    <w:spacing w:line="330" w:lineRule="exact"/>
                    <w:jc w:val="center"/>
                    <w:rPr>
                      <w:rFonts w:hint="eastAsia" w:ascii="宋体" w:hAnsi="宋体" w:eastAsia="宋体"/>
                      <w:color w:val="000000"/>
                      <w:sz w:val="22"/>
                      <w:lang w:val="en-US" w:eastAsia="zh-CN"/>
                    </w:rPr>
                  </w:pPr>
                  <w:r>
                    <w:rPr>
                      <w:rFonts w:hint="eastAsia" w:ascii="宋体" w:hAnsi="宋体"/>
                      <w:color w:val="000000"/>
                      <w:sz w:val="22"/>
                      <w:lang w:val="en-US" w:eastAsia="zh-CN"/>
                    </w:rPr>
                    <w:t>1</w:t>
                  </w:r>
                </w:p>
              </w:tc>
              <w:tc>
                <w:tcPr>
                  <w:tcW w:w="2838" w:type="dxa"/>
                  <w:vAlign w:val="center"/>
                </w:tcPr>
                <w:p w14:paraId="0A183948">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违章建筑拆除施工方采购</w:t>
                  </w:r>
                </w:p>
              </w:tc>
              <w:tc>
                <w:tcPr>
                  <w:tcW w:w="4835" w:type="dxa"/>
                  <w:gridSpan w:val="4"/>
                  <w:vAlign w:val="center"/>
                </w:tcPr>
                <w:p w14:paraId="05FA04A0">
                  <w:pPr>
                    <w:keepNext w:val="0"/>
                    <w:keepLines w:val="0"/>
                    <w:pageBreakBefore w:val="0"/>
                    <w:widowControl/>
                    <w:suppressLineNumbers w:val="0"/>
                    <w:kinsoku/>
                    <w:wordWrap/>
                    <w:overflowPunct/>
                    <w:topLinePunct w:val="0"/>
                    <w:autoSpaceDE/>
                    <w:autoSpaceDN/>
                    <w:bidi w:val="0"/>
                    <w:spacing w:line="3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一、建筑物</w:t>
                  </w:r>
                </w:p>
              </w:tc>
            </w:tr>
            <w:tr w14:paraId="6FAD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39D20466">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69BD744A">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框架结构房屋（机械拆除）</w:t>
                  </w:r>
                </w:p>
              </w:tc>
              <w:tc>
                <w:tcPr>
                  <w:tcW w:w="1397" w:type="dxa"/>
                  <w:vAlign w:val="center"/>
                </w:tcPr>
                <w:p w14:paraId="5E29B43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79C0BB4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p w14:paraId="17A972E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858" w:type="dxa"/>
                  <w:vAlign w:val="center"/>
                </w:tcPr>
                <w:p w14:paraId="688439E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23.00</w:t>
                  </w:r>
                </w:p>
              </w:tc>
              <w:tc>
                <w:tcPr>
                  <w:tcW w:w="773" w:type="dxa"/>
                  <w:vMerge w:val="restart"/>
                </w:tcPr>
                <w:p w14:paraId="3CD541B0">
                  <w:pPr>
                    <w:rPr>
                      <w:rFonts w:hint="eastAsia" w:ascii="宋体" w:hAnsi="宋体" w:eastAsia="宋体" w:cs="宋体"/>
                      <w:color w:val="auto"/>
                      <w:szCs w:val="21"/>
                      <w:highlight w:val="none"/>
                      <w:vertAlign w:val="baseline"/>
                      <w:lang w:val="en-US" w:eastAsia="zh-CN"/>
                    </w:rPr>
                  </w:pPr>
                </w:p>
              </w:tc>
            </w:tr>
            <w:tr w14:paraId="6BC4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314318ED">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58544D8D">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砖混结构房屋（机械拆除）</w:t>
                  </w:r>
                </w:p>
              </w:tc>
              <w:tc>
                <w:tcPr>
                  <w:tcW w:w="1397" w:type="dxa"/>
                  <w:vAlign w:val="center"/>
                </w:tcPr>
                <w:p w14:paraId="5F04B47B">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2BF9865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3A3A6FD5">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23.00</w:t>
                  </w:r>
                </w:p>
              </w:tc>
              <w:tc>
                <w:tcPr>
                  <w:tcW w:w="773" w:type="dxa"/>
                  <w:vMerge w:val="continue"/>
                </w:tcPr>
                <w:p w14:paraId="76A24CFD">
                  <w:pPr>
                    <w:rPr>
                      <w:rFonts w:hint="eastAsia" w:ascii="宋体" w:hAnsi="宋体" w:eastAsia="宋体" w:cs="宋体"/>
                      <w:color w:val="auto"/>
                      <w:szCs w:val="21"/>
                      <w:highlight w:val="none"/>
                      <w:vertAlign w:val="baseline"/>
                      <w:lang w:val="en-US" w:eastAsia="zh-CN"/>
                    </w:rPr>
                  </w:pPr>
                </w:p>
              </w:tc>
            </w:tr>
            <w:tr w14:paraId="2658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1D8F09E6">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1D22631B">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砖木水泥瓦或小青瓦结构房屋（机械拆除</w:t>
                  </w:r>
                  <w:r>
                    <w:rPr>
                      <w:rFonts w:hint="eastAsia" w:ascii="宋体" w:hAnsi="宋体" w:cs="宋体"/>
                      <w:i w:val="0"/>
                      <w:iCs w:val="0"/>
                      <w:color w:val="000000"/>
                      <w:kern w:val="0"/>
                      <w:sz w:val="21"/>
                      <w:szCs w:val="21"/>
                      <w:highlight w:val="none"/>
                      <w:u w:val="none"/>
                      <w:lang w:val="en-US" w:eastAsia="zh-CN" w:bidi="ar"/>
                    </w:rPr>
                    <w:t>）</w:t>
                  </w:r>
                </w:p>
              </w:tc>
              <w:tc>
                <w:tcPr>
                  <w:tcW w:w="1397" w:type="dxa"/>
                  <w:vAlign w:val="center"/>
                </w:tcPr>
                <w:p w14:paraId="7491DD25">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620FB3BB">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239C5F6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FF0000"/>
                      <w:kern w:val="0"/>
                      <w:sz w:val="21"/>
                      <w:szCs w:val="21"/>
                      <w:highlight w:val="none"/>
                      <w:u w:val="none"/>
                      <w:lang w:val="en-US" w:eastAsia="zh-CN" w:bidi="ar"/>
                    </w:rPr>
                    <w:t>13.00</w:t>
                  </w:r>
                </w:p>
              </w:tc>
              <w:tc>
                <w:tcPr>
                  <w:tcW w:w="773" w:type="dxa"/>
                  <w:vMerge w:val="continue"/>
                </w:tcPr>
                <w:p w14:paraId="458AEBD4">
                  <w:pPr>
                    <w:rPr>
                      <w:rFonts w:hint="eastAsia" w:ascii="宋体" w:hAnsi="宋体" w:eastAsia="宋体" w:cs="宋体"/>
                      <w:color w:val="auto"/>
                      <w:szCs w:val="21"/>
                      <w:highlight w:val="none"/>
                      <w:vertAlign w:val="baseline"/>
                      <w:lang w:val="en-US" w:eastAsia="zh-CN"/>
                    </w:rPr>
                  </w:pPr>
                </w:p>
              </w:tc>
            </w:tr>
            <w:tr w14:paraId="577E7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1E62E7AC">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36917DCB">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砖墙铁皮瓦厂房</w:t>
                  </w:r>
                </w:p>
              </w:tc>
              <w:tc>
                <w:tcPr>
                  <w:tcW w:w="1397" w:type="dxa"/>
                  <w:vAlign w:val="center"/>
                </w:tcPr>
                <w:p w14:paraId="43195B3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0D9579D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450F8F2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16.45</w:t>
                  </w:r>
                </w:p>
              </w:tc>
              <w:tc>
                <w:tcPr>
                  <w:tcW w:w="773" w:type="dxa"/>
                  <w:vMerge w:val="continue"/>
                </w:tcPr>
                <w:p w14:paraId="481FBAAC">
                  <w:pPr>
                    <w:rPr>
                      <w:rFonts w:hint="eastAsia" w:ascii="宋体" w:hAnsi="宋体" w:eastAsia="宋体" w:cs="宋体"/>
                      <w:color w:val="auto"/>
                      <w:szCs w:val="21"/>
                      <w:highlight w:val="none"/>
                      <w:vertAlign w:val="baseline"/>
                      <w:lang w:val="en-US" w:eastAsia="zh-CN"/>
                    </w:rPr>
                  </w:pPr>
                </w:p>
              </w:tc>
            </w:tr>
            <w:tr w14:paraId="2000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2C9C793D">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2EF899E4">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钢架棚、铁皮棚房（机械拆除）</w:t>
                  </w:r>
                </w:p>
              </w:tc>
              <w:tc>
                <w:tcPr>
                  <w:tcW w:w="1397" w:type="dxa"/>
                  <w:vAlign w:val="center"/>
                </w:tcPr>
                <w:p w14:paraId="6F6B3CF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5F73D91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7FB090DB">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13.50</w:t>
                  </w:r>
                </w:p>
              </w:tc>
              <w:tc>
                <w:tcPr>
                  <w:tcW w:w="773" w:type="dxa"/>
                  <w:vMerge w:val="continue"/>
                </w:tcPr>
                <w:p w14:paraId="132AB825">
                  <w:pPr>
                    <w:rPr>
                      <w:rFonts w:hint="eastAsia" w:ascii="宋体" w:hAnsi="宋体" w:eastAsia="宋体" w:cs="宋体"/>
                      <w:color w:val="auto"/>
                      <w:szCs w:val="21"/>
                      <w:highlight w:val="none"/>
                      <w:vertAlign w:val="baseline"/>
                      <w:lang w:val="en-US" w:eastAsia="zh-CN"/>
                    </w:rPr>
                  </w:pPr>
                </w:p>
              </w:tc>
            </w:tr>
            <w:tr w14:paraId="5810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331" w:type="dxa"/>
                  <w:vMerge w:val="continue"/>
                  <w:vAlign w:val="center"/>
                </w:tcPr>
                <w:p w14:paraId="495C4B44">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5DFF1BBB">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简易棚舍（机械拆除）</w:t>
                  </w:r>
                </w:p>
              </w:tc>
              <w:tc>
                <w:tcPr>
                  <w:tcW w:w="1397" w:type="dxa"/>
                  <w:vAlign w:val="center"/>
                </w:tcPr>
                <w:p w14:paraId="11B95D2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595B425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2989DF7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9.00</w:t>
                  </w:r>
                </w:p>
              </w:tc>
              <w:tc>
                <w:tcPr>
                  <w:tcW w:w="773" w:type="dxa"/>
                  <w:vMerge w:val="continue"/>
                </w:tcPr>
                <w:p w14:paraId="51A94158">
                  <w:pPr>
                    <w:rPr>
                      <w:rFonts w:hint="eastAsia" w:ascii="宋体" w:hAnsi="宋体" w:eastAsia="宋体" w:cs="宋体"/>
                      <w:color w:val="auto"/>
                      <w:szCs w:val="21"/>
                      <w:highlight w:val="none"/>
                      <w:vertAlign w:val="baseline"/>
                      <w:lang w:val="en-US" w:eastAsia="zh-CN"/>
                    </w:rPr>
                  </w:pPr>
                </w:p>
              </w:tc>
            </w:tr>
            <w:tr w14:paraId="45AE6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06EF76B6">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700DAA5E">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围墙（机械拆除）</w:t>
                  </w:r>
                </w:p>
              </w:tc>
              <w:tc>
                <w:tcPr>
                  <w:tcW w:w="1397" w:type="dxa"/>
                  <w:vAlign w:val="center"/>
                </w:tcPr>
                <w:p w14:paraId="7881EA1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1F9D03A7">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p w14:paraId="11C0B5D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1858" w:type="dxa"/>
                  <w:vAlign w:val="center"/>
                </w:tcPr>
                <w:p w14:paraId="6194B3E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37.76</w:t>
                  </w:r>
                </w:p>
              </w:tc>
              <w:tc>
                <w:tcPr>
                  <w:tcW w:w="773" w:type="dxa"/>
                  <w:vMerge w:val="continue"/>
                </w:tcPr>
                <w:p w14:paraId="7FCC3A27">
                  <w:pPr>
                    <w:rPr>
                      <w:rFonts w:hint="eastAsia" w:ascii="宋体" w:hAnsi="宋体" w:eastAsia="宋体" w:cs="宋体"/>
                      <w:color w:val="auto"/>
                      <w:szCs w:val="21"/>
                      <w:highlight w:val="none"/>
                      <w:vertAlign w:val="baseline"/>
                      <w:lang w:val="en-US" w:eastAsia="zh-CN"/>
                    </w:rPr>
                  </w:pPr>
                </w:p>
              </w:tc>
            </w:tr>
            <w:tr w14:paraId="38734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5462FE4F">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610EB88F">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挡土墙（机械拆</w:t>
                  </w:r>
                </w:p>
                <w:p w14:paraId="63CD9410">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除）</w:t>
                  </w:r>
                </w:p>
              </w:tc>
              <w:tc>
                <w:tcPr>
                  <w:tcW w:w="1397" w:type="dxa"/>
                  <w:vAlign w:val="center"/>
                </w:tcPr>
                <w:p w14:paraId="7E9773B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4F4E51A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4F69D710">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48.91</w:t>
                  </w:r>
                </w:p>
              </w:tc>
              <w:tc>
                <w:tcPr>
                  <w:tcW w:w="773" w:type="dxa"/>
                  <w:vMerge w:val="continue"/>
                </w:tcPr>
                <w:p w14:paraId="6F50631C">
                  <w:pPr>
                    <w:rPr>
                      <w:rFonts w:hint="eastAsia" w:ascii="宋体" w:hAnsi="宋体" w:eastAsia="宋体" w:cs="宋体"/>
                      <w:color w:val="auto"/>
                      <w:szCs w:val="21"/>
                      <w:highlight w:val="none"/>
                      <w:vertAlign w:val="baseline"/>
                      <w:lang w:val="en-US" w:eastAsia="zh-CN"/>
                    </w:rPr>
                  </w:pPr>
                </w:p>
              </w:tc>
            </w:tr>
            <w:tr w14:paraId="2012A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297F960B">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48A396B4">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人工拆除砖混结构房屋</w:t>
                  </w:r>
                </w:p>
              </w:tc>
              <w:tc>
                <w:tcPr>
                  <w:tcW w:w="1397" w:type="dxa"/>
                  <w:vAlign w:val="center"/>
                </w:tcPr>
                <w:p w14:paraId="503C611F">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4FBE298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vertAlign w:val="superscript"/>
                      <w:lang w:val="en-US" w:eastAsia="zh-CN" w:bidi="ar"/>
                    </w:rPr>
                    <w:t>2</w:t>
                  </w:r>
                </w:p>
              </w:tc>
              <w:tc>
                <w:tcPr>
                  <w:tcW w:w="1858" w:type="dxa"/>
                  <w:vAlign w:val="center"/>
                </w:tcPr>
                <w:p w14:paraId="2249EA75">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40.36</w:t>
                  </w:r>
                </w:p>
              </w:tc>
              <w:tc>
                <w:tcPr>
                  <w:tcW w:w="773" w:type="dxa"/>
                  <w:vMerge w:val="continue"/>
                </w:tcPr>
                <w:p w14:paraId="64B9D4EB">
                  <w:pPr>
                    <w:rPr>
                      <w:rFonts w:hint="eastAsia" w:ascii="宋体" w:hAnsi="宋体" w:eastAsia="宋体" w:cs="宋体"/>
                      <w:color w:val="auto"/>
                      <w:szCs w:val="21"/>
                      <w:highlight w:val="none"/>
                      <w:vertAlign w:val="baseline"/>
                      <w:lang w:val="en-US" w:eastAsia="zh-CN"/>
                    </w:rPr>
                  </w:pPr>
                </w:p>
              </w:tc>
            </w:tr>
            <w:tr w14:paraId="419A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65E50AEB">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20B8FFC8">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清运渣土（使用环保车5公里装运</w:t>
                  </w:r>
                  <w:r>
                    <w:rPr>
                      <w:rFonts w:hint="eastAsia" w:ascii="宋体" w:hAnsi="宋体" w:cs="宋体"/>
                      <w:i w:val="0"/>
                      <w:iCs w:val="0"/>
                      <w:color w:val="FF0000"/>
                      <w:kern w:val="0"/>
                      <w:sz w:val="21"/>
                      <w:szCs w:val="21"/>
                      <w:highlight w:val="none"/>
                      <w:u w:val="none"/>
                      <w:lang w:val="en-US" w:eastAsia="zh-CN" w:bidi="ar"/>
                    </w:rPr>
                    <w:t>，按24墙计算，加上3公分的抹灰</w:t>
                  </w:r>
                  <w:r>
                    <w:rPr>
                      <w:rFonts w:hint="eastAsia" w:ascii="宋体" w:hAnsi="宋体" w:eastAsia="宋体" w:cs="宋体"/>
                      <w:i w:val="0"/>
                      <w:iCs w:val="0"/>
                      <w:color w:val="000000"/>
                      <w:kern w:val="0"/>
                      <w:sz w:val="21"/>
                      <w:szCs w:val="21"/>
                      <w:highlight w:val="none"/>
                      <w:u w:val="none"/>
                      <w:lang w:val="en-US" w:eastAsia="zh-CN" w:bidi="ar"/>
                    </w:rPr>
                    <w:t>）</w:t>
                  </w:r>
                </w:p>
              </w:tc>
              <w:tc>
                <w:tcPr>
                  <w:tcW w:w="1397" w:type="dxa"/>
                  <w:vAlign w:val="center"/>
                </w:tcPr>
                <w:p w14:paraId="50860728">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按实际工程量计算</w:t>
                  </w:r>
                </w:p>
              </w:tc>
              <w:tc>
                <w:tcPr>
                  <w:tcW w:w="807" w:type="dxa"/>
                  <w:vAlign w:val="center"/>
                </w:tcPr>
                <w:p w14:paraId="3D70B0EF">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default" w:ascii="宋体" w:hAnsi="宋体" w:eastAsia="宋体" w:cs="宋体"/>
                      <w:i w:val="0"/>
                      <w:iCs w:val="0"/>
                      <w:color w:val="000000"/>
                      <w:kern w:val="0"/>
                      <w:sz w:val="21"/>
                      <w:szCs w:val="21"/>
                      <w:highlight w:val="none"/>
                      <w:u w:val="none"/>
                      <w:vertAlign w:val="superscript"/>
                      <w:lang w:val="en-US" w:eastAsia="zh-CN" w:bidi="ar"/>
                    </w:rPr>
                  </w:pPr>
                  <w:r>
                    <w:rPr>
                      <w:rFonts w:hint="eastAsia" w:ascii="宋体" w:hAnsi="宋体" w:eastAsia="宋体" w:cs="宋体"/>
                      <w:i w:val="0"/>
                      <w:iCs w:val="0"/>
                      <w:color w:val="FF0000"/>
                      <w:kern w:val="0"/>
                      <w:sz w:val="21"/>
                      <w:szCs w:val="21"/>
                      <w:highlight w:val="none"/>
                      <w:u w:val="none"/>
                      <w:lang w:val="en-US" w:eastAsia="zh-CN" w:bidi="ar"/>
                    </w:rPr>
                    <w:t>M</w:t>
                  </w:r>
                  <w:r>
                    <w:rPr>
                      <w:rFonts w:hint="eastAsia" w:ascii="宋体" w:hAnsi="宋体" w:cs="宋体"/>
                      <w:i w:val="0"/>
                      <w:iCs w:val="0"/>
                      <w:color w:val="FF0000"/>
                      <w:kern w:val="0"/>
                      <w:sz w:val="21"/>
                      <w:szCs w:val="21"/>
                      <w:highlight w:val="none"/>
                      <w:u w:val="none"/>
                      <w:vertAlign w:val="superscript"/>
                      <w:lang w:val="en-US" w:eastAsia="zh-CN" w:bidi="ar"/>
                    </w:rPr>
                    <w:t>3</w:t>
                  </w:r>
                </w:p>
              </w:tc>
              <w:tc>
                <w:tcPr>
                  <w:tcW w:w="1858" w:type="dxa"/>
                  <w:vAlign w:val="center"/>
                </w:tcPr>
                <w:p w14:paraId="268EC966">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33.30</w:t>
                  </w:r>
                </w:p>
              </w:tc>
              <w:tc>
                <w:tcPr>
                  <w:tcW w:w="773" w:type="dxa"/>
                  <w:vMerge w:val="continue"/>
                </w:tcPr>
                <w:p w14:paraId="4D8EEFEA">
                  <w:pPr>
                    <w:rPr>
                      <w:rFonts w:hint="eastAsia" w:ascii="宋体" w:hAnsi="宋体" w:eastAsia="宋体" w:cs="宋体"/>
                      <w:color w:val="auto"/>
                      <w:szCs w:val="21"/>
                      <w:highlight w:val="none"/>
                      <w:vertAlign w:val="baseline"/>
                      <w:lang w:val="en-US" w:eastAsia="zh-CN"/>
                    </w:rPr>
                  </w:pPr>
                </w:p>
              </w:tc>
            </w:tr>
            <w:tr w14:paraId="786BD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restart"/>
                  <w:vAlign w:val="center"/>
                </w:tcPr>
                <w:p w14:paraId="5E196D0D">
                  <w:pPr>
                    <w:jc w:val="center"/>
                    <w:rPr>
                      <w:rFonts w:hint="default" w:ascii="宋体" w:hAnsi="宋体" w:eastAsia="宋体" w:cs="宋体"/>
                      <w:color w:val="auto"/>
                      <w:szCs w:val="21"/>
                      <w:highlight w:val="none"/>
                      <w:vertAlign w:val="baseline"/>
                      <w:lang w:val="en-US" w:eastAsia="zh-CN"/>
                    </w:rPr>
                  </w:pPr>
                  <w:r>
                    <w:rPr>
                      <w:rFonts w:hint="eastAsia" w:ascii="宋体" w:hAnsi="宋体" w:cs="宋体"/>
                      <w:color w:val="auto"/>
                      <w:szCs w:val="21"/>
                      <w:highlight w:val="none"/>
                      <w:vertAlign w:val="baseline"/>
                      <w:lang w:val="en-US" w:eastAsia="zh-CN"/>
                    </w:rPr>
                    <w:t>2</w:t>
                  </w:r>
                </w:p>
              </w:tc>
              <w:tc>
                <w:tcPr>
                  <w:tcW w:w="2838" w:type="dxa"/>
                  <w:vAlign w:val="top"/>
                </w:tcPr>
                <w:p w14:paraId="70548FF8">
                  <w:pPr>
                    <w:keepNext w:val="0"/>
                    <w:keepLines w:val="0"/>
                    <w:pageBreakBefore w:val="0"/>
                    <w:widowControl/>
                    <w:suppressLineNumbers w:val="0"/>
                    <w:kinsoku/>
                    <w:wordWrap/>
                    <w:overflowPunct/>
                    <w:topLinePunct w:val="0"/>
                    <w:autoSpaceDE/>
                    <w:autoSpaceDN/>
                    <w:bidi w:val="0"/>
                    <w:spacing w:line="3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违章建筑拆除施工方采购</w:t>
                  </w:r>
                </w:p>
              </w:tc>
              <w:tc>
                <w:tcPr>
                  <w:tcW w:w="4835" w:type="dxa"/>
                  <w:gridSpan w:val="4"/>
                  <w:vAlign w:val="center"/>
                </w:tcPr>
                <w:p w14:paraId="4AB3E019">
                  <w:pPr>
                    <w:keepNext w:val="0"/>
                    <w:keepLines w:val="0"/>
                    <w:pageBreakBefore w:val="0"/>
                    <w:widowControl/>
                    <w:suppressLineNumbers w:val="0"/>
                    <w:kinsoku/>
                    <w:wordWrap/>
                    <w:overflowPunct/>
                    <w:topLinePunct w:val="0"/>
                    <w:autoSpaceDE/>
                    <w:autoSpaceDN/>
                    <w:bidi w:val="0"/>
                    <w:spacing w:line="340" w:lineRule="exact"/>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二、人工</w:t>
                  </w:r>
                </w:p>
              </w:tc>
            </w:tr>
            <w:tr w14:paraId="2CD0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57417D20">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0C4D6B3F">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普通人工</w:t>
                  </w:r>
                </w:p>
              </w:tc>
              <w:tc>
                <w:tcPr>
                  <w:tcW w:w="1397" w:type="dxa"/>
                  <w:vAlign w:val="center"/>
                </w:tcPr>
                <w:p w14:paraId="1398E0A7">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按实际工程量计算</w:t>
                  </w:r>
                </w:p>
              </w:tc>
              <w:tc>
                <w:tcPr>
                  <w:tcW w:w="807" w:type="dxa"/>
                  <w:vAlign w:val="center"/>
                </w:tcPr>
                <w:p w14:paraId="02F351D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日</w:t>
                  </w:r>
                </w:p>
              </w:tc>
              <w:tc>
                <w:tcPr>
                  <w:tcW w:w="1858" w:type="dxa"/>
                  <w:vAlign w:val="center"/>
                </w:tcPr>
                <w:p w14:paraId="25BE0880">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200元／人</w:t>
                  </w:r>
                </w:p>
                <w:p w14:paraId="7FEAE02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／8小时</w:t>
                  </w:r>
                </w:p>
              </w:tc>
              <w:tc>
                <w:tcPr>
                  <w:tcW w:w="773" w:type="dxa"/>
                  <w:vMerge w:val="restart"/>
                  <w:vAlign w:val="center"/>
                </w:tcPr>
                <w:p w14:paraId="0CD7EE10">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作业时间8</w:t>
                  </w:r>
                </w:p>
                <w:p w14:paraId="14DF4BFB">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小时内按8</w:t>
                  </w:r>
                </w:p>
                <w:p w14:paraId="20A6C97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color w:val="auto"/>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小时结算</w:t>
                  </w:r>
                </w:p>
              </w:tc>
            </w:tr>
            <w:tr w14:paraId="5504B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7B283106">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15F4DEB7">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水电工</w:t>
                  </w:r>
                </w:p>
              </w:tc>
              <w:tc>
                <w:tcPr>
                  <w:tcW w:w="1397" w:type="dxa"/>
                  <w:vAlign w:val="center"/>
                </w:tcPr>
                <w:p w14:paraId="5F3AB316">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按实际工程量计算</w:t>
                  </w:r>
                </w:p>
              </w:tc>
              <w:tc>
                <w:tcPr>
                  <w:tcW w:w="807" w:type="dxa"/>
                  <w:vAlign w:val="center"/>
                </w:tcPr>
                <w:p w14:paraId="6AC2729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日</w:t>
                  </w:r>
                </w:p>
              </w:tc>
              <w:tc>
                <w:tcPr>
                  <w:tcW w:w="1858" w:type="dxa"/>
                  <w:vAlign w:val="center"/>
                </w:tcPr>
                <w:p w14:paraId="56ECDF67">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200元／人</w:t>
                  </w:r>
                </w:p>
                <w:p w14:paraId="432FC1FA">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／8小时</w:t>
                  </w:r>
                </w:p>
              </w:tc>
              <w:tc>
                <w:tcPr>
                  <w:tcW w:w="773" w:type="dxa"/>
                  <w:vMerge w:val="continue"/>
                </w:tcPr>
                <w:p w14:paraId="381DC92B">
                  <w:pPr>
                    <w:rPr>
                      <w:rFonts w:hint="eastAsia" w:ascii="宋体" w:hAnsi="宋体" w:eastAsia="宋体" w:cs="宋体"/>
                      <w:color w:val="auto"/>
                      <w:szCs w:val="21"/>
                      <w:highlight w:val="none"/>
                      <w:vertAlign w:val="baseline"/>
                      <w:lang w:val="en-US" w:eastAsia="zh-CN"/>
                    </w:rPr>
                  </w:pPr>
                </w:p>
              </w:tc>
            </w:tr>
            <w:tr w14:paraId="5C070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0F3AD848">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74BEA431">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拆除大锤工人</w:t>
                  </w:r>
                </w:p>
              </w:tc>
              <w:tc>
                <w:tcPr>
                  <w:tcW w:w="1397" w:type="dxa"/>
                  <w:vAlign w:val="center"/>
                </w:tcPr>
                <w:p w14:paraId="4329F2AF">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按实际工程量计算</w:t>
                  </w:r>
                </w:p>
              </w:tc>
              <w:tc>
                <w:tcPr>
                  <w:tcW w:w="807" w:type="dxa"/>
                  <w:vAlign w:val="center"/>
                </w:tcPr>
                <w:p w14:paraId="25D6B59A">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日</w:t>
                  </w:r>
                </w:p>
              </w:tc>
              <w:tc>
                <w:tcPr>
                  <w:tcW w:w="1858" w:type="dxa"/>
                  <w:vAlign w:val="center"/>
                </w:tcPr>
                <w:p w14:paraId="0BE3454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350元／人</w:t>
                  </w:r>
                </w:p>
                <w:p w14:paraId="0D7DDC5A">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／8小时</w:t>
                  </w:r>
                </w:p>
              </w:tc>
              <w:tc>
                <w:tcPr>
                  <w:tcW w:w="773" w:type="dxa"/>
                  <w:vMerge w:val="continue"/>
                </w:tcPr>
                <w:p w14:paraId="4884CFE3">
                  <w:pPr>
                    <w:rPr>
                      <w:rFonts w:hint="eastAsia" w:ascii="宋体" w:hAnsi="宋体" w:eastAsia="宋体" w:cs="宋体"/>
                      <w:color w:val="auto"/>
                      <w:szCs w:val="21"/>
                      <w:highlight w:val="none"/>
                      <w:vertAlign w:val="baseline"/>
                      <w:lang w:val="en-US" w:eastAsia="zh-CN"/>
                    </w:rPr>
                  </w:pPr>
                </w:p>
              </w:tc>
            </w:tr>
            <w:tr w14:paraId="0E788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5EAACDC9">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00141FFD">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电焊切割工</w:t>
                  </w:r>
                </w:p>
              </w:tc>
              <w:tc>
                <w:tcPr>
                  <w:tcW w:w="1397" w:type="dxa"/>
                  <w:vAlign w:val="center"/>
                </w:tcPr>
                <w:p w14:paraId="3E53B013">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按实际工程量计算</w:t>
                  </w:r>
                </w:p>
              </w:tc>
              <w:tc>
                <w:tcPr>
                  <w:tcW w:w="807" w:type="dxa"/>
                  <w:vAlign w:val="center"/>
                </w:tcPr>
                <w:p w14:paraId="6DFF45F1">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日</w:t>
                  </w:r>
                </w:p>
              </w:tc>
              <w:tc>
                <w:tcPr>
                  <w:tcW w:w="1858" w:type="dxa"/>
                  <w:vAlign w:val="center"/>
                </w:tcPr>
                <w:p w14:paraId="2BEA25E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350元／套</w:t>
                  </w:r>
                </w:p>
                <w:p w14:paraId="2F529FE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（包含人</w:t>
                  </w:r>
                </w:p>
                <w:p w14:paraId="3BB99FC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工、氧枪）</w:t>
                  </w:r>
                </w:p>
              </w:tc>
              <w:tc>
                <w:tcPr>
                  <w:tcW w:w="773" w:type="dxa"/>
                  <w:vMerge w:val="continue"/>
                </w:tcPr>
                <w:p w14:paraId="6AB5D07E">
                  <w:pPr>
                    <w:rPr>
                      <w:rFonts w:hint="eastAsia" w:ascii="宋体" w:hAnsi="宋体" w:eastAsia="宋体" w:cs="宋体"/>
                      <w:color w:val="auto"/>
                      <w:szCs w:val="21"/>
                      <w:highlight w:val="none"/>
                      <w:vertAlign w:val="baseline"/>
                      <w:lang w:val="en-US" w:eastAsia="zh-CN"/>
                    </w:rPr>
                  </w:pPr>
                </w:p>
              </w:tc>
            </w:tr>
            <w:tr w14:paraId="5A7D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vAlign w:val="center"/>
                </w:tcPr>
                <w:p w14:paraId="18BB380D">
                  <w:pPr>
                    <w:jc w:val="center"/>
                    <w:rPr>
                      <w:rFonts w:hint="eastAsia" w:ascii="宋体" w:hAnsi="宋体" w:eastAsia="宋体" w:cs="宋体"/>
                      <w:color w:val="auto"/>
                      <w:szCs w:val="21"/>
                      <w:highlight w:val="none"/>
                      <w:vertAlign w:val="baseline"/>
                      <w:lang w:val="en-US" w:eastAsia="zh-CN"/>
                    </w:rPr>
                  </w:pPr>
                </w:p>
              </w:tc>
              <w:tc>
                <w:tcPr>
                  <w:tcW w:w="2838" w:type="dxa"/>
                  <w:vAlign w:val="center"/>
                </w:tcPr>
                <w:p w14:paraId="59A88786">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其他需持证上岗的特殊工种</w:t>
                  </w:r>
                </w:p>
              </w:tc>
              <w:tc>
                <w:tcPr>
                  <w:tcW w:w="1397" w:type="dxa"/>
                  <w:vAlign w:val="center"/>
                </w:tcPr>
                <w:p w14:paraId="62F6C7CB">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按实际工程量计算</w:t>
                  </w:r>
                </w:p>
              </w:tc>
              <w:tc>
                <w:tcPr>
                  <w:tcW w:w="807" w:type="dxa"/>
                  <w:vAlign w:val="center"/>
                </w:tcPr>
                <w:p w14:paraId="5A2D5191">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日</w:t>
                  </w:r>
                </w:p>
              </w:tc>
              <w:tc>
                <w:tcPr>
                  <w:tcW w:w="1858" w:type="dxa"/>
                  <w:vAlign w:val="center"/>
                </w:tcPr>
                <w:p w14:paraId="00728D41">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400元／人</w:t>
                  </w:r>
                </w:p>
                <w:p w14:paraId="3B9A2F0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／8小时</w:t>
                  </w:r>
                </w:p>
              </w:tc>
              <w:tc>
                <w:tcPr>
                  <w:tcW w:w="773" w:type="dxa"/>
                  <w:vMerge w:val="continue"/>
                </w:tcPr>
                <w:p w14:paraId="02E70BC9">
                  <w:pPr>
                    <w:rPr>
                      <w:rFonts w:hint="eastAsia" w:ascii="宋体" w:hAnsi="宋体" w:eastAsia="宋体" w:cs="宋体"/>
                      <w:color w:val="auto"/>
                      <w:szCs w:val="21"/>
                      <w:highlight w:val="none"/>
                      <w:vertAlign w:val="baseline"/>
                      <w:lang w:val="en-US" w:eastAsia="zh-CN"/>
                    </w:rPr>
                  </w:pPr>
                </w:p>
              </w:tc>
            </w:tr>
            <w:tr w14:paraId="1070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restart"/>
                  <w:vAlign w:val="center"/>
                </w:tcPr>
                <w:p w14:paraId="28BAF88E">
                  <w:pPr>
                    <w:jc w:val="center"/>
                    <w:rPr>
                      <w:rFonts w:hint="default" w:ascii="宋体" w:hAnsi="宋体" w:eastAsia="宋体" w:cs="宋体"/>
                      <w:color w:val="auto"/>
                      <w:szCs w:val="21"/>
                      <w:highlight w:val="none"/>
                      <w:vertAlign w:val="baseline"/>
                      <w:lang w:val="en-US" w:eastAsia="zh-CN"/>
                    </w:rPr>
                  </w:pPr>
                  <w:r>
                    <w:rPr>
                      <w:rFonts w:hint="eastAsia" w:ascii="宋体" w:hAnsi="宋体" w:cs="宋体"/>
                      <w:color w:val="auto"/>
                      <w:szCs w:val="21"/>
                      <w:highlight w:val="none"/>
                      <w:vertAlign w:val="baseline"/>
                      <w:lang w:val="en-US" w:eastAsia="zh-CN"/>
                    </w:rPr>
                    <w:t>3</w:t>
                  </w:r>
                </w:p>
              </w:tc>
              <w:tc>
                <w:tcPr>
                  <w:tcW w:w="2838" w:type="dxa"/>
                  <w:vAlign w:val="top"/>
                </w:tcPr>
                <w:p w14:paraId="7BE98EF8">
                  <w:pPr>
                    <w:keepNext w:val="0"/>
                    <w:keepLines w:val="0"/>
                    <w:pageBreakBefore w:val="0"/>
                    <w:widowControl/>
                    <w:suppressLineNumbers w:val="0"/>
                    <w:kinsoku/>
                    <w:wordWrap/>
                    <w:overflowPunct/>
                    <w:topLinePunct w:val="0"/>
                    <w:autoSpaceDE/>
                    <w:autoSpaceDN/>
                    <w:bidi w:val="0"/>
                    <w:spacing w:line="3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违章建筑拆除施工方采购</w:t>
                  </w:r>
                </w:p>
              </w:tc>
              <w:tc>
                <w:tcPr>
                  <w:tcW w:w="4835" w:type="dxa"/>
                  <w:gridSpan w:val="4"/>
                  <w:vAlign w:val="center"/>
                </w:tcPr>
                <w:p w14:paraId="4908FD9C">
                  <w:pPr>
                    <w:keepNext w:val="0"/>
                    <w:keepLines w:val="0"/>
                    <w:pageBreakBefore w:val="0"/>
                    <w:widowControl/>
                    <w:suppressLineNumbers w:val="0"/>
                    <w:kinsoku/>
                    <w:wordWrap/>
                    <w:overflowPunct/>
                    <w:topLinePunct w:val="0"/>
                    <w:autoSpaceDE/>
                    <w:autoSpaceDN/>
                    <w:bidi w:val="0"/>
                    <w:spacing w:line="3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三、机械</w:t>
                  </w:r>
                </w:p>
              </w:tc>
            </w:tr>
            <w:tr w14:paraId="7B55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284297DF">
                  <w:pPr>
                    <w:rPr>
                      <w:rFonts w:hint="eastAsia" w:ascii="宋体" w:hAnsi="宋体" w:eastAsia="宋体" w:cs="宋体"/>
                      <w:color w:val="auto"/>
                      <w:szCs w:val="21"/>
                      <w:highlight w:val="none"/>
                      <w:vertAlign w:val="baseline"/>
                      <w:lang w:val="en-US" w:eastAsia="zh-CN"/>
                    </w:rPr>
                  </w:pPr>
                </w:p>
              </w:tc>
              <w:tc>
                <w:tcPr>
                  <w:tcW w:w="2838" w:type="dxa"/>
                  <w:vAlign w:val="center"/>
                </w:tcPr>
                <w:p w14:paraId="26E488D5">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电焊设备（含1个操作工）</w:t>
                  </w:r>
                </w:p>
              </w:tc>
              <w:tc>
                <w:tcPr>
                  <w:tcW w:w="1397" w:type="dxa"/>
                  <w:vAlign w:val="center"/>
                </w:tcPr>
                <w:p w14:paraId="708E77DC">
                  <w:pPr>
                    <w:keepNext w:val="0"/>
                    <w:keepLines w:val="0"/>
                    <w:pageBreakBefore w:val="0"/>
                    <w:widowControl/>
                    <w:suppressLineNumbers w:val="0"/>
                    <w:kinsoku/>
                    <w:wordWrap/>
                    <w:overflowPunct/>
                    <w:topLinePunct w:val="0"/>
                    <w:autoSpaceDE/>
                    <w:autoSpaceDN/>
                    <w:bidi w:val="0"/>
                    <w:spacing w:line="3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807" w:type="dxa"/>
                  <w:vAlign w:val="center"/>
                </w:tcPr>
                <w:p w14:paraId="62586E4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858" w:type="dxa"/>
                  <w:vAlign w:val="center"/>
                </w:tcPr>
                <w:p w14:paraId="69D260D8">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350元</w:t>
                  </w:r>
                </w:p>
              </w:tc>
              <w:tc>
                <w:tcPr>
                  <w:tcW w:w="773" w:type="dxa"/>
                  <w:vMerge w:val="restart"/>
                  <w:vAlign w:val="center"/>
                </w:tcPr>
                <w:p w14:paraId="2FB5A957">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含市内往返</w:t>
                  </w:r>
                </w:p>
                <w:p w14:paraId="4E9B8811">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color w:val="auto"/>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拖车</w:t>
                  </w:r>
                  <w:r>
                    <w:rPr>
                      <w:rFonts w:hint="eastAsia" w:ascii="宋体" w:hAnsi="宋体" w:eastAsia="宋体"/>
                      <w:color w:val="auto"/>
                      <w:sz w:val="24"/>
                    </w:rPr>
                    <w:t>费</w:t>
                  </w:r>
                </w:p>
              </w:tc>
            </w:tr>
            <w:tr w14:paraId="04367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07EAC728">
                  <w:pPr>
                    <w:rPr>
                      <w:rFonts w:hint="eastAsia" w:ascii="宋体" w:hAnsi="宋体" w:eastAsia="宋体" w:cs="宋体"/>
                      <w:color w:val="auto"/>
                      <w:szCs w:val="21"/>
                      <w:highlight w:val="none"/>
                      <w:vertAlign w:val="baseline"/>
                      <w:lang w:val="en-US" w:eastAsia="zh-CN"/>
                    </w:rPr>
                  </w:pPr>
                </w:p>
              </w:tc>
              <w:tc>
                <w:tcPr>
                  <w:tcW w:w="2838" w:type="dxa"/>
                  <w:vAlign w:val="center"/>
                </w:tcPr>
                <w:p w14:paraId="2CAF73A7">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小型挖掘机（60型-80型）</w:t>
                  </w:r>
                </w:p>
              </w:tc>
              <w:tc>
                <w:tcPr>
                  <w:tcW w:w="1397" w:type="dxa"/>
                  <w:vAlign w:val="center"/>
                </w:tcPr>
                <w:p w14:paraId="156BC47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按实际工程量计算</w:t>
                  </w:r>
                </w:p>
              </w:tc>
              <w:tc>
                <w:tcPr>
                  <w:tcW w:w="807" w:type="dxa"/>
                  <w:vAlign w:val="center"/>
                </w:tcPr>
                <w:p w14:paraId="3EE83818">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台班</w:t>
                  </w:r>
                </w:p>
              </w:tc>
              <w:tc>
                <w:tcPr>
                  <w:tcW w:w="1858" w:type="dxa"/>
                  <w:vAlign w:val="center"/>
                </w:tcPr>
                <w:p w14:paraId="61503A4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00元</w:t>
                  </w:r>
                </w:p>
              </w:tc>
              <w:tc>
                <w:tcPr>
                  <w:tcW w:w="773" w:type="dxa"/>
                  <w:vMerge w:val="continue"/>
                </w:tcPr>
                <w:p w14:paraId="5259D2CD">
                  <w:pPr>
                    <w:rPr>
                      <w:rFonts w:hint="eastAsia" w:ascii="宋体" w:hAnsi="宋体" w:eastAsia="宋体" w:cs="宋体"/>
                      <w:color w:val="auto"/>
                      <w:szCs w:val="21"/>
                      <w:highlight w:val="none"/>
                      <w:vertAlign w:val="baseline"/>
                      <w:lang w:val="en-US" w:eastAsia="zh-CN"/>
                    </w:rPr>
                  </w:pPr>
                </w:p>
              </w:tc>
            </w:tr>
            <w:tr w14:paraId="5892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0EEDC48B">
                  <w:pPr>
                    <w:rPr>
                      <w:rFonts w:hint="eastAsia" w:ascii="宋体" w:hAnsi="宋体" w:eastAsia="宋体" w:cs="宋体"/>
                      <w:color w:val="auto"/>
                      <w:szCs w:val="21"/>
                      <w:highlight w:val="none"/>
                      <w:vertAlign w:val="baseline"/>
                      <w:lang w:val="en-US" w:eastAsia="zh-CN"/>
                    </w:rPr>
                  </w:pPr>
                </w:p>
              </w:tc>
              <w:tc>
                <w:tcPr>
                  <w:tcW w:w="2838" w:type="dxa"/>
                  <w:vAlign w:val="center"/>
                </w:tcPr>
                <w:p w14:paraId="2107E915">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中型挖掘机（120型-150型）</w:t>
                  </w:r>
                </w:p>
              </w:tc>
              <w:tc>
                <w:tcPr>
                  <w:tcW w:w="1397" w:type="dxa"/>
                  <w:vAlign w:val="center"/>
                </w:tcPr>
                <w:p w14:paraId="260E988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按实际工程量计算</w:t>
                  </w:r>
                </w:p>
              </w:tc>
              <w:tc>
                <w:tcPr>
                  <w:tcW w:w="807" w:type="dxa"/>
                  <w:vAlign w:val="center"/>
                </w:tcPr>
                <w:p w14:paraId="2B0C7943">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台班</w:t>
                  </w:r>
                </w:p>
              </w:tc>
              <w:tc>
                <w:tcPr>
                  <w:tcW w:w="1858" w:type="dxa"/>
                  <w:vAlign w:val="center"/>
                </w:tcPr>
                <w:p w14:paraId="3BDF8FC5">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3000元/台班，1800/半个台班</w:t>
                  </w:r>
                </w:p>
              </w:tc>
              <w:tc>
                <w:tcPr>
                  <w:tcW w:w="773" w:type="dxa"/>
                  <w:vMerge w:val="continue"/>
                </w:tcPr>
                <w:p w14:paraId="6EF97577">
                  <w:pPr>
                    <w:rPr>
                      <w:rFonts w:hint="eastAsia" w:ascii="宋体" w:hAnsi="宋体" w:eastAsia="宋体" w:cs="宋体"/>
                      <w:color w:val="auto"/>
                      <w:szCs w:val="21"/>
                      <w:highlight w:val="none"/>
                      <w:vertAlign w:val="baseline"/>
                      <w:lang w:val="en-US" w:eastAsia="zh-CN"/>
                    </w:rPr>
                  </w:pPr>
                </w:p>
              </w:tc>
            </w:tr>
            <w:tr w14:paraId="03E3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19008AC6">
                  <w:pPr>
                    <w:rPr>
                      <w:rFonts w:hint="eastAsia" w:ascii="宋体" w:hAnsi="宋体" w:eastAsia="宋体" w:cs="宋体"/>
                      <w:color w:val="auto"/>
                      <w:szCs w:val="21"/>
                      <w:highlight w:val="none"/>
                      <w:vertAlign w:val="baseline"/>
                      <w:lang w:val="en-US" w:eastAsia="zh-CN"/>
                    </w:rPr>
                  </w:pPr>
                </w:p>
              </w:tc>
              <w:tc>
                <w:tcPr>
                  <w:tcW w:w="2838" w:type="dxa"/>
                  <w:vAlign w:val="center"/>
                </w:tcPr>
                <w:p w14:paraId="04DB616D">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大型挖掘机（210型-220型）</w:t>
                  </w:r>
                </w:p>
              </w:tc>
              <w:tc>
                <w:tcPr>
                  <w:tcW w:w="1397" w:type="dxa"/>
                  <w:vAlign w:val="center"/>
                </w:tcPr>
                <w:p w14:paraId="631CD92A">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按实际工程量计算</w:t>
                  </w:r>
                </w:p>
              </w:tc>
              <w:tc>
                <w:tcPr>
                  <w:tcW w:w="807" w:type="dxa"/>
                  <w:vAlign w:val="center"/>
                </w:tcPr>
                <w:p w14:paraId="3DF9727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台班</w:t>
                  </w:r>
                </w:p>
              </w:tc>
              <w:tc>
                <w:tcPr>
                  <w:tcW w:w="1858" w:type="dxa"/>
                  <w:vAlign w:val="center"/>
                </w:tcPr>
                <w:p w14:paraId="21295998">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3500元/台班，2500元/半个台班 </w:t>
                  </w:r>
                </w:p>
              </w:tc>
              <w:tc>
                <w:tcPr>
                  <w:tcW w:w="773" w:type="dxa"/>
                  <w:vMerge w:val="continue"/>
                </w:tcPr>
                <w:p w14:paraId="6DB78A9D">
                  <w:pPr>
                    <w:rPr>
                      <w:rFonts w:hint="eastAsia" w:ascii="宋体" w:hAnsi="宋体" w:eastAsia="宋体" w:cs="宋体"/>
                      <w:color w:val="auto"/>
                      <w:szCs w:val="21"/>
                      <w:highlight w:val="none"/>
                      <w:vertAlign w:val="baseline"/>
                      <w:lang w:val="en-US" w:eastAsia="zh-CN"/>
                    </w:rPr>
                  </w:pPr>
                </w:p>
              </w:tc>
            </w:tr>
            <w:tr w14:paraId="4721A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1911840D">
                  <w:pPr>
                    <w:rPr>
                      <w:rFonts w:hint="eastAsia" w:ascii="宋体" w:hAnsi="宋体" w:eastAsia="宋体" w:cs="宋体"/>
                      <w:color w:val="auto"/>
                      <w:szCs w:val="21"/>
                      <w:highlight w:val="none"/>
                      <w:vertAlign w:val="baseline"/>
                      <w:lang w:val="en-US" w:eastAsia="zh-CN"/>
                    </w:rPr>
                  </w:pPr>
                </w:p>
              </w:tc>
              <w:tc>
                <w:tcPr>
                  <w:tcW w:w="2838" w:type="dxa"/>
                  <w:vAlign w:val="center"/>
                </w:tcPr>
                <w:p w14:paraId="364717AE">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小型炮机（60型一80型）</w:t>
                  </w:r>
                </w:p>
              </w:tc>
              <w:tc>
                <w:tcPr>
                  <w:tcW w:w="1397" w:type="dxa"/>
                  <w:vAlign w:val="center"/>
                </w:tcPr>
                <w:p w14:paraId="11A7F7F1">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按实际工程量计算</w:t>
                  </w:r>
                </w:p>
              </w:tc>
              <w:tc>
                <w:tcPr>
                  <w:tcW w:w="807" w:type="dxa"/>
                  <w:vAlign w:val="center"/>
                </w:tcPr>
                <w:p w14:paraId="02180A0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台班</w:t>
                  </w:r>
                </w:p>
              </w:tc>
              <w:tc>
                <w:tcPr>
                  <w:tcW w:w="1858" w:type="dxa"/>
                  <w:vAlign w:val="center"/>
                </w:tcPr>
                <w:p w14:paraId="1733C2F1">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3000元/台班，2000元/半个台班</w:t>
                  </w:r>
                </w:p>
              </w:tc>
              <w:tc>
                <w:tcPr>
                  <w:tcW w:w="773" w:type="dxa"/>
                  <w:vMerge w:val="continue"/>
                </w:tcPr>
                <w:p w14:paraId="5E55E355">
                  <w:pPr>
                    <w:rPr>
                      <w:rFonts w:hint="eastAsia" w:ascii="宋体" w:hAnsi="宋体" w:eastAsia="宋体" w:cs="宋体"/>
                      <w:color w:val="auto"/>
                      <w:szCs w:val="21"/>
                      <w:highlight w:val="none"/>
                      <w:vertAlign w:val="baseline"/>
                      <w:lang w:val="en-US" w:eastAsia="zh-CN"/>
                    </w:rPr>
                  </w:pPr>
                </w:p>
              </w:tc>
            </w:tr>
            <w:tr w14:paraId="1C36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4CAA60F2">
                  <w:pPr>
                    <w:rPr>
                      <w:rFonts w:hint="eastAsia" w:ascii="宋体" w:hAnsi="宋体" w:eastAsia="宋体" w:cs="宋体"/>
                      <w:color w:val="auto"/>
                      <w:szCs w:val="21"/>
                      <w:highlight w:val="none"/>
                      <w:vertAlign w:val="baseline"/>
                      <w:lang w:val="en-US" w:eastAsia="zh-CN"/>
                    </w:rPr>
                  </w:pPr>
                </w:p>
              </w:tc>
              <w:tc>
                <w:tcPr>
                  <w:tcW w:w="2838" w:type="dxa"/>
                  <w:vAlign w:val="center"/>
                </w:tcPr>
                <w:p w14:paraId="4926357D">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中型炮机（120型-150型）</w:t>
                  </w:r>
                </w:p>
              </w:tc>
              <w:tc>
                <w:tcPr>
                  <w:tcW w:w="1397" w:type="dxa"/>
                  <w:vAlign w:val="center"/>
                </w:tcPr>
                <w:p w14:paraId="45AC16FC">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按实际工程量计算</w:t>
                  </w:r>
                </w:p>
              </w:tc>
              <w:tc>
                <w:tcPr>
                  <w:tcW w:w="807" w:type="dxa"/>
                  <w:vAlign w:val="center"/>
                </w:tcPr>
                <w:p w14:paraId="137F6DF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台班</w:t>
                  </w:r>
                </w:p>
              </w:tc>
              <w:tc>
                <w:tcPr>
                  <w:tcW w:w="1858" w:type="dxa"/>
                  <w:vAlign w:val="center"/>
                </w:tcPr>
                <w:p w14:paraId="0AF4BA9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00元/台班，2</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 xml:space="preserve">00元/半个台班 </w:t>
                  </w:r>
                </w:p>
              </w:tc>
              <w:tc>
                <w:tcPr>
                  <w:tcW w:w="773" w:type="dxa"/>
                  <w:vMerge w:val="continue"/>
                </w:tcPr>
                <w:p w14:paraId="04DEB7C6">
                  <w:pPr>
                    <w:rPr>
                      <w:rFonts w:hint="eastAsia" w:ascii="宋体" w:hAnsi="宋体" w:eastAsia="宋体" w:cs="宋体"/>
                      <w:color w:val="auto"/>
                      <w:szCs w:val="21"/>
                      <w:highlight w:val="none"/>
                      <w:vertAlign w:val="baseline"/>
                      <w:lang w:val="en-US" w:eastAsia="zh-CN"/>
                    </w:rPr>
                  </w:pPr>
                </w:p>
              </w:tc>
            </w:tr>
            <w:tr w14:paraId="57171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56C98AD3">
                  <w:pPr>
                    <w:rPr>
                      <w:rFonts w:hint="eastAsia" w:ascii="宋体" w:hAnsi="宋体" w:eastAsia="宋体" w:cs="宋体"/>
                      <w:color w:val="auto"/>
                      <w:szCs w:val="21"/>
                      <w:highlight w:val="none"/>
                      <w:vertAlign w:val="baseline"/>
                      <w:lang w:val="en-US" w:eastAsia="zh-CN"/>
                    </w:rPr>
                  </w:pPr>
                </w:p>
              </w:tc>
              <w:tc>
                <w:tcPr>
                  <w:tcW w:w="2838" w:type="dxa"/>
                  <w:vAlign w:val="center"/>
                </w:tcPr>
                <w:p w14:paraId="3A38C16D">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大型炮机（210型-220型）</w:t>
                  </w:r>
                </w:p>
              </w:tc>
              <w:tc>
                <w:tcPr>
                  <w:tcW w:w="1397" w:type="dxa"/>
                  <w:vAlign w:val="center"/>
                </w:tcPr>
                <w:p w14:paraId="4F94255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按实际工程量计算</w:t>
                  </w:r>
                </w:p>
              </w:tc>
              <w:tc>
                <w:tcPr>
                  <w:tcW w:w="807" w:type="dxa"/>
                  <w:vAlign w:val="center"/>
                </w:tcPr>
                <w:p w14:paraId="6A487E1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台班</w:t>
                  </w:r>
                </w:p>
              </w:tc>
              <w:tc>
                <w:tcPr>
                  <w:tcW w:w="1858" w:type="dxa"/>
                  <w:vAlign w:val="center"/>
                </w:tcPr>
                <w:p w14:paraId="30C09401">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3600元/台班，2500元/半个台班 </w:t>
                  </w:r>
                </w:p>
              </w:tc>
              <w:tc>
                <w:tcPr>
                  <w:tcW w:w="773" w:type="dxa"/>
                  <w:vMerge w:val="continue"/>
                </w:tcPr>
                <w:p w14:paraId="43C1F285">
                  <w:pPr>
                    <w:rPr>
                      <w:rFonts w:hint="eastAsia" w:ascii="宋体" w:hAnsi="宋体" w:eastAsia="宋体" w:cs="宋体"/>
                      <w:color w:val="auto"/>
                      <w:szCs w:val="21"/>
                      <w:highlight w:val="none"/>
                      <w:vertAlign w:val="baseline"/>
                      <w:lang w:val="en-US" w:eastAsia="zh-CN"/>
                    </w:rPr>
                  </w:pPr>
                </w:p>
              </w:tc>
            </w:tr>
            <w:tr w14:paraId="7069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21FA695C">
                  <w:pPr>
                    <w:rPr>
                      <w:rFonts w:hint="eastAsia" w:ascii="宋体" w:hAnsi="宋体" w:eastAsia="宋体" w:cs="宋体"/>
                      <w:color w:val="auto"/>
                      <w:szCs w:val="21"/>
                      <w:highlight w:val="none"/>
                      <w:vertAlign w:val="baseline"/>
                      <w:lang w:val="en-US" w:eastAsia="zh-CN"/>
                    </w:rPr>
                  </w:pPr>
                </w:p>
              </w:tc>
              <w:tc>
                <w:tcPr>
                  <w:tcW w:w="2838" w:type="dxa"/>
                  <w:vAlign w:val="center"/>
                </w:tcPr>
                <w:p w14:paraId="6B1803FF">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超大型炮机（260型-360型）</w:t>
                  </w:r>
                </w:p>
              </w:tc>
              <w:tc>
                <w:tcPr>
                  <w:tcW w:w="1397" w:type="dxa"/>
                  <w:vAlign w:val="center"/>
                </w:tcPr>
                <w:p w14:paraId="5B6652BB">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按实际工程量计算</w:t>
                  </w:r>
                </w:p>
              </w:tc>
              <w:tc>
                <w:tcPr>
                  <w:tcW w:w="807" w:type="dxa"/>
                  <w:vAlign w:val="center"/>
                </w:tcPr>
                <w:p w14:paraId="7BD3DAB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台班</w:t>
                  </w:r>
                </w:p>
              </w:tc>
              <w:tc>
                <w:tcPr>
                  <w:tcW w:w="1858" w:type="dxa"/>
                  <w:vAlign w:val="center"/>
                </w:tcPr>
                <w:p w14:paraId="252A7CD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4500元/台班，3200元/半个台班</w:t>
                  </w:r>
                </w:p>
              </w:tc>
              <w:tc>
                <w:tcPr>
                  <w:tcW w:w="773" w:type="dxa"/>
                  <w:vMerge w:val="continue"/>
                </w:tcPr>
                <w:p w14:paraId="62DAED82">
                  <w:pPr>
                    <w:rPr>
                      <w:rFonts w:hint="eastAsia" w:ascii="宋体" w:hAnsi="宋体" w:eastAsia="宋体" w:cs="宋体"/>
                      <w:color w:val="auto"/>
                      <w:szCs w:val="21"/>
                      <w:highlight w:val="none"/>
                      <w:vertAlign w:val="baseline"/>
                      <w:lang w:val="en-US" w:eastAsia="zh-CN"/>
                    </w:rPr>
                  </w:pPr>
                </w:p>
              </w:tc>
            </w:tr>
            <w:tr w14:paraId="65605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447AC72C">
                  <w:pPr>
                    <w:rPr>
                      <w:rFonts w:hint="eastAsia" w:ascii="宋体" w:hAnsi="宋体" w:eastAsia="宋体" w:cs="宋体"/>
                      <w:color w:val="auto"/>
                      <w:szCs w:val="21"/>
                      <w:highlight w:val="none"/>
                      <w:vertAlign w:val="baseline"/>
                      <w:lang w:val="en-US" w:eastAsia="zh-CN"/>
                    </w:rPr>
                  </w:pPr>
                </w:p>
              </w:tc>
              <w:tc>
                <w:tcPr>
                  <w:tcW w:w="2838" w:type="dxa"/>
                  <w:vAlign w:val="center"/>
                </w:tcPr>
                <w:p w14:paraId="0AFEEF3A">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铲车30型</w:t>
                  </w:r>
                </w:p>
              </w:tc>
              <w:tc>
                <w:tcPr>
                  <w:tcW w:w="1397" w:type="dxa"/>
                  <w:vAlign w:val="center"/>
                </w:tcPr>
                <w:p w14:paraId="08233B51">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按实际工程量计算</w:t>
                  </w:r>
                </w:p>
              </w:tc>
              <w:tc>
                <w:tcPr>
                  <w:tcW w:w="807" w:type="dxa"/>
                  <w:vAlign w:val="center"/>
                </w:tcPr>
                <w:p w14:paraId="378EB4AF">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台班</w:t>
                  </w:r>
                </w:p>
              </w:tc>
              <w:tc>
                <w:tcPr>
                  <w:tcW w:w="1858" w:type="dxa"/>
                  <w:vAlign w:val="center"/>
                </w:tcPr>
                <w:p w14:paraId="0CE681F3">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1000元/台班，600元/半个台班</w:t>
                  </w:r>
                </w:p>
              </w:tc>
              <w:tc>
                <w:tcPr>
                  <w:tcW w:w="773" w:type="dxa"/>
                  <w:vMerge w:val="continue"/>
                </w:tcPr>
                <w:p w14:paraId="71A88B3C">
                  <w:pPr>
                    <w:rPr>
                      <w:rFonts w:hint="eastAsia" w:ascii="宋体" w:hAnsi="宋体" w:eastAsia="宋体" w:cs="宋体"/>
                      <w:color w:val="auto"/>
                      <w:szCs w:val="21"/>
                      <w:highlight w:val="none"/>
                      <w:vertAlign w:val="baseline"/>
                      <w:lang w:val="en-US" w:eastAsia="zh-CN"/>
                    </w:rPr>
                  </w:pPr>
                </w:p>
              </w:tc>
            </w:tr>
            <w:tr w14:paraId="476F5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0E00E3D5">
                  <w:pPr>
                    <w:rPr>
                      <w:rFonts w:hint="eastAsia" w:ascii="宋体" w:hAnsi="宋体" w:eastAsia="宋体" w:cs="宋体"/>
                      <w:color w:val="auto"/>
                      <w:szCs w:val="21"/>
                      <w:highlight w:val="none"/>
                      <w:vertAlign w:val="baseline"/>
                      <w:lang w:val="en-US" w:eastAsia="zh-CN"/>
                    </w:rPr>
                  </w:pPr>
                </w:p>
              </w:tc>
              <w:tc>
                <w:tcPr>
                  <w:tcW w:w="2838" w:type="dxa"/>
                  <w:vAlign w:val="center"/>
                </w:tcPr>
                <w:p w14:paraId="6855FE54">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铲车50型</w:t>
                  </w:r>
                </w:p>
              </w:tc>
              <w:tc>
                <w:tcPr>
                  <w:tcW w:w="1397" w:type="dxa"/>
                  <w:vAlign w:val="center"/>
                </w:tcPr>
                <w:p w14:paraId="312A149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按实际工程量计算</w:t>
                  </w:r>
                </w:p>
              </w:tc>
              <w:tc>
                <w:tcPr>
                  <w:tcW w:w="807" w:type="dxa"/>
                  <w:vAlign w:val="center"/>
                </w:tcPr>
                <w:p w14:paraId="1534651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台班</w:t>
                  </w:r>
                </w:p>
              </w:tc>
              <w:tc>
                <w:tcPr>
                  <w:tcW w:w="1858" w:type="dxa"/>
                  <w:vAlign w:val="center"/>
                </w:tcPr>
                <w:p w14:paraId="0477D25A">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2000元/台班，1200元/半个台班</w:t>
                  </w:r>
                </w:p>
              </w:tc>
              <w:tc>
                <w:tcPr>
                  <w:tcW w:w="773" w:type="dxa"/>
                  <w:vMerge w:val="continue"/>
                </w:tcPr>
                <w:p w14:paraId="1B4FFCDA">
                  <w:pPr>
                    <w:rPr>
                      <w:rFonts w:hint="eastAsia" w:ascii="宋体" w:hAnsi="宋体" w:eastAsia="宋体" w:cs="宋体"/>
                      <w:color w:val="auto"/>
                      <w:szCs w:val="21"/>
                      <w:highlight w:val="none"/>
                      <w:vertAlign w:val="baseline"/>
                      <w:lang w:val="en-US" w:eastAsia="zh-CN"/>
                    </w:rPr>
                  </w:pPr>
                </w:p>
              </w:tc>
            </w:tr>
            <w:tr w14:paraId="5A40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78F48266">
                  <w:pPr>
                    <w:rPr>
                      <w:rFonts w:hint="eastAsia" w:ascii="宋体" w:hAnsi="宋体" w:eastAsia="宋体" w:cs="宋体"/>
                      <w:color w:val="auto"/>
                      <w:szCs w:val="21"/>
                      <w:highlight w:val="none"/>
                      <w:vertAlign w:val="baseline"/>
                      <w:lang w:val="en-US" w:eastAsia="zh-CN"/>
                    </w:rPr>
                  </w:pPr>
                </w:p>
              </w:tc>
              <w:tc>
                <w:tcPr>
                  <w:tcW w:w="2838" w:type="dxa"/>
                  <w:vAlign w:val="center"/>
                </w:tcPr>
                <w:p w14:paraId="59002F5C">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吊车STC250型</w:t>
                  </w:r>
                </w:p>
              </w:tc>
              <w:tc>
                <w:tcPr>
                  <w:tcW w:w="1397" w:type="dxa"/>
                  <w:vAlign w:val="center"/>
                </w:tcPr>
                <w:p w14:paraId="7E6FC4E4">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按实际工程量计算</w:t>
                  </w:r>
                </w:p>
              </w:tc>
              <w:tc>
                <w:tcPr>
                  <w:tcW w:w="807" w:type="dxa"/>
                  <w:vAlign w:val="center"/>
                </w:tcPr>
                <w:p w14:paraId="7E85CC3D">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台班</w:t>
                  </w:r>
                </w:p>
              </w:tc>
              <w:tc>
                <w:tcPr>
                  <w:tcW w:w="1858" w:type="dxa"/>
                  <w:vAlign w:val="center"/>
                </w:tcPr>
                <w:p w14:paraId="09C3D04E">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1800元/台班，1100元/半个台班 </w:t>
                  </w:r>
                </w:p>
              </w:tc>
              <w:tc>
                <w:tcPr>
                  <w:tcW w:w="773" w:type="dxa"/>
                  <w:vMerge w:val="continue"/>
                </w:tcPr>
                <w:p w14:paraId="3C5C5EEA">
                  <w:pPr>
                    <w:rPr>
                      <w:rFonts w:hint="eastAsia" w:ascii="宋体" w:hAnsi="宋体" w:eastAsia="宋体" w:cs="宋体"/>
                      <w:color w:val="auto"/>
                      <w:szCs w:val="21"/>
                      <w:highlight w:val="none"/>
                      <w:vertAlign w:val="baseline"/>
                      <w:lang w:val="en-US" w:eastAsia="zh-CN"/>
                    </w:rPr>
                  </w:pPr>
                </w:p>
              </w:tc>
            </w:tr>
            <w:tr w14:paraId="7938D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79C80E71">
                  <w:pPr>
                    <w:rPr>
                      <w:rFonts w:hint="eastAsia" w:ascii="宋体" w:hAnsi="宋体" w:eastAsia="宋体" w:cs="宋体"/>
                      <w:color w:val="auto"/>
                      <w:szCs w:val="21"/>
                      <w:highlight w:val="none"/>
                      <w:vertAlign w:val="baseline"/>
                      <w:lang w:val="en-US" w:eastAsia="zh-CN"/>
                    </w:rPr>
                  </w:pPr>
                </w:p>
              </w:tc>
              <w:tc>
                <w:tcPr>
                  <w:tcW w:w="2838" w:type="dxa"/>
                  <w:vAlign w:val="center"/>
                </w:tcPr>
                <w:p w14:paraId="64D638ED">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吊车STC300型</w:t>
                  </w:r>
                </w:p>
              </w:tc>
              <w:tc>
                <w:tcPr>
                  <w:tcW w:w="1397" w:type="dxa"/>
                  <w:vAlign w:val="center"/>
                </w:tcPr>
                <w:p w14:paraId="117A7F3F">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按实际工程量计算</w:t>
                  </w:r>
                </w:p>
              </w:tc>
              <w:tc>
                <w:tcPr>
                  <w:tcW w:w="807" w:type="dxa"/>
                  <w:vAlign w:val="center"/>
                </w:tcPr>
                <w:p w14:paraId="32090E63">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台班</w:t>
                  </w:r>
                </w:p>
              </w:tc>
              <w:tc>
                <w:tcPr>
                  <w:tcW w:w="1858" w:type="dxa"/>
                  <w:vAlign w:val="center"/>
                </w:tcPr>
                <w:p w14:paraId="1847A521">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3000元/台班，2000元/半个台班</w:t>
                  </w:r>
                </w:p>
              </w:tc>
              <w:tc>
                <w:tcPr>
                  <w:tcW w:w="773" w:type="dxa"/>
                  <w:vMerge w:val="continue"/>
                </w:tcPr>
                <w:p w14:paraId="0B723976">
                  <w:pPr>
                    <w:rPr>
                      <w:rFonts w:hint="eastAsia" w:ascii="宋体" w:hAnsi="宋体" w:eastAsia="宋体" w:cs="宋体"/>
                      <w:color w:val="auto"/>
                      <w:szCs w:val="21"/>
                      <w:highlight w:val="none"/>
                      <w:vertAlign w:val="baseline"/>
                      <w:lang w:val="en-US" w:eastAsia="zh-CN"/>
                    </w:rPr>
                  </w:pPr>
                </w:p>
              </w:tc>
            </w:tr>
            <w:tr w14:paraId="195A2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65862324">
                  <w:pPr>
                    <w:rPr>
                      <w:rFonts w:hint="eastAsia" w:ascii="宋体" w:hAnsi="宋体" w:eastAsia="宋体" w:cs="宋体"/>
                      <w:color w:val="auto"/>
                      <w:szCs w:val="21"/>
                      <w:highlight w:val="none"/>
                      <w:vertAlign w:val="baseline"/>
                      <w:lang w:val="en-US" w:eastAsia="zh-CN"/>
                    </w:rPr>
                  </w:pPr>
                </w:p>
              </w:tc>
              <w:tc>
                <w:tcPr>
                  <w:tcW w:w="2838" w:type="dxa"/>
                  <w:vAlign w:val="center"/>
                </w:tcPr>
                <w:p w14:paraId="67DF34BA">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吊车STC500型</w:t>
                  </w:r>
                </w:p>
              </w:tc>
              <w:tc>
                <w:tcPr>
                  <w:tcW w:w="1397" w:type="dxa"/>
                  <w:vAlign w:val="center"/>
                </w:tcPr>
                <w:p w14:paraId="3922E226">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按实际工程量计算</w:t>
                  </w:r>
                </w:p>
              </w:tc>
              <w:tc>
                <w:tcPr>
                  <w:tcW w:w="807" w:type="dxa"/>
                  <w:vAlign w:val="center"/>
                </w:tcPr>
                <w:p w14:paraId="0ACF31F5">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台班</w:t>
                  </w:r>
                </w:p>
              </w:tc>
              <w:tc>
                <w:tcPr>
                  <w:tcW w:w="1858" w:type="dxa"/>
                  <w:vAlign w:val="center"/>
                </w:tcPr>
                <w:p w14:paraId="58732016">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5000元/台班，3500元/半个台班</w:t>
                  </w:r>
                </w:p>
              </w:tc>
              <w:tc>
                <w:tcPr>
                  <w:tcW w:w="773" w:type="dxa"/>
                  <w:vMerge w:val="continue"/>
                </w:tcPr>
                <w:p w14:paraId="1685B4FE">
                  <w:pPr>
                    <w:rPr>
                      <w:rFonts w:hint="eastAsia" w:ascii="宋体" w:hAnsi="宋体" w:eastAsia="宋体" w:cs="宋体"/>
                      <w:color w:val="auto"/>
                      <w:szCs w:val="21"/>
                      <w:highlight w:val="none"/>
                      <w:vertAlign w:val="baseline"/>
                      <w:lang w:val="en-US" w:eastAsia="zh-CN"/>
                    </w:rPr>
                  </w:pPr>
                </w:p>
              </w:tc>
            </w:tr>
            <w:tr w14:paraId="1FAB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586C58EC">
                  <w:pPr>
                    <w:rPr>
                      <w:rFonts w:hint="eastAsia" w:ascii="宋体" w:hAnsi="宋体" w:eastAsia="宋体" w:cs="宋体"/>
                      <w:color w:val="auto"/>
                      <w:szCs w:val="21"/>
                      <w:highlight w:val="none"/>
                      <w:vertAlign w:val="baseline"/>
                      <w:lang w:val="en-US" w:eastAsia="zh-CN"/>
                    </w:rPr>
                  </w:pPr>
                </w:p>
              </w:tc>
              <w:tc>
                <w:tcPr>
                  <w:tcW w:w="2838" w:type="dxa"/>
                  <w:vAlign w:val="center"/>
                </w:tcPr>
                <w:p w14:paraId="332F6973">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自吊车8-10吨</w:t>
                  </w:r>
                </w:p>
              </w:tc>
              <w:tc>
                <w:tcPr>
                  <w:tcW w:w="1397" w:type="dxa"/>
                  <w:vAlign w:val="center"/>
                </w:tcPr>
                <w:p w14:paraId="35B4825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按实际工程量计算</w:t>
                  </w:r>
                </w:p>
              </w:tc>
              <w:tc>
                <w:tcPr>
                  <w:tcW w:w="807" w:type="dxa"/>
                  <w:vAlign w:val="center"/>
                </w:tcPr>
                <w:p w14:paraId="4FB7BD25">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台班</w:t>
                  </w:r>
                </w:p>
              </w:tc>
              <w:tc>
                <w:tcPr>
                  <w:tcW w:w="1858" w:type="dxa"/>
                  <w:vAlign w:val="center"/>
                </w:tcPr>
                <w:p w14:paraId="4A135AF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1800元</w:t>
                  </w:r>
                </w:p>
              </w:tc>
              <w:tc>
                <w:tcPr>
                  <w:tcW w:w="773" w:type="dxa"/>
                  <w:vMerge w:val="continue"/>
                </w:tcPr>
                <w:p w14:paraId="66030108">
                  <w:pPr>
                    <w:rPr>
                      <w:rFonts w:hint="eastAsia" w:ascii="宋体" w:hAnsi="宋体" w:eastAsia="宋体" w:cs="宋体"/>
                      <w:color w:val="auto"/>
                      <w:szCs w:val="21"/>
                      <w:highlight w:val="none"/>
                      <w:vertAlign w:val="baseline"/>
                      <w:lang w:val="en-US" w:eastAsia="zh-CN"/>
                    </w:rPr>
                  </w:pPr>
                </w:p>
              </w:tc>
            </w:tr>
            <w:tr w14:paraId="43D8B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vMerge w:val="continue"/>
                </w:tcPr>
                <w:p w14:paraId="364ECF87">
                  <w:pPr>
                    <w:rPr>
                      <w:rFonts w:hint="eastAsia" w:ascii="宋体" w:hAnsi="宋体" w:eastAsia="宋体" w:cs="宋体"/>
                      <w:color w:val="auto"/>
                      <w:szCs w:val="21"/>
                      <w:highlight w:val="none"/>
                      <w:vertAlign w:val="baseline"/>
                      <w:lang w:val="en-US" w:eastAsia="zh-CN"/>
                    </w:rPr>
                  </w:pPr>
                </w:p>
              </w:tc>
              <w:tc>
                <w:tcPr>
                  <w:tcW w:w="2838" w:type="dxa"/>
                  <w:vAlign w:val="center"/>
                </w:tcPr>
                <w:p w14:paraId="6E907421">
                  <w:pPr>
                    <w:keepNext w:val="0"/>
                    <w:keepLines w:val="0"/>
                    <w:pageBreakBefore w:val="0"/>
                    <w:widowControl/>
                    <w:suppressLineNumbers w:val="0"/>
                    <w:kinsoku/>
                    <w:wordWrap/>
                    <w:overflowPunct/>
                    <w:topLinePunct w:val="0"/>
                    <w:autoSpaceDE/>
                    <w:autoSpaceDN/>
                    <w:bidi w:val="0"/>
                    <w:spacing w:line="340" w:lineRule="exact"/>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自吊车12-16吨</w:t>
                  </w:r>
                </w:p>
              </w:tc>
              <w:tc>
                <w:tcPr>
                  <w:tcW w:w="1397" w:type="dxa"/>
                  <w:vAlign w:val="center"/>
                </w:tcPr>
                <w:p w14:paraId="7014C3A9">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按实际工程量计算</w:t>
                  </w:r>
                </w:p>
              </w:tc>
              <w:tc>
                <w:tcPr>
                  <w:tcW w:w="807" w:type="dxa"/>
                  <w:vAlign w:val="center"/>
                </w:tcPr>
                <w:p w14:paraId="55A13867">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台班</w:t>
                  </w:r>
                </w:p>
              </w:tc>
              <w:tc>
                <w:tcPr>
                  <w:tcW w:w="1858" w:type="dxa"/>
                  <w:vAlign w:val="center"/>
                </w:tcPr>
                <w:p w14:paraId="7B473772">
                  <w:pPr>
                    <w:keepNext w:val="0"/>
                    <w:keepLines w:val="0"/>
                    <w:pageBreakBefore w:val="0"/>
                    <w:widowControl/>
                    <w:suppressLineNumbers w:val="0"/>
                    <w:kinsoku/>
                    <w:wordWrap/>
                    <w:overflowPunct/>
                    <w:topLinePunct w:val="0"/>
                    <w:autoSpaceDE/>
                    <w:autoSpaceDN/>
                    <w:bidi w:val="0"/>
                    <w:spacing w:line="3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2600元</w:t>
                  </w:r>
                </w:p>
              </w:tc>
              <w:tc>
                <w:tcPr>
                  <w:tcW w:w="773" w:type="dxa"/>
                  <w:vMerge w:val="continue"/>
                </w:tcPr>
                <w:p w14:paraId="0044C6BB">
                  <w:pPr>
                    <w:rPr>
                      <w:rFonts w:hint="eastAsia" w:ascii="宋体" w:hAnsi="宋体" w:eastAsia="宋体" w:cs="宋体"/>
                      <w:color w:val="auto"/>
                      <w:szCs w:val="21"/>
                      <w:highlight w:val="none"/>
                      <w:vertAlign w:val="baseline"/>
                      <w:lang w:val="en-US" w:eastAsia="zh-CN"/>
                    </w:rPr>
                  </w:pPr>
                </w:p>
              </w:tc>
            </w:tr>
          </w:tbl>
          <w:p w14:paraId="5008AE1C">
            <w:pPr>
              <w:rPr>
                <w:rFonts w:hint="eastAsia" w:ascii="宋体" w:hAnsi="宋体" w:eastAsia="宋体" w:cs="宋体"/>
                <w:color w:val="auto"/>
                <w:szCs w:val="21"/>
                <w:highlight w:val="none"/>
                <w:lang w:val="en-US" w:eastAsia="zh-CN"/>
              </w:rPr>
            </w:pPr>
          </w:p>
          <w:p w14:paraId="1CFC7A33">
            <w:pP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br w:type="page"/>
            </w:r>
          </w:p>
          <w:p w14:paraId="0F4C5BA0">
            <w:pPr>
              <w:keepNext w:val="0"/>
              <w:keepLines w:val="0"/>
              <w:pageBreakBefore w:val="0"/>
              <w:widowControl/>
              <w:suppressLineNumbers w:val="0"/>
              <w:kinsoku/>
              <w:wordWrap/>
              <w:overflowPunct/>
              <w:topLinePunct w:val="0"/>
              <w:bidi w:val="0"/>
              <w:spacing w:line="380" w:lineRule="exact"/>
              <w:jc w:val="center"/>
              <w:textAlignment w:val="center"/>
              <w:rPr>
                <w:rFonts w:hint="eastAsia" w:ascii="宋体" w:hAnsi="宋体" w:eastAsia="宋体" w:cs="宋体"/>
                <w:b/>
                <w:bCs/>
                <w:i w:val="0"/>
                <w:iCs w:val="0"/>
                <w:color w:val="000000"/>
                <w:kern w:val="0"/>
                <w:sz w:val="32"/>
                <w:szCs w:val="32"/>
                <w:highlight w:val="none"/>
                <w:u w:val="none"/>
                <w:lang w:val="en-US" w:eastAsia="zh-CN" w:bidi="ar"/>
              </w:rPr>
            </w:pPr>
          </w:p>
          <w:p w14:paraId="54CB0B7E">
            <w:pPr>
              <w:keepNext w:val="0"/>
              <w:keepLines w:val="0"/>
              <w:pageBreakBefore w:val="0"/>
              <w:widowControl/>
              <w:suppressLineNumbers w:val="0"/>
              <w:kinsoku/>
              <w:wordWrap/>
              <w:overflowPunct/>
              <w:topLinePunct w:val="0"/>
              <w:bidi w:val="0"/>
              <w:spacing w:line="380" w:lineRule="exact"/>
              <w:jc w:val="center"/>
              <w:textAlignment w:val="center"/>
              <w:rPr>
                <w:rFonts w:hint="eastAsia" w:ascii="宋体" w:hAnsi="宋体" w:eastAsia="宋体" w:cs="宋体"/>
                <w:b/>
                <w:bCs/>
                <w:i w:val="0"/>
                <w:iCs w:val="0"/>
                <w:color w:val="000000"/>
                <w:kern w:val="0"/>
                <w:sz w:val="32"/>
                <w:szCs w:val="32"/>
                <w:highlight w:val="none"/>
                <w:u w:val="none"/>
                <w:lang w:val="en-US" w:eastAsia="zh-CN" w:bidi="ar"/>
              </w:rPr>
            </w:pPr>
          </w:p>
          <w:p w14:paraId="64796C2A">
            <w:pPr>
              <w:keepNext w:val="0"/>
              <w:keepLines w:val="0"/>
              <w:pageBreakBefore w:val="0"/>
              <w:widowControl/>
              <w:suppressLineNumbers w:val="0"/>
              <w:kinsoku/>
              <w:wordWrap/>
              <w:overflowPunct/>
              <w:topLinePunct w:val="0"/>
              <w:bidi w:val="0"/>
              <w:spacing w:line="380" w:lineRule="exact"/>
              <w:jc w:val="center"/>
              <w:textAlignment w:val="center"/>
              <w:rPr>
                <w:rFonts w:hint="eastAsia" w:ascii="宋体" w:hAnsi="宋体" w:eastAsia="宋体" w:cs="宋体"/>
                <w:b/>
                <w:bCs/>
                <w:i w:val="0"/>
                <w:iCs w:val="0"/>
                <w:color w:val="000000"/>
                <w:kern w:val="0"/>
                <w:sz w:val="32"/>
                <w:szCs w:val="32"/>
                <w:highlight w:val="none"/>
                <w:u w:val="none"/>
                <w:lang w:val="en-US" w:eastAsia="zh-CN" w:bidi="ar"/>
              </w:rPr>
            </w:pPr>
          </w:p>
          <w:p w14:paraId="622822EE">
            <w:pPr>
              <w:keepNext w:val="0"/>
              <w:keepLines w:val="0"/>
              <w:pageBreakBefore w:val="0"/>
              <w:widowControl/>
              <w:suppressLineNumbers w:val="0"/>
              <w:kinsoku/>
              <w:wordWrap/>
              <w:overflowPunct/>
              <w:topLinePunct w:val="0"/>
              <w:bidi w:val="0"/>
              <w:spacing w:line="380" w:lineRule="exact"/>
              <w:jc w:val="center"/>
              <w:textAlignment w:val="center"/>
              <w:rPr>
                <w:rFonts w:hint="eastAsia" w:ascii="宋体" w:hAnsi="宋体" w:eastAsia="宋体" w:cs="宋体"/>
                <w:b/>
                <w:bCs/>
                <w:i w:val="0"/>
                <w:iCs w:val="0"/>
                <w:color w:val="000000"/>
                <w:kern w:val="0"/>
                <w:sz w:val="32"/>
                <w:szCs w:val="32"/>
                <w:highlight w:val="none"/>
                <w:u w:val="none"/>
                <w:lang w:val="en-US" w:eastAsia="zh-CN" w:bidi="ar"/>
              </w:rPr>
            </w:pPr>
          </w:p>
        </w:tc>
      </w:tr>
    </w:tbl>
    <w:p w14:paraId="6443C201">
      <w:pPr>
        <w:keepNext w:val="0"/>
        <w:keepLines w:val="0"/>
        <w:pageBreakBefore w:val="0"/>
        <w:kinsoku/>
        <w:wordWrap/>
        <w:overflowPunct/>
        <w:topLinePunct w:val="0"/>
        <w:bidi w:val="0"/>
        <w:spacing w:line="380" w:lineRule="exact"/>
        <w:ind w:firstLine="420" w:firstLineChars="200"/>
        <w:rPr>
          <w:rFonts w:hint="eastAsia" w:ascii="宋体" w:hAnsi="宋体" w:eastAsia="宋体" w:cs="宋体"/>
          <w:highlight w:val="none"/>
        </w:rPr>
      </w:pPr>
      <w:r>
        <w:rPr>
          <w:rFonts w:hint="eastAsia" w:ascii="宋体" w:hAnsi="宋体" w:eastAsia="宋体" w:cs="宋体"/>
          <w:highlight w:val="none"/>
        </w:rPr>
        <w:t>7.1.2拆除面积的计算：拆除房屋具有房产证（不动产证）的，按证书上面积为准，无房产证（不动产证）的，以具有测绘资质的第三方测绘单位测量的实际建筑面积为准，经报甲方同意后方为有效，测量费用由乙方承担。</w:t>
      </w:r>
    </w:p>
    <w:p w14:paraId="1C133F6B">
      <w:pPr>
        <w:pStyle w:val="12"/>
        <w:keepNext w:val="0"/>
        <w:keepLines w:val="0"/>
        <w:pageBreakBefore w:val="0"/>
        <w:kinsoku/>
        <w:wordWrap/>
        <w:overflowPunct/>
        <w:topLinePunct w:val="0"/>
        <w:bidi w:val="0"/>
        <w:snapToGrid w:val="0"/>
        <w:spacing w:line="380" w:lineRule="exact"/>
        <w:ind w:firstLine="420" w:firstLineChars="200"/>
        <w:rPr>
          <w:rFonts w:hint="eastAsia" w:ascii="宋体" w:hAnsi="宋体" w:eastAsia="宋体" w:cs="宋体"/>
          <w:b/>
          <w:bCs/>
          <w:kern w:val="0"/>
          <w:szCs w:val="21"/>
          <w:highlight w:val="none"/>
        </w:rPr>
      </w:pPr>
      <w:r>
        <w:rPr>
          <w:rFonts w:hint="eastAsia" w:ascii="宋体" w:hAnsi="宋体" w:eastAsia="宋体" w:cs="宋体"/>
          <w:b w:val="0"/>
          <w:bCs w:val="0"/>
          <w:kern w:val="0"/>
          <w:szCs w:val="21"/>
          <w:highlight w:val="none"/>
        </w:rPr>
        <w:t>7.1.4结算方式：</w:t>
      </w:r>
      <w:r>
        <w:rPr>
          <w:rFonts w:hint="eastAsia" w:ascii="宋体" w:hAnsi="宋体" w:cs="宋体"/>
          <w:szCs w:val="21"/>
          <w:highlight w:val="none"/>
        </w:rPr>
        <w:t>本框架协议编审服务费采取谁委托谁付费的方式，具体付款方式由采购人与成交供应商在采购合同中约定。</w:t>
      </w:r>
      <w:r>
        <w:rPr>
          <w:rFonts w:hint="eastAsia" w:ascii="宋体" w:hAnsi="宋体" w:eastAsia="宋体" w:cs="宋体"/>
          <w:color w:val="auto"/>
          <w:szCs w:val="21"/>
          <w:highlight w:val="none"/>
        </w:rPr>
        <w:t>项目结算由相关部门进行审核，审定的最终结算价格作为结算价。</w:t>
      </w:r>
    </w:p>
    <w:p w14:paraId="10EB7D82">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7.2付款方式：</w:t>
      </w:r>
      <w:r>
        <w:rPr>
          <w:rFonts w:hint="eastAsia" w:ascii="宋体" w:hAnsi="宋体" w:eastAsia="宋体" w:cs="宋体"/>
          <w:color w:val="auto"/>
          <w:szCs w:val="21"/>
          <w:highlight w:val="none"/>
        </w:rPr>
        <w:t>单项拆除工程完成拆除工程量的百分之八十时，支付已</w:t>
      </w:r>
      <w:r>
        <w:rPr>
          <w:rFonts w:hint="eastAsia" w:ascii="宋体" w:hAnsi="宋体" w:cs="宋体"/>
          <w:color w:val="auto"/>
          <w:szCs w:val="21"/>
          <w:highlight w:val="none"/>
          <w:lang w:eastAsia="zh-CN"/>
        </w:rPr>
        <w:t>完成</w:t>
      </w:r>
      <w:r>
        <w:rPr>
          <w:rFonts w:hint="eastAsia" w:ascii="宋体" w:hAnsi="宋体" w:eastAsia="宋体" w:cs="宋体"/>
          <w:color w:val="auto"/>
          <w:szCs w:val="21"/>
          <w:highlight w:val="none"/>
        </w:rPr>
        <w:t>拆除工程量产值的80%；工程完工验收达到质量要求，结算经相关部门审定后，按实际拆除工程量乘以桂林市</w:t>
      </w:r>
      <w:r>
        <w:rPr>
          <w:rFonts w:hint="eastAsia" w:ascii="宋体" w:hAnsi="宋体" w:cs="宋体"/>
          <w:color w:val="auto"/>
          <w:szCs w:val="21"/>
          <w:highlight w:val="none"/>
          <w:lang w:eastAsia="zh-CN"/>
        </w:rPr>
        <w:t>象山区</w:t>
      </w:r>
      <w:r>
        <w:rPr>
          <w:rFonts w:hint="eastAsia" w:ascii="宋体" w:hAnsi="宋体" w:eastAsia="宋体" w:cs="宋体"/>
          <w:color w:val="auto"/>
          <w:szCs w:val="21"/>
          <w:highlight w:val="none"/>
        </w:rPr>
        <w:t>拆除违法建筑、钢棚收费标准中单价的合计总价再乘以成交系数（折扣率）进行计算后作为最终结算价格，扣除前期支付的工程款，付清剩余价款。</w:t>
      </w:r>
    </w:p>
    <w:p w14:paraId="1268F430">
      <w:pPr>
        <w:keepNext w:val="0"/>
        <w:keepLines w:val="0"/>
        <w:pageBreakBefore w:val="0"/>
        <w:kinsoku/>
        <w:wordWrap/>
        <w:overflowPunct/>
        <w:topLinePunct w:val="0"/>
        <w:bidi w:val="0"/>
        <w:spacing w:line="380" w:lineRule="exact"/>
        <w:ind w:firstLine="315" w:firstLineChars="150"/>
        <w:rPr>
          <w:rFonts w:hint="eastAsia" w:ascii="宋体" w:hAnsi="宋体" w:eastAsia="宋体" w:cs="宋体"/>
          <w:szCs w:val="21"/>
          <w:highlight w:val="none"/>
        </w:rPr>
      </w:pPr>
      <w:r>
        <w:rPr>
          <w:rFonts w:hint="eastAsia" w:ascii="宋体" w:hAnsi="宋体" w:eastAsia="宋体" w:cs="宋体"/>
          <w:szCs w:val="21"/>
          <w:highlight w:val="none"/>
          <w:lang w:eastAsia="zh-CN"/>
        </w:rPr>
        <w:t>成交</w:t>
      </w:r>
      <w:r>
        <w:rPr>
          <w:rFonts w:hint="eastAsia" w:ascii="宋体" w:hAnsi="宋体" w:eastAsia="宋体" w:cs="宋体"/>
          <w:szCs w:val="21"/>
          <w:highlight w:val="none"/>
        </w:rPr>
        <w:t>人每次申请付款时必须向采购人提供与当次支付款数额相等的正规增值税发票后，采购人在十五个工作日内进行支付。</w:t>
      </w:r>
    </w:p>
    <w:p w14:paraId="01FB31DB">
      <w:pPr>
        <w:keepNext w:val="0"/>
        <w:keepLines w:val="0"/>
        <w:pageBreakBefore w:val="0"/>
        <w:numPr>
          <w:ilvl w:val="0"/>
          <w:numId w:val="0"/>
        </w:numPr>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8、</w:t>
      </w:r>
      <w:r>
        <w:rPr>
          <w:rFonts w:hint="eastAsia" w:ascii="宋体" w:hAnsi="宋体" w:eastAsia="宋体" w:cs="宋体"/>
          <w:szCs w:val="21"/>
          <w:highlight w:val="none"/>
        </w:rPr>
        <w:t>验收</w:t>
      </w:r>
    </w:p>
    <w:p w14:paraId="09980855">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8.1工程完工后</w:t>
      </w:r>
      <w:r>
        <w:rPr>
          <w:rFonts w:hint="eastAsia" w:ascii="宋体" w:hAnsi="宋体" w:eastAsia="宋体" w:cs="宋体"/>
          <w:szCs w:val="21"/>
          <w:highlight w:val="none"/>
          <w:u w:val="single"/>
        </w:rPr>
        <w:t>7</w:t>
      </w:r>
      <w:r>
        <w:rPr>
          <w:rFonts w:hint="eastAsia" w:ascii="宋体" w:hAnsi="宋体" w:eastAsia="宋体" w:cs="宋体"/>
          <w:szCs w:val="21"/>
          <w:highlight w:val="none"/>
        </w:rPr>
        <w:t>日内，甲方应当组织相关单位对工程完工情况进行验收，验收合格后出具验收报告。</w:t>
      </w:r>
    </w:p>
    <w:p w14:paraId="77761AFD">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8.2甲方在收到乙方的完工验收申请后</w:t>
      </w:r>
      <w:r>
        <w:rPr>
          <w:rFonts w:hint="eastAsia" w:ascii="宋体" w:hAnsi="宋体" w:eastAsia="宋体" w:cs="宋体"/>
          <w:szCs w:val="21"/>
          <w:highlight w:val="none"/>
          <w:u w:val="single"/>
        </w:rPr>
        <w:t>15</w:t>
      </w:r>
      <w:r>
        <w:rPr>
          <w:rFonts w:hint="eastAsia" w:ascii="宋体" w:hAnsi="宋体" w:eastAsia="宋体" w:cs="宋体"/>
          <w:szCs w:val="21"/>
          <w:highlight w:val="none"/>
        </w:rPr>
        <w:t>日内不组织验收的，视为验收合格。</w:t>
      </w:r>
    </w:p>
    <w:p w14:paraId="7747CB25">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8.3工程验收标准：</w:t>
      </w:r>
      <w:r>
        <w:rPr>
          <w:rFonts w:hint="eastAsia" w:ascii="宋体" w:hAnsi="宋体" w:eastAsia="宋体" w:cs="宋体"/>
          <w:szCs w:val="21"/>
          <w:highlight w:val="none"/>
        </w:rPr>
        <w:sym w:font="Wingdings" w:char="F081"/>
      </w:r>
      <w:r>
        <w:rPr>
          <w:rFonts w:hint="eastAsia" w:ascii="宋体" w:hAnsi="宋体" w:eastAsia="宋体" w:cs="宋体"/>
          <w:szCs w:val="21"/>
          <w:highlight w:val="none"/>
        </w:rPr>
        <w:t>、甲乙双方共同现场验收。</w:t>
      </w:r>
      <w:r>
        <w:rPr>
          <w:rFonts w:hint="eastAsia" w:ascii="宋体" w:hAnsi="宋体" w:eastAsia="宋体" w:cs="宋体"/>
          <w:szCs w:val="21"/>
          <w:highlight w:val="none"/>
        </w:rPr>
        <w:sym w:font="Wingdings" w:char="F082"/>
      </w:r>
      <w:r>
        <w:rPr>
          <w:rFonts w:hint="eastAsia" w:ascii="宋体" w:hAnsi="宋体" w:eastAsia="宋体" w:cs="宋体"/>
          <w:szCs w:val="21"/>
          <w:highlight w:val="none"/>
        </w:rPr>
        <w:t>、质量标准为合格，按约定拆除内容进行施工，拆除效果达到甲方要求标准。</w:t>
      </w:r>
    </w:p>
    <w:p w14:paraId="08B71E63">
      <w:pPr>
        <w:keepNext w:val="0"/>
        <w:keepLines w:val="0"/>
        <w:pageBreakBefore w:val="0"/>
        <w:numPr>
          <w:ilvl w:val="0"/>
          <w:numId w:val="0"/>
        </w:numPr>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双方权利义务</w:t>
      </w:r>
    </w:p>
    <w:p w14:paraId="245D83EF">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9.1甲方的权利与义务</w:t>
      </w:r>
    </w:p>
    <w:p w14:paraId="71E39224">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9.1.1审核乙方编制的施工组织设计，并提出修改意见。甲方的审核并不解除、削减乙方的合同义务。</w:t>
      </w:r>
    </w:p>
    <w:p w14:paraId="6DECCF67">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9.1.2对乙方的安全环保措施进行监督，并提出整改意见。甲方的监督并不解除、消减乙方的合同义务。</w:t>
      </w:r>
    </w:p>
    <w:p w14:paraId="060427A0">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9.1.3对于乙方的违章作业，甲方有权予以制止，并可要求乙方停工。</w:t>
      </w:r>
    </w:p>
    <w:p w14:paraId="4AC130A9">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9.1.4在拆除作业前取得相应的拆除工程施工许可手续。</w:t>
      </w:r>
    </w:p>
    <w:p w14:paraId="3A72B9BA">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9.1.5开工前</w:t>
      </w:r>
      <w:r>
        <w:rPr>
          <w:rFonts w:hint="eastAsia" w:ascii="宋体" w:hAnsi="宋体" w:eastAsia="宋体" w:cs="宋体"/>
          <w:szCs w:val="21"/>
          <w:highlight w:val="none"/>
          <w:u w:val="single"/>
        </w:rPr>
        <w:t>7</w:t>
      </w:r>
      <w:r>
        <w:rPr>
          <w:rFonts w:hint="eastAsia" w:ascii="宋体" w:hAnsi="宋体" w:eastAsia="宋体" w:cs="宋体"/>
          <w:szCs w:val="21"/>
          <w:highlight w:val="none"/>
        </w:rPr>
        <w:t>日组织乙方进行技术交底，并在拆除作业前，做好影响拆除工程的各种管线、电力线路的切断、迁移工作。</w:t>
      </w:r>
    </w:p>
    <w:p w14:paraId="64859B95">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9.1.6向乙方移交房屋时，施工现场均为现状交付施工。</w:t>
      </w:r>
    </w:p>
    <w:p w14:paraId="3B3CD7E5">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9.1.7协调处理施工现场周边管线、</w:t>
      </w:r>
      <w:r>
        <w:rPr>
          <w:rFonts w:hint="eastAsia" w:ascii="宋体" w:hAnsi="宋体" w:cs="宋体"/>
          <w:szCs w:val="21"/>
          <w:highlight w:val="none"/>
          <w:lang w:eastAsia="zh-CN"/>
        </w:rPr>
        <w:t>邻近</w:t>
      </w:r>
      <w:r>
        <w:rPr>
          <w:rFonts w:hint="eastAsia" w:ascii="宋体" w:hAnsi="宋体" w:eastAsia="宋体" w:cs="宋体"/>
          <w:szCs w:val="21"/>
          <w:highlight w:val="none"/>
        </w:rPr>
        <w:t>建筑物、构筑物、古迹名木的保护工作；并协调处理各种纠纷和矛盾。</w:t>
      </w:r>
    </w:p>
    <w:p w14:paraId="3AA71283">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9.2乙方权利与义务</w:t>
      </w:r>
    </w:p>
    <w:p w14:paraId="09675FE3">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9.2.1有权拒绝甲方违章指挥。</w:t>
      </w:r>
    </w:p>
    <w:p w14:paraId="19F84867">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9.2.2发生严重</w:t>
      </w:r>
      <w:r>
        <w:rPr>
          <w:rFonts w:hint="eastAsia" w:ascii="宋体" w:hAnsi="宋体" w:cs="宋体"/>
          <w:szCs w:val="21"/>
          <w:highlight w:val="none"/>
          <w:lang w:eastAsia="zh-CN"/>
        </w:rPr>
        <w:t>危及</w:t>
      </w:r>
      <w:r>
        <w:rPr>
          <w:rFonts w:hint="eastAsia" w:ascii="宋体" w:hAnsi="宋体" w:eastAsia="宋体" w:cs="宋体"/>
          <w:szCs w:val="21"/>
          <w:highlight w:val="none"/>
        </w:rPr>
        <w:t>乙方生命安全的紧急情况时，乙方有权采取必要的避险措施。</w:t>
      </w:r>
    </w:p>
    <w:p w14:paraId="1DAFA710">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9.2.3全面了解拆除工程的相关资料，进行施工现场勘察，编制施工组织设计、安全专项施工方案。乙方经现场踏勘获取有关现场的资料和数据，甲方对乙方由此而作出的推论、理解和结论均不负责任。如乙方经现场踏勘获取的资料不足且又未及时向甲方索取，而造成拆除过程中损坏公共管线及管网的，其责任由拆除方承担。</w:t>
      </w:r>
    </w:p>
    <w:p w14:paraId="2F18926A">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9.2.4对拆除施工人员进行技术交底，做好安全教育，配备安全防护用品，同时填写书面记录，特殊作业人员必须持证上岗；为其工作人员购买人身意外伤亡险。</w:t>
      </w:r>
    </w:p>
    <w:p w14:paraId="0556E4BE">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9.2.5拆除时应该划定危险区域，做好警戒和警示标志，在施工现场应设置消防车通道，保证充足的消防水源，配备足够的灭火器材。对周围相邻建筑安全可能产生危险时，必须采取相应保护措施。对特殊的工程或采用特种作业方法的拆除工程，应当制定应急救援预案，采取严格防范措施，配备抢险救援的有关器材。</w:t>
      </w:r>
    </w:p>
    <w:p w14:paraId="6317CA19">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9.2.6在拆除作业过程中，如发现不明电线（缆）、管道等，应停止施工，并采取必要的应急措施，经处理后方可施工。</w:t>
      </w:r>
    </w:p>
    <w:p w14:paraId="0282628D">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9.2.7清运渣土的车辆应封闭或覆盖，出入现场时应有专人指挥。清运渣土的作业时间应遵守过程所在地的有关规定，严格执行桂林市扬尘治理条例。</w:t>
      </w:r>
    </w:p>
    <w:p w14:paraId="58B57DD0">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9.2.8采用爆破作业方法拆除的施工方案或施工组织设计应经公安部门批准。</w:t>
      </w:r>
    </w:p>
    <w:p w14:paraId="1E09E4FC">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9.2.9在拆除作业过程中，发生重大险情事故，如有毒有害气体外溢、火灾爆炸、坍塌掩埋、重大机械设备故障等，或发生重大人身伤亡事故时，应及时排除险情，组织抢救，保护事故现场，并在12小时内向甲方和有关部门报告。</w:t>
      </w:r>
    </w:p>
    <w:p w14:paraId="76B49BAF">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9.2.10涉及临时用地的，乙方在拆除作业前应办理相应手续。</w:t>
      </w:r>
    </w:p>
    <w:p w14:paraId="2BB1FEB5">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9.2.11涉及特种作业时，乙方应当办理特种作业许可证，方可进行拆除作业。</w:t>
      </w:r>
    </w:p>
    <w:p w14:paraId="10826B41">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9.2.12乙方须自行与居民(村民)</w:t>
      </w:r>
      <w:r>
        <w:rPr>
          <w:rFonts w:hint="eastAsia" w:ascii="宋体" w:hAnsi="宋体" w:cs="宋体"/>
          <w:szCs w:val="21"/>
          <w:highlight w:val="none"/>
          <w:lang w:eastAsia="zh-CN"/>
        </w:rPr>
        <w:t>处理</w:t>
      </w:r>
      <w:r>
        <w:rPr>
          <w:rFonts w:hint="eastAsia" w:ascii="宋体" w:hAnsi="宋体" w:eastAsia="宋体" w:cs="宋体"/>
          <w:szCs w:val="21"/>
          <w:highlight w:val="none"/>
        </w:rPr>
        <w:t>好关系，妥善解决涉及周边居民(村民)纠纷问题，保证不影响项目的工期及质量。</w:t>
      </w:r>
    </w:p>
    <w:p w14:paraId="1460D890">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9.2.13因乙方在施工作业过程中发生安全事故，造成人员伤亡或财产损失的，由乙方承担全部赔偿责任。</w:t>
      </w:r>
    </w:p>
    <w:p w14:paraId="5C30F7ED">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9.2.14因乙方在施工作业过程中发生超出拆除范围的建筑物误拆、误伤情形的，由乙方承担全部赔偿责任。</w:t>
      </w:r>
    </w:p>
    <w:p w14:paraId="7B91B2CB">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10</w:t>
      </w:r>
      <w:r>
        <w:rPr>
          <w:rFonts w:hint="eastAsia" w:ascii="宋体" w:hAnsi="宋体" w:eastAsia="宋体" w:cs="宋体"/>
          <w:szCs w:val="21"/>
          <w:highlight w:val="none"/>
          <w:lang w:eastAsia="zh-CN"/>
        </w:rPr>
        <w:t>、</w:t>
      </w:r>
      <w:r>
        <w:rPr>
          <w:rFonts w:hint="eastAsia" w:ascii="宋体" w:hAnsi="宋体" w:eastAsia="宋体" w:cs="宋体"/>
          <w:szCs w:val="21"/>
          <w:highlight w:val="none"/>
        </w:rPr>
        <w:t>其他条件：</w:t>
      </w:r>
    </w:p>
    <w:p w14:paraId="29240A3E">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10.1现场条件：甲方向乙方移交房屋时的现状交付施工，道路、施工现场等均为现状交付施工，进场施工后，乙方负责处理施工场地出现的任何与当地村民纠纷干扰施工的问题，物料堆放场所、办公生活场所由乙方在工程区域范围外自行解决，施工及生活用水、电等由乙方自行解决。</w:t>
      </w:r>
    </w:p>
    <w:p w14:paraId="2CC0ED6B">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10.2房屋交付拆除的条件为房屋移交时的现状，可能与乙方现场勘察时的状况有所变化，乙方不得因此提出其他的要求。</w:t>
      </w:r>
    </w:p>
    <w:p w14:paraId="721D95DC">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10.3甲方分批移交被拆迁房屋，可能会出现一批次移交房屋较少的情况，乙方须充分考虑拆除施工的工程量及其带来的工期等风险。</w:t>
      </w:r>
    </w:p>
    <w:p w14:paraId="493A756E">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10.4甲方分批移交被拆除房屋，可能会出现一群建筑物中只移交部分的建筑物，乙方须充分考虑拆除施工中的</w:t>
      </w:r>
      <w:r>
        <w:rPr>
          <w:rFonts w:hint="eastAsia" w:ascii="宋体" w:hAnsi="宋体" w:cs="宋体"/>
          <w:szCs w:val="21"/>
          <w:highlight w:val="none"/>
          <w:lang w:eastAsia="zh-CN"/>
        </w:rPr>
        <w:t>邻近建筑物</w:t>
      </w:r>
      <w:r>
        <w:rPr>
          <w:rFonts w:hint="eastAsia" w:ascii="宋体" w:hAnsi="宋体" w:eastAsia="宋体" w:cs="宋体"/>
          <w:szCs w:val="21"/>
          <w:highlight w:val="none"/>
        </w:rPr>
        <w:t>保护等问题，如</w:t>
      </w:r>
      <w:r>
        <w:rPr>
          <w:rFonts w:hint="eastAsia" w:ascii="宋体" w:hAnsi="宋体" w:cs="宋体"/>
          <w:szCs w:val="21"/>
          <w:highlight w:val="none"/>
          <w:lang w:eastAsia="zh-CN"/>
        </w:rPr>
        <w:t>邻近建筑物</w:t>
      </w:r>
      <w:r>
        <w:rPr>
          <w:rFonts w:hint="eastAsia" w:ascii="宋体" w:hAnsi="宋体" w:eastAsia="宋体" w:cs="宋体"/>
          <w:szCs w:val="21"/>
          <w:highlight w:val="none"/>
        </w:rPr>
        <w:t>确实有影响的，双方按实际情况协商解决。</w:t>
      </w:r>
    </w:p>
    <w:p w14:paraId="360D54E5">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10.5道路、施工现场等均为现状交付，且在施工过程中会不断发生变化，乙方须充分考虑交通条件、现场施工条件等制约因素所带来的问题，并不再向甲方提出相关费用要求。</w:t>
      </w:r>
    </w:p>
    <w:p w14:paraId="4551935F">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10.6装运弃物车辆，沿途不得出现抛洒现象，如出现被交警扣车问题，乙方自行解决。</w:t>
      </w:r>
    </w:p>
    <w:p w14:paraId="429D0BE5">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10.7乙方须严格执行工程建设安全生产的相关管理规定，严格按相关安全标准、规范、操作规程进行施工作业，并采取有效安全措施消除事故隐患。乙方项目经理、技术负责人、安全员等须现场指挥监督作业。乙方须安排具有相应从业资格的人员进行施工作业。</w:t>
      </w:r>
    </w:p>
    <w:p w14:paraId="0C957CED">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10.8乙方须在甲方现场代表指定的时间内进场施工，如不能按期进场施工，则甲方有权终止本合同，并没收全部履约保证金。</w:t>
      </w:r>
    </w:p>
    <w:p w14:paraId="7A42FBB6">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10.9乙方须按相关规定为施工人员购买意外伤害险及其他相关保险，若发生安全事故，一切责任由乙方承担，同时甲方有权终止合同，没收履约保证金。</w:t>
      </w:r>
    </w:p>
    <w:p w14:paraId="30D10095">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10.10因乙方未按合同约定履行工期、质量以及其他义务给甲方造成的损失，乙方应据实赔偿。因甲方未按合同约定履行义务给乙方造成损失，甲方应据实赔偿。</w:t>
      </w:r>
    </w:p>
    <w:p w14:paraId="18871AB5">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10.11乙方须根据施工环境和现场情况，合理编制施工组织设计，优化施工方案。</w:t>
      </w:r>
    </w:p>
    <w:p w14:paraId="154FD134">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11保密</w:t>
      </w:r>
    </w:p>
    <w:p w14:paraId="56F34F3C">
      <w:pPr>
        <w:keepNext w:val="0"/>
        <w:keepLines w:val="0"/>
        <w:pageBreakBefore w:val="0"/>
        <w:kinsoku/>
        <w:wordWrap/>
        <w:overflowPunct/>
        <w:topLinePunct w:val="0"/>
        <w:bidi w:val="0"/>
        <w:spacing w:line="380" w:lineRule="exact"/>
        <w:rPr>
          <w:rFonts w:hint="eastAsia" w:ascii="宋体" w:hAnsi="宋体" w:eastAsia="宋体" w:cs="宋体"/>
          <w:szCs w:val="21"/>
          <w:highlight w:val="none"/>
        </w:rPr>
      </w:pPr>
      <w:r>
        <w:rPr>
          <w:rFonts w:hint="eastAsia" w:ascii="宋体" w:hAnsi="宋体" w:eastAsia="宋体" w:cs="宋体"/>
          <w:szCs w:val="21"/>
          <w:highlight w:val="none"/>
        </w:rPr>
        <w:t xml:space="preserve">   在合同履行期间，乙方所获得的与本合同约定的拆除工程有关的一切原始资料、信息均属甲方所有，乙方负有保密义务。未经甲方书面同意，乙方不得在合同期内或合同履行完毕后以任何方式泄露或用于与本合同无关的其他任何事项。</w:t>
      </w:r>
    </w:p>
    <w:p w14:paraId="57B6CC84">
      <w:pPr>
        <w:keepNext w:val="0"/>
        <w:keepLines w:val="0"/>
        <w:pageBreakBefore w:val="0"/>
        <w:numPr>
          <w:ilvl w:val="0"/>
          <w:numId w:val="0"/>
        </w:numPr>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12、</w:t>
      </w:r>
      <w:r>
        <w:rPr>
          <w:rFonts w:hint="eastAsia" w:ascii="宋体" w:hAnsi="宋体" w:eastAsia="宋体" w:cs="宋体"/>
          <w:szCs w:val="21"/>
          <w:highlight w:val="none"/>
        </w:rPr>
        <w:t>不可抗力</w:t>
      </w:r>
    </w:p>
    <w:p w14:paraId="7FC28CB4">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12.1不可抗力事件指合同当事人不能遇见、不可避免、不能克服的客观情况，包括但不限于地震、水灾、雷击、雪灾等自然事件以及战争、罢工等社会事件。</w:t>
      </w:r>
    </w:p>
    <w:p w14:paraId="194A5DC8">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12.2遭受不可抗力事件的一方应在不可抗力事件发生后24小时内，将不可抗力事件的发生通知对方，并在不可抗力事件发生后48日内向另一方提供此种不可抗力事件及其持续时间的书面证据。</w:t>
      </w:r>
    </w:p>
    <w:p w14:paraId="168120AC">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12.3不可抗力事件发生时，双方应当采取有效措施，尽一切努力避免或减少损失。</w:t>
      </w:r>
    </w:p>
    <w:p w14:paraId="5174A597">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12.4因不可抗力事件致使合同无法按期履行或不能履行所造成的损失由双方各自承担。一方未尽通知义务或未采取措施避免、减少损失的，应就扩大的损失承担相应的赔偿责任。</w:t>
      </w:r>
    </w:p>
    <w:p w14:paraId="15BA28C0">
      <w:pPr>
        <w:keepNext w:val="0"/>
        <w:keepLines w:val="0"/>
        <w:pageBreakBefore w:val="0"/>
        <w:numPr>
          <w:ilvl w:val="0"/>
          <w:numId w:val="0"/>
        </w:numPr>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13、</w:t>
      </w:r>
      <w:r>
        <w:rPr>
          <w:rFonts w:hint="eastAsia" w:ascii="宋体" w:hAnsi="宋体" w:eastAsia="宋体" w:cs="宋体"/>
          <w:szCs w:val="21"/>
          <w:highlight w:val="none"/>
        </w:rPr>
        <w:t>履约保证和违约责任</w:t>
      </w:r>
    </w:p>
    <w:p w14:paraId="228B67F0">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13.1在拆除过程中，乙方不按合同约定履行义务，给甲方造成损失的，甲方有权扣减履约保证金，履约保证金不足以赔偿违约金的，乙方须足额</w:t>
      </w:r>
      <w:r>
        <w:rPr>
          <w:rFonts w:hint="eastAsia" w:ascii="宋体" w:hAnsi="宋体" w:cs="宋体"/>
          <w:szCs w:val="21"/>
          <w:highlight w:val="none"/>
          <w:lang w:eastAsia="zh-CN"/>
        </w:rPr>
        <w:t>补缴</w:t>
      </w:r>
      <w:r>
        <w:rPr>
          <w:rFonts w:hint="eastAsia" w:ascii="宋体" w:hAnsi="宋体" w:eastAsia="宋体" w:cs="宋体"/>
          <w:szCs w:val="21"/>
          <w:highlight w:val="none"/>
        </w:rPr>
        <w:t>。合同履行过程中如未出现违约，合同期满后按规定程序，甲方应全额返还履约保证金（无息）。</w:t>
      </w:r>
    </w:p>
    <w:p w14:paraId="5440E59D">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13.2未按合同约定的完工日期或甲方同意顺延的工期完工的，每逾期</w:t>
      </w:r>
      <w:r>
        <w:rPr>
          <w:rFonts w:hint="eastAsia" w:ascii="宋体" w:hAnsi="宋体" w:eastAsia="宋体" w:cs="宋体"/>
          <w:szCs w:val="21"/>
          <w:highlight w:val="none"/>
          <w:u w:val="single"/>
        </w:rPr>
        <w:t>1</w:t>
      </w:r>
      <w:r>
        <w:rPr>
          <w:rFonts w:hint="eastAsia" w:ascii="宋体" w:hAnsi="宋体" w:eastAsia="宋体" w:cs="宋体"/>
          <w:szCs w:val="21"/>
          <w:highlight w:val="none"/>
        </w:rPr>
        <w:t>日，应向甲方支付违约金</w:t>
      </w:r>
      <w:r>
        <w:rPr>
          <w:rFonts w:hint="eastAsia" w:ascii="宋体" w:hAnsi="宋体" w:eastAsia="宋体" w:cs="宋体"/>
          <w:szCs w:val="21"/>
          <w:highlight w:val="none"/>
          <w:u w:val="single"/>
        </w:rPr>
        <w:t>2000</w:t>
      </w:r>
      <w:r>
        <w:rPr>
          <w:rFonts w:hint="eastAsia" w:ascii="宋体" w:hAnsi="宋体" w:eastAsia="宋体" w:cs="宋体"/>
          <w:szCs w:val="21"/>
          <w:highlight w:val="none"/>
        </w:rPr>
        <w:t>元，</w:t>
      </w:r>
      <w:r>
        <w:rPr>
          <w:rFonts w:hint="eastAsia" w:ascii="宋体" w:hAnsi="宋体" w:cs="宋体"/>
          <w:szCs w:val="21"/>
          <w:highlight w:val="none"/>
          <w:lang w:eastAsia="zh-CN"/>
        </w:rPr>
        <w:t>从合同金中</w:t>
      </w:r>
      <w:r>
        <w:rPr>
          <w:rFonts w:hint="eastAsia" w:ascii="宋体" w:hAnsi="宋体" w:eastAsia="宋体" w:cs="宋体"/>
          <w:szCs w:val="21"/>
          <w:highlight w:val="none"/>
        </w:rPr>
        <w:t>扣除。</w:t>
      </w:r>
    </w:p>
    <w:p w14:paraId="76FC6E76">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13.3乙方未经甲方同意擅自对拆除工程进行分包的违约责任：每发现一次甲方有权处违约金10000元/次（人民币），</w:t>
      </w:r>
      <w:r>
        <w:rPr>
          <w:rFonts w:hint="eastAsia" w:ascii="宋体" w:hAnsi="宋体" w:cs="宋体"/>
          <w:szCs w:val="21"/>
          <w:highlight w:val="none"/>
          <w:lang w:eastAsia="zh-CN"/>
        </w:rPr>
        <w:t>从合同金中</w:t>
      </w:r>
      <w:r>
        <w:rPr>
          <w:rFonts w:hint="eastAsia" w:ascii="宋体" w:hAnsi="宋体" w:eastAsia="宋体" w:cs="宋体"/>
          <w:szCs w:val="21"/>
          <w:highlight w:val="none"/>
        </w:rPr>
        <w:t>扣除。</w:t>
      </w:r>
    </w:p>
    <w:p w14:paraId="50F237D5">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13.4乙方配备的单项工程拆除人员须在投标时配备的人员表内，乙方未经甲方同意擅自更换配备的拆除人员的违约责任：未经发包人书面同意，乙方擅自更换拆除人员的视为违约，每发现一次甲方有权处违约金1000元/人•次（人民币）。</w:t>
      </w:r>
    </w:p>
    <w:p w14:paraId="2BA86993">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13.5乙方无正当理由不按甲方通知的要求及时进场组织工作或不按签订合同时商定的进度计划有效地开展工作准备造成工期延误的或拆除作业不合格且不及时修改等涉及不履行合同的违约责任，违约金的计算方法为：每拖延一天支付给甲方违约金</w:t>
      </w:r>
      <w:r>
        <w:rPr>
          <w:rFonts w:hint="eastAsia" w:ascii="宋体" w:hAnsi="宋体" w:eastAsia="宋体" w:cs="宋体"/>
          <w:szCs w:val="21"/>
          <w:highlight w:val="none"/>
          <w:u w:val="single"/>
        </w:rPr>
        <w:t>2000</w:t>
      </w:r>
      <w:r>
        <w:rPr>
          <w:rFonts w:hint="eastAsia" w:ascii="宋体" w:hAnsi="宋体" w:eastAsia="宋体" w:cs="宋体"/>
          <w:szCs w:val="21"/>
          <w:highlight w:val="none"/>
        </w:rPr>
        <w:t>元，</w:t>
      </w:r>
      <w:r>
        <w:rPr>
          <w:rFonts w:hint="eastAsia" w:ascii="宋体" w:hAnsi="宋体" w:cs="宋体"/>
          <w:szCs w:val="21"/>
          <w:highlight w:val="none"/>
          <w:lang w:eastAsia="zh-CN"/>
        </w:rPr>
        <w:t>从合同金中</w:t>
      </w:r>
      <w:r>
        <w:rPr>
          <w:rFonts w:hint="eastAsia" w:ascii="宋体" w:hAnsi="宋体" w:eastAsia="宋体" w:cs="宋体"/>
          <w:szCs w:val="21"/>
          <w:highlight w:val="none"/>
        </w:rPr>
        <w:t>扣除。</w:t>
      </w:r>
    </w:p>
    <w:p w14:paraId="16D7CA8E">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13.6未达到合同约定的拆除要求的，应无条件返工至本合同约定的要求。因返工造成工期延误的，工期不予顺延，乙方承担工期延误责任。如经返工，仍达不到约定要求的，甲方有权单方解除合同。</w:t>
      </w:r>
    </w:p>
    <w:p w14:paraId="78A5426B">
      <w:pPr>
        <w:keepNext w:val="0"/>
        <w:keepLines w:val="0"/>
        <w:pageBreakBefore w:val="0"/>
        <w:numPr>
          <w:ilvl w:val="0"/>
          <w:numId w:val="0"/>
        </w:numPr>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14、</w:t>
      </w:r>
      <w:r>
        <w:rPr>
          <w:rFonts w:hint="eastAsia" w:ascii="宋体" w:hAnsi="宋体" w:eastAsia="宋体" w:cs="宋体"/>
          <w:szCs w:val="21"/>
          <w:highlight w:val="none"/>
        </w:rPr>
        <w:t>合同解除</w:t>
      </w:r>
    </w:p>
    <w:p w14:paraId="5896C5C8">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14.1发生下列情形之一的，无过错方可以解除本合同：</w:t>
      </w:r>
    </w:p>
    <w:p w14:paraId="55EE853C">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14.1.1因不可抗力事件致使合同目的不能实现。</w:t>
      </w:r>
    </w:p>
    <w:p w14:paraId="0C486B1E">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14.1.2拆除作业不符合合同约定的拆除要求，且未按甲方要求采取必要补救措施，或经返工后仍不符合要求的。</w:t>
      </w:r>
    </w:p>
    <w:p w14:paraId="0E7CFD28">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u w:val="single"/>
        </w:rPr>
      </w:pPr>
      <w:r>
        <w:rPr>
          <w:rFonts w:hint="eastAsia" w:ascii="宋体" w:hAnsi="宋体" w:eastAsia="宋体" w:cs="宋体"/>
          <w:szCs w:val="21"/>
          <w:highlight w:val="none"/>
        </w:rPr>
        <w:t xml:space="preserve">14.1.3其他约定：乙方未按甲方要求工期完成拆除及渣土外运，甲方有权单方面解除合同。 </w:t>
      </w:r>
    </w:p>
    <w:p w14:paraId="6260332E">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14.2合同变更或解除，不能免除违约方应承担的违约责任，给对方造成损失的，还应承担赔偿责任。</w:t>
      </w:r>
    </w:p>
    <w:p w14:paraId="2877884F">
      <w:pPr>
        <w:keepNext w:val="0"/>
        <w:keepLines w:val="0"/>
        <w:pageBreakBefore w:val="0"/>
        <w:numPr>
          <w:ilvl w:val="0"/>
          <w:numId w:val="0"/>
        </w:numPr>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15、</w:t>
      </w:r>
      <w:r>
        <w:rPr>
          <w:rFonts w:hint="eastAsia" w:ascii="宋体" w:hAnsi="宋体" w:eastAsia="宋体" w:cs="宋体"/>
          <w:szCs w:val="21"/>
          <w:highlight w:val="none"/>
        </w:rPr>
        <w:t>争议的解决</w:t>
      </w:r>
    </w:p>
    <w:p w14:paraId="0FFC612E">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因履行本合同引起的或与本合同有关的争议，甲乙双方应首先通过友好协商解决，如果协商不能解决，可向甲方住所地人民法院提起诉讼。</w:t>
      </w:r>
    </w:p>
    <w:p w14:paraId="79B0B6B5">
      <w:pPr>
        <w:keepNext w:val="0"/>
        <w:keepLines w:val="0"/>
        <w:pageBreakBefore w:val="0"/>
        <w:numPr>
          <w:ilvl w:val="0"/>
          <w:numId w:val="0"/>
        </w:numPr>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16、</w:t>
      </w:r>
      <w:r>
        <w:rPr>
          <w:rFonts w:hint="eastAsia" w:ascii="宋体" w:hAnsi="宋体" w:eastAsia="宋体" w:cs="宋体"/>
          <w:szCs w:val="21"/>
          <w:highlight w:val="none"/>
        </w:rPr>
        <w:t>合同效力及其它约定</w:t>
      </w:r>
    </w:p>
    <w:p w14:paraId="7032D2DA">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16.1本合同自双方法定代表人或其授权代表签字并加盖单位印章或合同专用章之日起生效。</w:t>
      </w:r>
    </w:p>
    <w:p w14:paraId="042D3736">
      <w:pPr>
        <w:keepNext w:val="0"/>
        <w:keepLines w:val="0"/>
        <w:pageBreakBefore w:val="0"/>
        <w:kinsoku/>
        <w:wordWrap/>
        <w:overflowPunct/>
        <w:topLinePunct w:val="0"/>
        <w:bidi w:val="0"/>
        <w:spacing w:line="38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16.2合同附件及补充协议是合同组成部分，具有与本合同同等的法律效力。</w:t>
      </w:r>
    </w:p>
    <w:p w14:paraId="5E77B96E">
      <w:pPr>
        <w:keepNext w:val="0"/>
        <w:keepLines w:val="0"/>
        <w:pageBreakBefore w:val="0"/>
        <w:kinsoku/>
        <w:wordWrap/>
        <w:overflowPunct/>
        <w:topLinePunct w:val="0"/>
        <w:bidi w:val="0"/>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szCs w:val="21"/>
          <w:highlight w:val="none"/>
        </w:rPr>
        <w:t>16.3本合同未尽事宜，双方可签订书面补充协议。如补充协议与本合同不一致，以补充协议为准。</w:t>
      </w:r>
    </w:p>
    <w:p w14:paraId="3073CF30">
      <w:pPr>
        <w:keepNext w:val="0"/>
        <w:keepLines w:val="0"/>
        <w:pageBreakBefore w:val="0"/>
        <w:kinsoku/>
        <w:wordWrap/>
        <w:overflowPunct/>
        <w:topLinePunct w:val="0"/>
        <w:bidi w:val="0"/>
        <w:spacing w:line="380" w:lineRule="exact"/>
        <w:ind w:firstLine="420"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17、</w:t>
      </w:r>
      <w:r>
        <w:rPr>
          <w:rFonts w:hint="eastAsia" w:ascii="宋体" w:hAnsi="宋体" w:eastAsia="宋体" w:cs="宋体"/>
          <w:b/>
          <w:color w:val="auto"/>
          <w:szCs w:val="21"/>
          <w:highlight w:val="none"/>
        </w:rPr>
        <w:t>签订本合同依据</w:t>
      </w:r>
    </w:p>
    <w:p w14:paraId="240117A5">
      <w:pPr>
        <w:keepNext w:val="0"/>
        <w:keepLines w:val="0"/>
        <w:pageBreakBefore w:val="0"/>
        <w:kinsoku/>
        <w:wordWrap/>
        <w:overflowPunct/>
        <w:topLinePunct w:val="0"/>
        <w:bidi w:val="0"/>
        <w:spacing w:line="380" w:lineRule="exact"/>
        <w:ind w:firstLine="420"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r>
        <w:rPr>
          <w:rFonts w:hint="eastAsia" w:ascii="宋体" w:hAnsi="宋体" w:eastAsia="宋体" w:cs="宋体"/>
          <w:b/>
          <w:color w:val="auto"/>
          <w:szCs w:val="21"/>
          <w:highlight w:val="none"/>
          <w:lang w:eastAsia="zh-CN"/>
        </w:rPr>
        <w:t>征集文件</w:t>
      </w:r>
      <w:r>
        <w:rPr>
          <w:rFonts w:hint="eastAsia" w:ascii="宋体" w:hAnsi="宋体" w:eastAsia="宋体" w:cs="宋体"/>
          <w:b/>
          <w:color w:val="auto"/>
          <w:szCs w:val="21"/>
          <w:highlight w:val="none"/>
        </w:rPr>
        <w:t>；</w:t>
      </w:r>
    </w:p>
    <w:p w14:paraId="744942C9">
      <w:pPr>
        <w:keepNext w:val="0"/>
        <w:keepLines w:val="0"/>
        <w:pageBreakBefore w:val="0"/>
        <w:kinsoku/>
        <w:wordWrap/>
        <w:overflowPunct/>
        <w:topLinePunct w:val="0"/>
        <w:bidi w:val="0"/>
        <w:spacing w:line="380" w:lineRule="exact"/>
        <w:ind w:firstLine="420"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2、成交供应商的</w:t>
      </w:r>
      <w:r>
        <w:rPr>
          <w:rFonts w:hint="eastAsia" w:ascii="宋体" w:hAnsi="宋体" w:eastAsia="宋体" w:cs="宋体"/>
          <w:b/>
          <w:color w:val="auto"/>
          <w:szCs w:val="21"/>
          <w:highlight w:val="none"/>
          <w:lang w:eastAsia="zh-CN"/>
        </w:rPr>
        <w:t>投标报价</w:t>
      </w:r>
      <w:r>
        <w:rPr>
          <w:rFonts w:hint="eastAsia" w:ascii="宋体" w:hAnsi="宋体" w:eastAsia="宋体" w:cs="宋体"/>
          <w:b/>
          <w:color w:val="auto"/>
          <w:szCs w:val="21"/>
          <w:highlight w:val="none"/>
        </w:rPr>
        <w:t>表；</w:t>
      </w:r>
    </w:p>
    <w:p w14:paraId="521D1A16">
      <w:pPr>
        <w:keepNext w:val="0"/>
        <w:keepLines w:val="0"/>
        <w:pageBreakBefore w:val="0"/>
        <w:kinsoku/>
        <w:wordWrap/>
        <w:overflowPunct/>
        <w:topLinePunct w:val="0"/>
        <w:bidi w:val="0"/>
        <w:spacing w:line="380" w:lineRule="exact"/>
        <w:ind w:firstLine="420"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3、服务承诺书；</w:t>
      </w:r>
    </w:p>
    <w:p w14:paraId="7BFB6820">
      <w:pPr>
        <w:keepNext w:val="0"/>
        <w:keepLines w:val="0"/>
        <w:pageBreakBefore w:val="0"/>
        <w:kinsoku/>
        <w:wordWrap/>
        <w:overflowPunct/>
        <w:topLinePunct w:val="0"/>
        <w:bidi w:val="0"/>
        <w:spacing w:line="380" w:lineRule="exact"/>
        <w:ind w:firstLine="420"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w:t>
      </w:r>
      <w:r>
        <w:rPr>
          <w:rFonts w:hint="eastAsia" w:ascii="宋体" w:hAnsi="宋体" w:eastAsia="宋体" w:cs="宋体"/>
          <w:b/>
          <w:color w:val="auto"/>
          <w:szCs w:val="21"/>
          <w:highlight w:val="none"/>
          <w:lang w:eastAsia="zh-CN"/>
        </w:rPr>
        <w:t>中标通知书</w:t>
      </w:r>
      <w:r>
        <w:rPr>
          <w:rFonts w:hint="eastAsia" w:ascii="宋体" w:hAnsi="宋体" w:eastAsia="宋体" w:cs="宋体"/>
          <w:b/>
          <w:color w:val="auto"/>
          <w:szCs w:val="21"/>
          <w:highlight w:val="none"/>
        </w:rPr>
        <w:t>。</w:t>
      </w:r>
    </w:p>
    <w:p w14:paraId="1056DBEB">
      <w:pPr>
        <w:keepNext w:val="0"/>
        <w:keepLines w:val="0"/>
        <w:pageBreakBefore w:val="0"/>
        <w:kinsoku/>
        <w:wordWrap/>
        <w:overflowPunct/>
        <w:topLinePunct w:val="0"/>
        <w:bidi w:val="0"/>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szCs w:val="21"/>
          <w:highlight w:val="none"/>
        </w:rPr>
        <w:t>本合同甲乙双方签字盖章后生效，一式六份，具有同等法律效力，甲、乙双方各二份。政府采购合同双方自签订之日起1个工作日内</w:t>
      </w:r>
      <w:r>
        <w:rPr>
          <w:rFonts w:hint="eastAsia" w:ascii="宋体" w:hAnsi="宋体" w:eastAsia="宋体" w:cs="宋体"/>
          <w:szCs w:val="21"/>
          <w:highlight w:val="none"/>
          <w:lang w:eastAsia="zh-CN"/>
        </w:rPr>
        <w:t>成交供应商</w:t>
      </w:r>
      <w:r>
        <w:rPr>
          <w:rFonts w:hint="eastAsia" w:ascii="宋体" w:hAnsi="宋体" w:eastAsia="宋体" w:cs="宋体"/>
          <w:szCs w:val="21"/>
          <w:highlight w:val="none"/>
        </w:rPr>
        <w:t>将合同原件两份交采购代理机构。采购代理机构将政府采购合同在省级以上人民政府财政部门指定媒体上公告</w:t>
      </w:r>
      <w:r>
        <w:rPr>
          <w:rFonts w:hint="eastAsia" w:ascii="宋体" w:hAnsi="宋体" w:eastAsia="宋体" w:cs="宋体"/>
          <w:szCs w:val="21"/>
          <w:highlight w:val="none"/>
          <w:lang w:eastAsia="zh-CN"/>
        </w:rPr>
        <w:t>，成交供应商</w:t>
      </w:r>
      <w:r>
        <w:rPr>
          <w:rFonts w:hint="eastAsia" w:ascii="宋体" w:hAnsi="宋体" w:eastAsia="宋体" w:cs="宋体"/>
          <w:szCs w:val="21"/>
          <w:highlight w:val="none"/>
        </w:rPr>
        <w:t>于合同签订之日起7个工作日内将一份合同原件送桂林市</w:t>
      </w:r>
      <w:r>
        <w:rPr>
          <w:rFonts w:hint="eastAsia" w:ascii="宋体" w:hAnsi="宋体" w:cs="宋体"/>
          <w:szCs w:val="21"/>
          <w:highlight w:val="none"/>
          <w:lang w:val="en-US" w:eastAsia="zh-CN"/>
        </w:rPr>
        <w:t>财政局</w:t>
      </w:r>
      <w:r>
        <w:rPr>
          <w:rFonts w:hint="eastAsia" w:ascii="宋体" w:hAnsi="宋体" w:eastAsia="宋体" w:cs="宋体"/>
          <w:szCs w:val="21"/>
          <w:highlight w:val="none"/>
        </w:rPr>
        <w:t>采购管理办公室备案。</w:t>
      </w:r>
    </w:p>
    <w:p w14:paraId="28AAED0F">
      <w:pPr>
        <w:keepNext w:val="0"/>
        <w:keepLines w:val="0"/>
        <w:pageBreakBefore w:val="0"/>
        <w:kinsoku/>
        <w:wordWrap/>
        <w:overflowPunct/>
        <w:topLinePunct w:val="0"/>
        <w:bidi w:val="0"/>
        <w:spacing w:line="38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甲方（公章）：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乙方（公章）：</w:t>
      </w:r>
      <w:r>
        <w:rPr>
          <w:rFonts w:hint="eastAsia" w:ascii="宋体" w:hAnsi="宋体" w:eastAsia="宋体" w:cs="宋体"/>
          <w:color w:val="auto"/>
          <w:szCs w:val="21"/>
          <w:highlight w:val="none"/>
          <w:u w:val="single"/>
        </w:rPr>
        <w:t xml:space="preserve">                           </w:t>
      </w:r>
    </w:p>
    <w:p w14:paraId="4AF91D01">
      <w:pPr>
        <w:keepNext w:val="0"/>
        <w:keepLines w:val="0"/>
        <w:pageBreakBefore w:val="0"/>
        <w:kinsoku/>
        <w:wordWrap/>
        <w:overflowPunct/>
        <w:topLinePunct w:val="0"/>
        <w:bidi w:val="0"/>
        <w:spacing w:line="38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法定代表人：</w:t>
      </w:r>
      <w:r>
        <w:rPr>
          <w:rFonts w:hint="eastAsia" w:ascii="宋体" w:hAnsi="宋体" w:eastAsia="宋体" w:cs="宋体"/>
          <w:color w:val="auto"/>
          <w:szCs w:val="21"/>
          <w:highlight w:val="none"/>
          <w:u w:val="single"/>
        </w:rPr>
        <w:t xml:space="preserve">                                 </w:t>
      </w:r>
    </w:p>
    <w:p w14:paraId="1749EB97">
      <w:pPr>
        <w:keepNext w:val="0"/>
        <w:keepLines w:val="0"/>
        <w:pageBreakBefore w:val="0"/>
        <w:tabs>
          <w:tab w:val="left" w:pos="4680"/>
        </w:tabs>
        <w:kinsoku/>
        <w:wordWrap/>
        <w:overflowPunct/>
        <w:topLinePunct w:val="0"/>
        <w:bidi w:val="0"/>
        <w:spacing w:line="38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委托代理人：</w:t>
      </w:r>
      <w:r>
        <w:rPr>
          <w:rFonts w:hint="eastAsia" w:ascii="宋体" w:hAnsi="宋体" w:eastAsia="宋体" w:cs="宋体"/>
          <w:color w:val="auto"/>
          <w:szCs w:val="21"/>
          <w:highlight w:val="none"/>
          <w:u w:val="single"/>
        </w:rPr>
        <w:t xml:space="preserve">                                 </w:t>
      </w:r>
    </w:p>
    <w:p w14:paraId="4CA8C521">
      <w:pPr>
        <w:keepNext w:val="0"/>
        <w:keepLines w:val="0"/>
        <w:pageBreakBefore w:val="0"/>
        <w:tabs>
          <w:tab w:val="left" w:pos="5040"/>
        </w:tabs>
        <w:kinsoku/>
        <w:wordWrap/>
        <w:overflowPunct/>
        <w:topLinePunct w:val="0"/>
        <w:bidi w:val="0"/>
        <w:spacing w:line="38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电  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   话： </w:t>
      </w:r>
      <w:r>
        <w:rPr>
          <w:rFonts w:hint="eastAsia" w:ascii="宋体" w:hAnsi="宋体" w:eastAsia="宋体" w:cs="宋体"/>
          <w:color w:val="auto"/>
          <w:szCs w:val="21"/>
          <w:highlight w:val="none"/>
          <w:u w:val="single"/>
        </w:rPr>
        <w:t xml:space="preserve">                                  </w:t>
      </w:r>
    </w:p>
    <w:p w14:paraId="784F4482">
      <w:pPr>
        <w:keepNext w:val="0"/>
        <w:keepLines w:val="0"/>
        <w:pageBreakBefore w:val="0"/>
        <w:tabs>
          <w:tab w:val="left" w:pos="5040"/>
        </w:tabs>
        <w:kinsoku/>
        <w:wordWrap/>
        <w:overflowPunct/>
        <w:topLinePunct w:val="0"/>
        <w:bidi w:val="0"/>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开户名称：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57F10C6B">
      <w:pPr>
        <w:keepNext w:val="0"/>
        <w:keepLines w:val="0"/>
        <w:pageBreakBefore w:val="0"/>
        <w:tabs>
          <w:tab w:val="left" w:pos="5040"/>
        </w:tabs>
        <w:kinsoku/>
        <w:wordWrap/>
        <w:overflowPunct/>
        <w:topLinePunct w:val="0"/>
        <w:bidi w:val="0"/>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开户银行：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7BC21A82">
      <w:pPr>
        <w:keepNext w:val="0"/>
        <w:keepLines w:val="0"/>
        <w:pageBreakBefore w:val="0"/>
        <w:tabs>
          <w:tab w:val="left" w:pos="5040"/>
        </w:tabs>
        <w:kinsoku/>
        <w:wordWrap/>
        <w:overflowPunct/>
        <w:topLinePunct w:val="0"/>
        <w:bidi w:val="0"/>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银行账号：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银行账号：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75A4CE65">
      <w:pPr>
        <w:keepNext w:val="0"/>
        <w:keepLines w:val="0"/>
        <w:pageBreakBefore w:val="0"/>
        <w:tabs>
          <w:tab w:val="left" w:pos="5040"/>
        </w:tabs>
        <w:kinsoku/>
        <w:wordWrap/>
        <w:overflowPunct/>
        <w:topLinePunct w:val="0"/>
        <w:bidi w:val="0"/>
        <w:spacing w:line="380" w:lineRule="exact"/>
        <w:rPr>
          <w:rFonts w:hint="eastAsia" w:ascii="宋体" w:hAnsi="宋体" w:eastAsia="宋体" w:cs="宋体"/>
          <w:color w:val="auto"/>
          <w:sz w:val="24"/>
          <w:highlight w:val="none"/>
        </w:rPr>
      </w:pPr>
      <w:r>
        <w:rPr>
          <w:rFonts w:hint="eastAsia" w:ascii="宋体" w:hAnsi="宋体" w:eastAsia="宋体" w:cs="宋体"/>
          <w:color w:val="auto"/>
          <w:szCs w:val="21"/>
          <w:highlight w:val="none"/>
        </w:rPr>
        <w:t>日    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日    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 w:val="24"/>
          <w:highlight w:val="none"/>
          <w:u w:val="single"/>
        </w:rPr>
        <w:t xml:space="preserve">         </w:t>
      </w:r>
    </w:p>
    <w:p w14:paraId="202D2F6E">
      <w:pPr>
        <w:pStyle w:val="12"/>
        <w:keepNext w:val="0"/>
        <w:keepLines w:val="0"/>
        <w:pageBreakBefore w:val="0"/>
        <w:kinsoku/>
        <w:wordWrap/>
        <w:overflowPunct/>
        <w:topLinePunct w:val="0"/>
        <w:bidi w:val="0"/>
        <w:spacing w:line="380" w:lineRule="exact"/>
        <w:rPr>
          <w:rFonts w:hint="eastAsia" w:hAnsi="宋体" w:cs="宋体"/>
          <w:highlight w:val="none"/>
          <w:u w:val="single"/>
        </w:rPr>
      </w:pPr>
    </w:p>
    <w:p w14:paraId="50F86A24">
      <w:pPr>
        <w:pStyle w:val="41"/>
        <w:keepNext w:val="0"/>
        <w:keepLines w:val="0"/>
        <w:pageBreakBefore w:val="0"/>
        <w:kinsoku/>
        <w:wordWrap/>
        <w:overflowPunct/>
        <w:topLinePunct w:val="0"/>
        <w:bidi w:val="0"/>
        <w:spacing w:line="380" w:lineRule="exact"/>
        <w:ind w:firstLine="480" w:firstLineChars="200"/>
        <w:rPr>
          <w:rFonts w:hint="eastAsia" w:ascii="宋体" w:hAnsi="宋体" w:eastAsia="宋体" w:cs="宋体"/>
          <w:color w:val="auto"/>
          <w:sz w:val="21"/>
          <w:szCs w:val="21"/>
          <w:highlight w:val="none"/>
        </w:rPr>
        <w:sectPr>
          <w:headerReference r:id="rId5" w:type="default"/>
          <w:footerReference r:id="rId6" w:type="default"/>
          <w:pgSz w:w="11906" w:h="16838"/>
          <w:pgMar w:top="1417" w:right="1417" w:bottom="1417" w:left="1701" w:header="850" w:footer="992" w:gutter="0"/>
          <w:pgNumType w:fmt="decimal"/>
          <w:cols w:space="0" w:num="1"/>
          <w:docGrid w:type="linesAndChars" w:linePitch="318" w:charSpace="0"/>
        </w:sectPr>
      </w:pPr>
      <w:r>
        <w:rPr>
          <w:rFonts w:hint="eastAsia" w:ascii="宋体" w:hAnsi="宋体" w:cs="宋体"/>
          <w:highlight w:val="none"/>
        </w:rPr>
        <w:t>合同签订日期：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             合同签订地点：</w:t>
      </w:r>
    </w:p>
    <w:p w14:paraId="4D5D0221">
      <w:pPr>
        <w:rPr>
          <w:rFonts w:hint="eastAsia" w:ascii="宋体" w:hAnsi="宋体" w:eastAsia="宋体" w:cs="宋体"/>
          <w:color w:val="auto"/>
          <w:highlight w:val="none"/>
        </w:rPr>
      </w:pPr>
    </w:p>
    <w:p w14:paraId="022D628F">
      <w:pPr>
        <w:pStyle w:val="2"/>
        <w:rPr>
          <w:rFonts w:hint="eastAsia" w:ascii="宋体" w:hAnsi="宋体" w:eastAsia="宋体" w:cs="宋体"/>
          <w:color w:val="auto"/>
          <w:sz w:val="32"/>
          <w:szCs w:val="32"/>
          <w:highlight w:val="none"/>
        </w:rPr>
        <w:sectPr>
          <w:pgSz w:w="11906" w:h="16838"/>
          <w:pgMar w:top="1417" w:right="1417" w:bottom="1417" w:left="1701" w:header="850" w:footer="992" w:gutter="0"/>
          <w:pgNumType w:fmt="decimal"/>
          <w:cols w:space="0" w:num="1"/>
          <w:docGrid w:type="linesAndChars" w:linePitch="318" w:charSpace="0"/>
        </w:sectPr>
      </w:pPr>
      <w:bookmarkStart w:id="47" w:name="_Toc19736"/>
      <w:bookmarkStart w:id="48" w:name="_Toc18048"/>
      <w:bookmarkStart w:id="49" w:name="_Toc17591"/>
      <w:r>
        <w:rPr>
          <w:rFonts w:hint="eastAsia" w:ascii="宋体" w:hAnsi="宋体" w:eastAsia="宋体" w:cs="宋体"/>
          <w:color w:val="auto"/>
          <w:sz w:val="32"/>
          <w:szCs w:val="32"/>
          <w:highlight w:val="none"/>
        </w:rPr>
        <w:t>第六章、响应文件（格式）</w:t>
      </w:r>
      <w:bookmarkEnd w:id="46"/>
      <w:bookmarkEnd w:id="47"/>
      <w:bookmarkEnd w:id="48"/>
      <w:bookmarkEnd w:id="49"/>
    </w:p>
    <w:p w14:paraId="40894C64">
      <w:pPr>
        <w:autoSpaceDE w:val="0"/>
        <w:autoSpaceDN w:val="0"/>
        <w:adjustRightInd w:val="0"/>
        <w:spacing w:line="500" w:lineRule="exact"/>
        <w:rPr>
          <w:rFonts w:hint="eastAsia" w:ascii="宋体" w:hAnsi="宋体" w:eastAsia="宋体" w:cs="宋体"/>
          <w:color w:val="auto"/>
          <w:kern w:val="0"/>
          <w:highlight w:val="none"/>
        </w:rPr>
      </w:pPr>
    </w:p>
    <w:p w14:paraId="4EF062E0">
      <w:pPr>
        <w:spacing w:line="440" w:lineRule="exact"/>
        <w:rPr>
          <w:rFonts w:hint="eastAsia" w:ascii="宋体" w:hAnsi="宋体" w:eastAsia="宋体" w:cs="宋体"/>
          <w:b/>
          <w:bCs/>
          <w:color w:val="auto"/>
          <w:sz w:val="30"/>
          <w:szCs w:val="30"/>
          <w:highlight w:val="none"/>
        </w:rPr>
      </w:pPr>
      <w:bookmarkStart w:id="50" w:name="_Toc486867150"/>
      <w:bookmarkStart w:id="51" w:name="_Toc498627082"/>
      <w:bookmarkStart w:id="52" w:name="_Toc486695806"/>
      <w:bookmarkStart w:id="53" w:name="_Toc478137727"/>
      <w:bookmarkStart w:id="54" w:name="_Toc498698226"/>
      <w:bookmarkStart w:id="55" w:name="_Toc1762"/>
      <w:bookmarkStart w:id="56" w:name="_Toc31410"/>
      <w:r>
        <w:rPr>
          <w:rFonts w:hint="eastAsia" w:ascii="宋体" w:hAnsi="宋体" w:eastAsia="宋体" w:cs="宋体"/>
          <w:b/>
          <w:bCs/>
          <w:color w:val="auto"/>
          <w:sz w:val="30"/>
          <w:szCs w:val="30"/>
          <w:highlight w:val="none"/>
        </w:rPr>
        <w:t>响应文件封面格式</w:t>
      </w:r>
      <w:bookmarkEnd w:id="50"/>
      <w:bookmarkEnd w:id="51"/>
      <w:bookmarkEnd w:id="52"/>
      <w:bookmarkEnd w:id="53"/>
      <w:bookmarkEnd w:id="54"/>
      <w:r>
        <w:rPr>
          <w:rFonts w:hint="eastAsia" w:ascii="宋体" w:hAnsi="宋体" w:eastAsia="宋体" w:cs="宋体"/>
          <w:b/>
          <w:bCs/>
          <w:color w:val="auto"/>
          <w:sz w:val="30"/>
          <w:szCs w:val="30"/>
          <w:highlight w:val="none"/>
        </w:rPr>
        <w:t>：</w:t>
      </w:r>
      <w:bookmarkEnd w:id="55"/>
      <w:bookmarkEnd w:id="56"/>
    </w:p>
    <w:p w14:paraId="2A57804A">
      <w:pPr>
        <w:autoSpaceDE w:val="0"/>
        <w:autoSpaceDN w:val="0"/>
        <w:adjustRightInd w:val="0"/>
        <w:spacing w:line="500" w:lineRule="exact"/>
        <w:jc w:val="center"/>
        <w:rPr>
          <w:rFonts w:hint="eastAsia" w:ascii="宋体" w:hAnsi="宋体" w:eastAsia="宋体" w:cs="宋体"/>
          <w:color w:val="auto"/>
          <w:kern w:val="0"/>
          <w:highlight w:val="none"/>
        </w:rPr>
      </w:pPr>
    </w:p>
    <w:p w14:paraId="1DEFA4E5">
      <w:pPr>
        <w:pStyle w:val="10"/>
        <w:rPr>
          <w:rFonts w:hint="eastAsia" w:ascii="宋体" w:hAnsi="宋体" w:eastAsia="宋体" w:cs="宋体"/>
          <w:color w:val="auto"/>
          <w:highlight w:val="none"/>
        </w:rPr>
      </w:pPr>
    </w:p>
    <w:p w14:paraId="5A4B2499">
      <w:pPr>
        <w:pStyle w:val="20"/>
        <w:rPr>
          <w:rFonts w:hint="eastAsia" w:ascii="宋体" w:hAnsi="宋体" w:eastAsia="宋体" w:cs="宋体"/>
          <w:color w:val="auto"/>
          <w:kern w:val="0"/>
          <w:highlight w:val="none"/>
        </w:rPr>
      </w:pPr>
    </w:p>
    <w:p w14:paraId="02D76453">
      <w:pPr>
        <w:pStyle w:val="20"/>
        <w:rPr>
          <w:rFonts w:hint="eastAsia" w:ascii="宋体" w:hAnsi="宋体" w:eastAsia="宋体" w:cs="宋体"/>
          <w:color w:val="auto"/>
          <w:kern w:val="0"/>
          <w:highlight w:val="none"/>
        </w:rPr>
      </w:pPr>
    </w:p>
    <w:p w14:paraId="780AED2B">
      <w:pPr>
        <w:pStyle w:val="20"/>
        <w:rPr>
          <w:rFonts w:hint="eastAsia" w:ascii="宋体" w:hAnsi="宋体" w:eastAsia="宋体" w:cs="宋体"/>
          <w:color w:val="auto"/>
          <w:kern w:val="0"/>
          <w:highlight w:val="none"/>
        </w:rPr>
      </w:pPr>
    </w:p>
    <w:p w14:paraId="5734CAF8">
      <w:pPr>
        <w:autoSpaceDE w:val="0"/>
        <w:autoSpaceDN w:val="0"/>
        <w:adjustRightInd w:val="0"/>
        <w:spacing w:line="1000" w:lineRule="exact"/>
        <w:jc w:val="center"/>
        <w:rPr>
          <w:rFonts w:hint="eastAsia" w:ascii="宋体" w:hAnsi="宋体" w:eastAsia="宋体" w:cs="宋体"/>
          <w:b/>
          <w:color w:val="auto"/>
          <w:kern w:val="0"/>
          <w:sz w:val="84"/>
          <w:highlight w:val="none"/>
        </w:rPr>
      </w:pPr>
      <w:r>
        <w:rPr>
          <w:rFonts w:hint="eastAsia" w:ascii="宋体" w:hAnsi="宋体" w:eastAsia="宋体" w:cs="宋体"/>
          <w:b/>
          <w:color w:val="auto"/>
          <w:spacing w:val="156"/>
          <w:kern w:val="0"/>
          <w:sz w:val="84"/>
          <w:highlight w:val="none"/>
        </w:rPr>
        <w:t>响应文件</w:t>
      </w:r>
    </w:p>
    <w:p w14:paraId="5C578C7B">
      <w:pPr>
        <w:autoSpaceDE w:val="0"/>
        <w:autoSpaceDN w:val="0"/>
        <w:adjustRightInd w:val="0"/>
        <w:spacing w:line="500" w:lineRule="exact"/>
        <w:jc w:val="center"/>
        <w:rPr>
          <w:rFonts w:hint="eastAsia" w:ascii="宋体" w:hAnsi="宋体" w:eastAsia="宋体" w:cs="宋体"/>
          <w:color w:val="auto"/>
          <w:kern w:val="0"/>
          <w:highlight w:val="none"/>
        </w:rPr>
      </w:pPr>
    </w:p>
    <w:p w14:paraId="03E0853E">
      <w:pPr>
        <w:autoSpaceDE w:val="0"/>
        <w:autoSpaceDN w:val="0"/>
        <w:adjustRightInd w:val="0"/>
        <w:spacing w:line="500" w:lineRule="exact"/>
        <w:rPr>
          <w:rFonts w:hint="eastAsia" w:ascii="宋体" w:hAnsi="宋体" w:eastAsia="宋体" w:cs="宋体"/>
          <w:color w:val="auto"/>
          <w:kern w:val="0"/>
          <w:highlight w:val="none"/>
        </w:rPr>
      </w:pPr>
    </w:p>
    <w:p w14:paraId="51143ADA">
      <w:pPr>
        <w:autoSpaceDE w:val="0"/>
        <w:autoSpaceDN w:val="0"/>
        <w:adjustRightInd w:val="0"/>
        <w:spacing w:line="500" w:lineRule="exact"/>
        <w:jc w:val="center"/>
        <w:rPr>
          <w:rFonts w:hint="eastAsia" w:ascii="宋体" w:hAnsi="宋体" w:eastAsia="宋体" w:cs="宋体"/>
          <w:color w:val="auto"/>
          <w:kern w:val="0"/>
          <w:highlight w:val="none"/>
        </w:rPr>
      </w:pPr>
    </w:p>
    <w:p w14:paraId="70594E68">
      <w:pPr>
        <w:pStyle w:val="10"/>
        <w:rPr>
          <w:rFonts w:hint="eastAsia" w:ascii="宋体" w:hAnsi="宋体" w:eastAsia="宋体" w:cs="宋体"/>
          <w:color w:val="auto"/>
          <w:highlight w:val="none"/>
        </w:rPr>
      </w:pPr>
    </w:p>
    <w:p w14:paraId="0F3B0B2D">
      <w:pPr>
        <w:pStyle w:val="20"/>
        <w:rPr>
          <w:rFonts w:hint="eastAsia" w:ascii="宋体" w:hAnsi="宋体" w:eastAsia="宋体" w:cs="宋体"/>
          <w:color w:val="auto"/>
          <w:kern w:val="0"/>
          <w:highlight w:val="none"/>
        </w:rPr>
      </w:pPr>
    </w:p>
    <w:p w14:paraId="21DC6AB4">
      <w:pPr>
        <w:pStyle w:val="20"/>
        <w:rPr>
          <w:rFonts w:hint="eastAsia" w:ascii="宋体" w:hAnsi="宋体" w:eastAsia="宋体" w:cs="宋体"/>
          <w:color w:val="auto"/>
          <w:kern w:val="0"/>
          <w:highlight w:val="none"/>
        </w:rPr>
      </w:pPr>
    </w:p>
    <w:p w14:paraId="7649F568">
      <w:pPr>
        <w:pStyle w:val="20"/>
        <w:rPr>
          <w:rFonts w:hint="eastAsia" w:ascii="宋体" w:hAnsi="宋体" w:eastAsia="宋体" w:cs="宋体"/>
          <w:color w:val="auto"/>
          <w:kern w:val="0"/>
          <w:highlight w:val="none"/>
        </w:rPr>
      </w:pPr>
    </w:p>
    <w:p w14:paraId="6409FDE8">
      <w:pPr>
        <w:autoSpaceDE w:val="0"/>
        <w:autoSpaceDN w:val="0"/>
        <w:adjustRightInd w:val="0"/>
        <w:spacing w:line="500" w:lineRule="exact"/>
        <w:ind w:firstLine="640"/>
        <w:rPr>
          <w:rFonts w:hint="eastAsia" w:ascii="宋体" w:hAnsi="宋体" w:eastAsia="宋体" w:cs="宋体"/>
          <w:color w:val="auto"/>
          <w:kern w:val="0"/>
          <w:highlight w:val="none"/>
        </w:rPr>
      </w:pPr>
      <w:r>
        <w:rPr>
          <w:rFonts w:hint="eastAsia" w:ascii="宋体" w:hAnsi="宋体" w:eastAsia="宋体" w:cs="宋体"/>
          <w:color w:val="auto"/>
          <w:kern w:val="0"/>
          <w:highlight w:val="none"/>
        </w:rPr>
        <w:t>项目名称：</w:t>
      </w:r>
    </w:p>
    <w:p w14:paraId="534CB6BD">
      <w:pPr>
        <w:autoSpaceDE w:val="0"/>
        <w:autoSpaceDN w:val="0"/>
        <w:adjustRightInd w:val="0"/>
        <w:spacing w:line="500" w:lineRule="exact"/>
        <w:ind w:firstLine="640"/>
        <w:rPr>
          <w:rFonts w:hint="eastAsia" w:ascii="宋体" w:hAnsi="宋体" w:eastAsia="宋体" w:cs="宋体"/>
          <w:color w:val="auto"/>
          <w:kern w:val="0"/>
          <w:highlight w:val="none"/>
        </w:rPr>
      </w:pPr>
      <w:r>
        <w:rPr>
          <w:rFonts w:hint="eastAsia" w:ascii="宋体" w:hAnsi="宋体" w:eastAsia="宋体" w:cs="宋体"/>
          <w:color w:val="auto"/>
          <w:kern w:val="0"/>
          <w:highlight w:val="none"/>
        </w:rPr>
        <w:t>项目编号：</w:t>
      </w:r>
    </w:p>
    <w:p w14:paraId="06D5F5C2">
      <w:pPr>
        <w:autoSpaceDE w:val="0"/>
        <w:autoSpaceDN w:val="0"/>
        <w:adjustRightInd w:val="0"/>
        <w:spacing w:line="500" w:lineRule="exact"/>
        <w:ind w:firstLine="640"/>
        <w:rPr>
          <w:rFonts w:hint="eastAsia" w:ascii="宋体" w:hAnsi="宋体" w:eastAsia="宋体" w:cs="宋体"/>
          <w:color w:val="auto"/>
          <w:kern w:val="0"/>
          <w:highlight w:val="none"/>
        </w:rPr>
      </w:pPr>
      <w:r>
        <w:rPr>
          <w:rFonts w:hint="eastAsia" w:ascii="宋体" w:hAnsi="宋体" w:eastAsia="宋体" w:cs="宋体"/>
          <w:color w:val="auto"/>
          <w:kern w:val="0"/>
          <w:highlight w:val="none"/>
        </w:rPr>
        <w:t>采购代理机构：</w:t>
      </w:r>
    </w:p>
    <w:p w14:paraId="3922D021">
      <w:pPr>
        <w:autoSpaceDE w:val="0"/>
        <w:autoSpaceDN w:val="0"/>
        <w:adjustRightInd w:val="0"/>
        <w:spacing w:line="500" w:lineRule="exact"/>
        <w:ind w:firstLine="640"/>
        <w:rPr>
          <w:rFonts w:hint="eastAsia" w:ascii="宋体" w:hAnsi="宋体" w:eastAsia="宋体" w:cs="宋体"/>
          <w:color w:val="auto"/>
          <w:kern w:val="0"/>
          <w:highlight w:val="none"/>
        </w:rPr>
      </w:pPr>
      <w:bookmarkStart w:id="57" w:name="_Toc4932_WPSOffice_Level2"/>
      <w:bookmarkStart w:id="58" w:name="_Toc20319_WPSOffice_Level2"/>
      <w:r>
        <w:rPr>
          <w:rFonts w:hint="eastAsia" w:ascii="宋体" w:hAnsi="宋体" w:eastAsia="宋体" w:cs="宋体"/>
          <w:color w:val="auto"/>
          <w:kern w:val="0"/>
          <w:highlight w:val="none"/>
        </w:rPr>
        <w:t xml:space="preserve">供应商[CA签章(CA证书签章)、自然人除外]：                       </w:t>
      </w:r>
      <w:bookmarkEnd w:id="57"/>
      <w:bookmarkEnd w:id="58"/>
    </w:p>
    <w:p w14:paraId="737AF152">
      <w:pPr>
        <w:autoSpaceDE w:val="0"/>
        <w:autoSpaceDN w:val="0"/>
        <w:adjustRightInd w:val="0"/>
        <w:spacing w:line="500" w:lineRule="exact"/>
        <w:ind w:firstLine="640"/>
        <w:rPr>
          <w:rFonts w:hint="eastAsia" w:ascii="宋体" w:hAnsi="宋体" w:eastAsia="宋体" w:cs="宋体"/>
          <w:color w:val="auto"/>
          <w:kern w:val="0"/>
          <w:highlight w:val="none"/>
        </w:rPr>
      </w:pPr>
      <w:bookmarkStart w:id="59" w:name="_Toc32056_WPSOffice_Level2"/>
      <w:bookmarkStart w:id="60" w:name="_Toc9622_WPSOffice_Level2"/>
      <w:r>
        <w:rPr>
          <w:rFonts w:hint="eastAsia" w:ascii="宋体" w:hAnsi="宋体" w:eastAsia="宋体" w:cs="宋体"/>
          <w:color w:val="auto"/>
          <w:kern w:val="0"/>
          <w:highlight w:val="none"/>
        </w:rPr>
        <w:t>法定代表人、负责人、自然人或相应的委托代理人签字[或盖章(CA证书签章)]</w:t>
      </w:r>
    </w:p>
    <w:p w14:paraId="5EB2C52E">
      <w:pPr>
        <w:autoSpaceDE w:val="0"/>
        <w:autoSpaceDN w:val="0"/>
        <w:adjustRightInd w:val="0"/>
        <w:spacing w:line="500" w:lineRule="exact"/>
        <w:ind w:firstLine="640"/>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（属自然人的应在签名处加盖大拇指指印或个人CA证书签章）：              </w:t>
      </w:r>
    </w:p>
    <w:bookmarkEnd w:id="59"/>
    <w:bookmarkEnd w:id="60"/>
    <w:p w14:paraId="13AEE32F">
      <w:pPr>
        <w:autoSpaceDE w:val="0"/>
        <w:autoSpaceDN w:val="0"/>
        <w:adjustRightInd w:val="0"/>
        <w:spacing w:line="500" w:lineRule="exact"/>
        <w:ind w:firstLine="640"/>
        <w:rPr>
          <w:rFonts w:hint="eastAsia" w:ascii="宋体" w:hAnsi="宋体" w:eastAsia="宋体" w:cs="宋体"/>
          <w:color w:val="auto"/>
          <w:kern w:val="0"/>
          <w:highlight w:val="none"/>
        </w:rPr>
      </w:pPr>
      <w:r>
        <w:rPr>
          <w:rFonts w:hint="eastAsia" w:ascii="宋体" w:hAnsi="宋体" w:eastAsia="宋体" w:cs="宋体"/>
          <w:color w:val="auto"/>
          <w:kern w:val="0"/>
          <w:highlight w:val="none"/>
        </w:rPr>
        <w:t>供应商地址：</w:t>
      </w:r>
    </w:p>
    <w:p w14:paraId="23790A9B">
      <w:pPr>
        <w:rPr>
          <w:rFonts w:hint="eastAsia" w:ascii="宋体" w:hAnsi="宋体" w:eastAsia="宋体" w:cs="宋体"/>
          <w:color w:val="auto"/>
          <w:kern w:val="0"/>
          <w:highlight w:val="none"/>
        </w:rPr>
      </w:pPr>
      <w:r>
        <w:rPr>
          <w:rFonts w:hint="eastAsia" w:ascii="宋体" w:hAnsi="宋体" w:eastAsia="宋体" w:cs="宋体"/>
          <w:color w:val="auto"/>
          <w:kern w:val="0"/>
          <w:highlight w:val="none"/>
        </w:rPr>
        <w:br w:type="page"/>
      </w:r>
    </w:p>
    <w:p w14:paraId="5A42E2D8">
      <w:pPr>
        <w:spacing w:line="46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 响应函（必须提供）</w:t>
      </w:r>
    </w:p>
    <w:p w14:paraId="330D1ECA">
      <w:pPr>
        <w:spacing w:line="46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w:t>
      </w:r>
    </w:p>
    <w:p w14:paraId="0EEA85D7">
      <w:pPr>
        <w:pStyle w:val="12"/>
        <w:spacing w:line="460" w:lineRule="exact"/>
        <w:ind w:firstLine="602" w:firstLineChars="250"/>
        <w:jc w:val="center"/>
        <w:rPr>
          <w:rFonts w:hint="eastAsia" w:ascii="宋体" w:hAnsi="宋体" w:eastAsia="宋体" w:cs="宋体"/>
          <w:color w:val="auto"/>
          <w:sz w:val="32"/>
          <w:highlight w:val="none"/>
        </w:rPr>
      </w:pPr>
      <w:r>
        <w:rPr>
          <w:rFonts w:hint="eastAsia" w:ascii="宋体" w:hAnsi="宋体" w:eastAsia="宋体" w:cs="宋体"/>
          <w:b/>
          <w:color w:val="auto"/>
          <w:sz w:val="24"/>
          <w:szCs w:val="24"/>
          <w:highlight w:val="none"/>
        </w:rPr>
        <w:t>响 应 函 （格 式）</w:t>
      </w:r>
    </w:p>
    <w:p w14:paraId="0A24F7F2">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：（采购人名称）   </w:t>
      </w:r>
    </w:p>
    <w:p w14:paraId="72163D96">
      <w:pPr>
        <w:pStyle w:val="12"/>
        <w:spacing w:line="42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根据贵方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w:t>
      </w:r>
      <w:r>
        <w:rPr>
          <w:rFonts w:hint="eastAsia" w:ascii="宋体" w:hAnsi="宋体" w:eastAsia="宋体" w:cs="宋体"/>
          <w:color w:val="auto"/>
          <w:szCs w:val="21"/>
          <w:highlight w:val="none"/>
          <w:lang w:eastAsia="zh-CN"/>
        </w:rPr>
        <w:t>征集文件</w:t>
      </w:r>
      <w:r>
        <w:rPr>
          <w:rFonts w:hint="eastAsia" w:ascii="宋体" w:hAnsi="宋体" w:eastAsia="宋体" w:cs="宋体"/>
          <w:color w:val="auto"/>
          <w:szCs w:val="21"/>
          <w:highlight w:val="none"/>
        </w:rPr>
        <w:t xml:space="preserve">，项目编号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，签字代表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（姓名）经正式授权并代表供应商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供应商单位名称）。</w:t>
      </w:r>
    </w:p>
    <w:p w14:paraId="5D9D6522">
      <w:pPr>
        <w:pStyle w:val="12"/>
        <w:spacing w:line="42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据此函，签字代表宣布同意如下：</w:t>
      </w:r>
    </w:p>
    <w:p w14:paraId="5AB135A4">
      <w:pPr>
        <w:pStyle w:val="12"/>
        <w:spacing w:line="42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1.按</w:t>
      </w:r>
      <w:r>
        <w:rPr>
          <w:rFonts w:hint="eastAsia" w:ascii="宋体" w:hAnsi="宋体" w:eastAsia="宋体" w:cs="宋体"/>
          <w:color w:val="auto"/>
          <w:szCs w:val="21"/>
          <w:highlight w:val="none"/>
          <w:lang w:eastAsia="zh-CN"/>
        </w:rPr>
        <w:t>征集文件服务采购需求</w:t>
      </w:r>
      <w:r>
        <w:rPr>
          <w:rFonts w:hint="eastAsia" w:ascii="宋体" w:hAnsi="宋体" w:eastAsia="宋体" w:cs="宋体"/>
          <w:color w:val="auto"/>
          <w:szCs w:val="21"/>
          <w:highlight w:val="none"/>
        </w:rPr>
        <w:t>和</w:t>
      </w:r>
      <w:r>
        <w:rPr>
          <w:rFonts w:hint="eastAsia" w:ascii="宋体" w:hAnsi="宋体" w:eastAsia="宋体" w:cs="宋体"/>
          <w:color w:val="auto"/>
          <w:szCs w:val="21"/>
          <w:highlight w:val="none"/>
          <w:lang w:eastAsia="zh-CN"/>
        </w:rPr>
        <w:t>投标报价</w:t>
      </w:r>
      <w:r>
        <w:rPr>
          <w:rFonts w:hint="eastAsia" w:ascii="宋体" w:hAnsi="宋体" w:eastAsia="宋体" w:cs="宋体"/>
          <w:color w:val="auto"/>
          <w:szCs w:val="21"/>
          <w:highlight w:val="none"/>
        </w:rPr>
        <w:t>表：</w:t>
      </w:r>
    </w:p>
    <w:p w14:paraId="2E549DE3">
      <w:pPr>
        <w:pStyle w:val="12"/>
        <w:spacing w:line="42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投标报价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折扣</w:t>
      </w:r>
      <w:r>
        <w:rPr>
          <w:rFonts w:hint="eastAsia" w:ascii="宋体" w:hAnsi="宋体" w:eastAsia="宋体" w:cs="宋体"/>
          <w:color w:val="auto"/>
          <w:szCs w:val="21"/>
          <w:highlight w:val="none"/>
        </w:rPr>
        <w:t>率）：</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rPr>
        <w:t>%</w:t>
      </w:r>
      <w:r>
        <w:rPr>
          <w:rFonts w:hint="eastAsia" w:ascii="宋体" w:hAnsi="宋体" w:eastAsia="宋体" w:cs="宋体"/>
          <w:color w:val="auto"/>
          <w:szCs w:val="21"/>
          <w:highlight w:val="none"/>
        </w:rPr>
        <w:t>。</w:t>
      </w:r>
    </w:p>
    <w:p w14:paraId="2FD6D122">
      <w:pPr>
        <w:pStyle w:val="12"/>
        <w:spacing w:line="420" w:lineRule="exact"/>
        <w:ind w:firstLine="36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2.我方承诺已具备</w:t>
      </w:r>
      <w:r>
        <w:rPr>
          <w:rFonts w:hint="eastAsia" w:ascii="宋体" w:hAnsi="宋体" w:eastAsia="宋体" w:cs="宋体"/>
          <w:color w:val="auto"/>
          <w:szCs w:val="21"/>
          <w:highlight w:val="none"/>
          <w:lang w:eastAsia="zh-CN"/>
        </w:rPr>
        <w:t>征集文件</w:t>
      </w:r>
      <w:r>
        <w:rPr>
          <w:rFonts w:hint="eastAsia" w:ascii="宋体" w:hAnsi="宋体" w:eastAsia="宋体" w:cs="宋体"/>
          <w:color w:val="auto"/>
          <w:szCs w:val="21"/>
          <w:highlight w:val="none"/>
        </w:rPr>
        <w:t>规定的供应商资格条件。</w:t>
      </w:r>
    </w:p>
    <w:p w14:paraId="4720F7A4">
      <w:pPr>
        <w:pStyle w:val="12"/>
        <w:spacing w:line="420" w:lineRule="exact"/>
        <w:ind w:firstLine="36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3.我方已详细审核</w:t>
      </w:r>
      <w:r>
        <w:rPr>
          <w:rFonts w:hint="eastAsia" w:ascii="宋体" w:hAnsi="宋体" w:eastAsia="宋体" w:cs="宋体"/>
          <w:color w:val="auto"/>
          <w:szCs w:val="21"/>
          <w:highlight w:val="none"/>
          <w:lang w:eastAsia="zh-CN"/>
        </w:rPr>
        <w:t>征集文件</w:t>
      </w:r>
      <w:r>
        <w:rPr>
          <w:rFonts w:hint="eastAsia" w:ascii="宋体" w:hAnsi="宋体" w:eastAsia="宋体" w:cs="宋体"/>
          <w:color w:val="auto"/>
          <w:szCs w:val="21"/>
          <w:highlight w:val="none"/>
        </w:rPr>
        <w:t>，包括修改文件（如有的话）和有关附件，将自行承担因对全部</w:t>
      </w:r>
      <w:r>
        <w:rPr>
          <w:rFonts w:hint="eastAsia" w:ascii="宋体" w:hAnsi="宋体" w:eastAsia="宋体" w:cs="宋体"/>
          <w:color w:val="auto"/>
          <w:szCs w:val="21"/>
          <w:highlight w:val="none"/>
          <w:lang w:eastAsia="zh-CN"/>
        </w:rPr>
        <w:t>征集文件</w:t>
      </w:r>
      <w:r>
        <w:rPr>
          <w:rFonts w:hint="eastAsia" w:ascii="宋体" w:hAnsi="宋体" w:eastAsia="宋体" w:cs="宋体"/>
          <w:color w:val="auto"/>
          <w:szCs w:val="21"/>
          <w:highlight w:val="none"/>
        </w:rPr>
        <w:t>理解不正确或误解而产生的相应后果。</w:t>
      </w:r>
    </w:p>
    <w:p w14:paraId="4AC34E41">
      <w:pPr>
        <w:pStyle w:val="12"/>
        <w:spacing w:line="42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4.响应文件有效期为自响应文件递交截止时间之日起90天。</w:t>
      </w:r>
    </w:p>
    <w:p w14:paraId="44C45B23">
      <w:pPr>
        <w:pStyle w:val="12"/>
        <w:spacing w:line="42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5.如我方成交：</w:t>
      </w:r>
    </w:p>
    <w:p w14:paraId="26E294D8">
      <w:pPr>
        <w:pStyle w:val="12"/>
        <w:spacing w:line="42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（1）我方承诺在收到</w:t>
      </w:r>
      <w:r>
        <w:rPr>
          <w:rFonts w:hint="eastAsia" w:ascii="宋体" w:hAnsi="宋体" w:eastAsia="宋体" w:cs="宋体"/>
          <w:color w:val="auto"/>
          <w:szCs w:val="21"/>
          <w:highlight w:val="none"/>
          <w:lang w:eastAsia="zh-CN"/>
        </w:rPr>
        <w:t>中标通知书</w:t>
      </w:r>
      <w:r>
        <w:rPr>
          <w:rFonts w:hint="eastAsia" w:ascii="宋体" w:hAnsi="宋体" w:eastAsia="宋体" w:cs="宋体"/>
          <w:color w:val="auto"/>
          <w:szCs w:val="21"/>
          <w:highlight w:val="none"/>
        </w:rPr>
        <w:t>后，在</w:t>
      </w:r>
      <w:r>
        <w:rPr>
          <w:rFonts w:hint="eastAsia" w:ascii="宋体" w:hAnsi="宋体" w:eastAsia="宋体" w:cs="宋体"/>
          <w:color w:val="auto"/>
          <w:szCs w:val="21"/>
          <w:highlight w:val="none"/>
          <w:lang w:eastAsia="zh-CN"/>
        </w:rPr>
        <w:t>中标通知书</w:t>
      </w:r>
      <w:r>
        <w:rPr>
          <w:rFonts w:hint="eastAsia" w:ascii="宋体" w:hAnsi="宋体" w:eastAsia="宋体" w:cs="宋体"/>
          <w:color w:val="auto"/>
          <w:szCs w:val="21"/>
          <w:highlight w:val="none"/>
        </w:rPr>
        <w:t>规定的期限内与采购人签订合同。</w:t>
      </w:r>
    </w:p>
    <w:p w14:paraId="5B66A36F">
      <w:pPr>
        <w:pStyle w:val="12"/>
        <w:spacing w:line="42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（2）我方承诺本响应文件至本项目合同履行完毕止均保持有效，按</w:t>
      </w:r>
      <w:r>
        <w:rPr>
          <w:rFonts w:hint="eastAsia" w:ascii="宋体" w:hAnsi="宋体" w:eastAsia="宋体" w:cs="宋体"/>
          <w:color w:val="auto"/>
          <w:szCs w:val="21"/>
          <w:highlight w:val="none"/>
          <w:lang w:eastAsia="zh-CN"/>
        </w:rPr>
        <w:t>征集文件</w:t>
      </w:r>
      <w:r>
        <w:rPr>
          <w:rFonts w:hint="eastAsia" w:ascii="宋体" w:hAnsi="宋体" w:eastAsia="宋体" w:cs="宋体"/>
          <w:color w:val="auto"/>
          <w:szCs w:val="21"/>
          <w:highlight w:val="none"/>
        </w:rPr>
        <w:t>及政府采购</w:t>
      </w:r>
      <w:r>
        <w:rPr>
          <w:rFonts w:hint="eastAsia" w:hAnsi="宋体" w:cs="宋体"/>
          <w:color w:val="auto"/>
          <w:szCs w:val="21"/>
          <w:highlight w:val="none"/>
          <w:lang w:eastAsia="zh-CN"/>
        </w:rPr>
        <w:t>法律法规</w:t>
      </w:r>
      <w:r>
        <w:rPr>
          <w:rFonts w:hint="eastAsia" w:ascii="宋体" w:hAnsi="宋体" w:eastAsia="宋体" w:cs="宋体"/>
          <w:color w:val="auto"/>
          <w:szCs w:val="21"/>
          <w:highlight w:val="none"/>
        </w:rPr>
        <w:t>的规定履行合同责任和义务。</w:t>
      </w:r>
    </w:p>
    <w:p w14:paraId="3ACEE05B">
      <w:pPr>
        <w:pStyle w:val="12"/>
        <w:spacing w:line="42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与本响应有关的正式通讯地址为：</w:t>
      </w:r>
    </w:p>
    <w:p w14:paraId="5083DFBD">
      <w:pPr>
        <w:pStyle w:val="12"/>
        <w:spacing w:line="420" w:lineRule="exact"/>
        <w:ind w:firstLine="42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邮编：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电话、传真：</w:t>
      </w:r>
      <w:r>
        <w:rPr>
          <w:rFonts w:hint="eastAsia" w:ascii="宋体" w:hAnsi="宋体" w:eastAsia="宋体" w:cs="宋体"/>
          <w:color w:val="auto"/>
          <w:szCs w:val="21"/>
          <w:highlight w:val="none"/>
          <w:u w:val="single"/>
        </w:rPr>
        <w:t xml:space="preserve">            </w:t>
      </w:r>
    </w:p>
    <w:p w14:paraId="5016BADD">
      <w:pPr>
        <w:pStyle w:val="12"/>
        <w:spacing w:line="42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w:t>
      </w:r>
      <w:r>
        <w:rPr>
          <w:rFonts w:hint="eastAsia" w:ascii="宋体" w:hAnsi="宋体" w:eastAsia="宋体" w:cs="宋体"/>
          <w:color w:val="auto"/>
          <w:szCs w:val="21"/>
          <w:highlight w:val="none"/>
          <w:u w:val="single"/>
        </w:rPr>
        <w:t xml:space="preserve">                                        </w:t>
      </w:r>
    </w:p>
    <w:p w14:paraId="3C9151A6">
      <w:pPr>
        <w:pStyle w:val="12"/>
        <w:spacing w:line="42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 xml:space="preserve">                               　       </w:t>
      </w:r>
    </w:p>
    <w:p w14:paraId="2C7241F2">
      <w:pPr>
        <w:pStyle w:val="12"/>
        <w:spacing w:line="42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r>
        <w:rPr>
          <w:rFonts w:hint="eastAsia" w:ascii="宋体" w:hAnsi="宋体" w:eastAsia="宋体" w:cs="宋体"/>
          <w:color w:val="auto"/>
          <w:szCs w:val="21"/>
          <w:highlight w:val="none"/>
          <w:u w:val="single"/>
        </w:rPr>
        <w:t xml:space="preserve">                                   　　　   </w:t>
      </w:r>
    </w:p>
    <w:p w14:paraId="619B0BC2">
      <w:pPr>
        <w:pStyle w:val="12"/>
        <w:spacing w:line="42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24BCA73A">
      <w:pPr>
        <w:pStyle w:val="12"/>
        <w:spacing w:line="420" w:lineRule="exact"/>
        <w:ind w:firstLine="42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法定代表人、负责人或相应的委托代理人签字</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或盖章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7F605ED9">
      <w:pPr>
        <w:pStyle w:val="12"/>
        <w:spacing w:line="420" w:lineRule="exact"/>
        <w:ind w:firstLine="5040" w:firstLineChars="2400"/>
        <w:rPr>
          <w:rFonts w:hint="eastAsia" w:ascii="宋体" w:hAnsi="宋体" w:eastAsia="宋体" w:cs="宋体"/>
          <w:color w:val="auto"/>
          <w:szCs w:val="21"/>
          <w:highlight w:val="none"/>
          <w:u w:val="single"/>
        </w:rPr>
      </w:pPr>
      <w:r>
        <w:rPr>
          <w:rFonts w:hint="eastAsia" w:ascii="宋体" w:hAnsi="宋体" w:eastAsia="宋体" w:cs="宋体"/>
          <w:bCs/>
          <w:color w:val="auto"/>
          <w:szCs w:val="21"/>
          <w:highlight w:val="none"/>
        </w:rPr>
        <w:t>响应</w:t>
      </w:r>
      <w:r>
        <w:rPr>
          <w:rFonts w:hint="eastAsia" w:ascii="宋体" w:hAnsi="宋体" w:eastAsia="宋体" w:cs="宋体"/>
          <w:color w:val="auto"/>
          <w:szCs w:val="21"/>
          <w:highlight w:val="none"/>
        </w:rPr>
        <w:t xml:space="preserve">日期：       年    月    日  </w:t>
      </w:r>
    </w:p>
    <w:p w14:paraId="3C7A1AEF">
      <w:pPr>
        <w:pStyle w:val="12"/>
        <w:spacing w:line="42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注：1.未按照本响应函（格式）要求填报的响应函将被视为非实质性响应</w:t>
      </w:r>
      <w:r>
        <w:rPr>
          <w:rFonts w:hint="eastAsia" w:ascii="宋体" w:hAnsi="宋体" w:eastAsia="宋体" w:cs="宋体"/>
          <w:bCs/>
          <w:color w:val="auto"/>
          <w:szCs w:val="21"/>
          <w:highlight w:val="none"/>
          <w:lang w:eastAsia="zh-CN"/>
        </w:rPr>
        <w:t>征集文件</w:t>
      </w:r>
      <w:r>
        <w:rPr>
          <w:rFonts w:hint="eastAsia" w:ascii="宋体" w:hAnsi="宋体" w:eastAsia="宋体" w:cs="宋体"/>
          <w:bCs/>
          <w:color w:val="auto"/>
          <w:szCs w:val="21"/>
          <w:highlight w:val="none"/>
        </w:rPr>
        <w:t>要求，从而导致该响应被拒绝。</w:t>
      </w:r>
    </w:p>
    <w:p w14:paraId="3EC1A9B6">
      <w:pPr>
        <w:pStyle w:val="12"/>
        <w:spacing w:line="42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2.响应函须由</w:t>
      </w:r>
      <w:r>
        <w:rPr>
          <w:rFonts w:hint="eastAsia" w:ascii="宋体" w:hAnsi="宋体" w:eastAsia="宋体" w:cs="宋体"/>
          <w:color w:val="auto"/>
          <w:szCs w:val="21"/>
          <w:highlight w:val="none"/>
        </w:rPr>
        <w:t>法定代表人或负责人或相应的</w:t>
      </w:r>
      <w:r>
        <w:rPr>
          <w:rFonts w:hint="eastAsia" w:ascii="宋体" w:hAnsi="宋体" w:eastAsia="宋体" w:cs="宋体"/>
          <w:bCs/>
          <w:color w:val="auto"/>
          <w:szCs w:val="21"/>
          <w:highlight w:val="none"/>
        </w:rPr>
        <w:t>委托代理人签字并加盖供应商公章。</w:t>
      </w:r>
    </w:p>
    <w:p w14:paraId="6A8626AF">
      <w:pPr>
        <w:spacing w:line="400" w:lineRule="exact"/>
        <w:rPr>
          <w:rFonts w:hint="eastAsia" w:ascii="宋体" w:hAnsi="宋体" w:eastAsia="宋体" w:cs="宋体"/>
          <w:b/>
          <w:bCs/>
          <w:color w:val="auto"/>
          <w:sz w:val="28"/>
          <w:szCs w:val="28"/>
          <w:highlight w:val="none"/>
        </w:rPr>
      </w:pPr>
    </w:p>
    <w:p w14:paraId="4B7EC3D7">
      <w:pPr>
        <w:spacing w:line="400" w:lineRule="exact"/>
        <w:rPr>
          <w:rFonts w:hint="eastAsia" w:ascii="宋体" w:hAnsi="宋体" w:eastAsia="宋体" w:cs="宋体"/>
          <w:b/>
          <w:bCs/>
          <w:color w:val="auto"/>
          <w:highlight w:val="none"/>
        </w:rPr>
      </w:pPr>
    </w:p>
    <w:p w14:paraId="1EC913C6">
      <w:pPr>
        <w:tabs>
          <w:tab w:val="left" w:pos="1305"/>
        </w:tabs>
        <w:spacing w:line="520" w:lineRule="exact"/>
        <w:rPr>
          <w:rFonts w:hint="eastAsia" w:ascii="宋体" w:hAnsi="宋体" w:eastAsia="宋体" w:cs="宋体"/>
          <w:b/>
          <w:color w:val="auto"/>
          <w:sz w:val="32"/>
          <w:szCs w:val="32"/>
          <w:highlight w:val="none"/>
        </w:rPr>
      </w:pPr>
    </w:p>
    <w:p w14:paraId="4C183BF6">
      <w:pPr>
        <w:tabs>
          <w:tab w:val="left" w:pos="1305"/>
        </w:tabs>
        <w:spacing w:line="520" w:lineRule="exact"/>
        <w:rPr>
          <w:rFonts w:hint="eastAsia" w:ascii="宋体" w:hAnsi="宋体" w:eastAsia="宋体" w:cs="宋体"/>
          <w:b/>
          <w:color w:val="auto"/>
          <w:sz w:val="32"/>
          <w:szCs w:val="32"/>
          <w:highlight w:val="none"/>
        </w:rPr>
      </w:pPr>
    </w:p>
    <w:p w14:paraId="7D17DBEF">
      <w:pPr>
        <w:tabs>
          <w:tab w:val="left" w:pos="1305"/>
        </w:tabs>
        <w:spacing w:line="520" w:lineRule="exact"/>
        <w:rPr>
          <w:rFonts w:hint="eastAsia" w:ascii="宋体" w:hAnsi="宋体" w:eastAsia="宋体" w:cs="宋体"/>
          <w:color w:val="auto"/>
          <w:sz w:val="24"/>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二、资格性响应证明材料（格式）</w:t>
      </w:r>
    </w:p>
    <w:p w14:paraId="0395AF71">
      <w:pPr>
        <w:spacing w:line="400" w:lineRule="exact"/>
        <w:rPr>
          <w:rFonts w:hint="eastAsia" w:ascii="宋体" w:hAnsi="宋体" w:eastAsia="宋体" w:cs="宋体"/>
          <w:b/>
          <w:color w:val="auto"/>
          <w:sz w:val="24"/>
          <w:highlight w:val="none"/>
        </w:rPr>
      </w:pPr>
    </w:p>
    <w:p w14:paraId="1D603D08">
      <w:pPr>
        <w:tabs>
          <w:tab w:val="left" w:pos="1305"/>
        </w:tabs>
        <w:spacing w:line="460" w:lineRule="exact"/>
        <w:rPr>
          <w:rFonts w:hint="eastAsia" w:ascii="宋体" w:hAnsi="宋体" w:eastAsia="宋体" w:cs="宋体"/>
          <w:color w:val="auto"/>
          <w:sz w:val="24"/>
          <w:highlight w:val="none"/>
        </w:rPr>
      </w:pPr>
      <w:r>
        <w:rPr>
          <w:rFonts w:hint="eastAsia" w:ascii="宋体" w:hAnsi="宋体" w:cs="宋体"/>
          <w:b/>
          <w:color w:val="auto"/>
          <w:sz w:val="24"/>
          <w:highlight w:val="none"/>
          <w:lang w:val="en-US" w:eastAsia="zh-CN"/>
        </w:rPr>
        <w:t>1</w:t>
      </w:r>
      <w:r>
        <w:rPr>
          <w:rFonts w:hint="eastAsia" w:ascii="宋体" w:hAnsi="宋体" w:eastAsia="宋体" w:cs="宋体"/>
          <w:b/>
          <w:color w:val="auto"/>
          <w:sz w:val="24"/>
          <w:highlight w:val="none"/>
        </w:rPr>
        <w:t>.供应商相应的法定代表人或负责人身份证正反两面复印件（必须提供）</w:t>
      </w:r>
    </w:p>
    <w:p w14:paraId="6CAE221C">
      <w:pPr>
        <w:pStyle w:val="12"/>
        <w:spacing w:line="460" w:lineRule="exact"/>
        <w:rPr>
          <w:rFonts w:hint="eastAsia" w:ascii="宋体" w:hAnsi="宋体" w:eastAsia="宋体" w:cs="宋体"/>
          <w:b/>
          <w:color w:val="auto"/>
          <w:sz w:val="24"/>
          <w:szCs w:val="24"/>
          <w:highlight w:val="none"/>
        </w:rPr>
      </w:pPr>
    </w:p>
    <w:p w14:paraId="3455B342">
      <w:pPr>
        <w:pStyle w:val="10"/>
        <w:rPr>
          <w:rFonts w:hint="eastAsia" w:ascii="宋体" w:hAnsi="宋体" w:eastAsia="宋体" w:cs="宋体"/>
          <w:color w:val="auto"/>
          <w:sz w:val="24"/>
          <w:highlight w:val="none"/>
        </w:rPr>
      </w:pPr>
    </w:p>
    <w:p w14:paraId="0D081280">
      <w:pPr>
        <w:pStyle w:val="12"/>
        <w:spacing w:line="460" w:lineRule="exact"/>
        <w:rPr>
          <w:rFonts w:hint="eastAsia" w:ascii="宋体" w:hAnsi="宋体" w:eastAsia="宋体" w:cs="宋体"/>
          <w:b/>
          <w:color w:val="auto"/>
          <w:sz w:val="24"/>
          <w:szCs w:val="24"/>
          <w:highlight w:val="none"/>
        </w:rPr>
      </w:pPr>
    </w:p>
    <w:p w14:paraId="6ACA1F4D">
      <w:pPr>
        <w:pStyle w:val="12"/>
        <w:numPr>
          <w:ilvl w:val="0"/>
          <w:numId w:val="0"/>
        </w:numPr>
        <w:spacing w:line="460" w:lineRule="exact"/>
        <w:rPr>
          <w:rFonts w:hint="eastAsia" w:ascii="宋体" w:hAnsi="宋体" w:eastAsia="宋体" w:cs="宋体"/>
          <w:b/>
          <w:color w:val="auto"/>
          <w:sz w:val="24"/>
          <w:szCs w:val="24"/>
          <w:highlight w:val="none"/>
        </w:rPr>
      </w:pPr>
      <w:r>
        <w:rPr>
          <w:rFonts w:hint="eastAsia" w:hAnsi="宋体" w:cs="宋体"/>
          <w:b/>
          <w:color w:val="auto"/>
          <w:sz w:val="24"/>
          <w:szCs w:val="24"/>
          <w:highlight w:val="none"/>
          <w:lang w:val="en-US" w:eastAsia="zh-CN"/>
        </w:rPr>
        <w:t>2.</w:t>
      </w:r>
      <w:r>
        <w:rPr>
          <w:rFonts w:hint="eastAsia" w:ascii="宋体" w:hAnsi="宋体" w:eastAsia="宋体" w:cs="宋体"/>
          <w:b/>
          <w:color w:val="auto"/>
          <w:sz w:val="24"/>
          <w:szCs w:val="24"/>
          <w:highlight w:val="none"/>
        </w:rPr>
        <w:t>供应商的授权委托书原件、委托代理人身份证正反面复印件以及由县级以上（含县级）社会养老保险经办机构出具的供应商为委托代理人交纳的（在投标文件提交截止日前6个月内任意1个月的社会保障资金缴纳证明材料复印件）社保证明复印件</w:t>
      </w:r>
    </w:p>
    <w:p w14:paraId="3EE62A66">
      <w:pPr>
        <w:pStyle w:val="12"/>
        <w:spacing w:line="460" w:lineRule="exact"/>
        <w:rPr>
          <w:rFonts w:hint="eastAsia" w:ascii="宋体" w:hAnsi="宋体" w:eastAsia="宋体" w:cs="宋体"/>
          <w:b/>
          <w:color w:val="auto"/>
          <w:sz w:val="28"/>
          <w:szCs w:val="28"/>
          <w:highlight w:val="none"/>
        </w:rPr>
      </w:pPr>
      <w:r>
        <w:rPr>
          <w:rFonts w:hint="eastAsia" w:ascii="宋体" w:hAnsi="宋体" w:eastAsia="宋体" w:cs="宋体"/>
          <w:b/>
          <w:color w:val="auto"/>
          <w:sz w:val="22"/>
          <w:szCs w:val="22"/>
          <w:highlight w:val="none"/>
        </w:rPr>
        <w:t>（如供应商为截标时间前60日以内成立的公司，可以提供供应商与委托代理人签订的劳动合同复印件代替社保证明复印件；如供应商为事业单位，可以提供事业单位机构编制管理证复印件或事业单位机构为其发放工资的工资条复印件代替社保证明复印件；如委托代理人为免缴纳社保人员，提供免缴纳社保的证明材料复印件及供应商与委托代理人签订的劳动合同复印件代替社保证明复印件）（委托代理时必须提供）</w:t>
      </w:r>
      <w:r>
        <w:rPr>
          <w:rFonts w:hint="eastAsia" w:ascii="宋体" w:hAnsi="宋体" w:eastAsia="宋体" w:cs="宋体"/>
          <w:b/>
          <w:color w:val="auto"/>
          <w:sz w:val="28"/>
          <w:szCs w:val="28"/>
          <w:highlight w:val="none"/>
        </w:rPr>
        <w:t>；</w:t>
      </w:r>
    </w:p>
    <w:p w14:paraId="275705D0">
      <w:pPr>
        <w:pStyle w:val="12"/>
        <w:spacing w:line="460" w:lineRule="exact"/>
        <w:ind w:left="420" w:leftChars="200" w:firstLine="118" w:firstLineChars="49"/>
        <w:rPr>
          <w:rFonts w:hint="eastAsia" w:ascii="宋体" w:hAnsi="宋体" w:eastAsia="宋体" w:cs="宋体"/>
          <w:b/>
          <w:color w:val="auto"/>
          <w:sz w:val="32"/>
          <w:szCs w:val="32"/>
          <w:highlight w:val="none"/>
        </w:rPr>
      </w:pPr>
      <w:r>
        <w:rPr>
          <w:rFonts w:hint="eastAsia" w:ascii="宋体" w:hAnsi="宋体" w:eastAsia="宋体" w:cs="宋体"/>
          <w:b/>
          <w:color w:val="auto"/>
          <w:sz w:val="24"/>
          <w:szCs w:val="24"/>
          <w:highlight w:val="none"/>
        </w:rPr>
        <w:t>附件：</w:t>
      </w:r>
    </w:p>
    <w:p w14:paraId="206DFA28">
      <w:pPr>
        <w:pStyle w:val="12"/>
        <w:spacing w:line="460" w:lineRule="exact"/>
        <w:jc w:val="center"/>
        <w:rPr>
          <w:rFonts w:hint="eastAsia" w:ascii="宋体" w:hAnsi="宋体" w:eastAsia="宋体" w:cs="宋体"/>
          <w:b/>
          <w:color w:val="auto"/>
          <w:sz w:val="32"/>
          <w:highlight w:val="none"/>
        </w:rPr>
      </w:pPr>
      <w:r>
        <w:rPr>
          <w:rFonts w:hint="eastAsia" w:ascii="宋体" w:hAnsi="宋体" w:eastAsia="宋体" w:cs="宋体"/>
          <w:b/>
          <w:color w:val="auto"/>
          <w:sz w:val="32"/>
          <w:highlight w:val="none"/>
        </w:rPr>
        <w:t xml:space="preserve"> </w:t>
      </w:r>
      <w:r>
        <w:rPr>
          <w:rFonts w:hint="eastAsia" w:ascii="宋体" w:hAnsi="宋体" w:eastAsia="宋体" w:cs="宋体"/>
          <w:b/>
          <w:color w:val="auto"/>
          <w:sz w:val="28"/>
          <w:szCs w:val="18"/>
          <w:highlight w:val="none"/>
        </w:rPr>
        <w:t xml:space="preserve"> </w:t>
      </w:r>
      <w:r>
        <w:rPr>
          <w:rFonts w:hint="eastAsia" w:ascii="宋体" w:hAnsi="宋体" w:eastAsia="宋体" w:cs="宋体"/>
          <w:b/>
          <w:color w:val="auto"/>
          <w:sz w:val="24"/>
          <w:szCs w:val="16"/>
          <w:highlight w:val="none"/>
        </w:rPr>
        <w:t>授权委托书</w:t>
      </w:r>
    </w:p>
    <w:p w14:paraId="14F8496F">
      <w:pPr>
        <w:snapToGrid w:val="0"/>
        <w:spacing w:line="460" w:lineRule="exact"/>
        <w:outlineLvl w:val="4"/>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致</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（采购人名称）</w:t>
      </w:r>
    </w:p>
    <w:p w14:paraId="6C132503">
      <w:pPr>
        <w:pStyle w:val="12"/>
        <w:spacing w:line="46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w:t>
      </w:r>
      <w:r>
        <w:rPr>
          <w:rFonts w:hint="eastAsia" w:ascii="宋体" w:hAnsi="宋体" w:eastAsia="宋体" w:cs="宋体"/>
          <w:color w:val="auto"/>
          <w:szCs w:val="21"/>
          <w:highlight w:val="none"/>
          <w:u w:val="single"/>
        </w:rPr>
        <w:t>（姓名）</w:t>
      </w: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（供应商名称）</w:t>
      </w:r>
      <w:r>
        <w:rPr>
          <w:rFonts w:hint="eastAsia" w:ascii="宋体" w:hAnsi="宋体" w:eastAsia="宋体" w:cs="宋体"/>
          <w:color w:val="auto"/>
          <w:szCs w:val="21"/>
          <w:highlight w:val="none"/>
        </w:rPr>
        <w:t>的法定代表人，现授权委托本单位在职职工</w:t>
      </w:r>
      <w:r>
        <w:rPr>
          <w:rFonts w:hint="eastAsia" w:ascii="宋体" w:hAnsi="宋体" w:eastAsia="宋体" w:cs="宋体"/>
          <w:color w:val="auto"/>
          <w:szCs w:val="21"/>
          <w:highlight w:val="none"/>
          <w:u w:val="single"/>
        </w:rPr>
        <w:t>（姓 名）</w:t>
      </w:r>
      <w:r>
        <w:rPr>
          <w:rFonts w:hint="eastAsia" w:ascii="宋体" w:hAnsi="宋体" w:eastAsia="宋体" w:cs="宋体"/>
          <w:color w:val="auto"/>
          <w:szCs w:val="21"/>
          <w:highlight w:val="none"/>
        </w:rPr>
        <w:t>以我公司名义</w:t>
      </w:r>
      <w:r>
        <w:rPr>
          <w:rFonts w:hint="eastAsia" w:ascii="宋体" w:hAnsi="宋体" w:eastAsia="宋体" w:cs="宋体"/>
          <w:b w:val="0"/>
          <w:bCs w:val="0"/>
          <w:color w:val="auto"/>
          <w:szCs w:val="21"/>
          <w:highlight w:val="none"/>
        </w:rPr>
        <w:t>参加</w:t>
      </w:r>
      <w:r>
        <w:rPr>
          <w:rFonts w:hint="eastAsia" w:ascii="宋体" w:hAnsi="宋体" w:eastAsia="宋体" w:cs="宋体"/>
          <w:b w:val="0"/>
          <w:bCs w:val="0"/>
          <w:color w:val="auto"/>
          <w:szCs w:val="21"/>
          <w:highlight w:val="none"/>
          <w:u w:val="single"/>
        </w:rPr>
        <w:t xml:space="preserve">（项目名称及项目编号）        </w:t>
      </w:r>
      <w:r>
        <w:rPr>
          <w:rFonts w:hint="eastAsia" w:ascii="宋体" w:hAnsi="宋体" w:eastAsia="宋体" w:cs="宋体"/>
          <w:b w:val="0"/>
          <w:bCs w:val="0"/>
          <w:color w:val="auto"/>
          <w:szCs w:val="21"/>
          <w:highlight w:val="none"/>
        </w:rPr>
        <w:t xml:space="preserve"> 项目的投标活动，并代表我方全权办理针对上述项目的投标、</w:t>
      </w:r>
      <w:r>
        <w:rPr>
          <w:rFonts w:hint="eastAsia" w:ascii="宋体" w:hAnsi="宋体" w:eastAsia="宋体" w:cs="宋体"/>
          <w:color w:val="auto"/>
          <w:szCs w:val="21"/>
          <w:highlight w:val="none"/>
        </w:rPr>
        <w:t>开标、评标、签约等具体事务和签署相关文件。</w:t>
      </w:r>
    </w:p>
    <w:p w14:paraId="49B69E79">
      <w:pPr>
        <w:pStyle w:val="12"/>
        <w:spacing w:line="46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我方对被授权人的签名事项负全部责任。</w:t>
      </w:r>
    </w:p>
    <w:p w14:paraId="3F362363">
      <w:pPr>
        <w:pStyle w:val="12"/>
        <w:spacing w:line="46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授权委托代理期限：从年月  日至年月 日止。</w:t>
      </w:r>
    </w:p>
    <w:p w14:paraId="3F5E7C27">
      <w:pPr>
        <w:pStyle w:val="12"/>
        <w:spacing w:line="4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我方对被授权人的签字事项负全部责任。</w:t>
      </w:r>
    </w:p>
    <w:p w14:paraId="3661CE5C">
      <w:pPr>
        <w:pStyle w:val="12"/>
        <w:spacing w:line="46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授权委托代理期限：自即日起至该项目政府采购活动结束。                                                                           </w:t>
      </w:r>
    </w:p>
    <w:p w14:paraId="1B0FCD8C">
      <w:pPr>
        <w:spacing w:line="4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代理人无转委托权,特此委托。 </w:t>
      </w:r>
    </w:p>
    <w:p w14:paraId="0987F647">
      <w:pPr>
        <w:snapToGrid w:val="0"/>
        <w:spacing w:line="460" w:lineRule="exact"/>
        <w:ind w:firstLine="420"/>
        <w:outlineLvl w:val="4"/>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我已在下面签字，以资证明。</w:t>
      </w:r>
    </w:p>
    <w:p w14:paraId="2D7A478B">
      <w:pPr>
        <w:snapToGrid w:val="0"/>
        <w:spacing w:line="460" w:lineRule="exact"/>
        <w:ind w:firstLine="420"/>
        <w:outlineLvl w:val="4"/>
        <w:rPr>
          <w:rFonts w:hint="eastAsia" w:ascii="宋体" w:hAnsi="宋体" w:eastAsia="宋体" w:cs="宋体"/>
          <w:color w:val="auto"/>
          <w:szCs w:val="21"/>
          <w:highlight w:val="none"/>
        </w:rPr>
      </w:pPr>
    </w:p>
    <w:p w14:paraId="03251F0D">
      <w:pPr>
        <w:snapToGrid w:val="0"/>
        <w:spacing w:line="460" w:lineRule="exact"/>
        <w:ind w:firstLine="420"/>
        <w:outlineLvl w:val="4"/>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6B816D72">
      <w:pPr>
        <w:snapToGrid w:val="0"/>
        <w:spacing w:line="460" w:lineRule="exact"/>
        <w:ind w:firstLine="420"/>
        <w:outlineLvl w:val="4"/>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法定代表人、负责人签字</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或盖章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7D0E9587">
      <w:pPr>
        <w:pStyle w:val="12"/>
        <w:spacing w:line="460" w:lineRule="exact"/>
        <w:ind w:firstLine="502" w:firstLineChars="250"/>
        <w:rPr>
          <w:rFonts w:hint="eastAsia" w:ascii="宋体" w:hAnsi="宋体" w:eastAsia="宋体" w:cs="宋体"/>
          <w:b/>
          <w:color w:val="auto"/>
          <w:sz w:val="24"/>
          <w:szCs w:val="24"/>
          <w:highlight w:val="none"/>
        </w:rPr>
      </w:pPr>
      <w:r>
        <w:rPr>
          <w:rFonts w:hint="eastAsia" w:ascii="宋体" w:hAnsi="宋体" w:eastAsia="宋体" w:cs="宋体"/>
          <w:b/>
          <w:color w:val="auto"/>
          <w:sz w:val="20"/>
          <w:highlight w:val="none"/>
        </w:rPr>
        <w:t>附：委托代理人身份证正反面复印件以及由县级以上（含县级）社会养老保险经办机构出具的供应商为委托代理人交纳的</w:t>
      </w:r>
      <w:r>
        <w:rPr>
          <w:rFonts w:hint="eastAsia" w:ascii="宋体" w:hAnsi="宋体" w:eastAsia="宋体" w:cs="宋体"/>
          <w:b/>
          <w:color w:val="auto"/>
          <w:sz w:val="20"/>
          <w:highlight w:val="none"/>
          <w:lang w:val="en-US" w:eastAsia="zh-CN"/>
        </w:rPr>
        <w:t>在投标文件提交截止日前6个月内任意1个月的社会保障资金缴纳证明材料复印件</w:t>
      </w:r>
      <w:r>
        <w:rPr>
          <w:rFonts w:hint="eastAsia" w:ascii="宋体" w:hAnsi="宋体" w:eastAsia="宋体" w:cs="宋体"/>
          <w:b/>
          <w:color w:val="auto"/>
          <w:sz w:val="20"/>
          <w:highlight w:val="none"/>
        </w:rPr>
        <w:t>（委托代理时必须提供）</w:t>
      </w:r>
    </w:p>
    <w:p w14:paraId="048EB590">
      <w:pPr>
        <w:pStyle w:val="12"/>
        <w:spacing w:line="460" w:lineRule="exact"/>
        <w:rPr>
          <w:rFonts w:hint="eastAsia" w:ascii="宋体" w:hAnsi="宋体" w:eastAsia="宋体" w:cs="宋体"/>
          <w:b/>
          <w:color w:val="auto"/>
          <w:sz w:val="32"/>
          <w:highlight w:val="none"/>
        </w:rPr>
      </w:pPr>
      <w:r>
        <w:rPr>
          <w:rFonts w:hint="eastAsia" w:hAnsi="宋体" w:cs="宋体"/>
          <w:b/>
          <w:color w:val="auto"/>
          <w:sz w:val="24"/>
          <w:szCs w:val="24"/>
          <w:highlight w:val="none"/>
          <w:lang w:val="en-US" w:eastAsia="zh-CN"/>
        </w:rPr>
        <w:t>3</w:t>
      </w:r>
      <w:r>
        <w:rPr>
          <w:rFonts w:hint="eastAsia" w:ascii="宋体" w:hAnsi="宋体" w:eastAsia="宋体" w:cs="宋体"/>
          <w:b/>
          <w:color w:val="auto"/>
          <w:sz w:val="24"/>
          <w:szCs w:val="24"/>
          <w:highlight w:val="none"/>
        </w:rPr>
        <w:t>.供应商的法人或者其他组织营业执照等证明文件复印件（必须提供）</w:t>
      </w:r>
    </w:p>
    <w:p w14:paraId="690AE64A">
      <w:pPr>
        <w:pStyle w:val="12"/>
        <w:spacing w:line="400" w:lineRule="exact"/>
        <w:rPr>
          <w:rFonts w:hint="eastAsia" w:ascii="宋体" w:hAnsi="宋体" w:eastAsia="宋体" w:cs="宋体"/>
          <w:bCs/>
          <w:color w:val="auto"/>
          <w:sz w:val="20"/>
          <w:szCs w:val="20"/>
          <w:highlight w:val="none"/>
        </w:rPr>
      </w:pPr>
      <w:r>
        <w:rPr>
          <w:rFonts w:hint="eastAsia" w:ascii="宋体" w:hAnsi="宋体" w:eastAsia="宋体" w:cs="宋体"/>
          <w:bCs/>
          <w:color w:val="auto"/>
          <w:sz w:val="20"/>
          <w:szCs w:val="20"/>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19BD54EC">
      <w:pPr>
        <w:pStyle w:val="12"/>
        <w:spacing w:line="400" w:lineRule="exact"/>
        <w:rPr>
          <w:rFonts w:hint="eastAsia" w:ascii="宋体" w:hAnsi="宋体" w:eastAsia="宋体" w:cs="宋体"/>
          <w:bCs/>
          <w:color w:val="auto"/>
          <w:sz w:val="20"/>
          <w:szCs w:val="20"/>
          <w:highlight w:val="none"/>
        </w:rPr>
      </w:pPr>
    </w:p>
    <w:p w14:paraId="33F9F002">
      <w:pPr>
        <w:pStyle w:val="12"/>
        <w:spacing w:line="460" w:lineRule="exact"/>
        <w:rPr>
          <w:rFonts w:hint="eastAsia" w:ascii="宋体" w:hAnsi="宋体" w:eastAsia="宋体" w:cs="宋体"/>
          <w:b/>
          <w:color w:val="auto"/>
          <w:sz w:val="24"/>
          <w:szCs w:val="24"/>
          <w:highlight w:val="none"/>
        </w:rPr>
      </w:pPr>
      <w:r>
        <w:rPr>
          <w:rFonts w:hint="eastAsia" w:hAnsi="宋体" w:cs="宋体"/>
          <w:b/>
          <w:color w:val="auto"/>
          <w:sz w:val="24"/>
          <w:szCs w:val="24"/>
          <w:highlight w:val="none"/>
          <w:lang w:val="en-US" w:eastAsia="zh-CN"/>
        </w:rPr>
        <w:t>4.</w:t>
      </w:r>
      <w:r>
        <w:rPr>
          <w:rFonts w:hint="eastAsia" w:ascii="宋体" w:hAnsi="宋体" w:eastAsia="宋体" w:cs="宋体"/>
          <w:b/>
          <w:color w:val="auto"/>
          <w:sz w:val="24"/>
          <w:szCs w:val="24"/>
          <w:highlight w:val="none"/>
        </w:rPr>
        <w:t xml:space="preserve">供应商参加政府采购活动前3年内在经营活动中没有重大违法记录及有关信用信息的书面声明（必须提供）                    </w:t>
      </w:r>
    </w:p>
    <w:p w14:paraId="1A864049">
      <w:pPr>
        <w:pStyle w:val="12"/>
        <w:spacing w:line="460" w:lineRule="exact"/>
        <w:ind w:left="420" w:leftChars="200" w:firstLine="118" w:firstLineChars="4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w:t>
      </w:r>
    </w:p>
    <w:p w14:paraId="46A77776">
      <w:pPr>
        <w:pStyle w:val="12"/>
        <w:spacing w:line="4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声   明</w:t>
      </w:r>
    </w:p>
    <w:p w14:paraId="4416C8F7">
      <w:pPr>
        <w:snapToGrid w:val="0"/>
        <w:spacing w:line="460" w:lineRule="exact"/>
        <w:outlineLvl w:val="4"/>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致</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（采购人名称）</w:t>
      </w:r>
    </w:p>
    <w:p w14:paraId="787B0EF3">
      <w:pPr>
        <w:snapToGrid w:val="0"/>
        <w:spacing w:line="460" w:lineRule="exact"/>
        <w:outlineLvl w:val="4"/>
        <w:rPr>
          <w:rFonts w:hint="eastAsia" w:ascii="宋体" w:hAnsi="宋体" w:eastAsia="宋体" w:cs="宋体"/>
          <w:color w:val="auto"/>
          <w:szCs w:val="21"/>
          <w:highlight w:val="none"/>
          <w:u w:val="single"/>
        </w:rPr>
      </w:pPr>
    </w:p>
    <w:p w14:paraId="5EB3FB40">
      <w:pPr>
        <w:pStyle w:val="12"/>
        <w:spacing w:line="4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325CD1C5">
      <w:pPr>
        <w:pStyle w:val="12"/>
        <w:spacing w:line="460" w:lineRule="exact"/>
        <w:ind w:firstLine="420" w:firstLineChars="200"/>
        <w:rPr>
          <w:rFonts w:hint="eastAsia" w:ascii="宋体" w:hAnsi="宋体" w:eastAsia="宋体" w:cs="宋体"/>
          <w:color w:val="auto"/>
          <w:szCs w:val="21"/>
          <w:highlight w:val="none"/>
        </w:rPr>
      </w:pPr>
    </w:p>
    <w:p w14:paraId="7CC8FED9">
      <w:pPr>
        <w:snapToGrid w:val="0"/>
        <w:spacing w:line="460" w:lineRule="exact"/>
        <w:ind w:firstLine="4200" w:firstLineChars="2000"/>
        <w:outlineLvl w:val="4"/>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796E0A02">
      <w:pPr>
        <w:spacing w:line="460" w:lineRule="exact"/>
        <w:ind w:left="4200" w:leftChars="20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法定代表人、负责人或相应的委托代理人签字</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或盖章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64C4F12C">
      <w:pPr>
        <w:pStyle w:val="12"/>
        <w:spacing w:line="400" w:lineRule="exact"/>
        <w:jc w:val="right"/>
        <w:rPr>
          <w:rFonts w:hint="eastAsia" w:ascii="宋体" w:hAnsi="宋体" w:eastAsia="宋体" w:cs="宋体"/>
          <w:bCs/>
          <w:color w:val="auto"/>
          <w:sz w:val="20"/>
          <w:szCs w:val="20"/>
          <w:highlight w:val="none"/>
        </w:rPr>
      </w:pPr>
      <w:r>
        <w:rPr>
          <w:rFonts w:hint="eastAsia" w:ascii="宋体" w:hAnsi="宋体" w:eastAsia="宋体" w:cs="宋体"/>
          <w:color w:val="auto"/>
          <w:szCs w:val="21"/>
          <w:highlight w:val="none"/>
        </w:rPr>
        <w:t>日          期：</w:t>
      </w:r>
      <w:r>
        <w:rPr>
          <w:rFonts w:hint="eastAsia" w:ascii="宋体" w:hAnsi="宋体" w:eastAsia="宋体" w:cs="宋体"/>
          <w:color w:val="auto"/>
          <w:szCs w:val="21"/>
          <w:highlight w:val="none"/>
          <w:u w:val="single"/>
        </w:rPr>
        <w:t xml:space="preserve">       年    月    日</w:t>
      </w:r>
    </w:p>
    <w:p w14:paraId="268D45A2">
      <w:pPr>
        <w:pStyle w:val="4"/>
        <w:rPr>
          <w:rFonts w:hint="eastAsia" w:ascii="宋体" w:hAnsi="宋体" w:eastAsia="宋体" w:cs="宋体"/>
          <w:bCs/>
          <w:color w:val="auto"/>
          <w:sz w:val="20"/>
          <w:szCs w:val="20"/>
          <w:highlight w:val="none"/>
        </w:rPr>
      </w:pPr>
    </w:p>
    <w:p w14:paraId="193F22E7">
      <w:pPr>
        <w:rPr>
          <w:rFonts w:hint="eastAsia" w:ascii="宋体" w:hAnsi="宋体" w:eastAsia="宋体" w:cs="宋体"/>
          <w:bCs/>
          <w:color w:val="auto"/>
          <w:sz w:val="20"/>
          <w:szCs w:val="20"/>
          <w:highlight w:val="none"/>
        </w:rPr>
      </w:pPr>
    </w:p>
    <w:p w14:paraId="687CC41C">
      <w:pPr>
        <w:pStyle w:val="12"/>
        <w:spacing w:line="460" w:lineRule="exact"/>
        <w:rPr>
          <w:rFonts w:hint="eastAsia" w:ascii="宋体" w:hAnsi="宋体" w:eastAsia="宋体" w:cs="宋体"/>
          <w:b/>
          <w:color w:val="auto"/>
          <w:sz w:val="24"/>
          <w:szCs w:val="24"/>
          <w:highlight w:val="none"/>
        </w:rPr>
      </w:pPr>
      <w:r>
        <w:rPr>
          <w:rFonts w:hint="eastAsia" w:hAnsi="宋体" w:cs="宋体"/>
          <w:b/>
          <w:color w:val="auto"/>
          <w:sz w:val="24"/>
          <w:szCs w:val="24"/>
          <w:highlight w:val="none"/>
          <w:lang w:val="en-US" w:eastAsia="zh-CN"/>
        </w:rPr>
        <w:t>5.</w:t>
      </w:r>
      <w:r>
        <w:rPr>
          <w:rFonts w:hint="eastAsia" w:ascii="宋体" w:hAnsi="宋体" w:eastAsia="宋体" w:cs="宋体"/>
          <w:b/>
          <w:color w:val="auto"/>
          <w:sz w:val="24"/>
          <w:szCs w:val="24"/>
          <w:highlight w:val="none"/>
        </w:rPr>
        <w:t>供应商依法缴纳税收的相关材料[供应商在投标文件提交在投标截止日前6个月内任意1 个月</w:t>
      </w:r>
      <w:r>
        <w:rPr>
          <w:rFonts w:hint="eastAsia" w:hAnsi="宋体" w:cs="宋体"/>
          <w:b/>
          <w:color w:val="auto"/>
          <w:sz w:val="24"/>
          <w:szCs w:val="24"/>
          <w:highlight w:val="none"/>
          <w:lang w:val="en-US" w:eastAsia="zh-CN"/>
        </w:rPr>
        <w:t>的</w:t>
      </w:r>
      <w:r>
        <w:rPr>
          <w:rFonts w:hint="eastAsia" w:ascii="宋体" w:hAnsi="宋体" w:eastAsia="宋体" w:cs="宋体"/>
          <w:b/>
          <w:color w:val="auto"/>
          <w:sz w:val="24"/>
          <w:szCs w:val="24"/>
          <w:highlight w:val="none"/>
        </w:rPr>
        <w:t>依法缴纳税收的凭据复印件；依法免税的供应商，必须提供相应文件证明其依法免税。从取得营业执照时间起到响应文件提交截止时间为止不足要求月数的，只需提供从取得营业执照起的依法缴纳税收相应证明文件）；（必须提供，否则作无效响应处理）</w:t>
      </w:r>
    </w:p>
    <w:p w14:paraId="31B3B146">
      <w:pPr>
        <w:pStyle w:val="12"/>
        <w:spacing w:line="460" w:lineRule="exact"/>
        <w:rPr>
          <w:rFonts w:hint="eastAsia" w:ascii="宋体" w:hAnsi="宋体" w:eastAsia="宋体" w:cs="宋体"/>
          <w:b/>
          <w:color w:val="auto"/>
          <w:sz w:val="24"/>
          <w:szCs w:val="24"/>
          <w:highlight w:val="none"/>
          <w:lang w:val="en-US" w:eastAsia="zh-CN"/>
        </w:rPr>
      </w:pPr>
    </w:p>
    <w:p w14:paraId="20E54BA1">
      <w:pPr>
        <w:pStyle w:val="12"/>
        <w:spacing w:line="460" w:lineRule="exact"/>
        <w:rPr>
          <w:rFonts w:hint="eastAsia" w:ascii="宋体" w:hAnsi="宋体" w:eastAsia="宋体" w:cs="宋体"/>
          <w:b/>
          <w:color w:val="auto"/>
          <w:sz w:val="24"/>
          <w:szCs w:val="24"/>
          <w:highlight w:val="none"/>
          <w:lang w:val="en-US" w:eastAsia="zh-CN"/>
        </w:rPr>
      </w:pPr>
    </w:p>
    <w:p w14:paraId="149AAB69">
      <w:pPr>
        <w:pStyle w:val="1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供应商依法缴纳社会保障资金的相关材料[供应商在投标文件提交在投标截止日前6个月内任意1个月</w:t>
      </w:r>
      <w:r>
        <w:rPr>
          <w:rFonts w:hint="eastAsia" w:ascii="宋体" w:hAnsi="宋体" w:eastAsia="宋体" w:cs="宋体"/>
          <w:b/>
          <w:color w:val="auto"/>
          <w:sz w:val="24"/>
          <w:szCs w:val="24"/>
          <w:highlight w:val="none"/>
          <w:lang w:val="en-US" w:eastAsia="zh-CN"/>
        </w:rPr>
        <w:t>的</w:t>
      </w:r>
      <w:r>
        <w:rPr>
          <w:rFonts w:hint="eastAsia" w:ascii="宋体" w:hAnsi="宋体" w:eastAsia="宋体" w:cs="宋体"/>
          <w:b/>
          <w:color w:val="auto"/>
          <w:sz w:val="24"/>
          <w:szCs w:val="24"/>
          <w:highlight w:val="none"/>
        </w:rPr>
        <w:t>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必须提供，否则作无效响应处理）</w:t>
      </w:r>
    </w:p>
    <w:p w14:paraId="1284645D">
      <w:pPr>
        <w:pStyle w:val="10"/>
        <w:rPr>
          <w:rFonts w:hint="eastAsia" w:ascii="宋体" w:hAnsi="宋体" w:eastAsia="宋体" w:cs="宋体"/>
          <w:b/>
          <w:color w:val="auto"/>
          <w:sz w:val="24"/>
          <w:szCs w:val="24"/>
          <w:highlight w:val="none"/>
          <w:lang w:val="en-US" w:eastAsia="zh-CN"/>
        </w:rPr>
      </w:pPr>
    </w:p>
    <w:p w14:paraId="3B09CB93">
      <w:pPr>
        <w:pStyle w:val="10"/>
        <w:rPr>
          <w:rFonts w:hint="eastAsia" w:ascii="宋体" w:hAnsi="宋体" w:eastAsia="宋体" w:cs="宋体"/>
          <w:b/>
          <w:color w:val="auto"/>
          <w:sz w:val="24"/>
          <w:szCs w:val="24"/>
          <w:highlight w:val="none"/>
          <w:lang w:val="en-US" w:eastAsia="zh-CN"/>
        </w:rPr>
      </w:pPr>
    </w:p>
    <w:p w14:paraId="0613895C">
      <w:pPr>
        <w:pStyle w:val="1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7.</w:t>
      </w:r>
      <w:r>
        <w:rPr>
          <w:rFonts w:hint="eastAsia" w:ascii="宋体" w:hAnsi="宋体" w:eastAsia="宋体" w:cs="宋体"/>
          <w:b/>
          <w:color w:val="auto"/>
          <w:sz w:val="24"/>
          <w:szCs w:val="24"/>
          <w:highlight w:val="none"/>
        </w:rPr>
        <w:t>供应商财务状况报告202</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年财务状况报告复印件，供应商是法人的，应提供的财务报告（执行《企业会计准则》，提供资产负债表、利润表、现金流量表、所有者权益变动表及其附注（以</w:t>
      </w:r>
      <w:r>
        <w:rPr>
          <w:rFonts w:hint="eastAsia" w:ascii="宋体" w:hAnsi="宋体" w:eastAsia="宋体" w:cs="宋体"/>
          <w:b/>
          <w:color w:val="auto"/>
          <w:sz w:val="24"/>
          <w:szCs w:val="24"/>
          <w:highlight w:val="none"/>
          <w:lang w:eastAsia="zh-CN"/>
        </w:rPr>
        <w:t>下简</w:t>
      </w:r>
      <w:r>
        <w:rPr>
          <w:rFonts w:hint="eastAsia" w:ascii="宋体" w:hAnsi="宋体" w:eastAsia="宋体" w:cs="宋体"/>
          <w:b/>
          <w:color w:val="auto"/>
          <w:sz w:val="24"/>
          <w:szCs w:val="24"/>
          <w:highlight w:val="none"/>
        </w:rPr>
        <w:t>称“四表一注”）；执行《小企业会计准则》的，提供资产负债表、利润表、现金流量表及其附注（以</w:t>
      </w:r>
      <w:r>
        <w:rPr>
          <w:rFonts w:hint="eastAsia" w:ascii="宋体" w:hAnsi="宋体" w:eastAsia="宋体" w:cs="宋体"/>
          <w:b/>
          <w:color w:val="auto"/>
          <w:sz w:val="24"/>
          <w:szCs w:val="24"/>
          <w:highlight w:val="none"/>
          <w:lang w:eastAsia="zh-CN"/>
        </w:rPr>
        <w:t>下简</w:t>
      </w:r>
      <w:r>
        <w:rPr>
          <w:rFonts w:hint="eastAsia" w:ascii="宋体" w:hAnsi="宋体" w:eastAsia="宋体" w:cs="宋体"/>
          <w:b/>
          <w:color w:val="auto"/>
          <w:sz w:val="24"/>
          <w:szCs w:val="24"/>
          <w:highlight w:val="none"/>
        </w:rPr>
        <w:t>称“三表一注”）)或者其基本开户银行出具的资信证明；供应商是其他组织的，应提供的财务报告（包括“四表一注”、“三表一注”)或者银行出具的资信证明]；（必须提供，否则作无效响应处理）</w:t>
      </w:r>
    </w:p>
    <w:p w14:paraId="04A62E7D">
      <w:pPr>
        <w:pStyle w:val="10"/>
        <w:rPr>
          <w:rFonts w:hint="eastAsia" w:ascii="宋体" w:hAnsi="宋体" w:eastAsia="宋体" w:cs="宋体"/>
          <w:b/>
          <w:color w:val="auto"/>
          <w:sz w:val="24"/>
          <w:szCs w:val="24"/>
          <w:highlight w:val="none"/>
        </w:rPr>
      </w:pPr>
    </w:p>
    <w:p w14:paraId="7B9E7F51">
      <w:pPr>
        <w:pStyle w:val="1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8.征集公告对应的特定资格要求中所规定的证明材料复印件</w:t>
      </w:r>
      <w:r>
        <w:rPr>
          <w:rFonts w:hint="eastAsia" w:ascii="宋体" w:hAnsi="宋体" w:eastAsia="宋体" w:cs="宋体"/>
          <w:b/>
          <w:color w:val="auto"/>
          <w:sz w:val="24"/>
          <w:szCs w:val="24"/>
          <w:highlight w:val="none"/>
        </w:rPr>
        <w:t>。（必须提供，否则作无效响应处理）</w:t>
      </w:r>
    </w:p>
    <w:p w14:paraId="41D4B109">
      <w:pPr>
        <w:pStyle w:val="10"/>
        <w:rPr>
          <w:rFonts w:hint="eastAsia" w:ascii="宋体" w:hAnsi="宋体" w:eastAsia="宋体" w:cs="宋体"/>
          <w:b/>
          <w:color w:val="auto"/>
          <w:sz w:val="24"/>
          <w:szCs w:val="24"/>
          <w:highlight w:val="none"/>
          <w:lang w:val="en-US" w:eastAsia="zh-CN"/>
        </w:rPr>
      </w:pPr>
    </w:p>
    <w:p w14:paraId="578140E0">
      <w:pPr>
        <w:pStyle w:val="10"/>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9.本项目为专门面向中小企业采购的项目，投标人的符合本项目面向中小微企业政府采购的证明材料：供应商有效的《中小企业声明函》原件(供应商须承接本项目全部服务且为符合政策要求的中小微企业)（必须提供）；如提供服务的供应商属于监狱企业的，应当提供由省级以上监狱管理局、戒毒管理局等（含新疆生产建设兵团）出具的属于监狱企业的证明文件（必须提供）；符合条件的残疾人福利性单位在参加政府采购活动时，应当提供《残疾人福利性单位声明函》（见附件），并对声明的真实性负责；（必须提供）。</w:t>
      </w:r>
    </w:p>
    <w:p w14:paraId="52E266D0">
      <w:pPr>
        <w:rPr>
          <w:rFonts w:hint="eastAsia"/>
          <w:highlight w:val="none"/>
        </w:rPr>
      </w:pPr>
    </w:p>
    <w:p w14:paraId="5FDD9143">
      <w:pPr>
        <w:pStyle w:val="12"/>
        <w:rPr>
          <w:rFonts w:hint="eastAsia" w:hAnsi="宋体" w:cs="宋体"/>
          <w:b/>
          <w:bCs/>
          <w:color w:val="auto"/>
          <w:szCs w:val="21"/>
          <w:highlight w:val="none"/>
        </w:rPr>
      </w:pPr>
      <w:r>
        <w:rPr>
          <w:rFonts w:hint="eastAsia" w:hAnsi="宋体" w:cs="宋体"/>
          <w:b/>
          <w:bCs/>
          <w:color w:val="auto"/>
          <w:szCs w:val="21"/>
          <w:highlight w:val="none"/>
        </w:rPr>
        <w:t>附件：</w:t>
      </w:r>
    </w:p>
    <w:p w14:paraId="4B411BB9">
      <w:pPr>
        <w:pStyle w:val="12"/>
        <w:spacing w:line="440" w:lineRule="exact"/>
        <w:jc w:val="center"/>
        <w:rPr>
          <w:rFonts w:hint="eastAsia" w:hAnsi="宋体" w:cs="宋体"/>
          <w:b/>
          <w:bCs/>
          <w:color w:val="auto"/>
          <w:szCs w:val="21"/>
          <w:highlight w:val="none"/>
        </w:rPr>
      </w:pPr>
      <w:r>
        <w:rPr>
          <w:rFonts w:hint="eastAsia" w:hAnsi="宋体" w:cs="宋体"/>
          <w:b/>
          <w:bCs/>
          <w:color w:val="auto"/>
          <w:szCs w:val="21"/>
          <w:highlight w:val="none"/>
        </w:rPr>
        <w:t>中小企业声明函</w:t>
      </w:r>
    </w:p>
    <w:p w14:paraId="099894F9">
      <w:pPr>
        <w:pStyle w:val="12"/>
        <w:spacing w:line="360" w:lineRule="auto"/>
        <w:ind w:firstLine="444" w:firstLineChars="200"/>
        <w:rPr>
          <w:rFonts w:hint="eastAsia" w:hAnsi="宋体" w:cs="宋体"/>
          <w:color w:val="auto"/>
          <w:spacing w:val="6"/>
          <w:szCs w:val="21"/>
          <w:highlight w:val="none"/>
        </w:rPr>
      </w:pPr>
      <w:r>
        <w:rPr>
          <w:rFonts w:hint="eastAsia" w:hAnsi="宋体" w:cs="宋体"/>
          <w:color w:val="auto"/>
          <w:spacing w:val="6"/>
          <w:szCs w:val="21"/>
          <w:highlight w:val="none"/>
        </w:rPr>
        <w:t>本公司（联合体）郑重声明，根据《政府采购促进中小企业发展管理办法》（财库﹝2020﹞46 号）的规定，本公司（联合体）参加（</w:t>
      </w:r>
      <w:r>
        <w:rPr>
          <w:rFonts w:hint="eastAsia" w:hAnsi="宋体" w:cs="宋体"/>
          <w:color w:val="auto"/>
          <w:spacing w:val="6"/>
          <w:szCs w:val="21"/>
          <w:highlight w:val="none"/>
          <w:u w:val="single"/>
        </w:rPr>
        <w:t>单位名称</w:t>
      </w:r>
      <w:r>
        <w:rPr>
          <w:rFonts w:hint="eastAsia" w:hAnsi="宋体" w:cs="宋体"/>
          <w:color w:val="auto"/>
          <w:spacing w:val="6"/>
          <w:szCs w:val="21"/>
          <w:highlight w:val="none"/>
        </w:rPr>
        <w:t>）的（</w:t>
      </w:r>
      <w:r>
        <w:rPr>
          <w:rFonts w:hint="eastAsia" w:hAnsi="宋体" w:cs="宋体"/>
          <w:color w:val="auto"/>
          <w:spacing w:val="6"/>
          <w:szCs w:val="21"/>
          <w:highlight w:val="none"/>
          <w:u w:val="single"/>
        </w:rPr>
        <w:t>项目名称</w:t>
      </w:r>
      <w:r>
        <w:rPr>
          <w:rFonts w:hint="eastAsia" w:hAnsi="宋体" w:cs="宋体"/>
          <w:color w:val="auto"/>
          <w:spacing w:val="6"/>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134D3E4B">
      <w:pPr>
        <w:pStyle w:val="12"/>
        <w:spacing w:line="360" w:lineRule="auto"/>
        <w:ind w:firstLine="444" w:firstLineChars="200"/>
        <w:rPr>
          <w:rFonts w:hint="eastAsia" w:hAnsi="宋体" w:cs="宋体"/>
          <w:color w:val="auto"/>
          <w:szCs w:val="21"/>
          <w:highlight w:val="none"/>
        </w:rPr>
      </w:pPr>
      <w:r>
        <w:rPr>
          <w:rFonts w:hint="eastAsia" w:hAnsi="宋体" w:cs="宋体"/>
          <w:color w:val="auto"/>
          <w:spacing w:val="6"/>
          <w:szCs w:val="21"/>
          <w:highlight w:val="none"/>
        </w:rPr>
        <w:t>1.</w:t>
      </w:r>
      <w:r>
        <w:rPr>
          <w:rFonts w:hint="eastAsia" w:hAnsi="宋体" w:cs="宋体"/>
          <w:color w:val="auto"/>
          <w:spacing w:val="6"/>
          <w:szCs w:val="21"/>
          <w:highlight w:val="none"/>
          <w:u w:val="single"/>
        </w:rPr>
        <w:t xml:space="preserve">（标的名称） </w:t>
      </w:r>
      <w:r>
        <w:rPr>
          <w:rFonts w:hint="eastAsia" w:hAnsi="宋体" w:cs="宋体"/>
          <w:color w:val="auto"/>
          <w:spacing w:val="6"/>
          <w:szCs w:val="21"/>
          <w:highlight w:val="none"/>
        </w:rPr>
        <w:t>，属于</w:t>
      </w:r>
      <w:r>
        <w:rPr>
          <w:rFonts w:hint="eastAsia" w:hAnsi="宋体" w:cs="宋体"/>
          <w:color w:val="auto"/>
          <w:spacing w:val="6"/>
          <w:szCs w:val="21"/>
          <w:highlight w:val="none"/>
          <w:u w:val="single"/>
        </w:rPr>
        <w:t>（采购文件中明确的所属行业）</w:t>
      </w:r>
      <w:r>
        <w:rPr>
          <w:rFonts w:hint="eastAsia" w:hAnsi="宋体" w:cs="宋体"/>
          <w:color w:val="auto"/>
          <w:spacing w:val="6"/>
          <w:szCs w:val="21"/>
          <w:highlight w:val="none"/>
        </w:rPr>
        <w:t>； 承建（承接）企业为（</w:t>
      </w:r>
      <w:r>
        <w:rPr>
          <w:rFonts w:hint="eastAsia" w:hAnsi="宋体" w:cs="宋体"/>
          <w:color w:val="auto"/>
          <w:spacing w:val="6"/>
          <w:szCs w:val="21"/>
          <w:highlight w:val="none"/>
          <w:u w:val="single"/>
        </w:rPr>
        <w:t>企业名称</w:t>
      </w:r>
      <w:r>
        <w:rPr>
          <w:rFonts w:hint="eastAsia" w:hAnsi="宋体" w:cs="宋体"/>
          <w:color w:val="auto"/>
          <w:spacing w:val="6"/>
          <w:szCs w:val="21"/>
          <w:highlight w:val="none"/>
        </w:rPr>
        <w:t>），从业人员</w:t>
      </w:r>
      <w:r>
        <w:rPr>
          <w:rFonts w:hint="eastAsia" w:hAnsi="宋体" w:cs="宋体"/>
          <w:color w:val="auto"/>
          <w:spacing w:val="6"/>
          <w:szCs w:val="21"/>
          <w:highlight w:val="none"/>
          <w:u w:val="single"/>
        </w:rPr>
        <w:t xml:space="preserve">   </w:t>
      </w:r>
      <w:r>
        <w:rPr>
          <w:rFonts w:hint="eastAsia" w:hAnsi="宋体" w:cs="宋体"/>
          <w:color w:val="auto"/>
          <w:spacing w:val="6"/>
          <w:szCs w:val="21"/>
          <w:highlight w:val="none"/>
        </w:rPr>
        <w:t>人，营业 收入为</w:t>
      </w:r>
      <w:r>
        <w:rPr>
          <w:rFonts w:hint="eastAsia" w:hAnsi="宋体" w:cs="宋体"/>
          <w:color w:val="auto"/>
          <w:spacing w:val="6"/>
          <w:szCs w:val="21"/>
          <w:highlight w:val="none"/>
          <w:u w:val="single"/>
        </w:rPr>
        <w:t xml:space="preserve">  </w:t>
      </w:r>
      <w:r>
        <w:rPr>
          <w:rFonts w:hint="eastAsia" w:hAnsi="宋体" w:cs="宋体"/>
          <w:color w:val="auto"/>
          <w:spacing w:val="6"/>
          <w:szCs w:val="21"/>
          <w:highlight w:val="none"/>
        </w:rPr>
        <w:t>万元，资产总额为 万元，属于（</w:t>
      </w:r>
      <w:r>
        <w:rPr>
          <w:rFonts w:hint="eastAsia" w:hAnsi="宋体" w:cs="宋体"/>
          <w:color w:val="auto"/>
          <w:spacing w:val="6"/>
          <w:szCs w:val="21"/>
          <w:highlight w:val="none"/>
          <w:u w:val="single"/>
        </w:rPr>
        <w:t>中型企业、 小型企业、微型企业</w:t>
      </w:r>
      <w:r>
        <w:rPr>
          <w:rFonts w:hint="eastAsia" w:hAnsi="宋体" w:cs="宋体"/>
          <w:color w:val="auto"/>
          <w:spacing w:val="6"/>
          <w:szCs w:val="21"/>
          <w:highlight w:val="none"/>
        </w:rPr>
        <w:t>）</w:t>
      </w:r>
    </w:p>
    <w:p w14:paraId="6BE27F35">
      <w:pPr>
        <w:widowControl/>
        <w:spacing w:line="360" w:lineRule="auto"/>
        <w:ind w:firstLine="444" w:firstLineChars="200"/>
        <w:jc w:val="left"/>
        <w:rPr>
          <w:rFonts w:hint="eastAsia" w:ascii="宋体" w:hAnsi="宋体" w:cs="宋体"/>
          <w:color w:val="auto"/>
          <w:spacing w:val="6"/>
          <w:szCs w:val="21"/>
          <w:highlight w:val="none"/>
        </w:rPr>
      </w:pPr>
      <w:r>
        <w:rPr>
          <w:rFonts w:hint="eastAsia" w:ascii="宋体" w:hAnsi="宋体" w:cs="宋体"/>
          <w:color w:val="auto"/>
          <w:spacing w:val="6"/>
          <w:szCs w:val="21"/>
          <w:highlight w:val="none"/>
        </w:rPr>
        <w:t>2.</w:t>
      </w:r>
      <w:r>
        <w:rPr>
          <w:rFonts w:hint="eastAsia" w:ascii="宋体" w:hAnsi="宋体" w:cs="宋体"/>
          <w:color w:val="auto"/>
          <w:spacing w:val="6"/>
          <w:szCs w:val="21"/>
          <w:highlight w:val="none"/>
          <w:u w:val="single"/>
        </w:rPr>
        <w:t xml:space="preserve">（标的名称） </w:t>
      </w:r>
      <w:r>
        <w:rPr>
          <w:rFonts w:hint="eastAsia" w:ascii="宋体" w:hAnsi="宋体" w:cs="宋体"/>
          <w:color w:val="auto"/>
          <w:spacing w:val="6"/>
          <w:szCs w:val="21"/>
          <w:highlight w:val="none"/>
        </w:rPr>
        <w:t>，属于</w:t>
      </w:r>
      <w:r>
        <w:rPr>
          <w:rFonts w:hint="eastAsia" w:ascii="宋体" w:hAnsi="宋体" w:cs="宋体"/>
          <w:color w:val="auto"/>
          <w:spacing w:val="6"/>
          <w:szCs w:val="21"/>
          <w:highlight w:val="none"/>
          <w:u w:val="single"/>
        </w:rPr>
        <w:t>（采购文件中明确的所属行业）</w:t>
      </w:r>
      <w:r>
        <w:rPr>
          <w:rFonts w:hint="eastAsia" w:ascii="宋体" w:hAnsi="宋体" w:cs="宋体"/>
          <w:color w:val="auto"/>
          <w:spacing w:val="6"/>
          <w:szCs w:val="21"/>
          <w:highlight w:val="none"/>
        </w:rPr>
        <w:t>；承建（承接）企业为（</w:t>
      </w:r>
      <w:r>
        <w:rPr>
          <w:rFonts w:hint="eastAsia" w:ascii="宋体" w:hAnsi="宋体" w:cs="宋体"/>
          <w:color w:val="auto"/>
          <w:spacing w:val="6"/>
          <w:szCs w:val="21"/>
          <w:highlight w:val="none"/>
          <w:u w:val="single"/>
        </w:rPr>
        <w:t>企业名称</w:t>
      </w:r>
      <w:r>
        <w:rPr>
          <w:rFonts w:hint="eastAsia" w:ascii="宋体" w:hAnsi="宋体" w:cs="宋体"/>
          <w:color w:val="auto"/>
          <w:spacing w:val="6"/>
          <w:szCs w:val="21"/>
          <w:highlight w:val="none"/>
        </w:rPr>
        <w:t>），从业人员</w:t>
      </w:r>
      <w:r>
        <w:rPr>
          <w:rFonts w:hint="eastAsia" w:ascii="宋体" w:hAnsi="宋体" w:cs="宋体"/>
          <w:color w:val="auto"/>
          <w:spacing w:val="6"/>
          <w:szCs w:val="21"/>
          <w:highlight w:val="none"/>
          <w:u w:val="single"/>
        </w:rPr>
        <w:t xml:space="preserve">  </w:t>
      </w:r>
      <w:r>
        <w:rPr>
          <w:rFonts w:hint="eastAsia" w:ascii="宋体" w:hAnsi="宋体" w:cs="宋体"/>
          <w:color w:val="auto"/>
          <w:spacing w:val="6"/>
          <w:szCs w:val="21"/>
          <w:highlight w:val="none"/>
        </w:rPr>
        <w:t>人，营业收入为</w:t>
      </w:r>
      <w:r>
        <w:rPr>
          <w:rFonts w:hint="eastAsia" w:ascii="宋体" w:hAnsi="宋体" w:cs="宋体"/>
          <w:color w:val="auto"/>
          <w:spacing w:val="6"/>
          <w:szCs w:val="21"/>
          <w:highlight w:val="none"/>
          <w:u w:val="single"/>
        </w:rPr>
        <w:t xml:space="preserve">  </w:t>
      </w:r>
      <w:r>
        <w:rPr>
          <w:rFonts w:hint="eastAsia" w:ascii="宋体" w:hAnsi="宋体" w:cs="宋体"/>
          <w:color w:val="auto"/>
          <w:spacing w:val="6"/>
          <w:szCs w:val="21"/>
          <w:highlight w:val="none"/>
        </w:rPr>
        <w:t>万元，资产总额为</w:t>
      </w:r>
      <w:r>
        <w:rPr>
          <w:rFonts w:hint="eastAsia" w:ascii="宋体" w:hAnsi="宋体" w:cs="宋体"/>
          <w:color w:val="auto"/>
          <w:spacing w:val="6"/>
          <w:szCs w:val="21"/>
          <w:highlight w:val="none"/>
          <w:u w:val="single"/>
        </w:rPr>
        <w:t xml:space="preserve">  </w:t>
      </w:r>
      <w:r>
        <w:rPr>
          <w:rFonts w:hint="eastAsia" w:ascii="宋体" w:hAnsi="宋体" w:cs="宋体"/>
          <w:color w:val="auto"/>
          <w:spacing w:val="6"/>
          <w:szCs w:val="21"/>
          <w:highlight w:val="none"/>
        </w:rPr>
        <w:t>万元，属于（</w:t>
      </w:r>
      <w:r>
        <w:rPr>
          <w:rFonts w:hint="eastAsia" w:ascii="宋体" w:hAnsi="宋体" w:cs="宋体"/>
          <w:color w:val="auto"/>
          <w:spacing w:val="6"/>
          <w:szCs w:val="21"/>
          <w:highlight w:val="none"/>
          <w:u w:val="single"/>
        </w:rPr>
        <w:t>中型企业、 小型企业、微型企业</w:t>
      </w:r>
      <w:r>
        <w:rPr>
          <w:rFonts w:hint="eastAsia" w:ascii="宋体" w:hAnsi="宋体" w:cs="宋体"/>
          <w:color w:val="auto"/>
          <w:spacing w:val="6"/>
          <w:szCs w:val="21"/>
          <w:highlight w:val="none"/>
        </w:rPr>
        <w:t>）；</w:t>
      </w:r>
    </w:p>
    <w:p w14:paraId="09E46AF4">
      <w:pPr>
        <w:pStyle w:val="8"/>
        <w:spacing w:line="360" w:lineRule="auto"/>
        <w:ind w:left="0"/>
        <w:rPr>
          <w:rFonts w:hint="eastAsia" w:ascii="宋体" w:hAnsi="宋体" w:cs="宋体"/>
          <w:color w:val="auto"/>
          <w:szCs w:val="21"/>
          <w:highlight w:val="none"/>
        </w:rPr>
      </w:pPr>
      <w:r>
        <w:rPr>
          <w:rFonts w:hint="eastAsia" w:ascii="宋体" w:hAnsi="宋体" w:cs="宋体"/>
          <w:color w:val="auto"/>
          <w:szCs w:val="21"/>
          <w:highlight w:val="none"/>
        </w:rPr>
        <w:t>……</w:t>
      </w:r>
    </w:p>
    <w:p w14:paraId="022131E7">
      <w:pPr>
        <w:widowControl/>
        <w:spacing w:line="360" w:lineRule="auto"/>
        <w:jc w:val="left"/>
        <w:rPr>
          <w:rFonts w:hint="eastAsia" w:ascii="宋体" w:hAnsi="宋体" w:cs="宋体"/>
          <w:color w:val="auto"/>
          <w:spacing w:val="6"/>
          <w:szCs w:val="21"/>
          <w:highlight w:val="none"/>
        </w:rPr>
      </w:pPr>
      <w:r>
        <w:rPr>
          <w:rFonts w:hint="eastAsia" w:ascii="宋体" w:hAnsi="宋体" w:cs="宋体"/>
          <w:color w:val="auto"/>
          <w:spacing w:val="6"/>
          <w:szCs w:val="21"/>
          <w:highlight w:val="none"/>
        </w:rPr>
        <w:t>以上企业，不属于大企业的分支机构，不存在控股股东为大企业的情形，也不存在与大企业的负责人为同一人的情形。</w:t>
      </w:r>
    </w:p>
    <w:p w14:paraId="27C58EE5">
      <w:pPr>
        <w:widowControl/>
        <w:spacing w:line="360" w:lineRule="auto"/>
        <w:jc w:val="left"/>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本企业对上述声明内容的真实性负责。如有虚假，将依法承担相应责任。 </w:t>
      </w:r>
    </w:p>
    <w:p w14:paraId="48A4D98B">
      <w:pPr>
        <w:pStyle w:val="9"/>
        <w:spacing w:line="360" w:lineRule="auto"/>
        <w:ind w:firstLine="5106" w:firstLineChars="2300"/>
        <w:jc w:val="right"/>
        <w:rPr>
          <w:rFonts w:hint="eastAsia" w:ascii="宋体" w:hAnsi="宋体" w:cs="宋体"/>
          <w:color w:val="auto"/>
          <w:spacing w:val="6"/>
          <w:szCs w:val="21"/>
          <w:highlight w:val="none"/>
        </w:rPr>
      </w:pPr>
      <w:r>
        <w:rPr>
          <w:rFonts w:hint="eastAsia" w:ascii="宋体" w:hAnsi="宋体" w:cs="宋体"/>
          <w:color w:val="auto"/>
          <w:spacing w:val="6"/>
          <w:szCs w:val="21"/>
          <w:highlight w:val="none"/>
        </w:rPr>
        <w:t>企业名称（</w:t>
      </w:r>
      <w:r>
        <w:rPr>
          <w:rFonts w:hint="eastAsia" w:ascii="宋体" w:hAnsi="宋体" w:cs="宋体"/>
          <w:color w:val="auto"/>
          <w:szCs w:val="21"/>
          <w:highlight w:val="none"/>
        </w:rPr>
        <w:t>CA签章</w:t>
      </w:r>
      <w:r>
        <w:rPr>
          <w:rFonts w:hint="eastAsia" w:ascii="宋体" w:hAnsi="宋体" w:cs="宋体"/>
          <w:color w:val="auto"/>
          <w:spacing w:val="6"/>
          <w:szCs w:val="21"/>
          <w:highlight w:val="none"/>
        </w:rPr>
        <w:t xml:space="preserve">）： </w:t>
      </w:r>
    </w:p>
    <w:p w14:paraId="6AB96366">
      <w:pPr>
        <w:pStyle w:val="12"/>
        <w:spacing w:line="460" w:lineRule="exact"/>
        <w:jc w:val="right"/>
        <w:rPr>
          <w:rFonts w:hint="eastAsia" w:ascii="宋体" w:hAnsi="宋体" w:eastAsia="宋体" w:cs="宋体"/>
          <w:b/>
          <w:color w:val="auto"/>
          <w:sz w:val="24"/>
          <w:szCs w:val="24"/>
          <w:highlight w:val="none"/>
        </w:rPr>
      </w:pPr>
      <w:r>
        <w:rPr>
          <w:rFonts w:hint="eastAsia" w:ascii="宋体" w:hAnsi="宋体" w:cs="宋体"/>
          <w:color w:val="auto"/>
          <w:spacing w:val="6"/>
          <w:szCs w:val="21"/>
          <w:highlight w:val="none"/>
        </w:rPr>
        <w:t>日 期：</w:t>
      </w:r>
    </w:p>
    <w:p w14:paraId="0E1D0CDA">
      <w:pPr>
        <w:pStyle w:val="12"/>
        <w:spacing w:line="460" w:lineRule="exact"/>
        <w:rPr>
          <w:rFonts w:hint="eastAsia" w:ascii="宋体" w:hAnsi="宋体" w:eastAsia="宋体" w:cs="宋体"/>
          <w:b/>
          <w:color w:val="auto"/>
          <w:sz w:val="24"/>
          <w:szCs w:val="24"/>
          <w:highlight w:val="none"/>
        </w:rPr>
      </w:pPr>
    </w:p>
    <w:p w14:paraId="38778F00">
      <w:pPr>
        <w:pStyle w:val="12"/>
        <w:spacing w:line="460" w:lineRule="exact"/>
        <w:rPr>
          <w:rFonts w:hint="eastAsia" w:ascii="宋体" w:hAnsi="宋体" w:eastAsia="宋体" w:cs="宋体"/>
          <w:b/>
          <w:color w:val="auto"/>
          <w:sz w:val="24"/>
          <w:szCs w:val="24"/>
          <w:highlight w:val="none"/>
        </w:rPr>
      </w:pPr>
    </w:p>
    <w:p w14:paraId="7A2835A6">
      <w:pPr>
        <w:pStyle w:val="12"/>
        <w:spacing w:line="460" w:lineRule="exact"/>
        <w:rPr>
          <w:rFonts w:hint="eastAsia" w:ascii="宋体" w:hAnsi="宋体" w:eastAsia="宋体" w:cs="宋体"/>
          <w:b/>
          <w:color w:val="auto"/>
          <w:sz w:val="24"/>
          <w:szCs w:val="24"/>
          <w:highlight w:val="none"/>
        </w:rPr>
      </w:pPr>
    </w:p>
    <w:p w14:paraId="6FB678EE">
      <w:pPr>
        <w:spacing w:line="588" w:lineRule="exact"/>
        <w:jc w:val="center"/>
        <w:rPr>
          <w:rFonts w:hint="eastAsia" w:ascii="宋体" w:hAnsi="宋体" w:eastAsia="宋体" w:cs="宋体"/>
          <w:b/>
          <w:spacing w:val="6"/>
          <w:sz w:val="32"/>
          <w:szCs w:val="32"/>
          <w:highlight w:val="none"/>
        </w:rPr>
      </w:pPr>
      <w:r>
        <w:rPr>
          <w:rFonts w:hint="eastAsia" w:ascii="宋体" w:hAnsi="宋体" w:eastAsia="宋体" w:cs="宋体"/>
          <w:b/>
          <w:spacing w:val="6"/>
          <w:sz w:val="32"/>
          <w:szCs w:val="32"/>
          <w:highlight w:val="none"/>
        </w:rPr>
        <w:t>残疾人福利性单位声明函</w:t>
      </w:r>
    </w:p>
    <w:p w14:paraId="78CE271C">
      <w:pPr>
        <w:spacing w:line="588" w:lineRule="exact"/>
        <w:rPr>
          <w:rFonts w:hint="eastAsia" w:ascii="宋体" w:hAnsi="宋体" w:eastAsia="宋体" w:cs="宋体"/>
          <w:b/>
          <w:spacing w:val="6"/>
          <w:sz w:val="30"/>
          <w:szCs w:val="30"/>
          <w:highlight w:val="none"/>
        </w:rPr>
      </w:pPr>
    </w:p>
    <w:p w14:paraId="3A7D9347">
      <w:pPr>
        <w:spacing w:line="588" w:lineRule="exact"/>
        <w:ind w:firstLine="624" w:firstLineChars="200"/>
        <w:rPr>
          <w:rFonts w:hint="eastAsia" w:ascii="宋体" w:hAnsi="宋体" w:eastAsia="宋体" w:cs="宋体"/>
          <w:spacing w:val="6"/>
          <w:sz w:val="30"/>
          <w:szCs w:val="30"/>
          <w:highlight w:val="none"/>
        </w:rPr>
      </w:pPr>
      <w:r>
        <w:rPr>
          <w:rFonts w:hint="eastAsia" w:ascii="宋体" w:hAnsi="宋体" w:eastAsia="宋体" w:cs="宋体"/>
          <w:spacing w:val="6"/>
          <w:sz w:val="30"/>
          <w:szCs w:val="30"/>
          <w:highlight w:val="none"/>
        </w:rPr>
        <w:t>本单位郑重声明，根据《财政部 民政部 中国残疾人联合会关于促进残疾人就业政府采购政策的通知》（财库</w:t>
      </w:r>
      <w:r>
        <w:rPr>
          <w:rFonts w:hint="eastAsia" w:ascii="宋体" w:hAnsi="宋体" w:cs="宋体"/>
          <w:spacing w:val="6"/>
          <w:sz w:val="30"/>
          <w:szCs w:val="30"/>
          <w:highlight w:val="none"/>
          <w:lang w:eastAsia="zh-CN"/>
        </w:rPr>
        <w:t>〔2018〕141号</w:t>
      </w:r>
      <w:r>
        <w:rPr>
          <w:rFonts w:hint="eastAsia" w:ascii="宋体" w:hAnsi="宋体" w:eastAsia="宋体" w:cs="宋体"/>
          <w:spacing w:val="6"/>
          <w:sz w:val="30"/>
          <w:szCs w:val="30"/>
          <w:highlight w:val="none"/>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6FCFF3C">
      <w:pPr>
        <w:spacing w:line="588" w:lineRule="exact"/>
        <w:ind w:firstLine="624" w:firstLineChars="200"/>
        <w:rPr>
          <w:rFonts w:hint="eastAsia" w:ascii="宋体" w:hAnsi="宋体" w:eastAsia="宋体" w:cs="宋体"/>
          <w:spacing w:val="6"/>
          <w:sz w:val="30"/>
          <w:szCs w:val="30"/>
          <w:highlight w:val="none"/>
        </w:rPr>
      </w:pPr>
      <w:r>
        <w:rPr>
          <w:rFonts w:hint="eastAsia" w:ascii="宋体" w:hAnsi="宋体" w:eastAsia="宋体" w:cs="宋体"/>
          <w:spacing w:val="6"/>
          <w:sz w:val="30"/>
          <w:szCs w:val="30"/>
          <w:highlight w:val="none"/>
        </w:rPr>
        <w:t>本单位对上述声明的真实性负责。如有虚假，将依法承担相应责任。</w:t>
      </w:r>
    </w:p>
    <w:p w14:paraId="396E5760">
      <w:pPr>
        <w:spacing w:line="588" w:lineRule="exact"/>
        <w:ind w:firstLine="624" w:firstLineChars="200"/>
        <w:rPr>
          <w:rFonts w:hint="eastAsia" w:ascii="宋体" w:hAnsi="宋体" w:eastAsia="宋体" w:cs="宋体"/>
          <w:spacing w:val="6"/>
          <w:sz w:val="30"/>
          <w:szCs w:val="30"/>
          <w:highlight w:val="none"/>
        </w:rPr>
      </w:pPr>
    </w:p>
    <w:p w14:paraId="32B8BF10">
      <w:pPr>
        <w:spacing w:line="588" w:lineRule="exact"/>
        <w:ind w:firstLine="624" w:firstLineChars="200"/>
        <w:rPr>
          <w:rFonts w:hint="eastAsia" w:ascii="宋体" w:hAnsi="宋体" w:eastAsia="宋体" w:cs="宋体"/>
          <w:spacing w:val="6"/>
          <w:sz w:val="30"/>
          <w:szCs w:val="30"/>
          <w:highlight w:val="none"/>
        </w:rPr>
      </w:pPr>
    </w:p>
    <w:p w14:paraId="261480E3">
      <w:pPr>
        <w:tabs>
          <w:tab w:val="left" w:pos="4860"/>
        </w:tabs>
        <w:spacing w:line="588" w:lineRule="exact"/>
        <w:ind w:right="1560" w:firstLine="624" w:firstLineChars="200"/>
        <w:jc w:val="center"/>
        <w:rPr>
          <w:rFonts w:hint="eastAsia" w:ascii="宋体" w:hAnsi="宋体" w:eastAsia="宋体" w:cs="宋体"/>
          <w:spacing w:val="6"/>
          <w:sz w:val="30"/>
          <w:szCs w:val="30"/>
          <w:highlight w:val="none"/>
        </w:rPr>
      </w:pPr>
      <w:r>
        <w:rPr>
          <w:rFonts w:hint="eastAsia" w:ascii="宋体" w:hAnsi="宋体" w:eastAsia="宋体" w:cs="宋体"/>
          <w:spacing w:val="6"/>
          <w:sz w:val="30"/>
          <w:szCs w:val="30"/>
          <w:highlight w:val="none"/>
        </w:rPr>
        <w:t>单位名称（盖章）：</w:t>
      </w:r>
    </w:p>
    <w:p w14:paraId="365139DE">
      <w:pPr>
        <w:tabs>
          <w:tab w:val="left" w:pos="4860"/>
        </w:tabs>
        <w:spacing w:line="588" w:lineRule="exact"/>
        <w:ind w:right="1560" w:firstLine="624" w:firstLineChars="200"/>
        <w:jc w:val="center"/>
        <w:rPr>
          <w:rFonts w:hint="eastAsia" w:ascii="宋体" w:hAnsi="宋体" w:eastAsia="宋体" w:cs="宋体"/>
          <w:spacing w:val="6"/>
          <w:sz w:val="30"/>
          <w:szCs w:val="30"/>
          <w:highlight w:val="none"/>
        </w:rPr>
      </w:pPr>
      <w:r>
        <w:rPr>
          <w:rFonts w:hint="eastAsia" w:ascii="宋体" w:hAnsi="宋体" w:eastAsia="宋体" w:cs="宋体"/>
          <w:spacing w:val="6"/>
          <w:sz w:val="30"/>
          <w:szCs w:val="30"/>
          <w:highlight w:val="none"/>
        </w:rPr>
        <w:t>日  期：</w:t>
      </w:r>
    </w:p>
    <w:p w14:paraId="12A37630">
      <w:pPr>
        <w:tabs>
          <w:tab w:val="left" w:pos="1305"/>
        </w:tabs>
        <w:spacing w:line="380" w:lineRule="exact"/>
        <w:rPr>
          <w:rFonts w:hint="eastAsia" w:ascii="宋体" w:hAnsi="宋体" w:eastAsia="宋体" w:cs="宋体"/>
          <w:b/>
          <w:sz w:val="24"/>
          <w:highlight w:val="none"/>
        </w:rPr>
      </w:pPr>
    </w:p>
    <w:p w14:paraId="714A3B46">
      <w:pPr>
        <w:tabs>
          <w:tab w:val="left" w:pos="1305"/>
        </w:tabs>
        <w:spacing w:line="380" w:lineRule="exact"/>
        <w:rPr>
          <w:rFonts w:hint="eastAsia" w:ascii="宋体" w:hAnsi="宋体" w:eastAsia="宋体" w:cs="宋体"/>
          <w:b/>
          <w:sz w:val="32"/>
          <w:szCs w:val="32"/>
          <w:highlight w:val="none"/>
        </w:rPr>
      </w:pPr>
    </w:p>
    <w:p w14:paraId="6551AC19">
      <w:pPr>
        <w:pStyle w:val="4"/>
        <w:tabs>
          <w:tab w:val="left" w:pos="2155"/>
        </w:tabs>
        <w:rPr>
          <w:rFonts w:hint="eastAsia" w:ascii="宋体" w:hAnsi="宋体" w:eastAsia="宋体" w:cs="宋体"/>
          <w:b/>
          <w:color w:val="auto"/>
          <w:sz w:val="24"/>
          <w:szCs w:val="24"/>
          <w:highlight w:val="none"/>
        </w:rPr>
      </w:pPr>
    </w:p>
    <w:p w14:paraId="1F08CC9D">
      <w:pPr>
        <w:rPr>
          <w:rFonts w:hint="eastAsia" w:ascii="宋体" w:hAnsi="宋体" w:eastAsia="宋体" w:cs="宋体"/>
          <w:b/>
          <w:color w:val="auto"/>
          <w:sz w:val="24"/>
          <w:szCs w:val="24"/>
          <w:highlight w:val="none"/>
        </w:rPr>
      </w:pPr>
    </w:p>
    <w:p w14:paraId="1018E031">
      <w:pPr>
        <w:pStyle w:val="10"/>
        <w:rPr>
          <w:rFonts w:hint="eastAsia" w:ascii="宋体" w:hAnsi="宋体" w:eastAsia="宋体" w:cs="宋体"/>
          <w:b/>
          <w:color w:val="auto"/>
          <w:sz w:val="24"/>
          <w:szCs w:val="24"/>
          <w:highlight w:val="none"/>
        </w:rPr>
      </w:pPr>
    </w:p>
    <w:p w14:paraId="2724A0DC">
      <w:pPr>
        <w:spacing w:line="400" w:lineRule="exac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三、商务、技术性响应及其他有效证明材料（格式）</w:t>
      </w:r>
    </w:p>
    <w:p w14:paraId="7BB8A99F">
      <w:pPr>
        <w:spacing w:line="500" w:lineRule="exact"/>
        <w:rPr>
          <w:rFonts w:hint="eastAsia" w:ascii="宋体" w:hAnsi="宋体" w:eastAsia="宋体" w:cs="宋体"/>
          <w:b/>
          <w:bCs/>
          <w:color w:val="auto"/>
          <w:sz w:val="32"/>
          <w:szCs w:val="32"/>
          <w:highlight w:val="none"/>
        </w:rPr>
      </w:pPr>
    </w:p>
    <w:p w14:paraId="0E6F5251">
      <w:pPr>
        <w:pStyle w:val="12"/>
        <w:spacing w:line="4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r>
        <w:rPr>
          <w:rFonts w:hint="eastAsia" w:hAnsi="宋体" w:cs="宋体"/>
          <w:b/>
          <w:color w:val="auto"/>
          <w:sz w:val="24"/>
          <w:szCs w:val="24"/>
          <w:highlight w:val="none"/>
          <w:lang w:val="en-US" w:eastAsia="zh-CN"/>
        </w:rPr>
        <w:t>.</w:t>
      </w:r>
      <w:r>
        <w:rPr>
          <w:rFonts w:hint="eastAsia" w:ascii="宋体" w:hAnsi="宋体" w:eastAsia="宋体" w:cs="宋体"/>
          <w:b/>
          <w:color w:val="auto"/>
          <w:sz w:val="24"/>
          <w:szCs w:val="24"/>
          <w:highlight w:val="none"/>
          <w:lang w:eastAsia="zh-CN"/>
        </w:rPr>
        <w:t>投标报价</w:t>
      </w:r>
      <w:r>
        <w:rPr>
          <w:rFonts w:hint="eastAsia" w:ascii="宋体" w:hAnsi="宋体" w:eastAsia="宋体" w:cs="宋体"/>
          <w:b/>
          <w:color w:val="auto"/>
          <w:sz w:val="24"/>
          <w:szCs w:val="24"/>
          <w:highlight w:val="none"/>
        </w:rPr>
        <w:t>表（格式见附件）（必须提供）</w:t>
      </w:r>
    </w:p>
    <w:p w14:paraId="47962BA2">
      <w:pPr>
        <w:pStyle w:val="12"/>
        <w:spacing w:line="460" w:lineRule="exact"/>
        <w:ind w:left="42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附件：                                      </w:t>
      </w:r>
    </w:p>
    <w:p w14:paraId="0BCB8214">
      <w:pPr>
        <w:pStyle w:val="12"/>
        <w:spacing w:line="460" w:lineRule="exact"/>
        <w:ind w:left="42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eastAsia="zh-CN"/>
        </w:rPr>
        <w:t>投标报价</w:t>
      </w:r>
      <w:r>
        <w:rPr>
          <w:rFonts w:hint="eastAsia" w:ascii="宋体" w:hAnsi="宋体" w:eastAsia="宋体" w:cs="宋体"/>
          <w:b/>
          <w:color w:val="auto"/>
          <w:szCs w:val="21"/>
          <w:highlight w:val="none"/>
        </w:rPr>
        <w:t>表（格式）</w:t>
      </w:r>
    </w:p>
    <w:tbl>
      <w:tblPr>
        <w:tblStyle w:val="24"/>
        <w:tblW w:w="9922"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5"/>
        <w:gridCol w:w="4017"/>
        <w:gridCol w:w="926"/>
        <w:gridCol w:w="832"/>
        <w:gridCol w:w="1841"/>
        <w:gridCol w:w="1801"/>
      </w:tblGrid>
      <w:tr w14:paraId="69BD16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85" w:hRule="atLeast"/>
        </w:trPr>
        <w:tc>
          <w:tcPr>
            <w:tcW w:w="505" w:type="dxa"/>
            <w:tcBorders>
              <w:top w:val="single" w:color="auto" w:sz="4" w:space="0"/>
              <w:left w:val="single" w:color="auto" w:sz="4" w:space="0"/>
              <w:bottom w:val="single" w:color="auto" w:sz="4" w:space="0"/>
              <w:right w:val="single" w:color="auto" w:sz="4" w:space="0"/>
            </w:tcBorders>
            <w:noWrap w:val="0"/>
            <w:vAlign w:val="center"/>
          </w:tcPr>
          <w:p w14:paraId="5246D2BB">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4017" w:type="dxa"/>
            <w:tcBorders>
              <w:top w:val="single" w:color="auto" w:sz="4" w:space="0"/>
              <w:left w:val="single" w:color="auto" w:sz="4" w:space="0"/>
              <w:bottom w:val="single" w:color="auto" w:sz="4" w:space="0"/>
              <w:right w:val="single" w:color="auto" w:sz="4" w:space="0"/>
            </w:tcBorders>
            <w:noWrap w:val="0"/>
            <w:vAlign w:val="center"/>
          </w:tcPr>
          <w:p w14:paraId="42EDC155">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926" w:type="dxa"/>
            <w:tcBorders>
              <w:top w:val="single" w:color="auto" w:sz="4" w:space="0"/>
              <w:left w:val="single" w:color="auto" w:sz="4" w:space="0"/>
              <w:bottom w:val="single" w:color="auto" w:sz="4" w:space="0"/>
              <w:right w:val="single" w:color="auto" w:sz="4" w:space="0"/>
            </w:tcBorders>
            <w:noWrap w:val="0"/>
            <w:vAlign w:val="center"/>
          </w:tcPr>
          <w:p w14:paraId="06174F39">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p w14:paraId="5BAD2B64">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w:t>
            </w:r>
          </w:p>
        </w:tc>
        <w:tc>
          <w:tcPr>
            <w:tcW w:w="832" w:type="dxa"/>
            <w:tcBorders>
              <w:top w:val="single" w:color="auto" w:sz="4" w:space="0"/>
              <w:left w:val="single" w:color="auto" w:sz="4" w:space="0"/>
              <w:bottom w:val="single" w:color="auto" w:sz="4" w:space="0"/>
              <w:right w:val="single" w:color="auto" w:sz="4" w:space="0"/>
            </w:tcBorders>
            <w:noWrap w:val="0"/>
            <w:vAlign w:val="center"/>
          </w:tcPr>
          <w:p w14:paraId="12596944">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1841" w:type="dxa"/>
            <w:tcBorders>
              <w:top w:val="single" w:color="auto" w:sz="4" w:space="0"/>
              <w:left w:val="single" w:color="auto" w:sz="4" w:space="0"/>
              <w:bottom w:val="single" w:color="auto" w:sz="4" w:space="0"/>
              <w:right w:val="single" w:color="auto" w:sz="4" w:space="0"/>
            </w:tcBorders>
            <w:noWrap w:val="0"/>
            <w:vAlign w:val="center"/>
          </w:tcPr>
          <w:p w14:paraId="5801F62A">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折扣率</w:t>
            </w:r>
            <w:r>
              <w:rPr>
                <w:rFonts w:hint="eastAsia" w:ascii="宋体" w:hAnsi="宋体" w:eastAsia="宋体" w:cs="宋体"/>
                <w:color w:val="auto"/>
                <w:szCs w:val="21"/>
                <w:highlight w:val="none"/>
              </w:rPr>
              <w:t>（%）</w:t>
            </w:r>
          </w:p>
        </w:tc>
        <w:tc>
          <w:tcPr>
            <w:tcW w:w="1801" w:type="dxa"/>
            <w:tcBorders>
              <w:top w:val="single" w:color="auto" w:sz="4" w:space="0"/>
              <w:left w:val="single" w:color="auto" w:sz="4" w:space="0"/>
              <w:bottom w:val="single" w:color="auto" w:sz="4" w:space="0"/>
            </w:tcBorders>
            <w:noWrap w:val="0"/>
            <w:vAlign w:val="center"/>
          </w:tcPr>
          <w:p w14:paraId="79CE1C2C">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0C6C8D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48" w:hRule="atLeast"/>
        </w:trPr>
        <w:tc>
          <w:tcPr>
            <w:tcW w:w="505" w:type="dxa"/>
            <w:tcBorders>
              <w:top w:val="single" w:color="auto" w:sz="4" w:space="0"/>
              <w:left w:val="single" w:color="auto" w:sz="4" w:space="0"/>
              <w:bottom w:val="single" w:color="auto" w:sz="4" w:space="0"/>
              <w:right w:val="single" w:color="auto" w:sz="4" w:space="0"/>
            </w:tcBorders>
            <w:noWrap w:val="0"/>
            <w:vAlign w:val="center"/>
          </w:tcPr>
          <w:p w14:paraId="44415261">
            <w:pPr>
              <w:spacing w:line="40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p>
        </w:tc>
        <w:tc>
          <w:tcPr>
            <w:tcW w:w="4017" w:type="dxa"/>
            <w:tcBorders>
              <w:top w:val="single" w:color="auto" w:sz="4" w:space="0"/>
              <w:left w:val="single" w:color="auto" w:sz="4" w:space="0"/>
              <w:bottom w:val="single" w:color="auto" w:sz="4" w:space="0"/>
              <w:right w:val="single" w:color="auto" w:sz="4" w:space="0"/>
            </w:tcBorders>
            <w:noWrap w:val="0"/>
            <w:vAlign w:val="center"/>
          </w:tcPr>
          <w:p w14:paraId="06013288">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桂林市象山区城市管理局拆除违法建设服务项目（重）</w:t>
            </w:r>
          </w:p>
        </w:tc>
        <w:tc>
          <w:tcPr>
            <w:tcW w:w="926" w:type="dxa"/>
            <w:tcBorders>
              <w:top w:val="single" w:color="auto" w:sz="4" w:space="0"/>
              <w:left w:val="single" w:color="auto" w:sz="4" w:space="0"/>
              <w:bottom w:val="single" w:color="auto" w:sz="4" w:space="0"/>
              <w:right w:val="single" w:color="auto" w:sz="4" w:space="0"/>
            </w:tcBorders>
            <w:noWrap w:val="0"/>
            <w:vAlign w:val="center"/>
          </w:tcPr>
          <w:p w14:paraId="407F6BA0">
            <w:pPr>
              <w:spacing w:line="400" w:lineRule="exact"/>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1</w:t>
            </w:r>
          </w:p>
        </w:tc>
        <w:tc>
          <w:tcPr>
            <w:tcW w:w="832" w:type="dxa"/>
            <w:tcBorders>
              <w:top w:val="single" w:color="auto" w:sz="4" w:space="0"/>
              <w:left w:val="single" w:color="auto" w:sz="4" w:space="0"/>
              <w:bottom w:val="single" w:color="auto" w:sz="4" w:space="0"/>
              <w:right w:val="single" w:color="auto" w:sz="4" w:space="0"/>
            </w:tcBorders>
            <w:noWrap w:val="0"/>
            <w:vAlign w:val="center"/>
          </w:tcPr>
          <w:p w14:paraId="16D9F6FA">
            <w:pPr>
              <w:spacing w:line="400" w:lineRule="exact"/>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项</w:t>
            </w:r>
          </w:p>
        </w:tc>
        <w:tc>
          <w:tcPr>
            <w:tcW w:w="1841" w:type="dxa"/>
            <w:tcBorders>
              <w:top w:val="single" w:color="auto" w:sz="4" w:space="0"/>
              <w:left w:val="single" w:color="auto" w:sz="4" w:space="0"/>
              <w:bottom w:val="single" w:color="auto" w:sz="4" w:space="0"/>
              <w:right w:val="single" w:color="auto" w:sz="4" w:space="0"/>
            </w:tcBorders>
            <w:noWrap w:val="0"/>
            <w:vAlign w:val="center"/>
          </w:tcPr>
          <w:p w14:paraId="0A352510">
            <w:pPr>
              <w:spacing w:line="400" w:lineRule="exact"/>
              <w:jc w:val="center"/>
              <w:rPr>
                <w:rFonts w:hint="eastAsia" w:ascii="宋体" w:hAnsi="宋体" w:eastAsia="宋体" w:cs="宋体"/>
                <w:b/>
                <w:bCs/>
                <w:color w:val="auto"/>
                <w:szCs w:val="21"/>
                <w:highlight w:val="none"/>
              </w:rPr>
            </w:pPr>
          </w:p>
        </w:tc>
        <w:tc>
          <w:tcPr>
            <w:tcW w:w="1801" w:type="dxa"/>
            <w:tcBorders>
              <w:top w:val="single" w:color="auto" w:sz="4" w:space="0"/>
              <w:left w:val="single" w:color="auto" w:sz="4" w:space="0"/>
              <w:bottom w:val="single" w:color="auto" w:sz="4" w:space="0"/>
            </w:tcBorders>
            <w:noWrap w:val="0"/>
            <w:vAlign w:val="center"/>
          </w:tcPr>
          <w:p w14:paraId="3F94D105">
            <w:pPr>
              <w:spacing w:line="400" w:lineRule="exact"/>
              <w:jc w:val="center"/>
              <w:rPr>
                <w:rFonts w:hint="eastAsia" w:ascii="宋体" w:hAnsi="宋体" w:eastAsia="宋体" w:cs="宋体"/>
                <w:b/>
                <w:bCs/>
                <w:color w:val="auto"/>
                <w:szCs w:val="21"/>
                <w:highlight w:val="none"/>
              </w:rPr>
            </w:pPr>
          </w:p>
        </w:tc>
      </w:tr>
      <w:tr w14:paraId="5646F7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69" w:hRule="atLeast"/>
        </w:trPr>
        <w:tc>
          <w:tcPr>
            <w:tcW w:w="9922" w:type="dxa"/>
            <w:gridSpan w:val="6"/>
            <w:tcBorders>
              <w:top w:val="single" w:color="auto" w:sz="4" w:space="0"/>
              <w:left w:val="single" w:color="auto" w:sz="4" w:space="0"/>
              <w:bottom w:val="single" w:color="auto" w:sz="4" w:space="0"/>
            </w:tcBorders>
            <w:noWrap w:val="0"/>
            <w:vAlign w:val="center"/>
          </w:tcPr>
          <w:p w14:paraId="3A8D094F">
            <w:pPr>
              <w:spacing w:line="400" w:lineRule="exac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说明：</w:t>
            </w:r>
            <w:r>
              <w:rPr>
                <w:rFonts w:hint="eastAsia" w:ascii="宋体" w:hAnsi="宋体" w:eastAsia="宋体" w:cs="宋体"/>
                <w:color w:val="auto"/>
                <w:szCs w:val="21"/>
                <w:highlight w:val="none"/>
                <w:lang w:eastAsia="zh-CN"/>
              </w:rPr>
              <w:t>投标报价</w:t>
            </w:r>
            <w:r>
              <w:rPr>
                <w:rFonts w:hint="eastAsia" w:ascii="宋体" w:hAnsi="宋体" w:eastAsia="宋体" w:cs="宋体"/>
                <w:color w:val="auto"/>
                <w:szCs w:val="21"/>
                <w:highlight w:val="none"/>
              </w:rPr>
              <w:t>指本次采购范围服务价款、税金、售后服务、人员培训等全部费用，供应商综合考虑在报价中。</w:t>
            </w:r>
          </w:p>
        </w:tc>
      </w:tr>
    </w:tbl>
    <w:p w14:paraId="1CB957E6">
      <w:pPr>
        <w:spacing w:line="460" w:lineRule="exact"/>
        <w:rPr>
          <w:rFonts w:hint="eastAsia" w:ascii="宋体" w:hAnsi="宋体" w:eastAsia="宋体" w:cs="宋体"/>
          <w:color w:val="auto"/>
          <w:szCs w:val="21"/>
          <w:highlight w:val="none"/>
        </w:rPr>
      </w:pPr>
    </w:p>
    <w:p w14:paraId="49E75F0A">
      <w:pPr>
        <w:spacing w:line="46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0C01F3F7">
      <w:pPr>
        <w:spacing w:line="46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法定代表人、负责人或相应的委托代理人签字</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或盖章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26C066CF">
      <w:pPr>
        <w:pStyle w:val="12"/>
        <w:spacing w:line="460" w:lineRule="exac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日          期：</w:t>
      </w:r>
      <w:r>
        <w:rPr>
          <w:rFonts w:hint="eastAsia" w:ascii="宋体" w:hAnsi="宋体" w:eastAsia="宋体" w:cs="宋体"/>
          <w:color w:val="auto"/>
          <w:szCs w:val="21"/>
          <w:highlight w:val="none"/>
          <w:u w:val="single"/>
        </w:rPr>
        <w:t xml:space="preserve">       年    月    日  </w:t>
      </w:r>
    </w:p>
    <w:p w14:paraId="167CF3CD">
      <w:pPr>
        <w:tabs>
          <w:tab w:val="left" w:pos="1305"/>
        </w:tabs>
        <w:spacing w:line="460" w:lineRule="exact"/>
        <w:ind w:left="626" w:leftChars="98" w:hanging="420" w:hangingChars="200"/>
        <w:rPr>
          <w:rFonts w:hint="eastAsia" w:ascii="宋体" w:hAnsi="宋体" w:eastAsia="宋体" w:cs="宋体"/>
          <w:bCs/>
          <w:color w:val="auto"/>
          <w:szCs w:val="21"/>
          <w:highlight w:val="none"/>
        </w:rPr>
      </w:pPr>
    </w:p>
    <w:p w14:paraId="56B80C84">
      <w:pPr>
        <w:tabs>
          <w:tab w:val="left" w:pos="1305"/>
        </w:tabs>
        <w:spacing w:line="460" w:lineRule="exact"/>
        <w:ind w:left="6" w:firstLine="199" w:firstLineChars="95"/>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注</w:t>
      </w:r>
      <w:r>
        <w:rPr>
          <w:rFonts w:hint="eastAsia" w:ascii="宋体" w:hAnsi="宋体" w:eastAsia="宋体" w:cs="宋体"/>
          <w:b/>
          <w:bCs/>
          <w:color w:val="auto"/>
          <w:szCs w:val="21"/>
          <w:highlight w:val="none"/>
        </w:rPr>
        <w:t>：</w:t>
      </w:r>
      <w:r>
        <w:rPr>
          <w:rFonts w:hint="eastAsia" w:ascii="宋体" w:hAnsi="宋体" w:eastAsia="宋体" w:cs="宋体"/>
          <w:bCs/>
          <w:color w:val="auto"/>
          <w:szCs w:val="21"/>
          <w:highlight w:val="none"/>
        </w:rPr>
        <w:t xml:space="preserve">1. </w:t>
      </w:r>
      <w:r>
        <w:rPr>
          <w:rFonts w:hint="eastAsia" w:ascii="宋体" w:hAnsi="宋体" w:eastAsia="宋体" w:cs="宋体"/>
          <w:color w:val="auto"/>
          <w:szCs w:val="21"/>
          <w:highlight w:val="none"/>
        </w:rPr>
        <w:t>供应商必须就“服务采购需求”中的所有内容作完整唯一报价，响应文件只允许有一个报价，有选择的或有条件的报价将不予接受。</w:t>
      </w:r>
    </w:p>
    <w:p w14:paraId="5F735303">
      <w:pPr>
        <w:pStyle w:val="12"/>
        <w:spacing w:line="460" w:lineRule="exact"/>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供应商应根据所提供服务如实填写</w:t>
      </w:r>
      <w:r>
        <w:rPr>
          <w:rFonts w:hint="eastAsia" w:ascii="宋体" w:hAnsi="宋体" w:eastAsia="宋体" w:cs="宋体"/>
          <w:color w:val="auto"/>
          <w:szCs w:val="21"/>
          <w:highlight w:val="none"/>
          <w:lang w:eastAsia="zh-CN"/>
        </w:rPr>
        <w:t>投标报价</w:t>
      </w:r>
      <w:r>
        <w:rPr>
          <w:rFonts w:hint="eastAsia" w:ascii="宋体" w:hAnsi="宋体" w:eastAsia="宋体" w:cs="宋体"/>
          <w:color w:val="auto"/>
          <w:szCs w:val="21"/>
          <w:highlight w:val="none"/>
        </w:rPr>
        <w:t>表</w:t>
      </w:r>
      <w:r>
        <w:rPr>
          <w:rFonts w:hint="eastAsia" w:ascii="宋体" w:hAnsi="宋体" w:eastAsia="宋体" w:cs="宋体"/>
          <w:bCs/>
          <w:color w:val="auto"/>
          <w:szCs w:val="21"/>
          <w:highlight w:val="none"/>
        </w:rPr>
        <w:t>的各项内容，否则，响应无效。</w:t>
      </w:r>
    </w:p>
    <w:p w14:paraId="7749B170">
      <w:pPr>
        <w:spacing w:line="460" w:lineRule="exact"/>
        <w:ind w:left="10" w:firstLine="619" w:firstLineChars="295"/>
        <w:rPr>
          <w:rFonts w:hint="eastAsia" w:ascii="宋体" w:hAnsi="宋体" w:eastAsia="宋体" w:cs="宋体"/>
          <w:bCs/>
          <w:color w:val="auto"/>
          <w:sz w:val="24"/>
          <w:highlight w:val="none"/>
        </w:rPr>
      </w:pPr>
      <w:r>
        <w:rPr>
          <w:rFonts w:hint="eastAsia" w:ascii="宋体" w:hAnsi="宋体" w:eastAsia="宋体" w:cs="宋体"/>
          <w:bCs/>
          <w:color w:val="auto"/>
          <w:szCs w:val="21"/>
          <w:highlight w:val="none"/>
        </w:rPr>
        <w:t xml:space="preserve">3. </w:t>
      </w:r>
      <w:r>
        <w:rPr>
          <w:rFonts w:hint="eastAsia" w:ascii="宋体" w:hAnsi="宋体" w:eastAsia="宋体" w:cs="宋体"/>
          <w:color w:val="auto"/>
          <w:szCs w:val="21"/>
          <w:highlight w:val="none"/>
          <w:lang w:eastAsia="zh-CN"/>
        </w:rPr>
        <w:t>投标报价</w:t>
      </w:r>
      <w:r>
        <w:rPr>
          <w:rFonts w:hint="eastAsia" w:ascii="宋体" w:hAnsi="宋体" w:eastAsia="宋体" w:cs="宋体"/>
          <w:color w:val="auto"/>
          <w:szCs w:val="21"/>
          <w:highlight w:val="none"/>
        </w:rPr>
        <w:t>表</w:t>
      </w:r>
      <w:r>
        <w:rPr>
          <w:rFonts w:hint="eastAsia" w:ascii="宋体" w:hAnsi="宋体" w:eastAsia="宋体" w:cs="宋体"/>
          <w:bCs/>
          <w:color w:val="auto"/>
          <w:szCs w:val="21"/>
          <w:highlight w:val="none"/>
        </w:rPr>
        <w:t>须</w:t>
      </w:r>
      <w:r>
        <w:rPr>
          <w:rFonts w:hint="eastAsia" w:ascii="宋体" w:hAnsi="宋体" w:cs="宋体"/>
          <w:bCs/>
          <w:color w:val="auto"/>
          <w:szCs w:val="21"/>
          <w:highlight w:val="none"/>
          <w:lang w:eastAsia="zh-CN"/>
        </w:rPr>
        <w:t>由法</w:t>
      </w:r>
      <w:r>
        <w:rPr>
          <w:rFonts w:hint="eastAsia" w:ascii="宋体" w:hAnsi="宋体" w:eastAsia="宋体" w:cs="宋体"/>
          <w:color w:val="auto"/>
          <w:szCs w:val="21"/>
          <w:highlight w:val="none"/>
        </w:rPr>
        <w:t>定代表人、负责人或相应的委托代理人签字并加盖供应商公章。当本表由多页构成时，需逐页加盖供应商公章。</w:t>
      </w:r>
    </w:p>
    <w:p w14:paraId="2EF8B051">
      <w:pPr>
        <w:pStyle w:val="12"/>
        <w:spacing w:line="460" w:lineRule="exact"/>
        <w:ind w:left="420"/>
        <w:rPr>
          <w:rFonts w:hint="eastAsia" w:ascii="宋体" w:hAnsi="宋体" w:eastAsia="宋体" w:cs="宋体"/>
          <w:b/>
          <w:color w:val="auto"/>
          <w:sz w:val="24"/>
          <w:szCs w:val="24"/>
          <w:highlight w:val="none"/>
        </w:rPr>
        <w:sectPr>
          <w:pgSz w:w="11906" w:h="16838"/>
          <w:pgMar w:top="1106" w:right="1267" w:bottom="850" w:left="1179" w:header="851" w:footer="992" w:gutter="0"/>
          <w:pgBorders>
            <w:top w:val="none" w:sz="0" w:space="0"/>
            <w:left w:val="none" w:sz="0" w:space="0"/>
            <w:bottom w:val="none" w:sz="0" w:space="0"/>
            <w:right w:val="none" w:sz="0" w:space="0"/>
          </w:pgBorders>
          <w:pgNumType w:fmt="decimal"/>
          <w:cols w:space="720" w:num="1"/>
          <w:docGrid w:type="lines" w:linePitch="316" w:charSpace="0"/>
        </w:sectPr>
      </w:pPr>
    </w:p>
    <w:p w14:paraId="68333D3E">
      <w:pPr>
        <w:pStyle w:val="8"/>
        <w:keepNext w:val="0"/>
        <w:keepLines w:val="0"/>
        <w:pageBreakBefore w:val="0"/>
        <w:kinsoku/>
        <w:overflowPunct/>
        <w:topLinePunct w:val="0"/>
        <w:bidi w:val="0"/>
        <w:adjustRightInd/>
        <w:spacing w:line="360" w:lineRule="exact"/>
        <w:ind w:left="0" w:firstLine="480" w:firstLineChars="200"/>
        <w:textAlignment w:val="auto"/>
        <w:rPr>
          <w:rFonts w:hint="eastAsia" w:ascii="宋体" w:hAnsi="宋体" w:eastAsia="宋体" w:cs="宋体"/>
          <w:b/>
          <w:bCs w:val="0"/>
          <w:color w:val="auto"/>
          <w:szCs w:val="21"/>
          <w:highlight w:val="none"/>
        </w:rPr>
      </w:pPr>
      <w:r>
        <w:rPr>
          <w:rFonts w:hint="eastAsia" w:hAnsi="宋体" w:cs="宋体"/>
          <w:b/>
          <w:color w:val="auto"/>
          <w:sz w:val="24"/>
          <w:szCs w:val="24"/>
          <w:highlight w:val="none"/>
          <w:lang w:val="en-US" w:eastAsia="zh-CN"/>
        </w:rPr>
        <w:t>2</w:t>
      </w:r>
      <w:r>
        <w:rPr>
          <w:rFonts w:hint="eastAsia" w:ascii="宋体" w:hAnsi="宋体" w:eastAsia="宋体" w:cs="宋体"/>
          <w:b/>
          <w:color w:val="auto"/>
          <w:sz w:val="24"/>
          <w:szCs w:val="24"/>
          <w:highlight w:val="none"/>
        </w:rPr>
        <w:t>.</w:t>
      </w:r>
      <w:r>
        <w:rPr>
          <w:rFonts w:hint="eastAsia" w:ascii="宋体" w:hAnsi="宋体" w:eastAsia="宋体" w:cs="宋体"/>
          <w:b/>
          <w:bCs w:val="0"/>
          <w:color w:val="auto"/>
          <w:szCs w:val="21"/>
          <w:highlight w:val="none"/>
        </w:rPr>
        <w:t>项目实施人员一览表（格式见附件）</w:t>
      </w:r>
      <w:r>
        <w:rPr>
          <w:rFonts w:hint="eastAsia" w:ascii="宋体" w:hAnsi="宋体" w:cs="宋体"/>
          <w:b/>
          <w:bCs w:val="0"/>
          <w:color w:val="auto"/>
          <w:szCs w:val="21"/>
          <w:highlight w:val="none"/>
          <w:lang w:val="en-US" w:eastAsia="zh-CN"/>
        </w:rPr>
        <w:t>按</w:t>
      </w:r>
      <w:r>
        <w:rPr>
          <w:rFonts w:hint="eastAsia" w:ascii="宋体" w:hAnsi="宋体" w:eastAsia="宋体" w:cs="宋体"/>
          <w:b/>
          <w:bCs w:val="0"/>
          <w:color w:val="auto"/>
          <w:szCs w:val="21"/>
          <w:highlight w:val="none"/>
        </w:rPr>
        <w:t>桂林市建设与规划委员会市建规〔2006〕270号文《关于调整建筑施工现场项目部管理的通知》的规定配备相应人员，同时附相关服务人员的相关资格证书、职称证书（如有）、身份证的复印件，并一起提供由县级以上（含县级）社会养老保险经办机构出具的供应商为项目实施人员交纳在投标截止日前6个月内任意1个月的社会保障资金缴纳证明材料复印件）（必须提供）；</w:t>
      </w:r>
    </w:p>
    <w:p w14:paraId="5CC2A0F6">
      <w:pPr>
        <w:pStyle w:val="12"/>
        <w:spacing w:line="460" w:lineRule="exact"/>
        <w:rPr>
          <w:rFonts w:hint="eastAsia" w:ascii="宋体" w:hAnsi="宋体" w:eastAsia="宋体" w:cs="宋体"/>
          <w:b/>
          <w:color w:val="auto"/>
          <w:sz w:val="24"/>
          <w:szCs w:val="24"/>
          <w:highlight w:val="none"/>
        </w:rPr>
      </w:pPr>
    </w:p>
    <w:p w14:paraId="19230016">
      <w:pPr>
        <w:jc w:val="center"/>
        <w:rPr>
          <w:rFonts w:hint="eastAsia" w:ascii="宋体" w:hAnsi="宋体" w:eastAsia="宋体" w:cs="宋体"/>
          <w:b/>
          <w:szCs w:val="21"/>
          <w:highlight w:val="none"/>
        </w:rPr>
      </w:pPr>
      <w:r>
        <w:rPr>
          <w:rFonts w:hint="eastAsia" w:ascii="宋体" w:hAnsi="宋体" w:eastAsia="宋体" w:cs="宋体"/>
          <w:b/>
          <w:szCs w:val="21"/>
          <w:highlight w:val="none"/>
        </w:rPr>
        <w:t>项目实施人员一览表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2"/>
        <w:gridCol w:w="806"/>
        <w:gridCol w:w="1537"/>
        <w:gridCol w:w="1371"/>
        <w:gridCol w:w="2163"/>
        <w:gridCol w:w="2000"/>
      </w:tblGrid>
      <w:tr w14:paraId="4582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noWrap w:val="0"/>
            <w:vAlign w:val="center"/>
          </w:tcPr>
          <w:p w14:paraId="5BC19B14">
            <w:pPr>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姓 名</w:t>
            </w:r>
          </w:p>
        </w:tc>
        <w:tc>
          <w:tcPr>
            <w:tcW w:w="806" w:type="dxa"/>
            <w:noWrap w:val="0"/>
            <w:vAlign w:val="center"/>
          </w:tcPr>
          <w:p w14:paraId="69322416">
            <w:pPr>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职务</w:t>
            </w:r>
          </w:p>
        </w:tc>
        <w:tc>
          <w:tcPr>
            <w:tcW w:w="1537" w:type="dxa"/>
            <w:noWrap w:val="0"/>
            <w:vAlign w:val="center"/>
          </w:tcPr>
          <w:p w14:paraId="6D481D5A">
            <w:pPr>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专业技术资格</w:t>
            </w:r>
          </w:p>
        </w:tc>
        <w:tc>
          <w:tcPr>
            <w:tcW w:w="1371" w:type="dxa"/>
            <w:noWrap w:val="0"/>
            <w:vAlign w:val="center"/>
          </w:tcPr>
          <w:p w14:paraId="06CB8EFE">
            <w:pPr>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证书编号</w:t>
            </w:r>
          </w:p>
        </w:tc>
        <w:tc>
          <w:tcPr>
            <w:tcW w:w="2163" w:type="dxa"/>
            <w:noWrap w:val="0"/>
            <w:vAlign w:val="center"/>
          </w:tcPr>
          <w:p w14:paraId="3BB341D6">
            <w:pPr>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参加本单位</w:t>
            </w:r>
          </w:p>
          <w:p w14:paraId="41FD186E">
            <w:pPr>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工作时间</w:t>
            </w:r>
          </w:p>
        </w:tc>
        <w:tc>
          <w:tcPr>
            <w:tcW w:w="2000" w:type="dxa"/>
            <w:noWrap w:val="0"/>
            <w:vAlign w:val="center"/>
          </w:tcPr>
          <w:p w14:paraId="6BE7D702">
            <w:pPr>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劳动合同编号</w:t>
            </w:r>
          </w:p>
        </w:tc>
      </w:tr>
      <w:tr w14:paraId="1885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noWrap w:val="0"/>
            <w:vAlign w:val="top"/>
          </w:tcPr>
          <w:p w14:paraId="5253C3B3">
            <w:pPr>
              <w:spacing w:line="400" w:lineRule="exact"/>
              <w:rPr>
                <w:rFonts w:hint="eastAsia" w:ascii="宋体" w:hAnsi="宋体" w:eastAsia="宋体" w:cs="宋体"/>
                <w:szCs w:val="21"/>
                <w:highlight w:val="none"/>
              </w:rPr>
            </w:pPr>
          </w:p>
        </w:tc>
        <w:tc>
          <w:tcPr>
            <w:tcW w:w="806" w:type="dxa"/>
            <w:noWrap w:val="0"/>
            <w:vAlign w:val="top"/>
          </w:tcPr>
          <w:p w14:paraId="7A1CAF48">
            <w:pPr>
              <w:spacing w:line="400" w:lineRule="exact"/>
              <w:rPr>
                <w:rFonts w:hint="eastAsia" w:ascii="宋体" w:hAnsi="宋体" w:eastAsia="宋体" w:cs="宋体"/>
                <w:szCs w:val="21"/>
                <w:highlight w:val="none"/>
              </w:rPr>
            </w:pPr>
          </w:p>
        </w:tc>
        <w:tc>
          <w:tcPr>
            <w:tcW w:w="1537" w:type="dxa"/>
            <w:noWrap w:val="0"/>
            <w:vAlign w:val="top"/>
          </w:tcPr>
          <w:p w14:paraId="1A76BB8F">
            <w:pPr>
              <w:spacing w:line="400" w:lineRule="exact"/>
              <w:rPr>
                <w:rFonts w:hint="eastAsia" w:ascii="宋体" w:hAnsi="宋体" w:eastAsia="宋体" w:cs="宋体"/>
                <w:szCs w:val="21"/>
                <w:highlight w:val="none"/>
              </w:rPr>
            </w:pPr>
          </w:p>
        </w:tc>
        <w:tc>
          <w:tcPr>
            <w:tcW w:w="1371" w:type="dxa"/>
            <w:noWrap w:val="0"/>
            <w:vAlign w:val="top"/>
          </w:tcPr>
          <w:p w14:paraId="1116F08E">
            <w:pPr>
              <w:spacing w:line="400" w:lineRule="exact"/>
              <w:rPr>
                <w:rFonts w:hint="eastAsia" w:ascii="宋体" w:hAnsi="宋体" w:eastAsia="宋体" w:cs="宋体"/>
                <w:szCs w:val="21"/>
                <w:highlight w:val="none"/>
              </w:rPr>
            </w:pPr>
          </w:p>
        </w:tc>
        <w:tc>
          <w:tcPr>
            <w:tcW w:w="2163" w:type="dxa"/>
            <w:noWrap w:val="0"/>
            <w:vAlign w:val="top"/>
          </w:tcPr>
          <w:p w14:paraId="185A6672">
            <w:pPr>
              <w:spacing w:line="400" w:lineRule="exact"/>
              <w:rPr>
                <w:rFonts w:hint="eastAsia" w:ascii="宋体" w:hAnsi="宋体" w:eastAsia="宋体" w:cs="宋体"/>
                <w:szCs w:val="21"/>
                <w:highlight w:val="none"/>
              </w:rPr>
            </w:pPr>
          </w:p>
        </w:tc>
        <w:tc>
          <w:tcPr>
            <w:tcW w:w="2000" w:type="dxa"/>
            <w:noWrap w:val="0"/>
            <w:vAlign w:val="top"/>
          </w:tcPr>
          <w:p w14:paraId="41E580DC">
            <w:pPr>
              <w:spacing w:line="400" w:lineRule="exact"/>
              <w:rPr>
                <w:rFonts w:hint="eastAsia" w:ascii="宋体" w:hAnsi="宋体" w:eastAsia="宋体" w:cs="宋体"/>
                <w:szCs w:val="21"/>
                <w:highlight w:val="none"/>
              </w:rPr>
            </w:pPr>
          </w:p>
        </w:tc>
      </w:tr>
      <w:tr w14:paraId="78FBE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noWrap w:val="0"/>
            <w:vAlign w:val="top"/>
          </w:tcPr>
          <w:p w14:paraId="50FDBF9E">
            <w:pPr>
              <w:spacing w:line="400" w:lineRule="exact"/>
              <w:rPr>
                <w:rFonts w:hint="eastAsia" w:ascii="宋体" w:hAnsi="宋体" w:eastAsia="宋体" w:cs="宋体"/>
                <w:szCs w:val="21"/>
                <w:highlight w:val="none"/>
              </w:rPr>
            </w:pPr>
          </w:p>
        </w:tc>
        <w:tc>
          <w:tcPr>
            <w:tcW w:w="806" w:type="dxa"/>
            <w:noWrap w:val="0"/>
            <w:vAlign w:val="top"/>
          </w:tcPr>
          <w:p w14:paraId="58326AEC">
            <w:pPr>
              <w:spacing w:line="400" w:lineRule="exact"/>
              <w:rPr>
                <w:rFonts w:hint="eastAsia" w:ascii="宋体" w:hAnsi="宋体" w:eastAsia="宋体" w:cs="宋体"/>
                <w:szCs w:val="21"/>
                <w:highlight w:val="none"/>
              </w:rPr>
            </w:pPr>
          </w:p>
        </w:tc>
        <w:tc>
          <w:tcPr>
            <w:tcW w:w="1537" w:type="dxa"/>
            <w:noWrap w:val="0"/>
            <w:vAlign w:val="top"/>
          </w:tcPr>
          <w:p w14:paraId="0543CDA8">
            <w:pPr>
              <w:spacing w:line="400" w:lineRule="exact"/>
              <w:rPr>
                <w:rFonts w:hint="eastAsia" w:ascii="宋体" w:hAnsi="宋体" w:eastAsia="宋体" w:cs="宋体"/>
                <w:szCs w:val="21"/>
                <w:highlight w:val="none"/>
              </w:rPr>
            </w:pPr>
          </w:p>
        </w:tc>
        <w:tc>
          <w:tcPr>
            <w:tcW w:w="1371" w:type="dxa"/>
            <w:noWrap w:val="0"/>
            <w:vAlign w:val="top"/>
          </w:tcPr>
          <w:p w14:paraId="5FAE7EF0">
            <w:pPr>
              <w:spacing w:line="400" w:lineRule="exact"/>
              <w:rPr>
                <w:rFonts w:hint="eastAsia" w:ascii="宋体" w:hAnsi="宋体" w:eastAsia="宋体" w:cs="宋体"/>
                <w:szCs w:val="21"/>
                <w:highlight w:val="none"/>
              </w:rPr>
            </w:pPr>
          </w:p>
        </w:tc>
        <w:tc>
          <w:tcPr>
            <w:tcW w:w="2163" w:type="dxa"/>
            <w:noWrap w:val="0"/>
            <w:vAlign w:val="top"/>
          </w:tcPr>
          <w:p w14:paraId="1D20C535">
            <w:pPr>
              <w:spacing w:line="400" w:lineRule="exact"/>
              <w:rPr>
                <w:rFonts w:hint="eastAsia" w:ascii="宋体" w:hAnsi="宋体" w:eastAsia="宋体" w:cs="宋体"/>
                <w:szCs w:val="21"/>
                <w:highlight w:val="none"/>
              </w:rPr>
            </w:pPr>
          </w:p>
        </w:tc>
        <w:tc>
          <w:tcPr>
            <w:tcW w:w="2000" w:type="dxa"/>
            <w:noWrap w:val="0"/>
            <w:vAlign w:val="top"/>
          </w:tcPr>
          <w:p w14:paraId="1FB4ADAE">
            <w:pPr>
              <w:spacing w:line="400" w:lineRule="exact"/>
              <w:rPr>
                <w:rFonts w:hint="eastAsia" w:ascii="宋体" w:hAnsi="宋体" w:eastAsia="宋体" w:cs="宋体"/>
                <w:szCs w:val="21"/>
                <w:highlight w:val="none"/>
              </w:rPr>
            </w:pPr>
          </w:p>
        </w:tc>
      </w:tr>
      <w:tr w14:paraId="6BF4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noWrap w:val="0"/>
            <w:vAlign w:val="top"/>
          </w:tcPr>
          <w:p w14:paraId="1503F2B3">
            <w:pPr>
              <w:spacing w:line="400" w:lineRule="exact"/>
              <w:rPr>
                <w:rFonts w:hint="eastAsia" w:ascii="宋体" w:hAnsi="宋体" w:eastAsia="宋体" w:cs="宋体"/>
                <w:szCs w:val="21"/>
                <w:highlight w:val="none"/>
              </w:rPr>
            </w:pPr>
          </w:p>
        </w:tc>
        <w:tc>
          <w:tcPr>
            <w:tcW w:w="806" w:type="dxa"/>
            <w:noWrap w:val="0"/>
            <w:vAlign w:val="top"/>
          </w:tcPr>
          <w:p w14:paraId="6FB4A56E">
            <w:pPr>
              <w:spacing w:line="400" w:lineRule="exact"/>
              <w:rPr>
                <w:rFonts w:hint="eastAsia" w:ascii="宋体" w:hAnsi="宋体" w:eastAsia="宋体" w:cs="宋体"/>
                <w:szCs w:val="21"/>
                <w:highlight w:val="none"/>
              </w:rPr>
            </w:pPr>
          </w:p>
        </w:tc>
        <w:tc>
          <w:tcPr>
            <w:tcW w:w="1537" w:type="dxa"/>
            <w:noWrap w:val="0"/>
            <w:vAlign w:val="top"/>
          </w:tcPr>
          <w:p w14:paraId="4C647A78">
            <w:pPr>
              <w:spacing w:line="400" w:lineRule="exact"/>
              <w:rPr>
                <w:rFonts w:hint="eastAsia" w:ascii="宋体" w:hAnsi="宋体" w:eastAsia="宋体" w:cs="宋体"/>
                <w:szCs w:val="21"/>
                <w:highlight w:val="none"/>
              </w:rPr>
            </w:pPr>
          </w:p>
        </w:tc>
        <w:tc>
          <w:tcPr>
            <w:tcW w:w="1371" w:type="dxa"/>
            <w:noWrap w:val="0"/>
            <w:vAlign w:val="top"/>
          </w:tcPr>
          <w:p w14:paraId="136B3EAB">
            <w:pPr>
              <w:spacing w:line="400" w:lineRule="exact"/>
              <w:rPr>
                <w:rFonts w:hint="eastAsia" w:ascii="宋体" w:hAnsi="宋体" w:eastAsia="宋体" w:cs="宋体"/>
                <w:szCs w:val="21"/>
                <w:highlight w:val="none"/>
              </w:rPr>
            </w:pPr>
          </w:p>
        </w:tc>
        <w:tc>
          <w:tcPr>
            <w:tcW w:w="2163" w:type="dxa"/>
            <w:noWrap w:val="0"/>
            <w:vAlign w:val="top"/>
          </w:tcPr>
          <w:p w14:paraId="4BDA69EF">
            <w:pPr>
              <w:spacing w:line="400" w:lineRule="exact"/>
              <w:rPr>
                <w:rFonts w:hint="eastAsia" w:ascii="宋体" w:hAnsi="宋体" w:eastAsia="宋体" w:cs="宋体"/>
                <w:szCs w:val="21"/>
                <w:highlight w:val="none"/>
              </w:rPr>
            </w:pPr>
          </w:p>
        </w:tc>
        <w:tc>
          <w:tcPr>
            <w:tcW w:w="2000" w:type="dxa"/>
            <w:noWrap w:val="0"/>
            <w:vAlign w:val="top"/>
          </w:tcPr>
          <w:p w14:paraId="1B9BDD33">
            <w:pPr>
              <w:spacing w:line="400" w:lineRule="exact"/>
              <w:rPr>
                <w:rFonts w:hint="eastAsia" w:ascii="宋体" w:hAnsi="宋体" w:eastAsia="宋体" w:cs="宋体"/>
                <w:szCs w:val="21"/>
                <w:highlight w:val="none"/>
              </w:rPr>
            </w:pPr>
          </w:p>
        </w:tc>
      </w:tr>
    </w:tbl>
    <w:p w14:paraId="7F6CAEE5">
      <w:pPr>
        <w:spacing w:line="400" w:lineRule="exact"/>
        <w:rPr>
          <w:rFonts w:hint="eastAsia" w:ascii="宋体" w:hAnsi="宋体" w:eastAsia="宋体" w:cs="宋体"/>
          <w:szCs w:val="21"/>
          <w:highlight w:val="none"/>
        </w:rPr>
      </w:pPr>
      <w:r>
        <w:rPr>
          <w:rFonts w:hint="eastAsia" w:ascii="宋体" w:hAnsi="宋体" w:eastAsia="宋体" w:cs="宋体"/>
          <w:szCs w:val="21"/>
          <w:highlight w:val="none"/>
        </w:rPr>
        <w:t>注：1.在填写时，如本表格不适合投标单位的实际情况，可根据本表格式自行制表填写。</w:t>
      </w:r>
    </w:p>
    <w:p w14:paraId="36A0E34F">
      <w:pPr>
        <w:spacing w:line="400" w:lineRule="exact"/>
        <w:ind w:firstLine="420" w:firstLineChars="200"/>
        <w:rPr>
          <w:rFonts w:hint="eastAsia" w:ascii="宋体" w:hAnsi="宋体" w:eastAsia="宋体" w:cs="宋体"/>
          <w:b/>
          <w:bCs/>
          <w:sz w:val="32"/>
          <w:szCs w:val="20"/>
          <w:highlight w:val="none"/>
        </w:rPr>
      </w:pPr>
      <w:r>
        <w:rPr>
          <w:rFonts w:hint="eastAsia" w:ascii="宋体" w:hAnsi="宋体" w:eastAsia="宋体" w:cs="宋体"/>
          <w:szCs w:val="21"/>
          <w:highlight w:val="none"/>
        </w:rPr>
        <w:t>2.项目实施人员一览表须由法定代表人或相应的委托代理人签字或盖章并加盖</w:t>
      </w:r>
      <w:r>
        <w:rPr>
          <w:rFonts w:hint="eastAsia" w:ascii="宋体" w:hAnsi="宋体" w:eastAsia="宋体" w:cs="宋体"/>
          <w:szCs w:val="21"/>
          <w:highlight w:val="none"/>
          <w:lang w:eastAsia="zh-CN"/>
        </w:rPr>
        <w:t>供应商</w:t>
      </w:r>
      <w:r>
        <w:rPr>
          <w:rFonts w:hint="eastAsia" w:ascii="宋体" w:hAnsi="宋体" w:eastAsia="宋体" w:cs="宋体"/>
          <w:szCs w:val="21"/>
          <w:highlight w:val="none"/>
        </w:rPr>
        <w:t>公章。</w:t>
      </w:r>
    </w:p>
    <w:p w14:paraId="61344069">
      <w:pPr>
        <w:snapToGrid w:val="0"/>
        <w:spacing w:line="400" w:lineRule="exact"/>
        <w:jc w:val="right"/>
        <w:outlineLvl w:val="4"/>
        <w:rPr>
          <w:rFonts w:hint="eastAsia" w:ascii="宋体" w:hAnsi="宋体" w:eastAsia="宋体" w:cs="宋体"/>
          <w:bCs/>
          <w:szCs w:val="21"/>
          <w:highlight w:val="none"/>
        </w:rPr>
      </w:pP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bCs/>
          <w:szCs w:val="21"/>
          <w:highlight w:val="none"/>
        </w:rPr>
        <w:t>：</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 xml:space="preserve">                        </w:t>
      </w:r>
    </w:p>
    <w:p w14:paraId="55C13FDC">
      <w:pPr>
        <w:snapToGrid w:val="0"/>
        <w:spacing w:line="400" w:lineRule="exact"/>
        <w:jc w:val="right"/>
        <w:outlineLvl w:val="4"/>
        <w:rPr>
          <w:rFonts w:hint="eastAsia" w:ascii="宋体" w:hAnsi="宋体" w:eastAsia="宋体" w:cs="宋体"/>
          <w:b/>
          <w:sz w:val="32"/>
          <w:szCs w:val="32"/>
          <w:highlight w:val="none"/>
        </w:rPr>
      </w:pPr>
      <w:r>
        <w:rPr>
          <w:rFonts w:hint="eastAsia" w:ascii="宋体" w:hAnsi="宋体" w:eastAsia="宋体" w:cs="宋体"/>
          <w:color w:val="auto"/>
          <w:szCs w:val="21"/>
          <w:highlight w:val="none"/>
        </w:rPr>
        <w:t>法定代表人、负责人或相应的委托代理人签字</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或盖章</w:t>
      </w:r>
      <w:r>
        <w:rPr>
          <w:rFonts w:hint="eastAsia" w:ascii="宋体" w:hAnsi="宋体" w:eastAsia="宋体" w:cs="宋体"/>
          <w:color w:val="auto"/>
          <w:szCs w:val="21"/>
          <w:highlight w:val="none"/>
          <w:lang w:val="en-US" w:eastAsia="zh-CN"/>
        </w:rPr>
        <w:t>(CA签章)]</w:t>
      </w:r>
      <w:r>
        <w:rPr>
          <w:rFonts w:hint="eastAsia" w:ascii="宋体" w:hAnsi="宋体" w:eastAsia="宋体" w:cs="宋体"/>
          <w:bCs/>
          <w:szCs w:val="21"/>
          <w:highlight w:val="none"/>
        </w:rPr>
        <w:t>：</w:t>
      </w:r>
      <w:r>
        <w:rPr>
          <w:rFonts w:hint="eastAsia" w:ascii="宋体" w:hAnsi="宋体" w:eastAsia="宋体" w:cs="宋体"/>
          <w:bCs/>
          <w:szCs w:val="21"/>
          <w:highlight w:val="none"/>
          <w:u w:val="single"/>
        </w:rPr>
        <w:t xml:space="preserve">       </w:t>
      </w:r>
    </w:p>
    <w:p w14:paraId="27E01EC9">
      <w:pPr>
        <w:snapToGrid w:val="0"/>
        <w:spacing w:line="400" w:lineRule="exact"/>
        <w:ind w:firstLine="420" w:firstLineChars="200"/>
        <w:outlineLvl w:val="4"/>
        <w:rPr>
          <w:rFonts w:hint="eastAsia" w:ascii="宋体" w:hAnsi="宋体" w:eastAsia="宋体" w:cs="宋体"/>
          <w:szCs w:val="21"/>
          <w:highlight w:val="none"/>
        </w:rPr>
      </w:pPr>
    </w:p>
    <w:p w14:paraId="2F44EC1E">
      <w:pPr>
        <w:pStyle w:val="8"/>
        <w:keepNext w:val="0"/>
        <w:keepLines w:val="0"/>
        <w:pageBreakBefore w:val="0"/>
        <w:kinsoku/>
        <w:overflowPunct/>
        <w:topLinePunct w:val="0"/>
        <w:bidi w:val="0"/>
        <w:adjustRightInd/>
        <w:spacing w:line="360" w:lineRule="exact"/>
        <w:ind w:left="0" w:firstLine="480" w:firstLineChars="200"/>
        <w:textAlignment w:val="auto"/>
        <w:rPr>
          <w:rFonts w:hint="eastAsia" w:hAnsi="宋体" w:cs="宋体"/>
          <w:b/>
          <w:color w:val="auto"/>
          <w:sz w:val="24"/>
          <w:szCs w:val="24"/>
          <w:highlight w:val="none"/>
          <w:lang w:val="en-US" w:eastAsia="zh-CN"/>
        </w:rPr>
      </w:pPr>
    </w:p>
    <w:p w14:paraId="3EB54531">
      <w:pPr>
        <w:pStyle w:val="8"/>
        <w:keepNext w:val="0"/>
        <w:keepLines w:val="0"/>
        <w:pageBreakBefore w:val="0"/>
        <w:kinsoku/>
        <w:overflowPunct/>
        <w:topLinePunct w:val="0"/>
        <w:bidi w:val="0"/>
        <w:adjustRightInd/>
        <w:spacing w:line="360" w:lineRule="exact"/>
        <w:ind w:left="0" w:firstLine="480" w:firstLineChars="200"/>
        <w:textAlignment w:val="auto"/>
        <w:rPr>
          <w:rFonts w:hint="eastAsia" w:hAnsi="宋体" w:cs="宋体"/>
          <w:b/>
          <w:color w:val="auto"/>
          <w:sz w:val="24"/>
          <w:szCs w:val="24"/>
          <w:highlight w:val="none"/>
          <w:lang w:val="en-US" w:eastAsia="zh-CN"/>
        </w:rPr>
      </w:pPr>
    </w:p>
    <w:p w14:paraId="1750876F">
      <w:pPr>
        <w:pStyle w:val="8"/>
        <w:keepNext w:val="0"/>
        <w:keepLines w:val="0"/>
        <w:pageBreakBefore w:val="0"/>
        <w:kinsoku/>
        <w:overflowPunct/>
        <w:topLinePunct w:val="0"/>
        <w:bidi w:val="0"/>
        <w:adjustRightInd/>
        <w:spacing w:line="360" w:lineRule="exact"/>
        <w:ind w:left="0" w:firstLine="480" w:firstLineChars="200"/>
        <w:textAlignment w:val="auto"/>
        <w:rPr>
          <w:rFonts w:hint="eastAsia" w:hAnsi="宋体" w:cs="宋体"/>
          <w:b/>
          <w:color w:val="auto"/>
          <w:sz w:val="24"/>
          <w:szCs w:val="24"/>
          <w:highlight w:val="none"/>
          <w:lang w:val="en-US" w:eastAsia="zh-CN"/>
        </w:rPr>
      </w:pPr>
    </w:p>
    <w:p w14:paraId="506E8AD7">
      <w:pPr>
        <w:pStyle w:val="8"/>
        <w:keepNext w:val="0"/>
        <w:keepLines w:val="0"/>
        <w:pageBreakBefore w:val="0"/>
        <w:kinsoku/>
        <w:overflowPunct/>
        <w:topLinePunct w:val="0"/>
        <w:bidi w:val="0"/>
        <w:adjustRightInd/>
        <w:spacing w:line="360" w:lineRule="exact"/>
        <w:ind w:left="0" w:firstLine="480" w:firstLineChars="200"/>
        <w:textAlignment w:val="auto"/>
        <w:rPr>
          <w:rFonts w:hint="eastAsia" w:hAnsi="宋体" w:cs="宋体"/>
          <w:b/>
          <w:color w:val="auto"/>
          <w:sz w:val="24"/>
          <w:szCs w:val="24"/>
          <w:highlight w:val="none"/>
          <w:lang w:val="en-US" w:eastAsia="zh-CN"/>
        </w:rPr>
      </w:pPr>
    </w:p>
    <w:p w14:paraId="676E6BBC">
      <w:pPr>
        <w:pStyle w:val="8"/>
        <w:keepNext w:val="0"/>
        <w:keepLines w:val="0"/>
        <w:pageBreakBefore w:val="0"/>
        <w:kinsoku/>
        <w:overflowPunct/>
        <w:topLinePunct w:val="0"/>
        <w:bidi w:val="0"/>
        <w:adjustRightInd/>
        <w:spacing w:line="360" w:lineRule="exact"/>
        <w:ind w:left="0" w:firstLine="480" w:firstLineChars="200"/>
        <w:textAlignment w:val="auto"/>
        <w:rPr>
          <w:rFonts w:hint="eastAsia" w:hAnsi="宋体" w:cs="宋体"/>
          <w:b/>
          <w:color w:val="auto"/>
          <w:sz w:val="24"/>
          <w:szCs w:val="24"/>
          <w:highlight w:val="none"/>
          <w:lang w:val="en-US" w:eastAsia="zh-CN"/>
        </w:rPr>
      </w:pPr>
    </w:p>
    <w:p w14:paraId="0BD6688A">
      <w:pPr>
        <w:pStyle w:val="8"/>
        <w:keepNext w:val="0"/>
        <w:keepLines w:val="0"/>
        <w:pageBreakBefore w:val="0"/>
        <w:kinsoku/>
        <w:overflowPunct/>
        <w:topLinePunct w:val="0"/>
        <w:bidi w:val="0"/>
        <w:adjustRightInd/>
        <w:spacing w:line="360" w:lineRule="exact"/>
        <w:ind w:left="0" w:firstLine="480" w:firstLineChars="200"/>
        <w:textAlignment w:val="auto"/>
        <w:rPr>
          <w:rFonts w:hint="eastAsia" w:hAnsi="宋体" w:cs="宋体"/>
          <w:b/>
          <w:color w:val="auto"/>
          <w:sz w:val="24"/>
          <w:szCs w:val="24"/>
          <w:highlight w:val="none"/>
          <w:lang w:val="en-US" w:eastAsia="zh-CN"/>
        </w:rPr>
      </w:pPr>
    </w:p>
    <w:p w14:paraId="13A88484">
      <w:pPr>
        <w:pStyle w:val="8"/>
        <w:keepNext w:val="0"/>
        <w:keepLines w:val="0"/>
        <w:pageBreakBefore w:val="0"/>
        <w:kinsoku/>
        <w:overflowPunct/>
        <w:topLinePunct w:val="0"/>
        <w:bidi w:val="0"/>
        <w:adjustRightInd/>
        <w:spacing w:line="360" w:lineRule="exact"/>
        <w:ind w:left="0" w:firstLine="480" w:firstLineChars="200"/>
        <w:textAlignment w:val="auto"/>
        <w:rPr>
          <w:rFonts w:hint="eastAsia" w:hAnsi="宋体" w:cs="宋体"/>
          <w:b/>
          <w:color w:val="auto"/>
          <w:sz w:val="24"/>
          <w:szCs w:val="24"/>
          <w:highlight w:val="none"/>
          <w:lang w:val="en-US" w:eastAsia="zh-CN"/>
        </w:rPr>
      </w:pPr>
    </w:p>
    <w:p w14:paraId="7B1F6E09">
      <w:pPr>
        <w:pStyle w:val="8"/>
        <w:keepNext w:val="0"/>
        <w:keepLines w:val="0"/>
        <w:pageBreakBefore w:val="0"/>
        <w:kinsoku/>
        <w:overflowPunct/>
        <w:topLinePunct w:val="0"/>
        <w:bidi w:val="0"/>
        <w:adjustRightInd/>
        <w:spacing w:line="360" w:lineRule="exact"/>
        <w:ind w:left="0" w:firstLine="480" w:firstLineChars="200"/>
        <w:textAlignment w:val="auto"/>
        <w:rPr>
          <w:rFonts w:hint="eastAsia" w:hAnsi="宋体" w:cs="宋体"/>
          <w:b/>
          <w:color w:val="auto"/>
          <w:sz w:val="24"/>
          <w:szCs w:val="24"/>
          <w:highlight w:val="none"/>
          <w:lang w:val="en-US" w:eastAsia="zh-CN"/>
        </w:rPr>
      </w:pPr>
    </w:p>
    <w:p w14:paraId="1576BB6E">
      <w:pPr>
        <w:pStyle w:val="8"/>
        <w:keepNext w:val="0"/>
        <w:keepLines w:val="0"/>
        <w:pageBreakBefore w:val="0"/>
        <w:kinsoku/>
        <w:overflowPunct/>
        <w:topLinePunct w:val="0"/>
        <w:bidi w:val="0"/>
        <w:adjustRightInd/>
        <w:spacing w:line="360" w:lineRule="exact"/>
        <w:ind w:left="0" w:firstLine="480" w:firstLineChars="200"/>
        <w:textAlignment w:val="auto"/>
        <w:rPr>
          <w:rFonts w:hint="eastAsia" w:hAnsi="宋体" w:cs="宋体"/>
          <w:b/>
          <w:color w:val="auto"/>
          <w:sz w:val="24"/>
          <w:szCs w:val="24"/>
          <w:highlight w:val="none"/>
          <w:lang w:val="en-US" w:eastAsia="zh-CN"/>
        </w:rPr>
      </w:pPr>
    </w:p>
    <w:p w14:paraId="0690BC3E">
      <w:pPr>
        <w:pStyle w:val="8"/>
        <w:keepNext w:val="0"/>
        <w:keepLines w:val="0"/>
        <w:pageBreakBefore w:val="0"/>
        <w:kinsoku/>
        <w:overflowPunct/>
        <w:topLinePunct w:val="0"/>
        <w:bidi w:val="0"/>
        <w:adjustRightInd/>
        <w:spacing w:line="360" w:lineRule="exact"/>
        <w:ind w:left="0" w:firstLine="480" w:firstLineChars="200"/>
        <w:textAlignment w:val="auto"/>
        <w:rPr>
          <w:rFonts w:hint="eastAsia" w:hAnsi="宋体" w:cs="宋体"/>
          <w:b/>
          <w:color w:val="auto"/>
          <w:sz w:val="24"/>
          <w:szCs w:val="24"/>
          <w:highlight w:val="none"/>
          <w:lang w:val="en-US" w:eastAsia="zh-CN"/>
        </w:rPr>
      </w:pPr>
    </w:p>
    <w:p w14:paraId="29D6184B">
      <w:pPr>
        <w:pStyle w:val="8"/>
        <w:keepNext w:val="0"/>
        <w:keepLines w:val="0"/>
        <w:pageBreakBefore w:val="0"/>
        <w:kinsoku/>
        <w:overflowPunct/>
        <w:topLinePunct w:val="0"/>
        <w:bidi w:val="0"/>
        <w:adjustRightInd/>
        <w:spacing w:line="360" w:lineRule="exact"/>
        <w:ind w:left="0" w:firstLine="480" w:firstLineChars="200"/>
        <w:textAlignment w:val="auto"/>
        <w:rPr>
          <w:rFonts w:hint="eastAsia" w:hAnsi="宋体" w:cs="宋体"/>
          <w:b/>
          <w:color w:val="auto"/>
          <w:sz w:val="24"/>
          <w:szCs w:val="24"/>
          <w:highlight w:val="none"/>
          <w:lang w:val="en-US" w:eastAsia="zh-CN"/>
        </w:rPr>
      </w:pPr>
    </w:p>
    <w:p w14:paraId="0A254BF7">
      <w:pPr>
        <w:pStyle w:val="8"/>
        <w:keepNext w:val="0"/>
        <w:keepLines w:val="0"/>
        <w:pageBreakBefore w:val="0"/>
        <w:kinsoku/>
        <w:overflowPunct/>
        <w:topLinePunct w:val="0"/>
        <w:bidi w:val="0"/>
        <w:adjustRightInd/>
        <w:spacing w:line="360" w:lineRule="exact"/>
        <w:ind w:left="0" w:firstLine="480" w:firstLineChars="200"/>
        <w:textAlignment w:val="auto"/>
        <w:rPr>
          <w:rFonts w:hint="eastAsia" w:hAnsi="宋体" w:cs="宋体"/>
          <w:b/>
          <w:color w:val="auto"/>
          <w:sz w:val="24"/>
          <w:szCs w:val="24"/>
          <w:highlight w:val="none"/>
          <w:lang w:val="en-US" w:eastAsia="zh-CN"/>
        </w:rPr>
      </w:pPr>
    </w:p>
    <w:p w14:paraId="7AC57367">
      <w:pPr>
        <w:pStyle w:val="8"/>
        <w:keepNext w:val="0"/>
        <w:keepLines w:val="0"/>
        <w:pageBreakBefore w:val="0"/>
        <w:kinsoku/>
        <w:overflowPunct/>
        <w:topLinePunct w:val="0"/>
        <w:bidi w:val="0"/>
        <w:adjustRightInd/>
        <w:spacing w:line="360" w:lineRule="exact"/>
        <w:ind w:left="0" w:firstLine="480" w:firstLineChars="200"/>
        <w:textAlignment w:val="auto"/>
        <w:rPr>
          <w:rFonts w:hint="eastAsia" w:hAnsi="宋体" w:cs="宋体"/>
          <w:b/>
          <w:color w:val="auto"/>
          <w:sz w:val="24"/>
          <w:szCs w:val="24"/>
          <w:highlight w:val="none"/>
          <w:lang w:val="en-US" w:eastAsia="zh-CN"/>
        </w:rPr>
      </w:pPr>
    </w:p>
    <w:p w14:paraId="3913505D">
      <w:pPr>
        <w:pStyle w:val="8"/>
        <w:keepNext w:val="0"/>
        <w:keepLines w:val="0"/>
        <w:pageBreakBefore w:val="0"/>
        <w:kinsoku/>
        <w:overflowPunct/>
        <w:topLinePunct w:val="0"/>
        <w:bidi w:val="0"/>
        <w:adjustRightInd/>
        <w:spacing w:line="360" w:lineRule="exact"/>
        <w:ind w:left="0" w:firstLine="480" w:firstLineChars="200"/>
        <w:textAlignment w:val="auto"/>
        <w:rPr>
          <w:rFonts w:hint="eastAsia" w:hAnsi="宋体" w:cs="宋体"/>
          <w:b/>
          <w:color w:val="auto"/>
          <w:sz w:val="24"/>
          <w:szCs w:val="24"/>
          <w:highlight w:val="none"/>
          <w:lang w:val="en-US" w:eastAsia="zh-CN"/>
        </w:rPr>
      </w:pPr>
    </w:p>
    <w:p w14:paraId="416EA4CA">
      <w:pPr>
        <w:pStyle w:val="8"/>
        <w:keepNext w:val="0"/>
        <w:keepLines w:val="0"/>
        <w:pageBreakBefore w:val="0"/>
        <w:kinsoku/>
        <w:overflowPunct/>
        <w:topLinePunct w:val="0"/>
        <w:bidi w:val="0"/>
        <w:adjustRightInd/>
        <w:spacing w:line="360" w:lineRule="exact"/>
        <w:ind w:left="0" w:firstLine="480" w:firstLineChars="200"/>
        <w:textAlignment w:val="auto"/>
        <w:rPr>
          <w:rFonts w:hint="eastAsia" w:hAnsi="宋体" w:cs="宋体"/>
          <w:b/>
          <w:color w:val="auto"/>
          <w:sz w:val="24"/>
          <w:szCs w:val="24"/>
          <w:highlight w:val="none"/>
          <w:lang w:val="en-US" w:eastAsia="zh-CN"/>
        </w:rPr>
      </w:pPr>
    </w:p>
    <w:p w14:paraId="313EF5A9">
      <w:pPr>
        <w:pStyle w:val="8"/>
        <w:keepNext w:val="0"/>
        <w:keepLines w:val="0"/>
        <w:pageBreakBefore w:val="0"/>
        <w:kinsoku/>
        <w:overflowPunct/>
        <w:topLinePunct w:val="0"/>
        <w:bidi w:val="0"/>
        <w:adjustRightInd/>
        <w:spacing w:line="360" w:lineRule="exact"/>
        <w:ind w:left="0" w:firstLine="480" w:firstLineChars="200"/>
        <w:textAlignment w:val="auto"/>
        <w:rPr>
          <w:rFonts w:hint="eastAsia" w:hAnsi="宋体" w:cs="宋体"/>
          <w:b/>
          <w:color w:val="auto"/>
          <w:sz w:val="24"/>
          <w:szCs w:val="24"/>
          <w:highlight w:val="none"/>
          <w:lang w:val="en-US" w:eastAsia="zh-CN"/>
        </w:rPr>
      </w:pPr>
    </w:p>
    <w:p w14:paraId="04FBBE4F">
      <w:pPr>
        <w:pStyle w:val="8"/>
        <w:keepNext w:val="0"/>
        <w:keepLines w:val="0"/>
        <w:pageBreakBefore w:val="0"/>
        <w:kinsoku/>
        <w:overflowPunct/>
        <w:topLinePunct w:val="0"/>
        <w:bidi w:val="0"/>
        <w:adjustRightInd/>
        <w:spacing w:line="360" w:lineRule="exact"/>
        <w:ind w:left="0" w:firstLine="480" w:firstLineChars="200"/>
        <w:textAlignment w:val="auto"/>
        <w:rPr>
          <w:rFonts w:hint="eastAsia" w:hAnsi="宋体" w:cs="宋体"/>
          <w:b/>
          <w:color w:val="auto"/>
          <w:sz w:val="24"/>
          <w:szCs w:val="24"/>
          <w:highlight w:val="none"/>
          <w:lang w:val="en-US" w:eastAsia="zh-CN"/>
        </w:rPr>
      </w:pPr>
    </w:p>
    <w:p w14:paraId="0132FDA2">
      <w:pPr>
        <w:pStyle w:val="8"/>
        <w:keepNext w:val="0"/>
        <w:keepLines w:val="0"/>
        <w:pageBreakBefore w:val="0"/>
        <w:kinsoku/>
        <w:overflowPunct/>
        <w:topLinePunct w:val="0"/>
        <w:bidi w:val="0"/>
        <w:adjustRightInd/>
        <w:spacing w:line="360" w:lineRule="exact"/>
        <w:ind w:left="0" w:firstLine="480" w:firstLineChars="200"/>
        <w:textAlignment w:val="auto"/>
        <w:rPr>
          <w:rFonts w:hint="eastAsia" w:hAnsi="宋体" w:cs="宋体"/>
          <w:b/>
          <w:color w:val="auto"/>
          <w:sz w:val="24"/>
          <w:szCs w:val="24"/>
          <w:highlight w:val="none"/>
          <w:lang w:val="en-US" w:eastAsia="zh-CN"/>
        </w:rPr>
      </w:pPr>
    </w:p>
    <w:p w14:paraId="605411AF">
      <w:pPr>
        <w:pStyle w:val="8"/>
        <w:keepNext w:val="0"/>
        <w:keepLines w:val="0"/>
        <w:pageBreakBefore w:val="0"/>
        <w:kinsoku/>
        <w:overflowPunct/>
        <w:topLinePunct w:val="0"/>
        <w:bidi w:val="0"/>
        <w:adjustRightInd/>
        <w:spacing w:line="360" w:lineRule="exact"/>
        <w:ind w:left="0" w:firstLine="480" w:firstLineChars="200"/>
        <w:textAlignment w:val="auto"/>
        <w:rPr>
          <w:rFonts w:hint="eastAsia" w:hAnsi="宋体" w:cs="宋体"/>
          <w:b/>
          <w:color w:val="auto"/>
          <w:sz w:val="24"/>
          <w:szCs w:val="24"/>
          <w:highlight w:val="none"/>
          <w:lang w:val="en-US" w:eastAsia="zh-CN"/>
        </w:rPr>
      </w:pPr>
    </w:p>
    <w:p w14:paraId="3FC8DCCA">
      <w:pPr>
        <w:pStyle w:val="8"/>
        <w:keepNext w:val="0"/>
        <w:keepLines w:val="0"/>
        <w:pageBreakBefore w:val="0"/>
        <w:kinsoku/>
        <w:overflowPunct/>
        <w:topLinePunct w:val="0"/>
        <w:bidi w:val="0"/>
        <w:adjustRightInd/>
        <w:spacing w:line="360" w:lineRule="exact"/>
        <w:ind w:left="0" w:firstLine="480" w:firstLineChars="200"/>
        <w:textAlignment w:val="auto"/>
        <w:rPr>
          <w:rFonts w:hint="eastAsia" w:hAnsi="宋体" w:cs="宋体"/>
          <w:b/>
          <w:color w:val="auto"/>
          <w:sz w:val="24"/>
          <w:szCs w:val="24"/>
          <w:highlight w:val="none"/>
          <w:lang w:val="en-US" w:eastAsia="zh-CN"/>
        </w:rPr>
      </w:pPr>
    </w:p>
    <w:p w14:paraId="2F074C1F">
      <w:pPr>
        <w:pStyle w:val="8"/>
        <w:keepNext w:val="0"/>
        <w:keepLines w:val="0"/>
        <w:pageBreakBefore w:val="0"/>
        <w:kinsoku/>
        <w:overflowPunct/>
        <w:topLinePunct w:val="0"/>
        <w:bidi w:val="0"/>
        <w:adjustRightInd/>
        <w:spacing w:line="360" w:lineRule="exact"/>
        <w:ind w:left="0" w:leftChars="0" w:firstLine="0" w:firstLineChars="0"/>
        <w:textAlignment w:val="auto"/>
        <w:rPr>
          <w:rFonts w:hint="eastAsia" w:ascii="宋体" w:hAnsi="宋体" w:eastAsia="宋体" w:cs="宋体"/>
          <w:b/>
          <w:bCs w:val="0"/>
          <w:color w:val="auto"/>
          <w:szCs w:val="21"/>
          <w:highlight w:val="none"/>
        </w:rPr>
      </w:pPr>
      <w:r>
        <w:rPr>
          <w:rFonts w:hint="eastAsia" w:hAnsi="宋体" w:cs="宋体"/>
          <w:b/>
          <w:bCs w:val="0"/>
          <w:color w:val="auto"/>
          <w:sz w:val="24"/>
          <w:szCs w:val="24"/>
          <w:highlight w:val="none"/>
          <w:lang w:val="en-US" w:eastAsia="zh-CN"/>
        </w:rPr>
        <w:t>3.</w:t>
      </w:r>
      <w:r>
        <w:rPr>
          <w:rFonts w:hint="eastAsia" w:ascii="宋体" w:hAnsi="宋体" w:eastAsia="宋体" w:cs="宋体"/>
          <w:b/>
          <w:bCs w:val="0"/>
          <w:color w:val="auto"/>
          <w:szCs w:val="21"/>
          <w:highlight w:val="none"/>
        </w:rPr>
        <w:t>供应商拟投入项目的主要机械设备情况</w:t>
      </w:r>
      <w:r>
        <w:rPr>
          <w:rFonts w:hint="eastAsia" w:ascii="宋体" w:hAnsi="宋体" w:cs="宋体"/>
          <w:b/>
          <w:bCs w:val="0"/>
          <w:color w:val="auto"/>
          <w:szCs w:val="21"/>
          <w:highlight w:val="none"/>
          <w:lang w:val="en-US" w:eastAsia="zh-CN"/>
        </w:rPr>
        <w:t>表（</w:t>
      </w:r>
      <w:r>
        <w:rPr>
          <w:rFonts w:hint="eastAsia"/>
          <w:b/>
          <w:bCs w:val="0"/>
          <w:lang w:val="en-US" w:eastAsia="zh-CN"/>
        </w:rPr>
        <w:t>如供应商</w:t>
      </w:r>
      <w:r>
        <w:rPr>
          <w:rFonts w:hint="eastAsia" w:ascii="宋体" w:hAnsi="宋体" w:eastAsia="宋体" w:cs="宋体"/>
          <w:b/>
          <w:bCs w:val="0"/>
          <w:color w:val="auto"/>
          <w:szCs w:val="21"/>
          <w:highlight w:val="none"/>
          <w:lang w:val="en-US" w:eastAsia="zh-CN"/>
        </w:rPr>
        <w:t>不提供</w:t>
      </w:r>
      <w:r>
        <w:rPr>
          <w:rFonts w:hint="eastAsia" w:ascii="宋体" w:hAnsi="宋体" w:eastAsia="宋体" w:cs="宋体"/>
          <w:b/>
          <w:bCs w:val="0"/>
          <w:color w:val="auto"/>
          <w:szCs w:val="21"/>
          <w:highlight w:val="none"/>
        </w:rPr>
        <w:t>主要机械设备情况</w:t>
      </w:r>
      <w:r>
        <w:rPr>
          <w:rFonts w:hint="eastAsia" w:ascii="宋体" w:hAnsi="宋体" w:cs="宋体"/>
          <w:b/>
          <w:bCs w:val="0"/>
          <w:color w:val="auto"/>
          <w:szCs w:val="21"/>
          <w:highlight w:val="none"/>
          <w:lang w:val="en-US" w:eastAsia="zh-CN"/>
        </w:rPr>
        <w:t>表，</w:t>
      </w:r>
      <w:r>
        <w:rPr>
          <w:rFonts w:hint="eastAsia" w:ascii="宋体" w:hAnsi="宋体" w:eastAsia="宋体" w:cs="宋体"/>
          <w:b/>
          <w:bCs w:val="0"/>
          <w:color w:val="auto"/>
          <w:szCs w:val="21"/>
          <w:highlight w:val="none"/>
        </w:rPr>
        <w:t>应提供服务承诺书</w:t>
      </w:r>
      <w:r>
        <w:rPr>
          <w:rFonts w:hint="eastAsia" w:ascii="宋体" w:hAnsi="宋体" w:eastAsia="宋体" w:cs="宋体"/>
          <w:b/>
          <w:bCs w:val="0"/>
          <w:color w:val="auto"/>
          <w:szCs w:val="21"/>
          <w:highlight w:val="none"/>
          <w:lang w:eastAsia="zh-CN"/>
        </w:rPr>
        <w:t>（格式自拟）</w:t>
      </w:r>
      <w:r>
        <w:rPr>
          <w:rFonts w:hint="eastAsia" w:ascii="宋体" w:hAnsi="宋体" w:eastAsia="宋体" w:cs="宋体"/>
          <w:b/>
          <w:bCs w:val="0"/>
          <w:color w:val="auto"/>
          <w:szCs w:val="21"/>
          <w:highlight w:val="none"/>
          <w:lang w:val="en-US" w:eastAsia="zh-CN"/>
        </w:rPr>
        <w:t>承诺</w:t>
      </w:r>
      <w:r>
        <w:rPr>
          <w:rFonts w:hint="eastAsia" w:ascii="宋体" w:hAnsi="宋体" w:eastAsia="宋体" w:cs="宋体"/>
          <w:b/>
          <w:bCs w:val="0"/>
          <w:color w:val="auto"/>
          <w:szCs w:val="21"/>
          <w:highlight w:val="none"/>
        </w:rPr>
        <w:t>在中标以后购买或租赁主要拆除设备</w:t>
      </w:r>
      <w:r>
        <w:rPr>
          <w:rFonts w:hint="eastAsia" w:ascii="宋体" w:hAnsi="宋体" w:eastAsia="宋体" w:cs="宋体"/>
          <w:b/>
          <w:bCs w:val="0"/>
          <w:color w:val="auto"/>
          <w:szCs w:val="21"/>
          <w:highlight w:val="none"/>
          <w:lang w:eastAsia="zh-CN"/>
        </w:rPr>
        <w:t>，</w:t>
      </w:r>
      <w:r>
        <w:rPr>
          <w:rFonts w:hint="eastAsia" w:ascii="宋体" w:hAnsi="宋体" w:eastAsia="宋体" w:cs="宋体"/>
          <w:b/>
          <w:bCs w:val="0"/>
          <w:color w:val="auto"/>
          <w:szCs w:val="21"/>
          <w:highlight w:val="none"/>
        </w:rPr>
        <w:t>承诺中标后主要拆除设备按照“服务采购需求”所确定的数量、规格、性能和时限到达指定区域展开作业</w:t>
      </w:r>
      <w:r>
        <w:rPr>
          <w:rFonts w:hint="eastAsia" w:ascii="宋体" w:hAnsi="宋体" w:cs="宋体"/>
          <w:b/>
          <w:bCs w:val="0"/>
          <w:color w:val="auto"/>
          <w:szCs w:val="21"/>
          <w:highlight w:val="none"/>
          <w:lang w:val="en-US" w:eastAsia="zh-CN"/>
        </w:rPr>
        <w:t>）</w:t>
      </w:r>
      <w:r>
        <w:rPr>
          <w:rFonts w:hint="eastAsia" w:ascii="宋体" w:hAnsi="宋体" w:eastAsia="宋体" w:cs="宋体"/>
          <w:b/>
          <w:bCs w:val="0"/>
          <w:color w:val="auto"/>
          <w:szCs w:val="21"/>
          <w:highlight w:val="none"/>
        </w:rPr>
        <w:t>（必须提供）；</w:t>
      </w:r>
    </w:p>
    <w:p w14:paraId="051B8402">
      <w:pPr>
        <w:pStyle w:val="10"/>
        <w:spacing w:after="31" w:line="263" w:lineRule="exact"/>
        <w:ind w:left="458"/>
        <w:jc w:val="center"/>
        <w:rPr>
          <w:rFonts w:hint="eastAsia" w:ascii="宋体" w:hAnsi="宋体" w:eastAsia="宋体" w:cs="宋体"/>
          <w:b/>
          <w:bCs/>
          <w:color w:val="auto"/>
          <w:highlight w:val="none"/>
        </w:rPr>
      </w:pPr>
    </w:p>
    <w:p w14:paraId="0942E03D">
      <w:pPr>
        <w:pStyle w:val="10"/>
        <w:spacing w:after="31" w:line="263" w:lineRule="exact"/>
        <w:ind w:left="458"/>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拟投入本工程的主要施工设备表</w:t>
      </w:r>
    </w:p>
    <w:tbl>
      <w:tblPr>
        <w:tblStyle w:val="24"/>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8"/>
        <w:gridCol w:w="1226"/>
        <w:gridCol w:w="850"/>
        <w:gridCol w:w="708"/>
        <w:gridCol w:w="710"/>
        <w:gridCol w:w="850"/>
        <w:gridCol w:w="1135"/>
        <w:gridCol w:w="991"/>
        <w:gridCol w:w="1136"/>
        <w:gridCol w:w="994"/>
      </w:tblGrid>
      <w:tr w14:paraId="6C9D7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trPr>
        <w:tc>
          <w:tcPr>
            <w:tcW w:w="758" w:type="dxa"/>
            <w:noWrap w:val="0"/>
            <w:vAlign w:val="top"/>
          </w:tcPr>
          <w:p w14:paraId="3CB17C97">
            <w:pPr>
              <w:pStyle w:val="52"/>
              <w:spacing w:before="1"/>
              <w:rPr>
                <w:color w:val="auto"/>
                <w:sz w:val="22"/>
                <w:highlight w:val="none"/>
              </w:rPr>
            </w:pPr>
          </w:p>
          <w:p w14:paraId="7D20A581">
            <w:pPr>
              <w:pStyle w:val="52"/>
              <w:spacing w:before="1"/>
              <w:ind w:left="163"/>
              <w:rPr>
                <w:color w:val="auto"/>
                <w:sz w:val="21"/>
                <w:highlight w:val="none"/>
              </w:rPr>
            </w:pPr>
            <w:r>
              <w:rPr>
                <w:color w:val="auto"/>
                <w:sz w:val="21"/>
                <w:highlight w:val="none"/>
              </w:rPr>
              <w:t>序号</w:t>
            </w:r>
          </w:p>
        </w:tc>
        <w:tc>
          <w:tcPr>
            <w:tcW w:w="1226" w:type="dxa"/>
            <w:noWrap w:val="0"/>
            <w:vAlign w:val="top"/>
          </w:tcPr>
          <w:p w14:paraId="46EC30AA">
            <w:pPr>
              <w:pStyle w:val="52"/>
              <w:spacing w:before="1"/>
              <w:rPr>
                <w:color w:val="auto"/>
                <w:sz w:val="22"/>
                <w:highlight w:val="none"/>
              </w:rPr>
            </w:pPr>
          </w:p>
          <w:p w14:paraId="136FA5C9">
            <w:pPr>
              <w:pStyle w:val="52"/>
              <w:spacing w:before="1"/>
              <w:ind w:left="187"/>
              <w:rPr>
                <w:color w:val="auto"/>
                <w:sz w:val="21"/>
                <w:highlight w:val="none"/>
              </w:rPr>
            </w:pPr>
            <w:r>
              <w:rPr>
                <w:color w:val="auto"/>
                <w:sz w:val="21"/>
                <w:highlight w:val="none"/>
              </w:rPr>
              <w:t>设备名称</w:t>
            </w:r>
          </w:p>
        </w:tc>
        <w:tc>
          <w:tcPr>
            <w:tcW w:w="850" w:type="dxa"/>
            <w:noWrap w:val="0"/>
            <w:vAlign w:val="top"/>
          </w:tcPr>
          <w:p w14:paraId="3AFF3587">
            <w:pPr>
              <w:pStyle w:val="52"/>
              <w:spacing w:before="153"/>
              <w:ind w:left="210" w:right="190"/>
              <w:rPr>
                <w:color w:val="auto"/>
                <w:sz w:val="21"/>
                <w:highlight w:val="none"/>
              </w:rPr>
            </w:pPr>
            <w:r>
              <w:rPr>
                <w:color w:val="auto"/>
                <w:sz w:val="21"/>
                <w:highlight w:val="none"/>
              </w:rPr>
              <w:t>型号规格</w:t>
            </w:r>
          </w:p>
        </w:tc>
        <w:tc>
          <w:tcPr>
            <w:tcW w:w="708" w:type="dxa"/>
            <w:noWrap w:val="0"/>
            <w:vAlign w:val="top"/>
          </w:tcPr>
          <w:p w14:paraId="55DD86C8">
            <w:pPr>
              <w:pStyle w:val="52"/>
              <w:spacing w:before="1"/>
              <w:rPr>
                <w:color w:val="auto"/>
                <w:sz w:val="22"/>
                <w:highlight w:val="none"/>
              </w:rPr>
            </w:pPr>
          </w:p>
          <w:p w14:paraId="0A41B1FE">
            <w:pPr>
              <w:pStyle w:val="52"/>
              <w:spacing w:before="1"/>
              <w:ind w:left="138"/>
              <w:rPr>
                <w:color w:val="auto"/>
                <w:sz w:val="21"/>
                <w:highlight w:val="none"/>
              </w:rPr>
            </w:pPr>
            <w:r>
              <w:rPr>
                <w:color w:val="auto"/>
                <w:sz w:val="21"/>
                <w:highlight w:val="none"/>
              </w:rPr>
              <w:t>数量</w:t>
            </w:r>
          </w:p>
        </w:tc>
        <w:tc>
          <w:tcPr>
            <w:tcW w:w="710" w:type="dxa"/>
            <w:noWrap w:val="0"/>
            <w:vAlign w:val="top"/>
          </w:tcPr>
          <w:p w14:paraId="054823E1">
            <w:pPr>
              <w:pStyle w:val="52"/>
              <w:spacing w:before="153"/>
              <w:ind w:left="138" w:right="122"/>
              <w:rPr>
                <w:color w:val="auto"/>
                <w:sz w:val="21"/>
                <w:highlight w:val="none"/>
              </w:rPr>
            </w:pPr>
            <w:r>
              <w:rPr>
                <w:color w:val="auto"/>
                <w:sz w:val="21"/>
                <w:highlight w:val="none"/>
              </w:rPr>
              <w:t>国别产地</w:t>
            </w:r>
          </w:p>
        </w:tc>
        <w:tc>
          <w:tcPr>
            <w:tcW w:w="850" w:type="dxa"/>
            <w:noWrap w:val="0"/>
            <w:vAlign w:val="top"/>
          </w:tcPr>
          <w:p w14:paraId="28510579">
            <w:pPr>
              <w:pStyle w:val="52"/>
              <w:spacing w:before="153"/>
              <w:ind w:left="208" w:right="192"/>
              <w:rPr>
                <w:color w:val="auto"/>
                <w:sz w:val="21"/>
                <w:highlight w:val="none"/>
              </w:rPr>
            </w:pPr>
            <w:r>
              <w:rPr>
                <w:color w:val="auto"/>
                <w:sz w:val="21"/>
                <w:highlight w:val="none"/>
              </w:rPr>
              <w:t>制造年份</w:t>
            </w:r>
          </w:p>
        </w:tc>
        <w:tc>
          <w:tcPr>
            <w:tcW w:w="1135" w:type="dxa"/>
            <w:noWrap w:val="0"/>
            <w:vAlign w:val="top"/>
          </w:tcPr>
          <w:p w14:paraId="475D4BE2">
            <w:pPr>
              <w:pStyle w:val="52"/>
              <w:spacing w:before="153" w:line="274" w:lineRule="exact"/>
              <w:ind w:left="141"/>
              <w:rPr>
                <w:color w:val="auto"/>
                <w:sz w:val="21"/>
                <w:highlight w:val="none"/>
              </w:rPr>
            </w:pPr>
            <w:r>
              <w:rPr>
                <w:color w:val="auto"/>
                <w:sz w:val="21"/>
                <w:highlight w:val="none"/>
              </w:rPr>
              <w:t>额定功率</w:t>
            </w:r>
          </w:p>
          <w:p w14:paraId="76F2DFBB">
            <w:pPr>
              <w:pStyle w:val="52"/>
              <w:spacing w:line="290" w:lineRule="exact"/>
              <w:ind w:left="174"/>
              <w:rPr>
                <w:color w:val="auto"/>
                <w:sz w:val="21"/>
                <w:highlight w:val="none"/>
              </w:rPr>
            </w:pPr>
            <w:r>
              <w:rPr>
                <w:color w:val="auto"/>
                <w:sz w:val="21"/>
                <w:highlight w:val="none"/>
              </w:rPr>
              <w:t>（</w:t>
            </w:r>
            <w:r>
              <w:rPr>
                <w:rFonts w:ascii="Times New Roman" w:eastAsia="Times New Roman"/>
                <w:color w:val="auto"/>
                <w:sz w:val="21"/>
                <w:highlight w:val="none"/>
              </w:rPr>
              <w:t>KW</w:t>
            </w:r>
            <w:r>
              <w:rPr>
                <w:color w:val="auto"/>
                <w:sz w:val="21"/>
                <w:highlight w:val="none"/>
              </w:rPr>
              <w:t>）</w:t>
            </w:r>
          </w:p>
        </w:tc>
        <w:tc>
          <w:tcPr>
            <w:tcW w:w="991" w:type="dxa"/>
            <w:noWrap w:val="0"/>
            <w:vAlign w:val="top"/>
          </w:tcPr>
          <w:p w14:paraId="24E22802">
            <w:pPr>
              <w:pStyle w:val="52"/>
              <w:spacing w:before="153"/>
              <w:ind w:left="280" w:right="261"/>
              <w:rPr>
                <w:color w:val="auto"/>
                <w:sz w:val="21"/>
                <w:highlight w:val="none"/>
              </w:rPr>
            </w:pPr>
            <w:r>
              <w:rPr>
                <w:color w:val="auto"/>
                <w:sz w:val="21"/>
                <w:highlight w:val="none"/>
              </w:rPr>
              <w:t>生产能力</w:t>
            </w:r>
          </w:p>
        </w:tc>
        <w:tc>
          <w:tcPr>
            <w:tcW w:w="1136" w:type="dxa"/>
            <w:noWrap w:val="0"/>
            <w:vAlign w:val="top"/>
          </w:tcPr>
          <w:p w14:paraId="332730AB">
            <w:pPr>
              <w:pStyle w:val="52"/>
              <w:spacing w:before="153"/>
              <w:ind w:left="245" w:right="230"/>
              <w:rPr>
                <w:color w:val="auto"/>
                <w:sz w:val="21"/>
                <w:highlight w:val="none"/>
              </w:rPr>
            </w:pPr>
            <w:r>
              <w:rPr>
                <w:color w:val="auto"/>
                <w:sz w:val="21"/>
                <w:highlight w:val="none"/>
              </w:rPr>
              <w:t>用于施工部位</w:t>
            </w:r>
          </w:p>
        </w:tc>
        <w:tc>
          <w:tcPr>
            <w:tcW w:w="994" w:type="dxa"/>
            <w:noWrap w:val="0"/>
            <w:vAlign w:val="top"/>
          </w:tcPr>
          <w:p w14:paraId="2A6858EC">
            <w:pPr>
              <w:pStyle w:val="52"/>
              <w:spacing w:before="1"/>
              <w:rPr>
                <w:color w:val="auto"/>
                <w:sz w:val="22"/>
                <w:highlight w:val="none"/>
              </w:rPr>
            </w:pPr>
          </w:p>
          <w:p w14:paraId="452E5C52">
            <w:pPr>
              <w:pStyle w:val="52"/>
              <w:spacing w:before="1"/>
              <w:ind w:left="278"/>
              <w:rPr>
                <w:color w:val="auto"/>
                <w:sz w:val="21"/>
                <w:highlight w:val="none"/>
              </w:rPr>
            </w:pPr>
            <w:r>
              <w:rPr>
                <w:color w:val="auto"/>
                <w:sz w:val="21"/>
                <w:highlight w:val="none"/>
              </w:rPr>
              <w:t>备注</w:t>
            </w:r>
          </w:p>
        </w:tc>
      </w:tr>
      <w:tr w14:paraId="54ACE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58" w:type="dxa"/>
            <w:noWrap w:val="0"/>
            <w:vAlign w:val="top"/>
          </w:tcPr>
          <w:p w14:paraId="7D883EA1">
            <w:pPr>
              <w:pStyle w:val="52"/>
              <w:rPr>
                <w:rFonts w:ascii="Times New Roman"/>
                <w:color w:val="auto"/>
                <w:sz w:val="20"/>
                <w:highlight w:val="none"/>
              </w:rPr>
            </w:pPr>
          </w:p>
        </w:tc>
        <w:tc>
          <w:tcPr>
            <w:tcW w:w="1226" w:type="dxa"/>
            <w:noWrap w:val="0"/>
            <w:vAlign w:val="top"/>
          </w:tcPr>
          <w:p w14:paraId="2376109B">
            <w:pPr>
              <w:pStyle w:val="52"/>
              <w:rPr>
                <w:rFonts w:ascii="Times New Roman"/>
                <w:color w:val="auto"/>
                <w:sz w:val="20"/>
                <w:highlight w:val="none"/>
              </w:rPr>
            </w:pPr>
          </w:p>
        </w:tc>
        <w:tc>
          <w:tcPr>
            <w:tcW w:w="850" w:type="dxa"/>
            <w:noWrap w:val="0"/>
            <w:vAlign w:val="top"/>
          </w:tcPr>
          <w:p w14:paraId="7835F412">
            <w:pPr>
              <w:pStyle w:val="52"/>
              <w:rPr>
                <w:rFonts w:ascii="Times New Roman"/>
                <w:color w:val="auto"/>
                <w:sz w:val="20"/>
                <w:highlight w:val="none"/>
              </w:rPr>
            </w:pPr>
          </w:p>
        </w:tc>
        <w:tc>
          <w:tcPr>
            <w:tcW w:w="708" w:type="dxa"/>
            <w:noWrap w:val="0"/>
            <w:vAlign w:val="top"/>
          </w:tcPr>
          <w:p w14:paraId="41E30DC7">
            <w:pPr>
              <w:pStyle w:val="52"/>
              <w:rPr>
                <w:rFonts w:ascii="Times New Roman"/>
                <w:color w:val="auto"/>
                <w:sz w:val="20"/>
                <w:highlight w:val="none"/>
              </w:rPr>
            </w:pPr>
          </w:p>
        </w:tc>
        <w:tc>
          <w:tcPr>
            <w:tcW w:w="710" w:type="dxa"/>
            <w:noWrap w:val="0"/>
            <w:vAlign w:val="top"/>
          </w:tcPr>
          <w:p w14:paraId="32095A84">
            <w:pPr>
              <w:pStyle w:val="52"/>
              <w:rPr>
                <w:rFonts w:ascii="Times New Roman"/>
                <w:color w:val="auto"/>
                <w:sz w:val="20"/>
                <w:highlight w:val="none"/>
              </w:rPr>
            </w:pPr>
          </w:p>
        </w:tc>
        <w:tc>
          <w:tcPr>
            <w:tcW w:w="850" w:type="dxa"/>
            <w:noWrap w:val="0"/>
            <w:vAlign w:val="top"/>
          </w:tcPr>
          <w:p w14:paraId="3C4A72D1">
            <w:pPr>
              <w:pStyle w:val="52"/>
              <w:rPr>
                <w:rFonts w:ascii="Times New Roman"/>
                <w:color w:val="auto"/>
                <w:sz w:val="20"/>
                <w:highlight w:val="none"/>
              </w:rPr>
            </w:pPr>
          </w:p>
        </w:tc>
        <w:tc>
          <w:tcPr>
            <w:tcW w:w="1135" w:type="dxa"/>
            <w:noWrap w:val="0"/>
            <w:vAlign w:val="top"/>
          </w:tcPr>
          <w:p w14:paraId="7FBB7298">
            <w:pPr>
              <w:pStyle w:val="52"/>
              <w:rPr>
                <w:rFonts w:ascii="Times New Roman"/>
                <w:color w:val="auto"/>
                <w:sz w:val="20"/>
                <w:highlight w:val="none"/>
              </w:rPr>
            </w:pPr>
          </w:p>
        </w:tc>
        <w:tc>
          <w:tcPr>
            <w:tcW w:w="991" w:type="dxa"/>
            <w:noWrap w:val="0"/>
            <w:vAlign w:val="top"/>
          </w:tcPr>
          <w:p w14:paraId="03FC6145">
            <w:pPr>
              <w:pStyle w:val="52"/>
              <w:rPr>
                <w:rFonts w:ascii="Times New Roman"/>
                <w:color w:val="auto"/>
                <w:sz w:val="20"/>
                <w:highlight w:val="none"/>
              </w:rPr>
            </w:pPr>
          </w:p>
        </w:tc>
        <w:tc>
          <w:tcPr>
            <w:tcW w:w="1136" w:type="dxa"/>
            <w:noWrap w:val="0"/>
            <w:vAlign w:val="top"/>
          </w:tcPr>
          <w:p w14:paraId="0B799FA7">
            <w:pPr>
              <w:pStyle w:val="52"/>
              <w:rPr>
                <w:rFonts w:ascii="Times New Roman"/>
                <w:color w:val="auto"/>
                <w:sz w:val="20"/>
                <w:highlight w:val="none"/>
              </w:rPr>
            </w:pPr>
          </w:p>
        </w:tc>
        <w:tc>
          <w:tcPr>
            <w:tcW w:w="994" w:type="dxa"/>
            <w:noWrap w:val="0"/>
            <w:vAlign w:val="top"/>
          </w:tcPr>
          <w:p w14:paraId="06A245F8">
            <w:pPr>
              <w:pStyle w:val="52"/>
              <w:rPr>
                <w:rFonts w:ascii="Times New Roman"/>
                <w:color w:val="auto"/>
                <w:sz w:val="20"/>
                <w:highlight w:val="none"/>
              </w:rPr>
            </w:pPr>
          </w:p>
        </w:tc>
      </w:tr>
      <w:tr w14:paraId="2FA64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58" w:type="dxa"/>
            <w:noWrap w:val="0"/>
            <w:vAlign w:val="top"/>
          </w:tcPr>
          <w:p w14:paraId="1BA81E22">
            <w:pPr>
              <w:pStyle w:val="52"/>
              <w:rPr>
                <w:rFonts w:ascii="Times New Roman"/>
                <w:color w:val="auto"/>
                <w:sz w:val="20"/>
                <w:highlight w:val="none"/>
              </w:rPr>
            </w:pPr>
          </w:p>
        </w:tc>
        <w:tc>
          <w:tcPr>
            <w:tcW w:w="1226" w:type="dxa"/>
            <w:noWrap w:val="0"/>
            <w:vAlign w:val="top"/>
          </w:tcPr>
          <w:p w14:paraId="37FBC438">
            <w:pPr>
              <w:pStyle w:val="52"/>
              <w:rPr>
                <w:rFonts w:ascii="Times New Roman"/>
                <w:color w:val="auto"/>
                <w:sz w:val="20"/>
                <w:highlight w:val="none"/>
              </w:rPr>
            </w:pPr>
          </w:p>
        </w:tc>
        <w:tc>
          <w:tcPr>
            <w:tcW w:w="850" w:type="dxa"/>
            <w:noWrap w:val="0"/>
            <w:vAlign w:val="top"/>
          </w:tcPr>
          <w:p w14:paraId="6C80A293">
            <w:pPr>
              <w:pStyle w:val="52"/>
              <w:rPr>
                <w:rFonts w:ascii="Times New Roman"/>
                <w:color w:val="auto"/>
                <w:sz w:val="20"/>
                <w:highlight w:val="none"/>
              </w:rPr>
            </w:pPr>
          </w:p>
        </w:tc>
        <w:tc>
          <w:tcPr>
            <w:tcW w:w="708" w:type="dxa"/>
            <w:noWrap w:val="0"/>
            <w:vAlign w:val="top"/>
          </w:tcPr>
          <w:p w14:paraId="77C5B225">
            <w:pPr>
              <w:pStyle w:val="52"/>
              <w:rPr>
                <w:rFonts w:ascii="Times New Roman"/>
                <w:color w:val="auto"/>
                <w:sz w:val="20"/>
                <w:highlight w:val="none"/>
              </w:rPr>
            </w:pPr>
          </w:p>
        </w:tc>
        <w:tc>
          <w:tcPr>
            <w:tcW w:w="710" w:type="dxa"/>
            <w:noWrap w:val="0"/>
            <w:vAlign w:val="top"/>
          </w:tcPr>
          <w:p w14:paraId="562C9547">
            <w:pPr>
              <w:pStyle w:val="52"/>
              <w:rPr>
                <w:rFonts w:ascii="Times New Roman"/>
                <w:color w:val="auto"/>
                <w:sz w:val="20"/>
                <w:highlight w:val="none"/>
              </w:rPr>
            </w:pPr>
          </w:p>
        </w:tc>
        <w:tc>
          <w:tcPr>
            <w:tcW w:w="850" w:type="dxa"/>
            <w:noWrap w:val="0"/>
            <w:vAlign w:val="top"/>
          </w:tcPr>
          <w:p w14:paraId="2BF764BC">
            <w:pPr>
              <w:pStyle w:val="52"/>
              <w:rPr>
                <w:rFonts w:ascii="Times New Roman"/>
                <w:color w:val="auto"/>
                <w:sz w:val="20"/>
                <w:highlight w:val="none"/>
              </w:rPr>
            </w:pPr>
          </w:p>
        </w:tc>
        <w:tc>
          <w:tcPr>
            <w:tcW w:w="1135" w:type="dxa"/>
            <w:noWrap w:val="0"/>
            <w:vAlign w:val="top"/>
          </w:tcPr>
          <w:p w14:paraId="2C50B4F3">
            <w:pPr>
              <w:pStyle w:val="52"/>
              <w:rPr>
                <w:rFonts w:ascii="Times New Roman"/>
                <w:color w:val="auto"/>
                <w:sz w:val="20"/>
                <w:highlight w:val="none"/>
              </w:rPr>
            </w:pPr>
          </w:p>
        </w:tc>
        <w:tc>
          <w:tcPr>
            <w:tcW w:w="991" w:type="dxa"/>
            <w:noWrap w:val="0"/>
            <w:vAlign w:val="top"/>
          </w:tcPr>
          <w:p w14:paraId="3089ED39">
            <w:pPr>
              <w:pStyle w:val="52"/>
              <w:rPr>
                <w:rFonts w:ascii="Times New Roman"/>
                <w:color w:val="auto"/>
                <w:sz w:val="20"/>
                <w:highlight w:val="none"/>
              </w:rPr>
            </w:pPr>
          </w:p>
        </w:tc>
        <w:tc>
          <w:tcPr>
            <w:tcW w:w="1136" w:type="dxa"/>
            <w:noWrap w:val="0"/>
            <w:vAlign w:val="top"/>
          </w:tcPr>
          <w:p w14:paraId="382DCBFB">
            <w:pPr>
              <w:pStyle w:val="52"/>
              <w:rPr>
                <w:rFonts w:ascii="Times New Roman"/>
                <w:color w:val="auto"/>
                <w:sz w:val="20"/>
                <w:highlight w:val="none"/>
              </w:rPr>
            </w:pPr>
          </w:p>
        </w:tc>
        <w:tc>
          <w:tcPr>
            <w:tcW w:w="994" w:type="dxa"/>
            <w:noWrap w:val="0"/>
            <w:vAlign w:val="top"/>
          </w:tcPr>
          <w:p w14:paraId="5ACE4DA9">
            <w:pPr>
              <w:pStyle w:val="52"/>
              <w:rPr>
                <w:rFonts w:ascii="Times New Roman"/>
                <w:color w:val="auto"/>
                <w:sz w:val="20"/>
                <w:highlight w:val="none"/>
              </w:rPr>
            </w:pPr>
          </w:p>
        </w:tc>
      </w:tr>
      <w:tr w14:paraId="0502F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58" w:type="dxa"/>
            <w:noWrap w:val="0"/>
            <w:vAlign w:val="top"/>
          </w:tcPr>
          <w:p w14:paraId="4B73E54D">
            <w:pPr>
              <w:pStyle w:val="52"/>
              <w:rPr>
                <w:rFonts w:ascii="Times New Roman"/>
                <w:color w:val="auto"/>
                <w:sz w:val="20"/>
                <w:highlight w:val="none"/>
              </w:rPr>
            </w:pPr>
          </w:p>
        </w:tc>
        <w:tc>
          <w:tcPr>
            <w:tcW w:w="1226" w:type="dxa"/>
            <w:noWrap w:val="0"/>
            <w:vAlign w:val="top"/>
          </w:tcPr>
          <w:p w14:paraId="0E4ED30F">
            <w:pPr>
              <w:pStyle w:val="52"/>
              <w:rPr>
                <w:rFonts w:ascii="Times New Roman"/>
                <w:color w:val="auto"/>
                <w:sz w:val="20"/>
                <w:highlight w:val="none"/>
              </w:rPr>
            </w:pPr>
          </w:p>
        </w:tc>
        <w:tc>
          <w:tcPr>
            <w:tcW w:w="850" w:type="dxa"/>
            <w:noWrap w:val="0"/>
            <w:vAlign w:val="top"/>
          </w:tcPr>
          <w:p w14:paraId="4DFE1057">
            <w:pPr>
              <w:pStyle w:val="52"/>
              <w:rPr>
                <w:rFonts w:ascii="Times New Roman"/>
                <w:color w:val="auto"/>
                <w:sz w:val="20"/>
                <w:highlight w:val="none"/>
              </w:rPr>
            </w:pPr>
          </w:p>
        </w:tc>
        <w:tc>
          <w:tcPr>
            <w:tcW w:w="708" w:type="dxa"/>
            <w:noWrap w:val="0"/>
            <w:vAlign w:val="top"/>
          </w:tcPr>
          <w:p w14:paraId="12FD0EA8">
            <w:pPr>
              <w:pStyle w:val="52"/>
              <w:rPr>
                <w:rFonts w:ascii="Times New Roman"/>
                <w:color w:val="auto"/>
                <w:sz w:val="20"/>
                <w:highlight w:val="none"/>
              </w:rPr>
            </w:pPr>
          </w:p>
        </w:tc>
        <w:tc>
          <w:tcPr>
            <w:tcW w:w="710" w:type="dxa"/>
            <w:noWrap w:val="0"/>
            <w:vAlign w:val="top"/>
          </w:tcPr>
          <w:p w14:paraId="5C8FFF99">
            <w:pPr>
              <w:pStyle w:val="52"/>
              <w:rPr>
                <w:rFonts w:ascii="Times New Roman"/>
                <w:color w:val="auto"/>
                <w:sz w:val="20"/>
                <w:highlight w:val="none"/>
              </w:rPr>
            </w:pPr>
          </w:p>
        </w:tc>
        <w:tc>
          <w:tcPr>
            <w:tcW w:w="850" w:type="dxa"/>
            <w:noWrap w:val="0"/>
            <w:vAlign w:val="top"/>
          </w:tcPr>
          <w:p w14:paraId="783C4DD0">
            <w:pPr>
              <w:pStyle w:val="52"/>
              <w:rPr>
                <w:rFonts w:ascii="Times New Roman"/>
                <w:color w:val="auto"/>
                <w:sz w:val="20"/>
                <w:highlight w:val="none"/>
              </w:rPr>
            </w:pPr>
          </w:p>
        </w:tc>
        <w:tc>
          <w:tcPr>
            <w:tcW w:w="1135" w:type="dxa"/>
            <w:noWrap w:val="0"/>
            <w:vAlign w:val="top"/>
          </w:tcPr>
          <w:p w14:paraId="5DA5BCD8">
            <w:pPr>
              <w:pStyle w:val="52"/>
              <w:rPr>
                <w:rFonts w:ascii="Times New Roman"/>
                <w:color w:val="auto"/>
                <w:sz w:val="20"/>
                <w:highlight w:val="none"/>
              </w:rPr>
            </w:pPr>
          </w:p>
        </w:tc>
        <w:tc>
          <w:tcPr>
            <w:tcW w:w="991" w:type="dxa"/>
            <w:noWrap w:val="0"/>
            <w:vAlign w:val="top"/>
          </w:tcPr>
          <w:p w14:paraId="32CDEE96">
            <w:pPr>
              <w:pStyle w:val="52"/>
              <w:rPr>
                <w:rFonts w:ascii="Times New Roman"/>
                <w:color w:val="auto"/>
                <w:sz w:val="20"/>
                <w:highlight w:val="none"/>
              </w:rPr>
            </w:pPr>
          </w:p>
        </w:tc>
        <w:tc>
          <w:tcPr>
            <w:tcW w:w="1136" w:type="dxa"/>
            <w:noWrap w:val="0"/>
            <w:vAlign w:val="top"/>
          </w:tcPr>
          <w:p w14:paraId="75DC7CB9">
            <w:pPr>
              <w:pStyle w:val="52"/>
              <w:rPr>
                <w:rFonts w:ascii="Times New Roman"/>
                <w:color w:val="auto"/>
                <w:sz w:val="20"/>
                <w:highlight w:val="none"/>
              </w:rPr>
            </w:pPr>
          </w:p>
        </w:tc>
        <w:tc>
          <w:tcPr>
            <w:tcW w:w="994" w:type="dxa"/>
            <w:noWrap w:val="0"/>
            <w:vAlign w:val="top"/>
          </w:tcPr>
          <w:p w14:paraId="7D2A69B2">
            <w:pPr>
              <w:pStyle w:val="52"/>
              <w:rPr>
                <w:rFonts w:ascii="Times New Roman"/>
                <w:color w:val="auto"/>
                <w:sz w:val="20"/>
                <w:highlight w:val="none"/>
              </w:rPr>
            </w:pPr>
          </w:p>
        </w:tc>
      </w:tr>
      <w:tr w14:paraId="7C045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58" w:type="dxa"/>
            <w:noWrap w:val="0"/>
            <w:vAlign w:val="top"/>
          </w:tcPr>
          <w:p w14:paraId="30080969">
            <w:pPr>
              <w:pStyle w:val="52"/>
              <w:rPr>
                <w:rFonts w:ascii="Times New Roman"/>
                <w:color w:val="auto"/>
                <w:sz w:val="20"/>
                <w:highlight w:val="none"/>
              </w:rPr>
            </w:pPr>
          </w:p>
        </w:tc>
        <w:tc>
          <w:tcPr>
            <w:tcW w:w="1226" w:type="dxa"/>
            <w:noWrap w:val="0"/>
            <w:vAlign w:val="top"/>
          </w:tcPr>
          <w:p w14:paraId="18DA1A3E">
            <w:pPr>
              <w:pStyle w:val="52"/>
              <w:rPr>
                <w:rFonts w:ascii="Times New Roman"/>
                <w:color w:val="auto"/>
                <w:sz w:val="20"/>
                <w:highlight w:val="none"/>
              </w:rPr>
            </w:pPr>
          </w:p>
        </w:tc>
        <w:tc>
          <w:tcPr>
            <w:tcW w:w="850" w:type="dxa"/>
            <w:noWrap w:val="0"/>
            <w:vAlign w:val="top"/>
          </w:tcPr>
          <w:p w14:paraId="4E5D072D">
            <w:pPr>
              <w:pStyle w:val="52"/>
              <w:rPr>
                <w:rFonts w:ascii="Times New Roman"/>
                <w:color w:val="auto"/>
                <w:sz w:val="20"/>
                <w:highlight w:val="none"/>
              </w:rPr>
            </w:pPr>
          </w:p>
        </w:tc>
        <w:tc>
          <w:tcPr>
            <w:tcW w:w="708" w:type="dxa"/>
            <w:noWrap w:val="0"/>
            <w:vAlign w:val="top"/>
          </w:tcPr>
          <w:p w14:paraId="3830B15A">
            <w:pPr>
              <w:pStyle w:val="52"/>
              <w:rPr>
                <w:rFonts w:ascii="Times New Roman"/>
                <w:color w:val="auto"/>
                <w:sz w:val="20"/>
                <w:highlight w:val="none"/>
              </w:rPr>
            </w:pPr>
          </w:p>
        </w:tc>
        <w:tc>
          <w:tcPr>
            <w:tcW w:w="710" w:type="dxa"/>
            <w:noWrap w:val="0"/>
            <w:vAlign w:val="top"/>
          </w:tcPr>
          <w:p w14:paraId="4EFBBA5B">
            <w:pPr>
              <w:pStyle w:val="52"/>
              <w:rPr>
                <w:rFonts w:ascii="Times New Roman"/>
                <w:color w:val="auto"/>
                <w:sz w:val="20"/>
                <w:highlight w:val="none"/>
              </w:rPr>
            </w:pPr>
          </w:p>
        </w:tc>
        <w:tc>
          <w:tcPr>
            <w:tcW w:w="850" w:type="dxa"/>
            <w:noWrap w:val="0"/>
            <w:vAlign w:val="top"/>
          </w:tcPr>
          <w:p w14:paraId="484B076A">
            <w:pPr>
              <w:pStyle w:val="52"/>
              <w:rPr>
                <w:rFonts w:ascii="Times New Roman"/>
                <w:color w:val="auto"/>
                <w:sz w:val="20"/>
                <w:highlight w:val="none"/>
              </w:rPr>
            </w:pPr>
          </w:p>
        </w:tc>
        <w:tc>
          <w:tcPr>
            <w:tcW w:w="1135" w:type="dxa"/>
            <w:noWrap w:val="0"/>
            <w:vAlign w:val="top"/>
          </w:tcPr>
          <w:p w14:paraId="5A89E3E1">
            <w:pPr>
              <w:pStyle w:val="52"/>
              <w:rPr>
                <w:rFonts w:ascii="Times New Roman"/>
                <w:color w:val="auto"/>
                <w:sz w:val="20"/>
                <w:highlight w:val="none"/>
              </w:rPr>
            </w:pPr>
          </w:p>
        </w:tc>
        <w:tc>
          <w:tcPr>
            <w:tcW w:w="991" w:type="dxa"/>
            <w:noWrap w:val="0"/>
            <w:vAlign w:val="top"/>
          </w:tcPr>
          <w:p w14:paraId="61A0B528">
            <w:pPr>
              <w:pStyle w:val="52"/>
              <w:rPr>
                <w:rFonts w:ascii="Times New Roman"/>
                <w:color w:val="auto"/>
                <w:sz w:val="20"/>
                <w:highlight w:val="none"/>
              </w:rPr>
            </w:pPr>
          </w:p>
        </w:tc>
        <w:tc>
          <w:tcPr>
            <w:tcW w:w="1136" w:type="dxa"/>
            <w:noWrap w:val="0"/>
            <w:vAlign w:val="top"/>
          </w:tcPr>
          <w:p w14:paraId="2AE8B075">
            <w:pPr>
              <w:pStyle w:val="52"/>
              <w:rPr>
                <w:rFonts w:ascii="Times New Roman"/>
                <w:color w:val="auto"/>
                <w:sz w:val="20"/>
                <w:highlight w:val="none"/>
              </w:rPr>
            </w:pPr>
          </w:p>
        </w:tc>
        <w:tc>
          <w:tcPr>
            <w:tcW w:w="994" w:type="dxa"/>
            <w:noWrap w:val="0"/>
            <w:vAlign w:val="top"/>
          </w:tcPr>
          <w:p w14:paraId="7032AB64">
            <w:pPr>
              <w:pStyle w:val="52"/>
              <w:rPr>
                <w:rFonts w:ascii="Times New Roman"/>
                <w:color w:val="auto"/>
                <w:sz w:val="20"/>
                <w:highlight w:val="none"/>
              </w:rPr>
            </w:pPr>
          </w:p>
        </w:tc>
      </w:tr>
      <w:tr w14:paraId="092B7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58" w:type="dxa"/>
            <w:noWrap w:val="0"/>
            <w:vAlign w:val="top"/>
          </w:tcPr>
          <w:p w14:paraId="24E36929">
            <w:pPr>
              <w:pStyle w:val="52"/>
              <w:rPr>
                <w:rFonts w:ascii="Times New Roman"/>
                <w:color w:val="auto"/>
                <w:sz w:val="20"/>
                <w:highlight w:val="none"/>
              </w:rPr>
            </w:pPr>
          </w:p>
        </w:tc>
        <w:tc>
          <w:tcPr>
            <w:tcW w:w="1226" w:type="dxa"/>
            <w:noWrap w:val="0"/>
            <w:vAlign w:val="top"/>
          </w:tcPr>
          <w:p w14:paraId="52281496">
            <w:pPr>
              <w:pStyle w:val="52"/>
              <w:rPr>
                <w:rFonts w:ascii="Times New Roman"/>
                <w:color w:val="auto"/>
                <w:sz w:val="20"/>
                <w:highlight w:val="none"/>
              </w:rPr>
            </w:pPr>
          </w:p>
        </w:tc>
        <w:tc>
          <w:tcPr>
            <w:tcW w:w="850" w:type="dxa"/>
            <w:noWrap w:val="0"/>
            <w:vAlign w:val="top"/>
          </w:tcPr>
          <w:p w14:paraId="48E579AA">
            <w:pPr>
              <w:pStyle w:val="52"/>
              <w:rPr>
                <w:rFonts w:ascii="Times New Roman"/>
                <w:color w:val="auto"/>
                <w:sz w:val="20"/>
                <w:highlight w:val="none"/>
              </w:rPr>
            </w:pPr>
          </w:p>
        </w:tc>
        <w:tc>
          <w:tcPr>
            <w:tcW w:w="708" w:type="dxa"/>
            <w:noWrap w:val="0"/>
            <w:vAlign w:val="top"/>
          </w:tcPr>
          <w:p w14:paraId="201FB59C">
            <w:pPr>
              <w:pStyle w:val="52"/>
              <w:rPr>
                <w:rFonts w:ascii="Times New Roman"/>
                <w:color w:val="auto"/>
                <w:sz w:val="20"/>
                <w:highlight w:val="none"/>
              </w:rPr>
            </w:pPr>
          </w:p>
        </w:tc>
        <w:tc>
          <w:tcPr>
            <w:tcW w:w="710" w:type="dxa"/>
            <w:noWrap w:val="0"/>
            <w:vAlign w:val="top"/>
          </w:tcPr>
          <w:p w14:paraId="41874EA3">
            <w:pPr>
              <w:pStyle w:val="52"/>
              <w:rPr>
                <w:rFonts w:ascii="Times New Roman"/>
                <w:color w:val="auto"/>
                <w:sz w:val="20"/>
                <w:highlight w:val="none"/>
              </w:rPr>
            </w:pPr>
          </w:p>
        </w:tc>
        <w:tc>
          <w:tcPr>
            <w:tcW w:w="850" w:type="dxa"/>
            <w:noWrap w:val="0"/>
            <w:vAlign w:val="top"/>
          </w:tcPr>
          <w:p w14:paraId="2ED8B40F">
            <w:pPr>
              <w:pStyle w:val="52"/>
              <w:rPr>
                <w:rFonts w:ascii="Times New Roman"/>
                <w:color w:val="auto"/>
                <w:sz w:val="20"/>
                <w:highlight w:val="none"/>
              </w:rPr>
            </w:pPr>
          </w:p>
        </w:tc>
        <w:tc>
          <w:tcPr>
            <w:tcW w:w="1135" w:type="dxa"/>
            <w:noWrap w:val="0"/>
            <w:vAlign w:val="top"/>
          </w:tcPr>
          <w:p w14:paraId="3DE50C88">
            <w:pPr>
              <w:pStyle w:val="52"/>
              <w:rPr>
                <w:rFonts w:ascii="Times New Roman"/>
                <w:color w:val="auto"/>
                <w:sz w:val="20"/>
                <w:highlight w:val="none"/>
              </w:rPr>
            </w:pPr>
          </w:p>
        </w:tc>
        <w:tc>
          <w:tcPr>
            <w:tcW w:w="991" w:type="dxa"/>
            <w:noWrap w:val="0"/>
            <w:vAlign w:val="top"/>
          </w:tcPr>
          <w:p w14:paraId="56F6536C">
            <w:pPr>
              <w:pStyle w:val="52"/>
              <w:rPr>
                <w:rFonts w:ascii="Times New Roman"/>
                <w:color w:val="auto"/>
                <w:sz w:val="20"/>
                <w:highlight w:val="none"/>
              </w:rPr>
            </w:pPr>
          </w:p>
        </w:tc>
        <w:tc>
          <w:tcPr>
            <w:tcW w:w="1136" w:type="dxa"/>
            <w:noWrap w:val="0"/>
            <w:vAlign w:val="top"/>
          </w:tcPr>
          <w:p w14:paraId="0AF4B659">
            <w:pPr>
              <w:pStyle w:val="52"/>
              <w:rPr>
                <w:rFonts w:ascii="Times New Roman"/>
                <w:color w:val="auto"/>
                <w:sz w:val="20"/>
                <w:highlight w:val="none"/>
              </w:rPr>
            </w:pPr>
          </w:p>
        </w:tc>
        <w:tc>
          <w:tcPr>
            <w:tcW w:w="994" w:type="dxa"/>
            <w:noWrap w:val="0"/>
            <w:vAlign w:val="top"/>
          </w:tcPr>
          <w:p w14:paraId="36EF43E8">
            <w:pPr>
              <w:pStyle w:val="52"/>
              <w:rPr>
                <w:rFonts w:ascii="Times New Roman"/>
                <w:color w:val="auto"/>
                <w:sz w:val="20"/>
                <w:highlight w:val="none"/>
              </w:rPr>
            </w:pPr>
          </w:p>
        </w:tc>
      </w:tr>
    </w:tbl>
    <w:p w14:paraId="398FC55D">
      <w:pPr>
        <w:pStyle w:val="10"/>
        <w:spacing w:line="238" w:lineRule="exact"/>
        <w:ind w:left="458"/>
        <w:rPr>
          <w:color w:val="auto"/>
          <w:highlight w:val="none"/>
        </w:rPr>
      </w:pPr>
    </w:p>
    <w:p w14:paraId="29E1912F">
      <w:pPr>
        <w:pStyle w:val="10"/>
        <w:spacing w:line="238"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p w14:paraId="617CAF5B">
      <w:pPr>
        <w:pStyle w:val="10"/>
        <w:spacing w:line="238" w:lineRule="exact"/>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1.投</w:t>
      </w:r>
      <w:r>
        <w:rPr>
          <w:rFonts w:hint="eastAsia" w:ascii="宋体" w:hAnsi="宋体" w:eastAsia="宋体" w:cs="宋体"/>
          <w:color w:val="auto"/>
          <w:sz w:val="21"/>
          <w:szCs w:val="21"/>
          <w:highlight w:val="none"/>
        </w:rPr>
        <w:t>标人可以根据项目情况</w:t>
      </w:r>
      <w:r>
        <w:rPr>
          <w:rFonts w:hint="eastAsia" w:ascii="宋体" w:hAnsi="宋体" w:eastAsia="宋体" w:cs="宋体"/>
          <w:color w:val="auto"/>
          <w:sz w:val="21"/>
          <w:szCs w:val="21"/>
          <w:highlight w:val="none"/>
          <w:lang w:val="en-US" w:eastAsia="zh-CN"/>
        </w:rPr>
        <w:t>自行修改填写</w:t>
      </w:r>
      <w:r>
        <w:rPr>
          <w:rFonts w:hint="eastAsia" w:ascii="宋体" w:hAnsi="宋体" w:eastAsia="宋体" w:cs="宋体"/>
          <w:color w:val="auto"/>
          <w:sz w:val="21"/>
          <w:szCs w:val="21"/>
          <w:highlight w:val="none"/>
        </w:rPr>
        <w:t>表格内容。</w:t>
      </w:r>
    </w:p>
    <w:p w14:paraId="4B4B3B4F">
      <w:pPr>
        <w:pStyle w:val="8"/>
        <w:keepNext w:val="0"/>
        <w:keepLines w:val="0"/>
        <w:pageBreakBefore w:val="0"/>
        <w:kinsoku/>
        <w:overflowPunct/>
        <w:topLinePunct w:val="0"/>
        <w:bidi w:val="0"/>
        <w:adjustRightInd/>
        <w:spacing w:line="360" w:lineRule="exact"/>
        <w:ind w:left="0" w:leftChars="0" w:firstLine="0" w:firstLineChars="0"/>
        <w:textAlignment w:val="auto"/>
        <w:rPr>
          <w:rFonts w:hint="eastAsia" w:ascii="宋体" w:hAnsi="宋体" w:eastAsia="宋体" w:cs="宋体"/>
          <w:bCs/>
          <w:color w:val="auto"/>
          <w:szCs w:val="21"/>
          <w:highlight w:val="none"/>
          <w:lang w:eastAsia="zh-CN"/>
        </w:rPr>
      </w:pPr>
      <w:r>
        <w:rPr>
          <w:rFonts w:hint="eastAsia"/>
          <w:lang w:val="en-US" w:eastAsia="zh-CN"/>
        </w:rPr>
        <w:t>2.如供应商</w:t>
      </w:r>
      <w:r>
        <w:rPr>
          <w:rFonts w:hint="eastAsia" w:ascii="宋体" w:hAnsi="宋体" w:eastAsia="宋体" w:cs="宋体"/>
          <w:bCs/>
          <w:color w:val="auto"/>
          <w:szCs w:val="21"/>
          <w:highlight w:val="none"/>
          <w:lang w:val="en-US" w:eastAsia="zh-CN"/>
        </w:rPr>
        <w:t>不提供</w:t>
      </w:r>
      <w:r>
        <w:rPr>
          <w:rFonts w:hint="eastAsia" w:ascii="宋体" w:hAnsi="宋体" w:eastAsia="宋体" w:cs="宋体"/>
          <w:bCs/>
          <w:color w:val="auto"/>
          <w:szCs w:val="21"/>
          <w:highlight w:val="none"/>
        </w:rPr>
        <w:t>主要机械设备情况</w:t>
      </w:r>
      <w:r>
        <w:rPr>
          <w:rFonts w:hint="eastAsia" w:ascii="宋体" w:hAnsi="宋体" w:cs="宋体"/>
          <w:bCs/>
          <w:color w:val="auto"/>
          <w:szCs w:val="21"/>
          <w:highlight w:val="none"/>
          <w:lang w:val="en-US" w:eastAsia="zh-CN"/>
        </w:rPr>
        <w:t>表，</w:t>
      </w:r>
      <w:r>
        <w:rPr>
          <w:rFonts w:hint="eastAsia" w:ascii="宋体" w:hAnsi="宋体" w:eastAsia="宋体" w:cs="宋体"/>
          <w:bCs/>
          <w:color w:val="auto"/>
          <w:szCs w:val="21"/>
          <w:highlight w:val="none"/>
        </w:rPr>
        <w:t>应提供服务承诺书</w:t>
      </w:r>
      <w:r>
        <w:rPr>
          <w:rFonts w:hint="eastAsia" w:ascii="宋体" w:hAnsi="宋体" w:eastAsia="宋体" w:cs="宋体"/>
          <w:bCs/>
          <w:color w:val="auto"/>
          <w:szCs w:val="21"/>
          <w:highlight w:val="none"/>
          <w:lang w:eastAsia="zh-CN"/>
        </w:rPr>
        <w:t>（格式自拟）</w:t>
      </w:r>
      <w:r>
        <w:rPr>
          <w:rFonts w:hint="eastAsia" w:ascii="宋体" w:hAnsi="宋体" w:eastAsia="宋体" w:cs="宋体"/>
          <w:bCs/>
          <w:color w:val="auto"/>
          <w:szCs w:val="21"/>
          <w:highlight w:val="none"/>
          <w:lang w:val="en-US" w:eastAsia="zh-CN"/>
        </w:rPr>
        <w:t>承诺</w:t>
      </w:r>
      <w:r>
        <w:rPr>
          <w:rFonts w:hint="eastAsia" w:ascii="宋体" w:hAnsi="宋体" w:eastAsia="宋体" w:cs="宋体"/>
          <w:bCs/>
          <w:color w:val="auto"/>
          <w:szCs w:val="21"/>
          <w:highlight w:val="none"/>
        </w:rPr>
        <w:t>在中标以后购买或租赁主要拆除设备</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承诺中标后主要拆除设备按照“服务采购需求”所确定的数量、规格、性能和时限到达指定区域展开作业</w:t>
      </w:r>
      <w:r>
        <w:rPr>
          <w:rFonts w:hint="eastAsia" w:ascii="宋体" w:hAnsi="宋体" w:eastAsia="宋体" w:cs="宋体"/>
          <w:bCs/>
          <w:color w:val="auto"/>
          <w:szCs w:val="21"/>
          <w:highlight w:val="none"/>
          <w:lang w:eastAsia="zh-CN"/>
        </w:rPr>
        <w:t>。</w:t>
      </w:r>
    </w:p>
    <w:p w14:paraId="4F61BAF5">
      <w:pPr>
        <w:pStyle w:val="12"/>
        <w:spacing w:line="460" w:lineRule="exact"/>
        <w:rPr>
          <w:rFonts w:hint="eastAsia" w:hAnsi="宋体" w:cs="宋体"/>
          <w:b/>
          <w:color w:val="auto"/>
          <w:sz w:val="24"/>
          <w:szCs w:val="24"/>
          <w:highlight w:val="none"/>
          <w:lang w:val="en-US" w:eastAsia="zh-CN"/>
        </w:rPr>
      </w:pPr>
    </w:p>
    <w:p w14:paraId="75D986CE">
      <w:pPr>
        <w:pStyle w:val="12"/>
        <w:spacing w:line="460" w:lineRule="exact"/>
        <w:rPr>
          <w:rFonts w:hint="eastAsia" w:hAnsi="宋体" w:cs="宋体"/>
          <w:b/>
          <w:color w:val="auto"/>
          <w:sz w:val="24"/>
          <w:szCs w:val="24"/>
          <w:highlight w:val="none"/>
          <w:lang w:val="en-US" w:eastAsia="zh-CN"/>
        </w:rPr>
      </w:pPr>
    </w:p>
    <w:p w14:paraId="77CC89AF">
      <w:pPr>
        <w:pStyle w:val="12"/>
        <w:spacing w:line="460" w:lineRule="exact"/>
        <w:rPr>
          <w:rFonts w:hint="eastAsia" w:hAnsi="宋体" w:cs="宋体"/>
          <w:b/>
          <w:color w:val="auto"/>
          <w:sz w:val="24"/>
          <w:szCs w:val="24"/>
          <w:highlight w:val="none"/>
          <w:lang w:val="en-US" w:eastAsia="zh-CN"/>
        </w:rPr>
      </w:pPr>
    </w:p>
    <w:p w14:paraId="2972E76E">
      <w:pPr>
        <w:pStyle w:val="12"/>
        <w:spacing w:line="460" w:lineRule="exact"/>
        <w:rPr>
          <w:rFonts w:hint="eastAsia" w:hAnsi="宋体" w:cs="宋体"/>
          <w:b/>
          <w:color w:val="auto"/>
          <w:sz w:val="24"/>
          <w:szCs w:val="24"/>
          <w:highlight w:val="none"/>
          <w:lang w:val="en-US" w:eastAsia="zh-CN"/>
        </w:rPr>
      </w:pPr>
    </w:p>
    <w:p w14:paraId="276581B8">
      <w:pPr>
        <w:pStyle w:val="12"/>
        <w:spacing w:line="460" w:lineRule="exact"/>
        <w:rPr>
          <w:rFonts w:hint="eastAsia" w:hAnsi="宋体" w:cs="宋体"/>
          <w:b/>
          <w:color w:val="auto"/>
          <w:sz w:val="24"/>
          <w:szCs w:val="24"/>
          <w:highlight w:val="none"/>
          <w:lang w:val="en-US" w:eastAsia="zh-CN"/>
        </w:rPr>
      </w:pPr>
    </w:p>
    <w:p w14:paraId="6B2D923B">
      <w:pPr>
        <w:pStyle w:val="12"/>
        <w:spacing w:line="460" w:lineRule="exact"/>
        <w:rPr>
          <w:rFonts w:hint="eastAsia" w:hAnsi="宋体" w:cs="宋体"/>
          <w:b/>
          <w:color w:val="auto"/>
          <w:sz w:val="24"/>
          <w:szCs w:val="24"/>
          <w:highlight w:val="none"/>
          <w:lang w:val="en-US" w:eastAsia="zh-CN"/>
        </w:rPr>
      </w:pPr>
    </w:p>
    <w:p w14:paraId="4730FF80">
      <w:pPr>
        <w:pStyle w:val="12"/>
        <w:spacing w:line="460" w:lineRule="exact"/>
        <w:rPr>
          <w:rFonts w:hint="eastAsia" w:hAnsi="宋体" w:cs="宋体"/>
          <w:b/>
          <w:color w:val="auto"/>
          <w:sz w:val="24"/>
          <w:szCs w:val="24"/>
          <w:highlight w:val="none"/>
          <w:lang w:val="en-US" w:eastAsia="zh-CN"/>
        </w:rPr>
      </w:pPr>
    </w:p>
    <w:p w14:paraId="480D6465">
      <w:pPr>
        <w:pStyle w:val="12"/>
        <w:spacing w:line="460" w:lineRule="exact"/>
        <w:rPr>
          <w:rFonts w:hint="eastAsia" w:hAnsi="宋体" w:cs="宋体"/>
          <w:b/>
          <w:color w:val="auto"/>
          <w:sz w:val="24"/>
          <w:szCs w:val="24"/>
          <w:highlight w:val="none"/>
          <w:lang w:val="en-US" w:eastAsia="zh-CN"/>
        </w:rPr>
      </w:pPr>
    </w:p>
    <w:p w14:paraId="33D7657F">
      <w:pPr>
        <w:pStyle w:val="12"/>
        <w:spacing w:line="460" w:lineRule="exact"/>
        <w:rPr>
          <w:rFonts w:hint="eastAsia" w:hAnsi="宋体" w:cs="宋体"/>
          <w:b/>
          <w:color w:val="auto"/>
          <w:sz w:val="24"/>
          <w:szCs w:val="24"/>
          <w:highlight w:val="none"/>
          <w:lang w:val="en-US" w:eastAsia="zh-CN"/>
        </w:rPr>
      </w:pPr>
    </w:p>
    <w:p w14:paraId="46ADD5F6">
      <w:pPr>
        <w:pStyle w:val="12"/>
        <w:spacing w:line="460" w:lineRule="exact"/>
        <w:rPr>
          <w:rFonts w:hint="eastAsia" w:hAnsi="宋体" w:cs="宋体"/>
          <w:b/>
          <w:color w:val="auto"/>
          <w:sz w:val="24"/>
          <w:szCs w:val="24"/>
          <w:highlight w:val="none"/>
          <w:lang w:val="en-US" w:eastAsia="zh-CN"/>
        </w:rPr>
      </w:pPr>
    </w:p>
    <w:p w14:paraId="13529999">
      <w:pPr>
        <w:pStyle w:val="12"/>
        <w:spacing w:line="460" w:lineRule="exact"/>
        <w:rPr>
          <w:rFonts w:hint="eastAsia" w:hAnsi="宋体" w:cs="宋体"/>
          <w:b/>
          <w:color w:val="auto"/>
          <w:sz w:val="24"/>
          <w:szCs w:val="24"/>
          <w:highlight w:val="none"/>
          <w:lang w:val="en-US" w:eastAsia="zh-CN"/>
        </w:rPr>
      </w:pPr>
    </w:p>
    <w:p w14:paraId="279E6A39">
      <w:pPr>
        <w:pStyle w:val="12"/>
        <w:spacing w:line="460" w:lineRule="exact"/>
        <w:rPr>
          <w:rFonts w:hint="eastAsia" w:hAnsi="宋体" w:cs="宋体"/>
          <w:b/>
          <w:color w:val="auto"/>
          <w:sz w:val="24"/>
          <w:szCs w:val="24"/>
          <w:highlight w:val="none"/>
          <w:lang w:val="en-US" w:eastAsia="zh-CN"/>
        </w:rPr>
      </w:pPr>
    </w:p>
    <w:p w14:paraId="4C4E2A7B">
      <w:pPr>
        <w:pStyle w:val="12"/>
        <w:spacing w:line="460" w:lineRule="exact"/>
        <w:rPr>
          <w:rFonts w:hint="eastAsia" w:hAnsi="宋体" w:cs="宋体"/>
          <w:b/>
          <w:color w:val="auto"/>
          <w:sz w:val="24"/>
          <w:szCs w:val="24"/>
          <w:highlight w:val="none"/>
          <w:lang w:val="en-US" w:eastAsia="zh-CN"/>
        </w:rPr>
      </w:pPr>
    </w:p>
    <w:p w14:paraId="60080664">
      <w:pPr>
        <w:pStyle w:val="12"/>
        <w:spacing w:line="460" w:lineRule="exact"/>
        <w:rPr>
          <w:rFonts w:hint="eastAsia" w:hAnsi="宋体" w:cs="宋体"/>
          <w:b/>
          <w:color w:val="auto"/>
          <w:sz w:val="24"/>
          <w:szCs w:val="24"/>
          <w:highlight w:val="none"/>
          <w:lang w:val="en-US" w:eastAsia="zh-CN"/>
        </w:rPr>
      </w:pPr>
    </w:p>
    <w:p w14:paraId="683E7827">
      <w:pPr>
        <w:pStyle w:val="12"/>
        <w:spacing w:line="460" w:lineRule="exact"/>
        <w:rPr>
          <w:rFonts w:hint="eastAsia" w:ascii="宋体" w:hAnsi="宋体" w:eastAsia="宋体" w:cs="宋体"/>
          <w:b/>
          <w:color w:val="auto"/>
          <w:sz w:val="24"/>
          <w:szCs w:val="24"/>
          <w:highlight w:val="none"/>
        </w:rPr>
      </w:pPr>
      <w:r>
        <w:rPr>
          <w:rFonts w:hint="eastAsia" w:hAnsi="宋体" w:cs="宋体"/>
          <w:b/>
          <w:color w:val="auto"/>
          <w:sz w:val="24"/>
          <w:szCs w:val="24"/>
          <w:highlight w:val="none"/>
          <w:lang w:val="en-US" w:eastAsia="zh-CN"/>
        </w:rPr>
        <w:t>4.</w:t>
      </w:r>
      <w:r>
        <w:rPr>
          <w:rFonts w:hint="eastAsia" w:ascii="宋体" w:hAnsi="宋体" w:eastAsia="宋体" w:cs="宋体"/>
          <w:b/>
          <w:color w:val="auto"/>
          <w:sz w:val="24"/>
          <w:szCs w:val="24"/>
          <w:highlight w:val="none"/>
        </w:rPr>
        <w:t>工程项目管理承诺书（必须提供）</w:t>
      </w:r>
    </w:p>
    <w:p w14:paraId="5DB08A1F">
      <w:pPr>
        <w:pStyle w:val="12"/>
        <w:jc w:val="center"/>
        <w:rPr>
          <w:rFonts w:hint="eastAsia" w:ascii="宋体" w:hAnsi="宋体" w:eastAsia="宋体" w:cs="宋体"/>
          <w:highlight w:val="none"/>
        </w:rPr>
      </w:pPr>
    </w:p>
    <w:p w14:paraId="55EB9796">
      <w:pPr>
        <w:pStyle w:val="12"/>
        <w:jc w:val="center"/>
        <w:rPr>
          <w:rFonts w:hint="eastAsia" w:ascii="宋体" w:hAnsi="宋体" w:eastAsia="宋体" w:cs="宋体"/>
          <w:b/>
          <w:highlight w:val="none"/>
        </w:rPr>
      </w:pPr>
      <w:r>
        <w:rPr>
          <w:rFonts w:hint="eastAsia" w:ascii="宋体" w:hAnsi="宋体" w:eastAsia="宋体" w:cs="宋体"/>
          <w:b/>
          <w:sz w:val="32"/>
          <w:szCs w:val="32"/>
          <w:highlight w:val="none"/>
        </w:rPr>
        <w:t>工程项目管理承诺书</w:t>
      </w:r>
    </w:p>
    <w:p w14:paraId="6222D10E">
      <w:pPr>
        <w:pStyle w:val="12"/>
        <w:rPr>
          <w:rFonts w:hint="eastAsia" w:ascii="宋体" w:hAnsi="宋体" w:eastAsia="宋体" w:cs="宋体"/>
          <w:b/>
          <w:highlight w:val="none"/>
        </w:rPr>
      </w:pPr>
    </w:p>
    <w:p w14:paraId="7DF72ECE">
      <w:pPr>
        <w:spacing w:line="480" w:lineRule="auto"/>
        <w:rPr>
          <w:rFonts w:hint="eastAsia" w:ascii="宋体" w:hAnsi="宋体" w:eastAsia="宋体" w:cs="宋体"/>
          <w:highlight w:val="none"/>
        </w:rPr>
      </w:pPr>
      <w:r>
        <w:rPr>
          <w:rFonts w:hint="eastAsia" w:ascii="宋体" w:hAnsi="宋体" w:eastAsia="宋体" w:cs="宋体"/>
          <w:highlight w:val="none"/>
        </w:rPr>
        <w:t>致</w:t>
      </w:r>
      <w:r>
        <w:rPr>
          <w:rFonts w:hint="eastAsia" w:ascii="宋体" w:hAnsi="宋体" w:eastAsia="宋体" w:cs="宋体"/>
          <w:highlight w:val="none"/>
          <w:u w:val="single"/>
        </w:rPr>
        <w:t xml:space="preserve">      （采购人名称）     </w:t>
      </w:r>
      <w:r>
        <w:rPr>
          <w:rFonts w:hint="eastAsia" w:ascii="宋体" w:hAnsi="宋体" w:eastAsia="宋体" w:cs="宋体"/>
          <w:highlight w:val="none"/>
        </w:rPr>
        <w:t>：</w:t>
      </w:r>
    </w:p>
    <w:p w14:paraId="2781E8B5">
      <w:pPr>
        <w:spacing w:line="520" w:lineRule="exact"/>
        <w:ind w:firstLine="422" w:firstLineChars="201"/>
        <w:jc w:val="left"/>
        <w:rPr>
          <w:rFonts w:hint="eastAsia" w:ascii="宋体" w:hAnsi="宋体" w:eastAsia="宋体" w:cs="宋体"/>
          <w:bCs/>
          <w:kern w:val="0"/>
          <w:szCs w:val="21"/>
          <w:highlight w:val="none"/>
        </w:rPr>
      </w:pPr>
      <w:r>
        <w:rPr>
          <w:rFonts w:hint="eastAsia" w:ascii="宋体" w:hAnsi="宋体" w:eastAsia="宋体" w:cs="宋体"/>
          <w:bCs/>
          <w:kern w:val="0"/>
          <w:szCs w:val="21"/>
          <w:highlight w:val="none"/>
        </w:rPr>
        <w:t>一、我方在此向贵方承诺：</w:t>
      </w:r>
    </w:p>
    <w:p w14:paraId="21F88E71">
      <w:pPr>
        <w:spacing w:line="340" w:lineRule="exact"/>
        <w:ind w:firstLine="420" w:firstLineChars="200"/>
        <w:rPr>
          <w:rFonts w:hint="eastAsia" w:ascii="宋体" w:hAnsi="宋体" w:eastAsia="宋体" w:cs="宋体"/>
          <w:highlight w:val="none"/>
          <w:lang w:eastAsia="zh-CN"/>
        </w:rPr>
      </w:pPr>
      <w:r>
        <w:rPr>
          <w:rFonts w:hint="eastAsia" w:ascii="宋体" w:hAnsi="宋体" w:eastAsia="宋体" w:cs="宋体"/>
          <w:bCs/>
          <w:kern w:val="0"/>
          <w:szCs w:val="21"/>
          <w:highlight w:val="none"/>
        </w:rPr>
        <w:t>1、我方参与投标的</w:t>
      </w:r>
      <w:r>
        <w:rPr>
          <w:rFonts w:hint="eastAsia" w:ascii="宋体" w:hAnsi="宋体" w:cs="宋体"/>
          <w:highlight w:val="none"/>
          <w:lang w:eastAsia="zh-CN"/>
        </w:rPr>
        <w:t>桂林市象山区城市管理局拆除违法建设服务项目（重）</w:t>
      </w:r>
    </w:p>
    <w:p w14:paraId="600C7911">
      <w:pPr>
        <w:spacing w:line="340" w:lineRule="exact"/>
        <w:ind w:firstLine="420" w:firstLineChars="200"/>
        <w:rPr>
          <w:rFonts w:hint="eastAsia" w:ascii="宋体" w:hAnsi="宋体" w:eastAsia="宋体" w:cs="宋体"/>
          <w:bCs/>
          <w:kern w:val="0"/>
          <w:szCs w:val="21"/>
          <w:highlight w:val="none"/>
        </w:rPr>
      </w:pPr>
      <w:r>
        <w:rPr>
          <w:rFonts w:hint="eastAsia" w:ascii="宋体" w:hAnsi="宋体" w:eastAsia="宋体" w:cs="宋体"/>
          <w:bCs/>
          <w:kern w:val="0"/>
          <w:szCs w:val="21"/>
          <w:highlight w:val="none"/>
        </w:rPr>
        <w:t>项目，一旦中标，我方保证在施工过程中，严格按施工期间《桂林市建筑工程安全防护、文明施工措施费计取及使用管理暂行办法》的有关规定执行，确保建设工程各项安全防护、文明施工措施落实到位。</w:t>
      </w:r>
    </w:p>
    <w:p w14:paraId="088EE229">
      <w:pPr>
        <w:spacing w:line="520" w:lineRule="exact"/>
        <w:ind w:left="-10" w:firstLine="455" w:firstLineChars="217"/>
        <w:jc w:val="left"/>
        <w:rPr>
          <w:rFonts w:hint="eastAsia" w:ascii="宋体" w:hAnsi="宋体" w:eastAsia="宋体" w:cs="宋体"/>
          <w:bCs/>
          <w:kern w:val="0"/>
          <w:szCs w:val="21"/>
          <w:highlight w:val="none"/>
        </w:rPr>
      </w:pPr>
      <w:r>
        <w:rPr>
          <w:rFonts w:hint="eastAsia" w:ascii="宋体" w:hAnsi="宋体" w:eastAsia="宋体" w:cs="宋体"/>
          <w:bCs/>
          <w:kern w:val="0"/>
          <w:szCs w:val="21"/>
          <w:highlight w:val="none"/>
        </w:rPr>
        <w:t>2、如我方在实施定点采购制度中承包的工程项目中若出现未按《桂林市建筑工程安全防护、文明施工措施费计取及使用管理暂行办法》规定执行的情形，我方愿意按照相关规定接受建设单位及有关主管部门的处罚。</w:t>
      </w:r>
    </w:p>
    <w:p w14:paraId="68C21D58">
      <w:pPr>
        <w:spacing w:line="520" w:lineRule="exact"/>
        <w:ind w:left="-10" w:firstLine="455" w:firstLineChars="217"/>
        <w:jc w:val="left"/>
        <w:rPr>
          <w:rFonts w:hint="eastAsia" w:ascii="宋体" w:hAnsi="宋体" w:eastAsia="宋体" w:cs="宋体"/>
          <w:bCs/>
          <w:kern w:val="0"/>
          <w:szCs w:val="21"/>
          <w:highlight w:val="none"/>
        </w:rPr>
      </w:pPr>
      <w:r>
        <w:rPr>
          <w:rFonts w:hint="eastAsia" w:ascii="宋体" w:hAnsi="宋体" w:eastAsia="宋体" w:cs="宋体"/>
          <w:bCs/>
          <w:kern w:val="0"/>
          <w:szCs w:val="21"/>
          <w:highlight w:val="none"/>
        </w:rPr>
        <w:t>3、如我方中标，我方在未经得政府采购监督管理部门同意，不得变更投标时承诺投入的人员。如我方擅自变更人员的，我方完全接受政府采购监督管理部门给予的处罚。</w:t>
      </w:r>
    </w:p>
    <w:p w14:paraId="3E9462B1">
      <w:pPr>
        <w:spacing w:line="520" w:lineRule="exact"/>
        <w:ind w:firstLine="422" w:firstLineChars="201"/>
        <w:jc w:val="left"/>
        <w:rPr>
          <w:rFonts w:hint="eastAsia" w:ascii="宋体" w:hAnsi="宋体" w:eastAsia="宋体" w:cs="宋体"/>
          <w:bCs/>
          <w:kern w:val="0"/>
          <w:szCs w:val="21"/>
          <w:highlight w:val="none"/>
        </w:rPr>
      </w:pPr>
      <w:r>
        <w:rPr>
          <w:rFonts w:hint="eastAsia" w:ascii="宋体" w:hAnsi="宋体" w:eastAsia="宋体" w:cs="宋体"/>
          <w:bCs/>
          <w:kern w:val="0"/>
          <w:szCs w:val="21"/>
          <w:highlight w:val="none"/>
        </w:rPr>
        <w:t>二、我公司在此向贵方承诺：</w:t>
      </w:r>
    </w:p>
    <w:p w14:paraId="016FDF65">
      <w:pPr>
        <w:spacing w:line="520" w:lineRule="exact"/>
        <w:ind w:left="-10" w:firstLine="455" w:firstLineChars="217"/>
        <w:jc w:val="left"/>
        <w:rPr>
          <w:rFonts w:hint="eastAsia" w:ascii="宋体" w:hAnsi="宋体" w:eastAsia="宋体" w:cs="宋体"/>
          <w:highlight w:val="none"/>
          <w:lang w:eastAsia="zh-CN"/>
        </w:rPr>
      </w:pPr>
      <w:r>
        <w:rPr>
          <w:rFonts w:hint="eastAsia" w:ascii="宋体" w:hAnsi="宋体" w:eastAsia="宋体" w:cs="宋体"/>
          <w:bCs/>
          <w:kern w:val="0"/>
          <w:szCs w:val="21"/>
          <w:highlight w:val="none"/>
        </w:rPr>
        <w:t>我公司参与投标的</w:t>
      </w:r>
      <w:r>
        <w:rPr>
          <w:rFonts w:hint="eastAsia" w:ascii="宋体" w:hAnsi="宋体" w:cs="宋体"/>
          <w:highlight w:val="none"/>
          <w:lang w:eastAsia="zh-CN"/>
        </w:rPr>
        <w:t>桂林市象山区城市管理局拆除违法建设服务项目（重）</w:t>
      </w:r>
    </w:p>
    <w:p w14:paraId="14C48302">
      <w:pPr>
        <w:spacing w:line="520" w:lineRule="exact"/>
        <w:ind w:left="-10" w:firstLine="455" w:firstLineChars="217"/>
        <w:jc w:val="left"/>
        <w:rPr>
          <w:rFonts w:hint="eastAsia" w:ascii="宋体" w:hAnsi="宋体" w:eastAsia="宋体" w:cs="宋体"/>
          <w:bCs/>
          <w:kern w:val="0"/>
          <w:szCs w:val="21"/>
          <w:highlight w:val="none"/>
        </w:rPr>
      </w:pPr>
      <w:r>
        <w:rPr>
          <w:rFonts w:hint="eastAsia" w:ascii="宋体" w:hAnsi="宋体" w:eastAsia="宋体" w:cs="宋体"/>
          <w:bCs/>
          <w:kern w:val="0"/>
          <w:szCs w:val="21"/>
          <w:highlight w:val="none"/>
        </w:rPr>
        <w:t>项目，一旦中标，我公司保证在施工过程中，严格按我公司提出的质量、安全施工保证措施方案施工，确保建设工程的完成。</w:t>
      </w:r>
    </w:p>
    <w:p w14:paraId="4720E82E">
      <w:pPr>
        <w:spacing w:line="520" w:lineRule="exact"/>
        <w:ind w:firstLine="422" w:firstLineChars="201"/>
        <w:jc w:val="left"/>
        <w:rPr>
          <w:rFonts w:hint="eastAsia" w:ascii="宋体" w:hAnsi="宋体" w:eastAsia="宋体" w:cs="宋体"/>
          <w:bCs/>
          <w:kern w:val="0"/>
          <w:szCs w:val="21"/>
          <w:highlight w:val="none"/>
        </w:rPr>
      </w:pPr>
      <w:r>
        <w:rPr>
          <w:rFonts w:hint="eastAsia" w:ascii="宋体" w:hAnsi="宋体" w:eastAsia="宋体" w:cs="宋体"/>
          <w:bCs/>
          <w:kern w:val="0"/>
          <w:szCs w:val="21"/>
          <w:highlight w:val="none"/>
        </w:rPr>
        <w:t>三、我公司在此承诺：</w:t>
      </w:r>
    </w:p>
    <w:p w14:paraId="734E3BAE">
      <w:pPr>
        <w:spacing w:line="520" w:lineRule="exact"/>
        <w:ind w:firstLine="422" w:firstLineChars="201"/>
        <w:jc w:val="left"/>
        <w:rPr>
          <w:rFonts w:hint="eastAsia" w:ascii="宋体" w:hAnsi="宋体" w:eastAsia="宋体" w:cs="宋体"/>
          <w:highlight w:val="none"/>
          <w:lang w:eastAsia="zh-CN"/>
        </w:rPr>
      </w:pPr>
      <w:r>
        <w:rPr>
          <w:rFonts w:hint="eastAsia" w:ascii="宋体" w:hAnsi="宋体" w:eastAsia="宋体" w:cs="宋体"/>
          <w:bCs/>
          <w:kern w:val="0"/>
          <w:szCs w:val="21"/>
          <w:highlight w:val="none"/>
        </w:rPr>
        <w:t>我公司参与投标的</w:t>
      </w:r>
      <w:r>
        <w:rPr>
          <w:rFonts w:hint="eastAsia" w:ascii="宋体" w:hAnsi="宋体" w:cs="宋体"/>
          <w:highlight w:val="none"/>
          <w:lang w:eastAsia="zh-CN"/>
        </w:rPr>
        <w:t>桂林市象山区城市管理局拆除违法建设服务项目（重）</w:t>
      </w:r>
    </w:p>
    <w:p w14:paraId="0C71A2F5">
      <w:pPr>
        <w:spacing w:line="520" w:lineRule="exact"/>
        <w:ind w:firstLine="422" w:firstLineChars="201"/>
        <w:jc w:val="left"/>
        <w:rPr>
          <w:rFonts w:hint="eastAsia" w:ascii="宋体" w:hAnsi="宋体" w:eastAsia="宋体" w:cs="宋体"/>
          <w:bCs/>
          <w:kern w:val="0"/>
          <w:szCs w:val="21"/>
          <w:highlight w:val="none"/>
        </w:rPr>
      </w:pPr>
      <w:r>
        <w:rPr>
          <w:rFonts w:hint="eastAsia" w:ascii="宋体" w:hAnsi="宋体" w:eastAsia="宋体" w:cs="宋体"/>
          <w:bCs/>
          <w:kern w:val="0"/>
          <w:szCs w:val="21"/>
          <w:highlight w:val="none"/>
        </w:rPr>
        <w:t>项目，我公司在此承诺：在项目签约及施工中严格遵守招标投标文件的相关要求承诺及责任。</w:t>
      </w:r>
    </w:p>
    <w:p w14:paraId="6FB51821">
      <w:pPr>
        <w:snapToGrid w:val="0"/>
        <w:spacing w:line="400" w:lineRule="exact"/>
        <w:ind w:firstLine="1680" w:firstLineChars="800"/>
        <w:outlineLvl w:val="4"/>
        <w:rPr>
          <w:rFonts w:hint="eastAsia" w:ascii="宋体" w:hAnsi="宋体" w:eastAsia="宋体" w:cs="宋体"/>
          <w:szCs w:val="21"/>
          <w:highlight w:val="none"/>
        </w:rPr>
      </w:pPr>
    </w:p>
    <w:p w14:paraId="46983CC3">
      <w:pPr>
        <w:snapToGrid w:val="0"/>
        <w:spacing w:line="400" w:lineRule="exact"/>
        <w:outlineLvl w:val="4"/>
        <w:rPr>
          <w:rFonts w:hint="eastAsia" w:ascii="宋体" w:hAnsi="宋体" w:eastAsia="宋体" w:cs="宋体"/>
          <w:szCs w:val="21"/>
          <w:highlight w:val="none"/>
          <w:u w:val="single"/>
        </w:rPr>
      </w:pPr>
      <w:r>
        <w:rPr>
          <w:rFonts w:hint="eastAsia" w:ascii="宋体" w:hAnsi="宋体" w:eastAsia="宋体" w:cs="宋体"/>
          <w:szCs w:val="21"/>
          <w:highlight w:val="none"/>
          <w:lang w:eastAsia="zh-CN"/>
        </w:rPr>
        <w:t>供应商</w:t>
      </w:r>
      <w:r>
        <w:rPr>
          <w:rFonts w:hint="eastAsia" w:ascii="宋体" w:hAnsi="宋体" w:eastAsia="宋体" w:cs="宋体"/>
          <w:szCs w:val="21"/>
          <w:highlight w:val="none"/>
        </w:rPr>
        <w:t>[公章(CA签章)]：</w:t>
      </w:r>
      <w:r>
        <w:rPr>
          <w:rFonts w:hint="eastAsia" w:ascii="宋体" w:hAnsi="宋体" w:eastAsia="宋体" w:cs="宋体"/>
          <w:szCs w:val="21"/>
          <w:highlight w:val="none"/>
          <w:u w:val="single"/>
        </w:rPr>
        <w:t xml:space="preserve">                                         </w:t>
      </w:r>
    </w:p>
    <w:p w14:paraId="462BB1F7">
      <w:pPr>
        <w:snapToGrid w:val="0"/>
        <w:spacing w:line="400" w:lineRule="exact"/>
        <w:ind w:firstLine="420"/>
        <w:outlineLvl w:val="4"/>
        <w:rPr>
          <w:rFonts w:hint="eastAsia" w:ascii="宋体" w:hAnsi="宋体" w:eastAsia="宋体" w:cs="宋体"/>
          <w:szCs w:val="21"/>
          <w:highlight w:val="none"/>
        </w:rPr>
      </w:pPr>
    </w:p>
    <w:p w14:paraId="0875E4B7">
      <w:pPr>
        <w:pStyle w:val="12"/>
        <w:spacing w:line="400" w:lineRule="exact"/>
        <w:rPr>
          <w:rFonts w:hint="eastAsia" w:ascii="宋体" w:hAnsi="宋体" w:eastAsia="宋体" w:cs="宋体"/>
          <w:szCs w:val="21"/>
          <w:highlight w:val="none"/>
          <w:u w:val="single"/>
        </w:rPr>
      </w:pPr>
      <w:r>
        <w:rPr>
          <w:rFonts w:hint="eastAsia" w:ascii="宋体" w:hAnsi="宋体" w:eastAsia="宋体" w:cs="宋体"/>
          <w:color w:val="auto"/>
          <w:szCs w:val="21"/>
          <w:highlight w:val="none"/>
        </w:rPr>
        <w:t>法定代表人、负责人或相应的委托代理人签字</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或盖章</w:t>
      </w:r>
      <w:r>
        <w:rPr>
          <w:rFonts w:hint="eastAsia" w:ascii="宋体" w:hAnsi="宋体" w:eastAsia="宋体" w:cs="宋体"/>
          <w:color w:val="auto"/>
          <w:szCs w:val="21"/>
          <w:highlight w:val="none"/>
          <w:lang w:val="en-US" w:eastAsia="zh-CN"/>
        </w:rPr>
        <w:t>(CA签章)]</w:t>
      </w:r>
      <w:r>
        <w:rPr>
          <w:rFonts w:hint="eastAsia" w:ascii="宋体" w:hAnsi="宋体" w:eastAsia="宋体" w:cs="宋体"/>
          <w:highlight w:val="none"/>
        </w:rPr>
        <w:t>：</w:t>
      </w:r>
      <w:r>
        <w:rPr>
          <w:rFonts w:hint="eastAsia" w:ascii="宋体" w:hAnsi="宋体" w:eastAsia="宋体" w:cs="宋体"/>
          <w:szCs w:val="21"/>
          <w:highlight w:val="none"/>
          <w:u w:val="single"/>
        </w:rPr>
        <w:t xml:space="preserve">                             </w:t>
      </w:r>
    </w:p>
    <w:p w14:paraId="61E81510">
      <w:pPr>
        <w:pStyle w:val="12"/>
        <w:spacing w:line="400" w:lineRule="exact"/>
        <w:ind w:left="3570" w:leftChars="1700"/>
        <w:rPr>
          <w:rFonts w:hint="eastAsia" w:ascii="宋体" w:hAnsi="宋体" w:eastAsia="宋体" w:cs="宋体"/>
          <w:highlight w:val="none"/>
          <w:u w:val="single"/>
        </w:rPr>
      </w:pPr>
    </w:p>
    <w:p w14:paraId="0E460CFF">
      <w:pPr>
        <w:pStyle w:val="12"/>
        <w:rPr>
          <w:rFonts w:hint="eastAsia" w:ascii="宋体" w:hAnsi="宋体" w:eastAsia="宋体" w:cs="宋体"/>
          <w:highlight w:val="none"/>
        </w:rPr>
      </w:pPr>
      <w:r>
        <w:rPr>
          <w:rFonts w:hint="eastAsia" w:ascii="宋体" w:hAnsi="宋体" w:eastAsia="宋体" w:cs="宋体"/>
          <w:highlight w:val="none"/>
        </w:rPr>
        <w:t>日          期：</w:t>
      </w:r>
      <w:r>
        <w:rPr>
          <w:rFonts w:hint="eastAsia" w:ascii="宋体" w:hAnsi="宋体" w:eastAsia="宋体" w:cs="宋体"/>
          <w:highlight w:val="none"/>
          <w:u w:val="single"/>
        </w:rPr>
        <w:t xml:space="preserve">                                                   </w:t>
      </w:r>
    </w:p>
    <w:p w14:paraId="1168730F">
      <w:pPr>
        <w:pStyle w:val="12"/>
        <w:rPr>
          <w:rFonts w:hint="eastAsia" w:ascii="宋体" w:hAnsi="宋体" w:eastAsia="宋体" w:cs="宋体"/>
          <w:highlight w:val="none"/>
        </w:rPr>
      </w:pPr>
    </w:p>
    <w:p w14:paraId="325F11F2">
      <w:pPr>
        <w:pStyle w:val="12"/>
        <w:spacing w:line="460" w:lineRule="exact"/>
        <w:rPr>
          <w:rFonts w:hint="eastAsia" w:ascii="宋体" w:hAnsi="宋体" w:eastAsia="宋体" w:cs="宋体"/>
          <w:b/>
          <w:color w:val="auto"/>
          <w:sz w:val="24"/>
          <w:szCs w:val="24"/>
          <w:highlight w:val="none"/>
        </w:rPr>
      </w:pPr>
      <w:r>
        <w:rPr>
          <w:rFonts w:hint="eastAsia" w:hAnsi="宋体" w:cs="宋体"/>
          <w:b/>
          <w:color w:val="auto"/>
          <w:sz w:val="24"/>
          <w:szCs w:val="24"/>
          <w:highlight w:val="none"/>
          <w:lang w:val="en-US" w:eastAsia="zh-CN"/>
        </w:rPr>
        <w:t>5.</w:t>
      </w:r>
      <w:r>
        <w:rPr>
          <w:rFonts w:hint="eastAsia" w:ascii="宋体" w:hAnsi="宋体" w:eastAsia="宋体" w:cs="宋体"/>
          <w:b/>
          <w:color w:val="auto"/>
          <w:sz w:val="24"/>
          <w:szCs w:val="24"/>
          <w:highlight w:val="none"/>
        </w:rPr>
        <w:t>农民工工资保证金交纳与使用承诺书（必须提供）；</w:t>
      </w:r>
    </w:p>
    <w:p w14:paraId="6B73F7A0">
      <w:pPr>
        <w:pStyle w:val="12"/>
        <w:jc w:val="center"/>
        <w:rPr>
          <w:rFonts w:hint="eastAsia" w:ascii="宋体" w:hAnsi="宋体" w:eastAsia="宋体" w:cs="宋体"/>
          <w:b/>
          <w:sz w:val="32"/>
          <w:highlight w:val="none"/>
        </w:rPr>
      </w:pPr>
    </w:p>
    <w:p w14:paraId="6B3EE746">
      <w:pPr>
        <w:pStyle w:val="12"/>
        <w:jc w:val="center"/>
        <w:rPr>
          <w:rFonts w:hint="eastAsia" w:ascii="宋体" w:hAnsi="宋体" w:eastAsia="宋体" w:cs="宋体"/>
          <w:b/>
          <w:sz w:val="32"/>
          <w:highlight w:val="none"/>
        </w:rPr>
      </w:pPr>
      <w:r>
        <w:rPr>
          <w:rFonts w:hint="eastAsia" w:ascii="宋体" w:hAnsi="宋体" w:eastAsia="宋体" w:cs="宋体"/>
          <w:b/>
          <w:sz w:val="32"/>
          <w:highlight w:val="none"/>
        </w:rPr>
        <w:t>农民工工资保证金交纳与使用承诺书</w:t>
      </w:r>
    </w:p>
    <w:p w14:paraId="73D8C674">
      <w:pPr>
        <w:spacing w:line="480" w:lineRule="auto"/>
        <w:rPr>
          <w:rFonts w:hint="eastAsia" w:ascii="宋体" w:hAnsi="宋体" w:eastAsia="宋体" w:cs="宋体"/>
          <w:highlight w:val="none"/>
        </w:rPr>
      </w:pPr>
      <w:r>
        <w:rPr>
          <w:rFonts w:hint="eastAsia" w:ascii="宋体" w:hAnsi="宋体" w:eastAsia="宋体" w:cs="宋体"/>
          <w:highlight w:val="none"/>
        </w:rPr>
        <w:t>致</w:t>
      </w:r>
      <w:r>
        <w:rPr>
          <w:rFonts w:hint="eastAsia" w:ascii="宋体" w:hAnsi="宋体" w:eastAsia="宋体" w:cs="宋体"/>
          <w:highlight w:val="none"/>
          <w:u w:val="single"/>
        </w:rPr>
        <w:t xml:space="preserve">      （采购人名称）     </w:t>
      </w:r>
      <w:r>
        <w:rPr>
          <w:rFonts w:hint="eastAsia" w:ascii="宋体" w:hAnsi="宋体" w:eastAsia="宋体" w:cs="宋体"/>
          <w:highlight w:val="none"/>
        </w:rPr>
        <w:t>：</w:t>
      </w:r>
    </w:p>
    <w:p w14:paraId="1A3D711A">
      <w:pPr>
        <w:spacing w:line="420" w:lineRule="exact"/>
        <w:ind w:firstLine="420" w:firstLineChars="200"/>
        <w:rPr>
          <w:rFonts w:hint="eastAsia" w:ascii="宋体" w:hAnsi="宋体" w:eastAsia="宋体" w:cs="宋体"/>
          <w:kern w:val="0"/>
          <w:highlight w:val="none"/>
        </w:rPr>
      </w:pPr>
      <w:r>
        <w:rPr>
          <w:rFonts w:hint="eastAsia" w:ascii="宋体" w:hAnsi="宋体" w:eastAsia="宋体" w:cs="宋体"/>
          <w:kern w:val="0"/>
          <w:highlight w:val="none"/>
        </w:rPr>
        <w:t>我方在此承诺：</w:t>
      </w:r>
    </w:p>
    <w:p w14:paraId="63938A4D">
      <w:pPr>
        <w:spacing w:line="420" w:lineRule="exact"/>
        <w:ind w:firstLine="495"/>
        <w:rPr>
          <w:rFonts w:hint="eastAsia" w:ascii="宋体" w:hAnsi="宋体" w:eastAsia="宋体" w:cs="宋体"/>
          <w:kern w:val="0"/>
          <w:highlight w:val="none"/>
        </w:rPr>
      </w:pPr>
      <w:r>
        <w:rPr>
          <w:rFonts w:hint="eastAsia" w:ascii="宋体" w:hAnsi="宋体" w:eastAsia="宋体" w:cs="宋体"/>
          <w:kern w:val="0"/>
          <w:highlight w:val="none"/>
        </w:rPr>
        <w:t>1. 我方参与投标的</w:t>
      </w:r>
      <w:r>
        <w:rPr>
          <w:rFonts w:hint="eastAsia" w:ascii="宋体" w:hAnsi="宋体" w:eastAsia="宋体" w:cs="宋体"/>
          <w:b/>
          <w:highlight w:val="none"/>
          <w:u w:val="single"/>
        </w:rPr>
        <w:t xml:space="preserve">                             </w:t>
      </w:r>
      <w:r>
        <w:rPr>
          <w:rFonts w:hint="eastAsia" w:ascii="宋体" w:hAnsi="宋体" w:eastAsia="宋体" w:cs="宋体"/>
          <w:kern w:val="0"/>
          <w:highlight w:val="none"/>
        </w:rPr>
        <w:t>项目，一旦中标，我方保证在签订施工合同后，及时并足额将农民工工资保障金足额存入政府采购监督管理部门指定的账户，作为本项目农民工工资保障金。</w:t>
      </w:r>
    </w:p>
    <w:p w14:paraId="3BF423C9">
      <w:pPr>
        <w:spacing w:line="420" w:lineRule="exact"/>
        <w:ind w:firstLine="495"/>
        <w:rPr>
          <w:rFonts w:hint="eastAsia" w:ascii="宋体" w:hAnsi="宋体" w:eastAsia="宋体" w:cs="宋体"/>
          <w:kern w:val="0"/>
          <w:highlight w:val="none"/>
        </w:rPr>
      </w:pPr>
      <w:r>
        <w:rPr>
          <w:rFonts w:hint="eastAsia" w:ascii="宋体" w:hAnsi="宋体" w:eastAsia="宋体" w:cs="宋体"/>
          <w:kern w:val="0"/>
          <w:highlight w:val="none"/>
        </w:rPr>
        <w:t>2. 如我方在承包的</w:t>
      </w:r>
      <w:r>
        <w:rPr>
          <w:rFonts w:hint="eastAsia" w:ascii="宋体" w:hAnsi="宋体" w:eastAsia="宋体" w:cs="宋体"/>
          <w:b/>
          <w:highlight w:val="none"/>
          <w:u w:val="single"/>
        </w:rPr>
        <w:t xml:space="preserve">                            </w:t>
      </w:r>
      <w:r>
        <w:rPr>
          <w:rFonts w:hint="eastAsia" w:ascii="宋体" w:hAnsi="宋体" w:eastAsia="宋体" w:cs="宋体"/>
          <w:kern w:val="0"/>
          <w:highlight w:val="none"/>
        </w:rPr>
        <w:t>项目中出现拖欠农民工和工人工资情况的，由政府采购监督管理部门从其农民工工资保证金中先予划支。</w:t>
      </w:r>
    </w:p>
    <w:p w14:paraId="2991C483">
      <w:pPr>
        <w:spacing w:line="420" w:lineRule="exact"/>
        <w:ind w:firstLine="495"/>
        <w:rPr>
          <w:rFonts w:hint="eastAsia" w:ascii="宋体" w:hAnsi="宋体" w:eastAsia="宋体" w:cs="宋体"/>
          <w:kern w:val="0"/>
          <w:highlight w:val="none"/>
        </w:rPr>
      </w:pPr>
      <w:r>
        <w:rPr>
          <w:rFonts w:hint="eastAsia" w:ascii="宋体" w:hAnsi="宋体" w:eastAsia="宋体" w:cs="宋体"/>
          <w:kern w:val="0"/>
          <w:highlight w:val="none"/>
        </w:rPr>
        <w:t>3. 如我方不按时、足额存入农民工工资保障金，政府采购监督管理部门有权取消我方承包资格。</w:t>
      </w:r>
    </w:p>
    <w:p w14:paraId="1EFF3116">
      <w:pPr>
        <w:spacing w:line="420" w:lineRule="exact"/>
        <w:rPr>
          <w:rFonts w:hint="eastAsia" w:ascii="宋体" w:hAnsi="宋体" w:eastAsia="宋体" w:cs="宋体"/>
          <w:highlight w:val="none"/>
        </w:rPr>
      </w:pPr>
    </w:p>
    <w:p w14:paraId="2B7EF55D">
      <w:pPr>
        <w:spacing w:line="420" w:lineRule="exact"/>
        <w:rPr>
          <w:rFonts w:hint="eastAsia" w:ascii="宋体" w:hAnsi="宋体" w:eastAsia="宋体" w:cs="宋体"/>
          <w:highlight w:val="none"/>
        </w:rPr>
      </w:pPr>
    </w:p>
    <w:p w14:paraId="7DEBA10D">
      <w:pPr>
        <w:spacing w:line="420" w:lineRule="exact"/>
        <w:rPr>
          <w:rFonts w:hint="eastAsia" w:ascii="宋体" w:hAnsi="宋体" w:eastAsia="宋体" w:cs="宋体"/>
          <w:highlight w:val="none"/>
        </w:rPr>
      </w:pPr>
    </w:p>
    <w:p w14:paraId="09FBB61C">
      <w:pPr>
        <w:spacing w:line="420" w:lineRule="exact"/>
        <w:rPr>
          <w:rFonts w:hint="eastAsia" w:ascii="宋体" w:hAnsi="宋体" w:eastAsia="宋体" w:cs="宋体"/>
          <w:highlight w:val="none"/>
        </w:rPr>
      </w:pPr>
      <w:r>
        <w:rPr>
          <w:rFonts w:hint="eastAsia" w:ascii="宋体" w:hAnsi="宋体" w:eastAsia="宋体" w:cs="宋体"/>
          <w:highlight w:val="none"/>
          <w:lang w:eastAsia="zh-CN"/>
        </w:rPr>
        <w:t>供应商</w:t>
      </w:r>
      <w:r>
        <w:rPr>
          <w:rFonts w:hint="eastAsia" w:ascii="宋体" w:hAnsi="宋体" w:eastAsia="宋体" w:cs="宋体"/>
          <w:highlight w:val="none"/>
          <w:lang w:val="en-US" w:eastAsia="zh-CN"/>
        </w:rPr>
        <w:t>[</w:t>
      </w:r>
      <w:r>
        <w:rPr>
          <w:rFonts w:hint="eastAsia" w:ascii="宋体" w:hAnsi="宋体" w:eastAsia="宋体" w:cs="宋体"/>
          <w:highlight w:val="none"/>
        </w:rPr>
        <w:t>公章</w:t>
      </w:r>
      <w:r>
        <w:rPr>
          <w:rFonts w:hint="eastAsia" w:ascii="宋体" w:hAnsi="宋体" w:eastAsia="宋体" w:cs="宋体"/>
          <w:highlight w:val="none"/>
          <w:lang w:val="en-US" w:eastAsia="zh-CN"/>
        </w:rPr>
        <w:t>(CA签章)]</w:t>
      </w:r>
      <w:r>
        <w:rPr>
          <w:rFonts w:hint="eastAsia" w:ascii="宋体" w:hAnsi="宋体" w:eastAsia="宋体" w:cs="宋体"/>
          <w:highlight w:val="none"/>
        </w:rPr>
        <w:t>：</w:t>
      </w:r>
      <w:r>
        <w:rPr>
          <w:rFonts w:hint="eastAsia" w:ascii="宋体" w:hAnsi="宋体" w:eastAsia="宋体" w:cs="宋体"/>
          <w:highlight w:val="none"/>
          <w:u w:val="single"/>
        </w:rPr>
        <w:t xml:space="preserve">                     （盖章）</w:t>
      </w:r>
    </w:p>
    <w:p w14:paraId="2C9FD131">
      <w:pPr>
        <w:spacing w:line="420" w:lineRule="exact"/>
        <w:rPr>
          <w:rFonts w:hint="eastAsia" w:ascii="宋体" w:hAnsi="宋体" w:eastAsia="宋体" w:cs="宋体"/>
          <w:highlight w:val="none"/>
        </w:rPr>
      </w:pPr>
    </w:p>
    <w:p w14:paraId="375A50E7">
      <w:pPr>
        <w:autoSpaceDE w:val="0"/>
        <w:autoSpaceDN w:val="0"/>
        <w:adjustRightInd w:val="0"/>
        <w:spacing w:line="420" w:lineRule="exact"/>
        <w:rPr>
          <w:rFonts w:hint="eastAsia" w:ascii="宋体" w:hAnsi="宋体" w:eastAsia="宋体" w:cs="宋体"/>
          <w:highlight w:val="none"/>
        </w:rPr>
      </w:pPr>
      <w:r>
        <w:rPr>
          <w:rFonts w:hint="eastAsia" w:ascii="宋体" w:hAnsi="宋体" w:eastAsia="宋体" w:cs="宋体"/>
          <w:color w:val="auto"/>
          <w:szCs w:val="21"/>
          <w:highlight w:val="none"/>
        </w:rPr>
        <w:t>法定代表人、负责人或相应的委托代理人签字</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或盖章</w:t>
      </w:r>
      <w:r>
        <w:rPr>
          <w:rFonts w:hint="eastAsia" w:ascii="宋体" w:hAnsi="宋体" w:eastAsia="宋体" w:cs="宋体"/>
          <w:color w:val="auto"/>
          <w:szCs w:val="21"/>
          <w:highlight w:val="none"/>
          <w:lang w:val="en-US" w:eastAsia="zh-CN"/>
        </w:rPr>
        <w:t>(CA签章)]</w:t>
      </w:r>
      <w:r>
        <w:rPr>
          <w:rFonts w:hint="eastAsia" w:ascii="宋体" w:hAnsi="宋体" w:eastAsia="宋体" w:cs="宋体"/>
          <w:highlight w:val="none"/>
        </w:rPr>
        <w:t>：</w:t>
      </w:r>
      <w:r>
        <w:rPr>
          <w:rFonts w:hint="eastAsia" w:ascii="宋体" w:hAnsi="宋体" w:eastAsia="宋体" w:cs="宋体"/>
          <w:highlight w:val="none"/>
          <w:u w:val="single"/>
        </w:rPr>
        <w:t xml:space="preserve">      （签字或盖章）</w:t>
      </w:r>
    </w:p>
    <w:p w14:paraId="32A06C3C">
      <w:pPr>
        <w:spacing w:line="420" w:lineRule="exact"/>
        <w:ind w:firstLine="840" w:firstLineChars="400"/>
        <w:rPr>
          <w:rFonts w:hint="eastAsia" w:ascii="宋体" w:hAnsi="宋体" w:eastAsia="宋体" w:cs="宋体"/>
          <w:highlight w:val="none"/>
        </w:rPr>
      </w:pPr>
    </w:p>
    <w:p w14:paraId="56656A98">
      <w:pPr>
        <w:pStyle w:val="12"/>
        <w:spacing w:line="460" w:lineRule="exact"/>
        <w:rPr>
          <w:rFonts w:hint="eastAsia" w:hAnsi="宋体" w:cs="宋体"/>
          <w:b/>
          <w:color w:val="auto"/>
          <w:sz w:val="24"/>
          <w:szCs w:val="24"/>
          <w:highlight w:val="none"/>
          <w:lang w:val="en-US" w:eastAsia="zh-CN"/>
        </w:rPr>
      </w:pPr>
      <w:r>
        <w:rPr>
          <w:rFonts w:hint="eastAsia" w:ascii="宋体" w:hAnsi="宋体" w:eastAsia="宋体" w:cs="宋体"/>
          <w:highlight w:val="none"/>
        </w:rPr>
        <w:t>日  期：</w:t>
      </w:r>
      <w:r>
        <w:rPr>
          <w:rFonts w:hint="eastAsia" w:ascii="宋体" w:hAnsi="宋体" w:eastAsia="宋体" w:cs="宋体"/>
          <w:highlight w:val="none"/>
          <w:u w:val="single"/>
        </w:rPr>
        <w:t xml:space="preserve">       </w:t>
      </w:r>
      <w:r>
        <w:rPr>
          <w:rFonts w:hint="eastAsia" w:ascii="宋体" w:hAnsi="宋体" w:eastAsia="宋体" w:cs="宋体"/>
          <w:highlight w:val="none"/>
        </w:rPr>
        <w:t>年</w:t>
      </w:r>
      <w:r>
        <w:rPr>
          <w:rFonts w:hint="eastAsia" w:ascii="宋体" w:hAnsi="宋体" w:eastAsia="宋体" w:cs="宋体"/>
          <w:highlight w:val="none"/>
          <w:u w:val="single"/>
        </w:rPr>
        <w:t xml:space="preserve">    </w:t>
      </w:r>
      <w:r>
        <w:rPr>
          <w:rFonts w:hint="eastAsia" w:ascii="宋体" w:hAnsi="宋体" w:eastAsia="宋体" w:cs="宋体"/>
          <w:highlight w:val="none"/>
        </w:rPr>
        <w:t>月</w:t>
      </w:r>
      <w:r>
        <w:rPr>
          <w:rFonts w:hint="eastAsia" w:ascii="宋体" w:hAnsi="宋体" w:eastAsia="宋体" w:cs="宋体"/>
          <w:highlight w:val="none"/>
          <w:u w:val="single"/>
        </w:rPr>
        <w:t xml:space="preserve">   </w:t>
      </w:r>
      <w:r>
        <w:rPr>
          <w:rFonts w:hint="eastAsia" w:ascii="宋体" w:hAnsi="宋体" w:eastAsia="宋体" w:cs="宋体"/>
          <w:highlight w:val="none"/>
        </w:rPr>
        <w:t>日</w:t>
      </w:r>
    </w:p>
    <w:p w14:paraId="5F2632CC">
      <w:pPr>
        <w:pStyle w:val="12"/>
        <w:spacing w:line="460" w:lineRule="exact"/>
        <w:rPr>
          <w:rFonts w:hint="eastAsia" w:hAnsi="宋体" w:cs="宋体"/>
          <w:b/>
          <w:color w:val="auto"/>
          <w:sz w:val="24"/>
          <w:szCs w:val="24"/>
          <w:highlight w:val="none"/>
          <w:lang w:val="en-US" w:eastAsia="zh-CN"/>
        </w:rPr>
      </w:pPr>
    </w:p>
    <w:p w14:paraId="186895A8">
      <w:pPr>
        <w:pStyle w:val="12"/>
        <w:spacing w:line="460" w:lineRule="exact"/>
        <w:rPr>
          <w:rFonts w:hint="eastAsia" w:hAnsi="宋体" w:cs="宋体"/>
          <w:b/>
          <w:color w:val="auto"/>
          <w:sz w:val="24"/>
          <w:szCs w:val="24"/>
          <w:highlight w:val="none"/>
          <w:lang w:val="en-US" w:eastAsia="zh-CN"/>
        </w:rPr>
      </w:pPr>
    </w:p>
    <w:p w14:paraId="12969444">
      <w:pPr>
        <w:pStyle w:val="12"/>
        <w:spacing w:line="460" w:lineRule="exact"/>
        <w:rPr>
          <w:rFonts w:hint="eastAsia" w:hAnsi="宋体" w:cs="宋体"/>
          <w:b/>
          <w:color w:val="auto"/>
          <w:sz w:val="24"/>
          <w:szCs w:val="24"/>
          <w:highlight w:val="none"/>
          <w:lang w:val="en-US" w:eastAsia="zh-CN"/>
        </w:rPr>
      </w:pPr>
    </w:p>
    <w:p w14:paraId="4D30ED92">
      <w:pPr>
        <w:pStyle w:val="12"/>
        <w:spacing w:line="460" w:lineRule="exact"/>
        <w:rPr>
          <w:rFonts w:hint="eastAsia" w:hAnsi="宋体" w:cs="宋体"/>
          <w:b/>
          <w:color w:val="auto"/>
          <w:sz w:val="24"/>
          <w:szCs w:val="24"/>
          <w:highlight w:val="none"/>
          <w:lang w:val="en-US" w:eastAsia="zh-CN"/>
        </w:rPr>
      </w:pPr>
    </w:p>
    <w:p w14:paraId="246D8373">
      <w:pPr>
        <w:pStyle w:val="12"/>
        <w:spacing w:line="460" w:lineRule="exact"/>
        <w:rPr>
          <w:rFonts w:hint="eastAsia" w:hAnsi="宋体" w:cs="宋体"/>
          <w:b/>
          <w:color w:val="auto"/>
          <w:sz w:val="24"/>
          <w:szCs w:val="24"/>
          <w:highlight w:val="none"/>
          <w:lang w:val="en-US" w:eastAsia="zh-CN"/>
        </w:rPr>
      </w:pPr>
    </w:p>
    <w:p w14:paraId="57B114C2">
      <w:pPr>
        <w:pStyle w:val="12"/>
        <w:spacing w:line="460" w:lineRule="exact"/>
        <w:rPr>
          <w:rFonts w:hint="eastAsia" w:hAnsi="宋体" w:cs="宋体"/>
          <w:b/>
          <w:bCs w:val="0"/>
          <w:color w:val="auto"/>
          <w:sz w:val="24"/>
          <w:szCs w:val="24"/>
          <w:highlight w:val="none"/>
          <w:lang w:val="en-US" w:eastAsia="zh-CN"/>
        </w:rPr>
      </w:pPr>
      <w:r>
        <w:rPr>
          <w:rFonts w:hint="eastAsia" w:hAnsi="宋体" w:cs="宋体"/>
          <w:b/>
          <w:bCs w:val="0"/>
          <w:color w:val="auto"/>
          <w:szCs w:val="21"/>
          <w:highlight w:val="none"/>
          <w:lang w:val="en-US" w:eastAsia="zh-CN"/>
        </w:rPr>
        <w:t>6.</w:t>
      </w:r>
      <w:r>
        <w:rPr>
          <w:rFonts w:hint="eastAsia" w:ascii="宋体" w:hAnsi="宋体" w:cs="宋体"/>
          <w:b/>
          <w:bCs w:val="0"/>
          <w:color w:val="auto"/>
          <w:szCs w:val="21"/>
          <w:highlight w:val="none"/>
          <w:lang w:val="en-US" w:eastAsia="zh-CN"/>
        </w:rPr>
        <w:t>采购需求服务承诺书（注：详见采购需求第八点</w:t>
      </w:r>
      <w:r>
        <w:rPr>
          <w:rFonts w:hint="eastAsia" w:ascii="宋体" w:hAnsi="宋体" w:eastAsia="宋体" w:cs="宋体"/>
          <w:b/>
          <w:bCs w:val="0"/>
          <w:color w:val="auto"/>
          <w:szCs w:val="21"/>
          <w:highlight w:val="none"/>
          <w:lang w:eastAsia="zh-CN"/>
        </w:rPr>
        <w:t>供应商</w:t>
      </w:r>
      <w:r>
        <w:rPr>
          <w:rFonts w:hint="eastAsia" w:ascii="宋体" w:hAnsi="宋体" w:eastAsia="宋体" w:cs="宋体"/>
          <w:b/>
          <w:bCs w:val="0"/>
          <w:color w:val="auto"/>
          <w:szCs w:val="21"/>
          <w:highlight w:val="none"/>
        </w:rPr>
        <w:t>须在</w:t>
      </w:r>
      <w:r>
        <w:rPr>
          <w:rFonts w:hint="eastAsia" w:ascii="宋体" w:hAnsi="宋体" w:eastAsia="宋体" w:cs="宋体"/>
          <w:b/>
          <w:bCs w:val="0"/>
          <w:color w:val="auto"/>
          <w:szCs w:val="21"/>
          <w:highlight w:val="none"/>
          <w:lang w:eastAsia="zh-CN"/>
        </w:rPr>
        <w:t>响应文件</w:t>
      </w:r>
      <w:r>
        <w:rPr>
          <w:rFonts w:hint="eastAsia" w:ascii="宋体" w:hAnsi="宋体" w:eastAsia="宋体" w:cs="宋体"/>
          <w:b/>
          <w:bCs w:val="0"/>
          <w:color w:val="auto"/>
          <w:szCs w:val="21"/>
          <w:highlight w:val="none"/>
        </w:rPr>
        <w:t>中对以下内容做出承诺</w:t>
      </w:r>
      <w:r>
        <w:rPr>
          <w:rFonts w:hint="eastAsia" w:ascii="宋体" w:hAnsi="宋体" w:cs="宋体"/>
          <w:b/>
          <w:bCs w:val="0"/>
          <w:color w:val="auto"/>
          <w:szCs w:val="21"/>
          <w:highlight w:val="none"/>
          <w:lang w:val="en-US" w:eastAsia="zh-CN"/>
        </w:rPr>
        <w:t>，格式自拟）（必须提供）；</w:t>
      </w:r>
    </w:p>
    <w:p w14:paraId="41BB47BD">
      <w:pPr>
        <w:pStyle w:val="12"/>
        <w:spacing w:line="460" w:lineRule="exact"/>
        <w:rPr>
          <w:rFonts w:hint="eastAsia" w:hAnsi="宋体" w:cs="宋体"/>
          <w:b/>
          <w:color w:val="auto"/>
          <w:sz w:val="24"/>
          <w:szCs w:val="24"/>
          <w:highlight w:val="none"/>
          <w:lang w:val="en-US" w:eastAsia="zh-CN"/>
        </w:rPr>
      </w:pPr>
    </w:p>
    <w:p w14:paraId="4AC51205">
      <w:pPr>
        <w:pStyle w:val="12"/>
        <w:spacing w:line="460" w:lineRule="exact"/>
        <w:rPr>
          <w:rFonts w:hint="eastAsia" w:hAnsi="宋体" w:cs="宋体"/>
          <w:b/>
          <w:color w:val="auto"/>
          <w:sz w:val="24"/>
          <w:szCs w:val="24"/>
          <w:highlight w:val="none"/>
          <w:lang w:val="en-US" w:eastAsia="zh-CN"/>
        </w:rPr>
      </w:pPr>
    </w:p>
    <w:p w14:paraId="7C4601D4">
      <w:pPr>
        <w:pStyle w:val="12"/>
        <w:spacing w:line="460" w:lineRule="exact"/>
        <w:rPr>
          <w:rFonts w:hint="eastAsia" w:hAnsi="宋体" w:cs="宋体"/>
          <w:b/>
          <w:color w:val="auto"/>
          <w:sz w:val="24"/>
          <w:szCs w:val="24"/>
          <w:highlight w:val="none"/>
          <w:lang w:val="en-US" w:eastAsia="zh-CN"/>
        </w:rPr>
      </w:pPr>
    </w:p>
    <w:p w14:paraId="6DB929D2">
      <w:pPr>
        <w:pStyle w:val="12"/>
        <w:spacing w:line="460" w:lineRule="exact"/>
        <w:rPr>
          <w:rFonts w:hint="eastAsia" w:ascii="宋体" w:hAnsi="宋体" w:eastAsia="宋体" w:cs="宋体"/>
          <w:b/>
          <w:color w:val="auto"/>
          <w:sz w:val="24"/>
          <w:szCs w:val="24"/>
          <w:highlight w:val="none"/>
        </w:rPr>
      </w:pPr>
      <w:r>
        <w:rPr>
          <w:rFonts w:hint="eastAsia" w:hAnsi="宋体" w:cs="宋体"/>
          <w:b/>
          <w:color w:val="auto"/>
          <w:sz w:val="24"/>
          <w:szCs w:val="24"/>
          <w:highlight w:val="none"/>
          <w:lang w:val="en-US" w:eastAsia="zh-CN"/>
        </w:rPr>
        <w:t>7</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供应商</w:t>
      </w:r>
      <w:r>
        <w:rPr>
          <w:rFonts w:hint="eastAsia" w:ascii="宋体" w:hAnsi="宋体" w:eastAsia="宋体" w:cs="宋体"/>
          <w:b/>
          <w:color w:val="auto"/>
          <w:sz w:val="24"/>
          <w:szCs w:val="24"/>
          <w:highlight w:val="none"/>
        </w:rPr>
        <w:t>企业内部管理制度（如有，请提供）；</w:t>
      </w:r>
    </w:p>
    <w:p w14:paraId="7C7B9E42">
      <w:pPr>
        <w:pStyle w:val="12"/>
        <w:ind w:firstLine="315"/>
        <w:jc w:val="center"/>
        <w:rPr>
          <w:rFonts w:hint="eastAsia" w:ascii="宋体" w:hAnsi="宋体" w:eastAsia="宋体" w:cs="宋体"/>
          <w:b/>
          <w:sz w:val="32"/>
          <w:highlight w:val="none"/>
        </w:rPr>
      </w:pPr>
      <w:r>
        <w:rPr>
          <w:rFonts w:hint="eastAsia" w:ascii="宋体" w:hAnsi="宋体" w:eastAsia="宋体" w:cs="宋体"/>
          <w:b/>
          <w:sz w:val="32"/>
          <w:highlight w:val="none"/>
        </w:rPr>
        <w:t>企业内部管理制度情况表</w:t>
      </w:r>
    </w:p>
    <w:tbl>
      <w:tblPr>
        <w:tblStyle w:val="24"/>
        <w:tblW w:w="9698" w:type="dxa"/>
        <w:tblInd w:w="3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6051"/>
        <w:gridCol w:w="2397"/>
      </w:tblGrid>
      <w:tr w14:paraId="5E88B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exact"/>
        </w:trPr>
        <w:tc>
          <w:tcPr>
            <w:tcW w:w="1250" w:type="dxa"/>
            <w:noWrap w:val="0"/>
            <w:vAlign w:val="center"/>
          </w:tcPr>
          <w:p w14:paraId="479C8697">
            <w:pPr>
              <w:pStyle w:val="11"/>
              <w:spacing w:line="360" w:lineRule="exact"/>
              <w:ind w:left="0" w:leftChars="0" w:firstLine="0" w:firstLineChars="0"/>
              <w:jc w:val="center"/>
              <w:rPr>
                <w:rFonts w:hint="eastAsia" w:ascii="宋体" w:hAnsi="宋体" w:eastAsia="宋体" w:cs="宋体"/>
                <w:highlight w:val="none"/>
              </w:rPr>
            </w:pPr>
            <w:r>
              <w:rPr>
                <w:rFonts w:hint="eastAsia" w:ascii="宋体" w:hAnsi="宋体" w:eastAsia="宋体" w:cs="宋体"/>
                <w:highlight w:val="none"/>
              </w:rPr>
              <w:t>序号</w:t>
            </w:r>
          </w:p>
        </w:tc>
        <w:tc>
          <w:tcPr>
            <w:tcW w:w="6051" w:type="dxa"/>
            <w:noWrap w:val="0"/>
            <w:vAlign w:val="center"/>
          </w:tcPr>
          <w:p w14:paraId="1B409C31">
            <w:pPr>
              <w:pStyle w:val="11"/>
              <w:spacing w:line="360" w:lineRule="exact"/>
              <w:ind w:left="0" w:leftChars="0" w:firstLine="0" w:firstLineChars="0"/>
              <w:jc w:val="center"/>
              <w:rPr>
                <w:rFonts w:hint="eastAsia" w:ascii="宋体" w:hAnsi="宋体" w:eastAsia="宋体" w:cs="宋体"/>
                <w:highlight w:val="none"/>
              </w:rPr>
            </w:pPr>
            <w:r>
              <w:rPr>
                <w:rFonts w:hint="eastAsia" w:ascii="宋体" w:hAnsi="宋体" w:eastAsia="宋体" w:cs="宋体"/>
                <w:highlight w:val="none"/>
              </w:rPr>
              <w:t>管理制度名称</w:t>
            </w:r>
          </w:p>
        </w:tc>
        <w:tc>
          <w:tcPr>
            <w:tcW w:w="2397" w:type="dxa"/>
            <w:noWrap w:val="0"/>
            <w:vAlign w:val="center"/>
          </w:tcPr>
          <w:p w14:paraId="72DDFCDF">
            <w:pPr>
              <w:pStyle w:val="11"/>
              <w:spacing w:line="360" w:lineRule="exact"/>
              <w:ind w:firstLine="0"/>
              <w:jc w:val="center"/>
              <w:rPr>
                <w:rFonts w:hint="eastAsia" w:ascii="宋体" w:hAnsi="宋体" w:eastAsia="宋体" w:cs="宋体"/>
                <w:highlight w:val="none"/>
              </w:rPr>
            </w:pPr>
            <w:r>
              <w:rPr>
                <w:rFonts w:hint="eastAsia" w:ascii="宋体" w:hAnsi="宋体" w:eastAsia="宋体" w:cs="宋体"/>
                <w:highlight w:val="none"/>
              </w:rPr>
              <w:t>备注</w:t>
            </w:r>
          </w:p>
        </w:tc>
      </w:tr>
      <w:tr w14:paraId="05EFE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trPr>
        <w:tc>
          <w:tcPr>
            <w:tcW w:w="1250" w:type="dxa"/>
            <w:noWrap w:val="0"/>
            <w:vAlign w:val="center"/>
          </w:tcPr>
          <w:p w14:paraId="157EEE96">
            <w:pPr>
              <w:pStyle w:val="11"/>
              <w:spacing w:line="360" w:lineRule="exact"/>
              <w:jc w:val="both"/>
              <w:rPr>
                <w:rFonts w:hint="eastAsia" w:ascii="宋体" w:hAnsi="宋体" w:eastAsia="宋体" w:cs="宋体"/>
                <w:highlight w:val="none"/>
              </w:rPr>
            </w:pPr>
            <w:r>
              <w:rPr>
                <w:rFonts w:hint="eastAsia" w:ascii="宋体" w:hAnsi="宋体" w:eastAsia="宋体" w:cs="宋体"/>
                <w:highlight w:val="none"/>
              </w:rPr>
              <w:t>1</w:t>
            </w:r>
          </w:p>
        </w:tc>
        <w:tc>
          <w:tcPr>
            <w:tcW w:w="6051" w:type="dxa"/>
            <w:noWrap w:val="0"/>
            <w:vAlign w:val="top"/>
          </w:tcPr>
          <w:p w14:paraId="45EFF805">
            <w:pPr>
              <w:pStyle w:val="11"/>
              <w:spacing w:line="360" w:lineRule="exact"/>
              <w:ind w:left="0" w:leftChars="0" w:firstLine="0" w:firstLineChars="0"/>
              <w:jc w:val="center"/>
              <w:rPr>
                <w:rFonts w:hint="eastAsia" w:ascii="宋体" w:hAnsi="宋体" w:eastAsia="宋体" w:cs="宋体"/>
                <w:highlight w:val="none"/>
              </w:rPr>
            </w:pPr>
          </w:p>
        </w:tc>
        <w:tc>
          <w:tcPr>
            <w:tcW w:w="2397" w:type="dxa"/>
            <w:noWrap w:val="0"/>
            <w:vAlign w:val="top"/>
          </w:tcPr>
          <w:p w14:paraId="2E73BC30">
            <w:pPr>
              <w:pStyle w:val="11"/>
              <w:spacing w:line="360" w:lineRule="exact"/>
              <w:ind w:firstLine="0"/>
              <w:jc w:val="center"/>
              <w:rPr>
                <w:rFonts w:hint="eastAsia" w:ascii="宋体" w:hAnsi="宋体" w:eastAsia="宋体" w:cs="宋体"/>
                <w:highlight w:val="none"/>
              </w:rPr>
            </w:pPr>
          </w:p>
        </w:tc>
      </w:tr>
      <w:tr w14:paraId="34C9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exact"/>
        </w:trPr>
        <w:tc>
          <w:tcPr>
            <w:tcW w:w="1250" w:type="dxa"/>
            <w:noWrap w:val="0"/>
            <w:vAlign w:val="center"/>
          </w:tcPr>
          <w:p w14:paraId="48EBEA80">
            <w:pPr>
              <w:pStyle w:val="11"/>
              <w:spacing w:line="360" w:lineRule="exact"/>
              <w:ind w:firstLine="0"/>
              <w:jc w:val="both"/>
              <w:rPr>
                <w:rFonts w:hint="eastAsia" w:ascii="宋体" w:hAnsi="宋体" w:eastAsia="宋体" w:cs="宋体"/>
                <w:highlight w:val="none"/>
              </w:rPr>
            </w:pPr>
            <w:r>
              <w:rPr>
                <w:rFonts w:hint="eastAsia" w:ascii="宋体" w:hAnsi="宋体" w:eastAsia="宋体" w:cs="宋体"/>
                <w:highlight w:val="none"/>
              </w:rPr>
              <w:t>2</w:t>
            </w:r>
          </w:p>
        </w:tc>
        <w:tc>
          <w:tcPr>
            <w:tcW w:w="6051" w:type="dxa"/>
            <w:noWrap w:val="0"/>
            <w:vAlign w:val="center"/>
          </w:tcPr>
          <w:p w14:paraId="7E667D43">
            <w:pPr>
              <w:pStyle w:val="11"/>
              <w:spacing w:line="360" w:lineRule="exact"/>
              <w:ind w:left="0" w:leftChars="0" w:firstLine="0" w:firstLineChars="0"/>
              <w:jc w:val="center"/>
              <w:rPr>
                <w:rFonts w:hint="eastAsia" w:ascii="宋体" w:hAnsi="宋体" w:eastAsia="宋体" w:cs="宋体"/>
                <w:highlight w:val="none"/>
              </w:rPr>
            </w:pPr>
          </w:p>
        </w:tc>
        <w:tc>
          <w:tcPr>
            <w:tcW w:w="2397" w:type="dxa"/>
            <w:noWrap w:val="0"/>
            <w:vAlign w:val="top"/>
          </w:tcPr>
          <w:p w14:paraId="69901422">
            <w:pPr>
              <w:pStyle w:val="11"/>
              <w:spacing w:line="360" w:lineRule="exact"/>
              <w:ind w:firstLine="0"/>
              <w:rPr>
                <w:rFonts w:hint="eastAsia" w:ascii="宋体" w:hAnsi="宋体" w:eastAsia="宋体" w:cs="宋体"/>
                <w:highlight w:val="none"/>
              </w:rPr>
            </w:pPr>
          </w:p>
        </w:tc>
      </w:tr>
      <w:tr w14:paraId="5DFB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exact"/>
        </w:trPr>
        <w:tc>
          <w:tcPr>
            <w:tcW w:w="1250" w:type="dxa"/>
            <w:noWrap w:val="0"/>
            <w:vAlign w:val="center"/>
          </w:tcPr>
          <w:p w14:paraId="00DDFDD2">
            <w:pPr>
              <w:pStyle w:val="11"/>
              <w:spacing w:line="360" w:lineRule="exact"/>
              <w:ind w:firstLine="0"/>
              <w:jc w:val="both"/>
              <w:rPr>
                <w:rFonts w:hint="eastAsia" w:ascii="宋体" w:hAnsi="宋体" w:eastAsia="宋体" w:cs="宋体"/>
                <w:highlight w:val="none"/>
              </w:rPr>
            </w:pPr>
            <w:r>
              <w:rPr>
                <w:rFonts w:hint="eastAsia" w:ascii="宋体" w:hAnsi="宋体" w:eastAsia="宋体" w:cs="宋体"/>
                <w:highlight w:val="none"/>
              </w:rPr>
              <w:t>3</w:t>
            </w:r>
          </w:p>
        </w:tc>
        <w:tc>
          <w:tcPr>
            <w:tcW w:w="6051" w:type="dxa"/>
            <w:noWrap w:val="0"/>
            <w:vAlign w:val="center"/>
          </w:tcPr>
          <w:p w14:paraId="42FCA1B2">
            <w:pPr>
              <w:pStyle w:val="11"/>
              <w:spacing w:line="360" w:lineRule="exact"/>
              <w:ind w:left="0" w:leftChars="0" w:firstLine="0" w:firstLineChars="0"/>
              <w:jc w:val="center"/>
              <w:rPr>
                <w:rFonts w:hint="eastAsia" w:ascii="宋体" w:hAnsi="宋体" w:eastAsia="宋体" w:cs="宋体"/>
                <w:highlight w:val="none"/>
              </w:rPr>
            </w:pPr>
          </w:p>
        </w:tc>
        <w:tc>
          <w:tcPr>
            <w:tcW w:w="2397" w:type="dxa"/>
            <w:noWrap w:val="0"/>
            <w:vAlign w:val="top"/>
          </w:tcPr>
          <w:p w14:paraId="7DB0D0CA">
            <w:pPr>
              <w:pStyle w:val="11"/>
              <w:spacing w:line="360" w:lineRule="exact"/>
              <w:ind w:firstLine="0"/>
              <w:rPr>
                <w:rFonts w:hint="eastAsia" w:ascii="宋体" w:hAnsi="宋体" w:eastAsia="宋体" w:cs="宋体"/>
                <w:highlight w:val="none"/>
              </w:rPr>
            </w:pPr>
          </w:p>
        </w:tc>
      </w:tr>
      <w:tr w14:paraId="26AEE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exact"/>
        </w:trPr>
        <w:tc>
          <w:tcPr>
            <w:tcW w:w="1250" w:type="dxa"/>
            <w:noWrap w:val="0"/>
            <w:vAlign w:val="center"/>
          </w:tcPr>
          <w:p w14:paraId="55E29CA8">
            <w:pPr>
              <w:pStyle w:val="11"/>
              <w:spacing w:line="360" w:lineRule="exact"/>
              <w:ind w:firstLine="0"/>
              <w:jc w:val="center"/>
              <w:rPr>
                <w:rFonts w:hint="eastAsia" w:ascii="宋体" w:hAnsi="宋体" w:eastAsia="宋体" w:cs="宋体"/>
                <w:highlight w:val="none"/>
              </w:rPr>
            </w:pPr>
            <w:r>
              <w:rPr>
                <w:rFonts w:hint="eastAsia" w:ascii="宋体" w:hAnsi="宋体" w:eastAsia="宋体" w:cs="宋体"/>
                <w:highlight w:val="none"/>
              </w:rPr>
              <w:t>…</w:t>
            </w:r>
          </w:p>
        </w:tc>
        <w:tc>
          <w:tcPr>
            <w:tcW w:w="6051" w:type="dxa"/>
            <w:noWrap w:val="0"/>
            <w:vAlign w:val="center"/>
          </w:tcPr>
          <w:p w14:paraId="118F4EAE">
            <w:pPr>
              <w:pStyle w:val="11"/>
              <w:spacing w:line="360" w:lineRule="exact"/>
              <w:ind w:firstLine="0"/>
              <w:jc w:val="center"/>
              <w:rPr>
                <w:rFonts w:hint="eastAsia" w:ascii="宋体" w:hAnsi="宋体" w:eastAsia="宋体" w:cs="宋体"/>
                <w:highlight w:val="none"/>
              </w:rPr>
            </w:pPr>
          </w:p>
        </w:tc>
        <w:tc>
          <w:tcPr>
            <w:tcW w:w="2397" w:type="dxa"/>
            <w:noWrap w:val="0"/>
            <w:vAlign w:val="top"/>
          </w:tcPr>
          <w:p w14:paraId="36E8769B">
            <w:pPr>
              <w:pStyle w:val="11"/>
              <w:spacing w:line="360" w:lineRule="exact"/>
              <w:ind w:firstLine="0"/>
              <w:rPr>
                <w:rFonts w:hint="eastAsia" w:ascii="宋体" w:hAnsi="宋体" w:eastAsia="宋体" w:cs="宋体"/>
                <w:highlight w:val="none"/>
              </w:rPr>
            </w:pPr>
          </w:p>
        </w:tc>
      </w:tr>
    </w:tbl>
    <w:p w14:paraId="313AC635">
      <w:pPr>
        <w:pStyle w:val="11"/>
        <w:spacing w:line="360" w:lineRule="exact"/>
        <w:ind w:hanging="105"/>
        <w:rPr>
          <w:rFonts w:hint="eastAsia" w:ascii="宋体" w:hAnsi="宋体" w:eastAsia="宋体" w:cs="宋体"/>
          <w:b/>
          <w:bCs/>
          <w:highlight w:val="none"/>
        </w:rPr>
      </w:pPr>
      <w:r>
        <w:rPr>
          <w:rFonts w:hint="eastAsia" w:ascii="宋体" w:hAnsi="宋体" w:eastAsia="宋体" w:cs="宋体"/>
          <w:b/>
          <w:bCs/>
          <w:highlight w:val="none"/>
        </w:rPr>
        <w:t>注:1、规章管理制度是本次评标标准的重要内容之一，投标单位应按招标项目要求提供相关的规章管理制度。</w:t>
      </w:r>
    </w:p>
    <w:p w14:paraId="6EEE5371">
      <w:pPr>
        <w:pStyle w:val="11"/>
        <w:spacing w:line="360" w:lineRule="exact"/>
        <w:ind w:left="420" w:firstLine="0"/>
        <w:rPr>
          <w:rFonts w:hint="eastAsia" w:ascii="宋体" w:hAnsi="宋体" w:eastAsia="宋体" w:cs="宋体"/>
          <w:b/>
          <w:bCs/>
          <w:highlight w:val="none"/>
        </w:rPr>
      </w:pPr>
      <w:r>
        <w:rPr>
          <w:rFonts w:hint="eastAsia" w:ascii="宋体" w:hAnsi="宋体" w:eastAsia="宋体" w:cs="宋体"/>
          <w:b/>
          <w:bCs/>
          <w:highlight w:val="none"/>
        </w:rPr>
        <w:t>2、各规章管理制度的具体内容须另行提供（复印件或打印件均可）。</w:t>
      </w:r>
    </w:p>
    <w:p w14:paraId="3CBD9AF4">
      <w:pPr>
        <w:pStyle w:val="11"/>
        <w:spacing w:line="360" w:lineRule="exact"/>
        <w:ind w:left="420" w:firstLine="0"/>
        <w:rPr>
          <w:rFonts w:hint="eastAsia" w:ascii="宋体" w:hAnsi="宋体" w:eastAsia="宋体" w:cs="宋体"/>
          <w:highlight w:val="none"/>
        </w:rPr>
      </w:pPr>
      <w:r>
        <w:rPr>
          <w:rFonts w:hint="eastAsia" w:ascii="宋体" w:hAnsi="宋体" w:eastAsia="宋体" w:cs="宋体"/>
          <w:b/>
          <w:bCs/>
          <w:highlight w:val="none"/>
        </w:rPr>
        <w:t>3、表格不够可增加行数。</w:t>
      </w:r>
    </w:p>
    <w:p w14:paraId="0532CFC9">
      <w:pPr>
        <w:pStyle w:val="12"/>
        <w:spacing w:line="400" w:lineRule="exact"/>
        <w:rPr>
          <w:rFonts w:hint="eastAsia" w:ascii="宋体" w:hAnsi="宋体" w:eastAsia="宋体" w:cs="宋体"/>
          <w:highlight w:val="none"/>
        </w:rPr>
      </w:pP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highlight w:val="none"/>
        </w:rPr>
        <w:t>：</w:t>
      </w:r>
      <w:r>
        <w:rPr>
          <w:rFonts w:hint="eastAsia" w:ascii="宋体" w:hAnsi="宋体" w:eastAsia="宋体" w:cs="宋体"/>
          <w:highlight w:val="none"/>
          <w:u w:val="single"/>
        </w:rPr>
        <w:t xml:space="preserve">                                 </w:t>
      </w:r>
      <w:r>
        <w:rPr>
          <w:rFonts w:hint="eastAsia" w:ascii="宋体" w:hAnsi="宋体" w:eastAsia="宋体" w:cs="宋体"/>
          <w:highlight w:val="none"/>
        </w:rPr>
        <w:t xml:space="preserve">                   </w:t>
      </w:r>
    </w:p>
    <w:p w14:paraId="14F57EE9">
      <w:pPr>
        <w:pStyle w:val="12"/>
        <w:spacing w:line="400" w:lineRule="exact"/>
        <w:rPr>
          <w:rFonts w:hint="eastAsia" w:ascii="宋体" w:hAnsi="宋体" w:eastAsia="宋体" w:cs="宋体"/>
          <w:highlight w:val="none"/>
        </w:rPr>
      </w:pPr>
      <w:r>
        <w:rPr>
          <w:rFonts w:hint="eastAsia" w:ascii="宋体" w:hAnsi="宋体" w:eastAsia="宋体" w:cs="宋体"/>
          <w:highlight w:val="none"/>
          <w:lang w:eastAsia="zh-CN"/>
        </w:rPr>
        <w:t>法定代表人、负责人或相应的委托代理人签字[或盖章(CA签章)]</w:t>
      </w:r>
      <w:r>
        <w:rPr>
          <w:rFonts w:hint="eastAsia" w:ascii="宋体" w:hAnsi="宋体" w:eastAsia="宋体" w:cs="宋体"/>
          <w:highlight w:val="none"/>
        </w:rPr>
        <w:t>：</w:t>
      </w:r>
      <w:r>
        <w:rPr>
          <w:rFonts w:hint="eastAsia" w:ascii="宋体" w:hAnsi="宋体" w:eastAsia="宋体" w:cs="宋体"/>
          <w:highlight w:val="none"/>
          <w:u w:val="single"/>
        </w:rPr>
        <w:t xml:space="preserve">                   </w:t>
      </w:r>
    </w:p>
    <w:p w14:paraId="29F489EE">
      <w:pPr>
        <w:spacing w:line="400" w:lineRule="exact"/>
        <w:rPr>
          <w:rFonts w:hint="eastAsia" w:ascii="宋体" w:hAnsi="宋体" w:eastAsia="宋体" w:cs="宋体"/>
          <w:highlight w:val="none"/>
        </w:rPr>
      </w:pPr>
      <w:r>
        <w:rPr>
          <w:rFonts w:hint="eastAsia" w:ascii="宋体" w:hAnsi="宋体" w:eastAsia="宋体" w:cs="宋体"/>
          <w:highlight w:val="none"/>
        </w:rPr>
        <w:t>日期：</w:t>
      </w:r>
      <w:r>
        <w:rPr>
          <w:rFonts w:hint="eastAsia" w:ascii="宋体" w:hAnsi="宋体" w:eastAsia="宋体" w:cs="宋体"/>
          <w:highlight w:val="none"/>
          <w:u w:val="single"/>
        </w:rPr>
        <w:t xml:space="preserve">    </w:t>
      </w:r>
      <w:r>
        <w:rPr>
          <w:rFonts w:hint="eastAsia" w:ascii="宋体" w:hAnsi="宋体" w:eastAsia="宋体" w:cs="宋体"/>
          <w:highlight w:val="none"/>
        </w:rPr>
        <w:t>年</w:t>
      </w:r>
      <w:r>
        <w:rPr>
          <w:rFonts w:hint="eastAsia" w:ascii="宋体" w:hAnsi="宋体" w:eastAsia="宋体" w:cs="宋体"/>
          <w:highlight w:val="none"/>
          <w:u w:val="single"/>
        </w:rPr>
        <w:t xml:space="preserve">   </w:t>
      </w:r>
      <w:r>
        <w:rPr>
          <w:rFonts w:hint="eastAsia" w:ascii="宋体" w:hAnsi="宋体" w:eastAsia="宋体" w:cs="宋体"/>
          <w:highlight w:val="none"/>
        </w:rPr>
        <w:t>月</w:t>
      </w:r>
      <w:r>
        <w:rPr>
          <w:rFonts w:hint="eastAsia" w:ascii="宋体" w:hAnsi="宋体" w:eastAsia="宋体" w:cs="宋体"/>
          <w:highlight w:val="none"/>
          <w:u w:val="single"/>
        </w:rPr>
        <w:t xml:space="preserve">   </w:t>
      </w:r>
      <w:r>
        <w:rPr>
          <w:rFonts w:hint="eastAsia" w:ascii="宋体" w:hAnsi="宋体" w:eastAsia="宋体" w:cs="宋体"/>
          <w:highlight w:val="none"/>
        </w:rPr>
        <w:t>日</w:t>
      </w:r>
    </w:p>
    <w:p w14:paraId="191AE737">
      <w:pPr>
        <w:snapToGrid w:val="0"/>
        <w:spacing w:line="400" w:lineRule="exact"/>
        <w:outlineLvl w:val="4"/>
        <w:rPr>
          <w:rFonts w:hint="eastAsia" w:ascii="宋体" w:hAnsi="宋体" w:eastAsia="宋体" w:cs="宋体"/>
          <w:b/>
          <w:sz w:val="32"/>
          <w:szCs w:val="32"/>
          <w:highlight w:val="none"/>
        </w:rPr>
      </w:pPr>
    </w:p>
    <w:p w14:paraId="17CA1739">
      <w:pPr>
        <w:pStyle w:val="10"/>
        <w:rPr>
          <w:rFonts w:hint="eastAsia" w:ascii="宋体" w:hAnsi="宋体" w:eastAsia="宋体" w:cs="宋体"/>
          <w:b/>
          <w:sz w:val="32"/>
          <w:szCs w:val="32"/>
          <w:highlight w:val="none"/>
        </w:rPr>
      </w:pPr>
    </w:p>
    <w:p w14:paraId="323277C1">
      <w:pPr>
        <w:pStyle w:val="12"/>
        <w:spacing w:line="460" w:lineRule="exact"/>
        <w:rPr>
          <w:rFonts w:hint="eastAsia" w:ascii="宋体" w:hAnsi="宋体" w:eastAsia="宋体" w:cs="宋体"/>
          <w:b/>
          <w:color w:val="auto"/>
          <w:sz w:val="24"/>
          <w:szCs w:val="24"/>
          <w:highlight w:val="none"/>
        </w:rPr>
      </w:pPr>
      <w:r>
        <w:rPr>
          <w:rFonts w:hint="eastAsia" w:hAnsi="宋体" w:cs="宋体"/>
          <w:b/>
          <w:color w:val="auto"/>
          <w:sz w:val="24"/>
          <w:szCs w:val="24"/>
          <w:highlight w:val="none"/>
          <w:lang w:val="en-US" w:eastAsia="zh-CN"/>
        </w:rPr>
        <w:t>8</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供应商</w:t>
      </w:r>
      <w:r>
        <w:rPr>
          <w:rFonts w:hint="eastAsia" w:ascii="宋体" w:hAnsi="宋体" w:eastAsia="宋体" w:cs="宋体"/>
          <w:b/>
          <w:color w:val="auto"/>
          <w:sz w:val="24"/>
          <w:szCs w:val="24"/>
          <w:highlight w:val="none"/>
        </w:rPr>
        <w:t>针对拆除工程的工程质量、安全、文明施工保证措施方案（如有，请提供）；</w:t>
      </w:r>
    </w:p>
    <w:p w14:paraId="74DB6ABD">
      <w:pPr>
        <w:pStyle w:val="12"/>
        <w:jc w:val="center"/>
        <w:rPr>
          <w:rFonts w:hint="eastAsia" w:ascii="宋体" w:hAnsi="宋体" w:eastAsia="宋体" w:cs="宋体"/>
          <w:highlight w:val="none"/>
        </w:rPr>
      </w:pPr>
    </w:p>
    <w:p w14:paraId="0F4FE9C6">
      <w:pPr>
        <w:pStyle w:val="12"/>
        <w:jc w:val="center"/>
        <w:rPr>
          <w:rFonts w:hint="eastAsia" w:ascii="宋体" w:hAnsi="宋体" w:eastAsia="宋体" w:cs="宋体"/>
          <w:highlight w:val="none"/>
        </w:rPr>
      </w:pPr>
    </w:p>
    <w:p w14:paraId="63A330CB">
      <w:pPr>
        <w:pStyle w:val="12"/>
        <w:jc w:val="center"/>
        <w:rPr>
          <w:rFonts w:hint="eastAsia" w:ascii="宋体" w:hAnsi="宋体" w:eastAsia="宋体" w:cs="宋体"/>
          <w:sz w:val="28"/>
          <w:szCs w:val="24"/>
          <w:highlight w:val="none"/>
        </w:rPr>
      </w:pPr>
      <w:r>
        <w:rPr>
          <w:rFonts w:hint="eastAsia" w:ascii="宋体" w:hAnsi="宋体" w:eastAsia="宋体" w:cs="宋体"/>
          <w:sz w:val="28"/>
          <w:szCs w:val="24"/>
          <w:highlight w:val="none"/>
        </w:rPr>
        <w:t>（由</w:t>
      </w:r>
      <w:r>
        <w:rPr>
          <w:rFonts w:hint="eastAsia" w:ascii="宋体" w:hAnsi="宋体" w:eastAsia="宋体" w:cs="宋体"/>
          <w:sz w:val="28"/>
          <w:szCs w:val="24"/>
          <w:highlight w:val="none"/>
          <w:lang w:eastAsia="zh-CN"/>
        </w:rPr>
        <w:t>供应商</w:t>
      </w:r>
      <w:r>
        <w:rPr>
          <w:rFonts w:hint="eastAsia" w:ascii="宋体" w:hAnsi="宋体" w:eastAsia="宋体" w:cs="宋体"/>
          <w:sz w:val="28"/>
          <w:szCs w:val="24"/>
          <w:highlight w:val="none"/>
        </w:rPr>
        <w:t>根据本项目各类工程情况自行编制）</w:t>
      </w:r>
    </w:p>
    <w:p w14:paraId="7FDFC4E3">
      <w:pPr>
        <w:snapToGrid w:val="0"/>
        <w:spacing w:line="400" w:lineRule="exact"/>
        <w:ind w:firstLine="420" w:firstLineChars="200"/>
        <w:outlineLvl w:val="4"/>
        <w:rPr>
          <w:rFonts w:hint="eastAsia" w:ascii="宋体" w:hAnsi="宋体" w:eastAsia="宋体" w:cs="宋体"/>
          <w:szCs w:val="21"/>
          <w:highlight w:val="none"/>
        </w:rPr>
      </w:pPr>
    </w:p>
    <w:p w14:paraId="063CFDDC">
      <w:pPr>
        <w:pStyle w:val="12"/>
        <w:spacing w:line="400" w:lineRule="exact"/>
        <w:ind w:firstLine="3150" w:firstLineChars="1500"/>
        <w:rPr>
          <w:rFonts w:hint="eastAsia" w:ascii="宋体" w:hAnsi="宋体" w:eastAsia="宋体" w:cs="宋体"/>
          <w:highlight w:val="none"/>
        </w:rPr>
      </w:pP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highlight w:val="none"/>
        </w:rPr>
        <w:t>：</w:t>
      </w:r>
      <w:r>
        <w:rPr>
          <w:rFonts w:hint="eastAsia" w:ascii="宋体" w:hAnsi="宋体" w:eastAsia="宋体" w:cs="宋体"/>
          <w:highlight w:val="none"/>
          <w:u w:val="single"/>
        </w:rPr>
        <w:t xml:space="preserve">                                 </w:t>
      </w:r>
      <w:r>
        <w:rPr>
          <w:rFonts w:hint="eastAsia" w:ascii="宋体" w:hAnsi="宋体" w:eastAsia="宋体" w:cs="宋体"/>
          <w:highlight w:val="none"/>
        </w:rPr>
        <w:t xml:space="preserve">              </w:t>
      </w:r>
    </w:p>
    <w:p w14:paraId="65F66A3C">
      <w:pPr>
        <w:pStyle w:val="12"/>
        <w:spacing w:line="400" w:lineRule="exact"/>
        <w:rPr>
          <w:rFonts w:hint="eastAsia" w:ascii="宋体" w:hAnsi="宋体" w:eastAsia="宋体" w:cs="宋体"/>
          <w:highlight w:val="none"/>
        </w:rPr>
      </w:pPr>
      <w:r>
        <w:rPr>
          <w:rFonts w:hint="eastAsia" w:ascii="宋体" w:hAnsi="宋体" w:eastAsia="宋体" w:cs="宋体"/>
          <w:highlight w:val="none"/>
          <w:lang w:eastAsia="zh-CN"/>
        </w:rPr>
        <w:t>法定代表人、负责人或相应的委托代理人签字[或盖章(CA签章)]</w:t>
      </w:r>
      <w:r>
        <w:rPr>
          <w:rFonts w:hint="eastAsia" w:ascii="宋体" w:hAnsi="宋体" w:eastAsia="宋体" w:cs="宋体"/>
          <w:highlight w:val="none"/>
        </w:rPr>
        <w:t>：</w:t>
      </w:r>
      <w:r>
        <w:rPr>
          <w:rFonts w:hint="eastAsia" w:ascii="宋体" w:hAnsi="宋体" w:eastAsia="宋体" w:cs="宋体"/>
          <w:highlight w:val="none"/>
          <w:u w:val="single"/>
        </w:rPr>
        <w:t xml:space="preserve">                   </w:t>
      </w:r>
    </w:p>
    <w:p w14:paraId="34A13A59">
      <w:pPr>
        <w:spacing w:line="400" w:lineRule="exact"/>
        <w:ind w:firstLine="3150" w:firstLineChars="1500"/>
        <w:rPr>
          <w:rFonts w:hint="eastAsia" w:ascii="宋体" w:hAnsi="宋体" w:eastAsia="宋体" w:cs="宋体"/>
          <w:bCs/>
          <w:szCs w:val="21"/>
          <w:highlight w:val="none"/>
        </w:rPr>
      </w:pPr>
      <w:r>
        <w:rPr>
          <w:rFonts w:hint="eastAsia" w:ascii="宋体" w:hAnsi="宋体" w:eastAsia="宋体" w:cs="宋体"/>
          <w:highlight w:val="none"/>
        </w:rPr>
        <w:t>日期：</w:t>
      </w:r>
      <w:r>
        <w:rPr>
          <w:rFonts w:hint="eastAsia" w:ascii="宋体" w:hAnsi="宋体" w:eastAsia="宋体" w:cs="宋体"/>
          <w:highlight w:val="none"/>
          <w:u w:val="single"/>
        </w:rPr>
        <w:t xml:space="preserve">    </w:t>
      </w:r>
      <w:r>
        <w:rPr>
          <w:rFonts w:hint="eastAsia" w:ascii="宋体" w:hAnsi="宋体" w:eastAsia="宋体" w:cs="宋体"/>
          <w:highlight w:val="none"/>
        </w:rPr>
        <w:t>年</w:t>
      </w:r>
      <w:r>
        <w:rPr>
          <w:rFonts w:hint="eastAsia" w:ascii="宋体" w:hAnsi="宋体" w:eastAsia="宋体" w:cs="宋体"/>
          <w:highlight w:val="none"/>
          <w:u w:val="single"/>
        </w:rPr>
        <w:t xml:space="preserve">   </w:t>
      </w:r>
      <w:r>
        <w:rPr>
          <w:rFonts w:hint="eastAsia" w:ascii="宋体" w:hAnsi="宋体" w:eastAsia="宋体" w:cs="宋体"/>
          <w:highlight w:val="none"/>
        </w:rPr>
        <w:t>月</w:t>
      </w:r>
      <w:r>
        <w:rPr>
          <w:rFonts w:hint="eastAsia" w:ascii="宋体" w:hAnsi="宋体" w:eastAsia="宋体" w:cs="宋体"/>
          <w:highlight w:val="none"/>
          <w:u w:val="single"/>
        </w:rPr>
        <w:t xml:space="preserve">   </w:t>
      </w:r>
      <w:r>
        <w:rPr>
          <w:rFonts w:hint="eastAsia" w:ascii="宋体" w:hAnsi="宋体" w:eastAsia="宋体" w:cs="宋体"/>
          <w:highlight w:val="none"/>
        </w:rPr>
        <w:t>日</w:t>
      </w:r>
    </w:p>
    <w:p w14:paraId="3FA93FA3">
      <w:pPr>
        <w:snapToGrid w:val="0"/>
        <w:spacing w:line="400" w:lineRule="exact"/>
        <w:outlineLvl w:val="4"/>
        <w:rPr>
          <w:rFonts w:hint="eastAsia" w:ascii="宋体" w:hAnsi="宋体" w:eastAsia="宋体" w:cs="宋体"/>
          <w:b/>
          <w:sz w:val="32"/>
          <w:szCs w:val="32"/>
          <w:highlight w:val="none"/>
        </w:rPr>
      </w:pPr>
    </w:p>
    <w:p w14:paraId="49A586A6">
      <w:pPr>
        <w:snapToGrid w:val="0"/>
        <w:spacing w:line="400" w:lineRule="exact"/>
        <w:outlineLvl w:val="4"/>
        <w:rPr>
          <w:rFonts w:hint="eastAsia" w:ascii="宋体" w:hAnsi="宋体" w:eastAsia="宋体" w:cs="宋体"/>
          <w:b/>
          <w:sz w:val="32"/>
          <w:szCs w:val="32"/>
          <w:highlight w:val="none"/>
        </w:rPr>
      </w:pPr>
    </w:p>
    <w:p w14:paraId="07F263BA">
      <w:pPr>
        <w:snapToGrid w:val="0"/>
        <w:spacing w:line="400" w:lineRule="exact"/>
        <w:outlineLvl w:val="4"/>
        <w:rPr>
          <w:rFonts w:hint="eastAsia" w:ascii="宋体" w:hAnsi="宋体" w:eastAsia="宋体" w:cs="宋体"/>
          <w:b/>
          <w:sz w:val="32"/>
          <w:szCs w:val="32"/>
          <w:highlight w:val="none"/>
        </w:rPr>
      </w:pPr>
    </w:p>
    <w:p w14:paraId="0F518C54">
      <w:pPr>
        <w:pStyle w:val="12"/>
        <w:spacing w:line="460" w:lineRule="exact"/>
        <w:rPr>
          <w:rFonts w:hint="eastAsia" w:hAnsi="宋体" w:cs="宋体"/>
          <w:b/>
          <w:color w:val="auto"/>
          <w:sz w:val="24"/>
          <w:szCs w:val="24"/>
          <w:highlight w:val="none"/>
          <w:lang w:val="en-US" w:eastAsia="zh-CN"/>
        </w:rPr>
      </w:pPr>
    </w:p>
    <w:p w14:paraId="665F269F">
      <w:pPr>
        <w:pStyle w:val="12"/>
        <w:spacing w:line="460" w:lineRule="exact"/>
        <w:rPr>
          <w:rFonts w:hint="eastAsia" w:ascii="宋体" w:hAnsi="宋体" w:eastAsia="宋体" w:cs="宋体"/>
          <w:b/>
          <w:color w:val="auto"/>
          <w:sz w:val="24"/>
          <w:szCs w:val="24"/>
          <w:highlight w:val="none"/>
        </w:rPr>
      </w:pPr>
      <w:r>
        <w:rPr>
          <w:rFonts w:hint="eastAsia" w:hAnsi="宋体" w:cs="宋体"/>
          <w:b/>
          <w:color w:val="auto"/>
          <w:sz w:val="24"/>
          <w:szCs w:val="24"/>
          <w:highlight w:val="none"/>
          <w:lang w:val="en-US" w:eastAsia="zh-CN"/>
        </w:rPr>
        <w:t>9</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供应商</w:t>
      </w:r>
      <w:r>
        <w:rPr>
          <w:rFonts w:hint="eastAsia" w:hAnsi="宋体" w:cs="宋体"/>
          <w:b/>
          <w:color w:val="auto"/>
          <w:sz w:val="24"/>
          <w:szCs w:val="24"/>
          <w:highlight w:val="none"/>
          <w:lang w:eastAsia="zh-CN"/>
        </w:rPr>
        <w:t>202</w:t>
      </w:r>
      <w:r>
        <w:rPr>
          <w:rFonts w:hint="eastAsia" w:hAnsi="宋体" w:cs="宋体"/>
          <w:b/>
          <w:color w:val="auto"/>
          <w:sz w:val="24"/>
          <w:szCs w:val="24"/>
          <w:highlight w:val="none"/>
          <w:lang w:val="en-US" w:eastAsia="zh-CN"/>
        </w:rPr>
        <w:t>3</w:t>
      </w:r>
      <w:r>
        <w:rPr>
          <w:rFonts w:hint="eastAsia" w:hAnsi="宋体" w:cs="宋体"/>
          <w:b/>
          <w:color w:val="auto"/>
          <w:sz w:val="24"/>
          <w:szCs w:val="24"/>
          <w:highlight w:val="none"/>
          <w:lang w:eastAsia="zh-CN"/>
        </w:rPr>
        <w:t>年以来承接的</w:t>
      </w:r>
      <w:r>
        <w:rPr>
          <w:rFonts w:hint="eastAsia" w:ascii="宋体" w:hAnsi="宋体" w:eastAsia="宋体" w:cs="宋体"/>
          <w:b/>
          <w:color w:val="auto"/>
          <w:sz w:val="24"/>
          <w:szCs w:val="24"/>
          <w:highlight w:val="none"/>
        </w:rPr>
        <w:t>类似工程施工业绩情况</w:t>
      </w:r>
      <w:r>
        <w:rPr>
          <w:rFonts w:hint="eastAsia" w:ascii="宋体" w:hAnsi="宋体" w:eastAsia="宋体" w:cs="宋体"/>
          <w:b/>
          <w:color w:val="auto"/>
          <w:sz w:val="24"/>
          <w:szCs w:val="24"/>
          <w:highlight w:val="none"/>
          <w:lang w:val="en-GB"/>
        </w:rPr>
        <w:t>【以工程项目中标（成交、协议采购）通知书</w:t>
      </w:r>
      <w:r>
        <w:rPr>
          <w:rFonts w:hint="eastAsia" w:hAnsi="宋体" w:cs="宋体"/>
          <w:b/>
          <w:color w:val="auto"/>
          <w:sz w:val="24"/>
          <w:szCs w:val="24"/>
          <w:highlight w:val="none"/>
          <w:lang w:val="en-GB" w:eastAsia="zh-CN"/>
        </w:rPr>
        <w:t>或</w:t>
      </w:r>
      <w:r>
        <w:rPr>
          <w:rFonts w:hint="eastAsia" w:ascii="宋体" w:hAnsi="宋体" w:eastAsia="宋体" w:cs="宋体"/>
          <w:b/>
          <w:color w:val="auto"/>
          <w:sz w:val="24"/>
          <w:szCs w:val="24"/>
          <w:highlight w:val="none"/>
          <w:lang w:val="en-GB"/>
        </w:rPr>
        <w:t>合同书或工程竣工验收材料（复印件）为准】。</w:t>
      </w:r>
      <w:r>
        <w:rPr>
          <w:rFonts w:hint="eastAsia" w:ascii="宋体" w:hAnsi="宋体" w:eastAsia="宋体" w:cs="宋体"/>
          <w:b/>
          <w:color w:val="auto"/>
          <w:sz w:val="24"/>
          <w:szCs w:val="24"/>
          <w:highlight w:val="none"/>
        </w:rPr>
        <w:t>（如有，请提供）；</w:t>
      </w:r>
    </w:p>
    <w:p w14:paraId="2A4336EF">
      <w:pPr>
        <w:pStyle w:val="12"/>
        <w:spacing w:line="460" w:lineRule="exact"/>
        <w:rPr>
          <w:rFonts w:hint="eastAsia" w:ascii="宋体" w:hAnsi="宋体" w:eastAsia="宋体" w:cs="宋体"/>
          <w:b/>
          <w:color w:val="auto"/>
          <w:sz w:val="24"/>
          <w:szCs w:val="24"/>
          <w:highlight w:val="none"/>
          <w:lang w:val="en-US" w:eastAsia="zh-CN"/>
        </w:rPr>
      </w:pPr>
    </w:p>
    <w:p w14:paraId="3067A9EA">
      <w:pPr>
        <w:pStyle w:val="12"/>
        <w:spacing w:line="460" w:lineRule="exact"/>
        <w:rPr>
          <w:rFonts w:hint="eastAsia" w:ascii="宋体" w:hAnsi="宋体" w:eastAsia="宋体" w:cs="宋体"/>
          <w:b/>
          <w:color w:val="auto"/>
          <w:sz w:val="24"/>
          <w:szCs w:val="24"/>
          <w:highlight w:val="none"/>
          <w:lang w:val="en-US" w:eastAsia="zh-CN"/>
        </w:rPr>
      </w:pPr>
    </w:p>
    <w:p w14:paraId="5D78413A">
      <w:pPr>
        <w:pStyle w:val="12"/>
        <w:spacing w:line="460" w:lineRule="exact"/>
        <w:rPr>
          <w:rFonts w:hint="eastAsia" w:ascii="宋体" w:hAnsi="宋体" w:eastAsia="宋体" w:cs="宋体"/>
          <w:b/>
          <w:color w:val="auto"/>
          <w:sz w:val="24"/>
          <w:szCs w:val="24"/>
          <w:highlight w:val="none"/>
          <w:lang w:val="en-US" w:eastAsia="zh-CN"/>
        </w:rPr>
      </w:pPr>
    </w:p>
    <w:p w14:paraId="43A7D7B3">
      <w:pPr>
        <w:pStyle w:val="12"/>
        <w:spacing w:line="460" w:lineRule="exact"/>
        <w:rPr>
          <w:rFonts w:hint="eastAsia" w:ascii="宋体" w:hAnsi="宋体" w:eastAsia="宋体" w:cs="宋体"/>
          <w:b/>
          <w:color w:val="auto"/>
          <w:sz w:val="24"/>
          <w:szCs w:val="24"/>
          <w:highlight w:val="none"/>
        </w:rPr>
      </w:pPr>
    </w:p>
    <w:p w14:paraId="0C9F3466">
      <w:pPr>
        <w:pStyle w:val="12"/>
        <w:spacing w:line="460" w:lineRule="exact"/>
        <w:rPr>
          <w:rFonts w:hint="eastAsia" w:ascii="宋体" w:hAnsi="宋体" w:eastAsia="宋体" w:cs="宋体"/>
          <w:b/>
          <w:color w:val="auto"/>
          <w:sz w:val="24"/>
          <w:szCs w:val="24"/>
          <w:highlight w:val="none"/>
        </w:rPr>
      </w:pPr>
      <w:r>
        <w:rPr>
          <w:rFonts w:hint="eastAsia" w:hAnsi="宋体" w:cs="宋体"/>
          <w:b/>
          <w:color w:val="auto"/>
          <w:sz w:val="24"/>
          <w:szCs w:val="24"/>
          <w:highlight w:val="none"/>
          <w:lang w:val="en-US" w:eastAsia="zh-CN"/>
        </w:rPr>
        <w:t>10</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供应商</w:t>
      </w:r>
      <w:r>
        <w:rPr>
          <w:rFonts w:hint="eastAsia" w:hAnsi="宋体" w:cs="宋体"/>
          <w:b/>
          <w:color w:val="auto"/>
          <w:sz w:val="24"/>
          <w:szCs w:val="24"/>
          <w:highlight w:val="none"/>
          <w:lang w:eastAsia="zh-CN"/>
        </w:rPr>
        <w:t>202</w:t>
      </w:r>
      <w:r>
        <w:rPr>
          <w:rFonts w:hint="eastAsia" w:hAnsi="宋体" w:cs="宋体"/>
          <w:b/>
          <w:color w:val="auto"/>
          <w:sz w:val="24"/>
          <w:szCs w:val="24"/>
          <w:highlight w:val="none"/>
          <w:lang w:val="en-US" w:eastAsia="zh-CN"/>
        </w:rPr>
        <w:t>3</w:t>
      </w:r>
      <w:r>
        <w:rPr>
          <w:rFonts w:hint="eastAsia" w:hAnsi="宋体" w:cs="宋体"/>
          <w:b/>
          <w:color w:val="auto"/>
          <w:sz w:val="24"/>
          <w:szCs w:val="24"/>
          <w:highlight w:val="none"/>
          <w:lang w:eastAsia="zh-CN"/>
        </w:rPr>
        <w:t>年1月1日以</w:t>
      </w:r>
      <w:r>
        <w:rPr>
          <w:rFonts w:hint="eastAsia" w:ascii="宋体" w:hAnsi="宋体" w:eastAsia="宋体" w:cs="宋体"/>
          <w:b/>
          <w:color w:val="auto"/>
          <w:sz w:val="24"/>
          <w:szCs w:val="24"/>
          <w:highlight w:val="none"/>
        </w:rPr>
        <w:t>来企业发生过质量安全事故及被各级执法部门调查处理情况表（如有，请提供）；</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3"/>
        <w:gridCol w:w="2111"/>
        <w:gridCol w:w="1632"/>
        <w:gridCol w:w="1742"/>
        <w:gridCol w:w="2111"/>
      </w:tblGrid>
      <w:tr w14:paraId="51CF3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623" w:type="dxa"/>
            <w:noWrap w:val="0"/>
            <w:vAlign w:val="center"/>
          </w:tcPr>
          <w:p w14:paraId="7A42F3FB">
            <w:pPr>
              <w:pStyle w:val="23"/>
              <w:spacing w:line="260" w:lineRule="exact"/>
              <w:ind w:left="0" w:leftChars="0" w:firstLine="0" w:firstLineChars="0"/>
              <w:jc w:val="center"/>
              <w:rPr>
                <w:rFonts w:hint="eastAsia" w:ascii="宋体" w:hAnsi="宋体" w:eastAsia="宋体" w:cs="宋体"/>
                <w:szCs w:val="21"/>
                <w:highlight w:val="none"/>
              </w:rPr>
            </w:pPr>
            <w:r>
              <w:rPr>
                <w:rFonts w:hint="eastAsia" w:ascii="宋体" w:hAnsi="宋体" w:eastAsia="宋体" w:cs="宋体"/>
                <w:szCs w:val="21"/>
                <w:highlight w:val="none"/>
              </w:rPr>
              <w:t>时间</w:t>
            </w:r>
          </w:p>
        </w:tc>
        <w:tc>
          <w:tcPr>
            <w:tcW w:w="2111" w:type="dxa"/>
            <w:noWrap w:val="0"/>
            <w:vAlign w:val="center"/>
          </w:tcPr>
          <w:p w14:paraId="2EC1CD1D">
            <w:pPr>
              <w:pStyle w:val="23"/>
              <w:spacing w:line="260" w:lineRule="exact"/>
              <w:ind w:left="0" w:leftChars="0" w:firstLine="0" w:firstLineChars="0"/>
              <w:jc w:val="center"/>
              <w:rPr>
                <w:rFonts w:hint="eastAsia" w:ascii="宋体" w:hAnsi="宋体" w:eastAsia="宋体" w:cs="宋体"/>
                <w:szCs w:val="21"/>
                <w:highlight w:val="none"/>
              </w:rPr>
            </w:pPr>
            <w:r>
              <w:rPr>
                <w:rFonts w:hint="eastAsia" w:ascii="宋体" w:hAnsi="宋体" w:eastAsia="宋体" w:cs="宋体"/>
                <w:szCs w:val="21"/>
                <w:highlight w:val="none"/>
              </w:rPr>
              <w:t>工程名称</w:t>
            </w:r>
          </w:p>
        </w:tc>
        <w:tc>
          <w:tcPr>
            <w:tcW w:w="1632" w:type="dxa"/>
            <w:noWrap w:val="0"/>
            <w:vAlign w:val="center"/>
          </w:tcPr>
          <w:p w14:paraId="31E32E2C">
            <w:pPr>
              <w:pStyle w:val="23"/>
              <w:spacing w:line="260" w:lineRule="exact"/>
              <w:ind w:left="0" w:leftChars="0" w:firstLine="0" w:firstLineChars="0"/>
              <w:jc w:val="center"/>
              <w:rPr>
                <w:rFonts w:hint="eastAsia" w:ascii="宋体" w:hAnsi="宋体" w:eastAsia="宋体" w:cs="宋体"/>
                <w:szCs w:val="21"/>
                <w:highlight w:val="none"/>
              </w:rPr>
            </w:pPr>
            <w:r>
              <w:rPr>
                <w:rFonts w:hint="eastAsia" w:ascii="宋体" w:hAnsi="宋体" w:eastAsia="宋体" w:cs="宋体"/>
                <w:szCs w:val="21"/>
                <w:highlight w:val="none"/>
              </w:rPr>
              <w:t>质量、安全事故、</w:t>
            </w:r>
            <w:r>
              <w:rPr>
                <w:rFonts w:hint="eastAsia" w:ascii="宋体" w:hAnsi="宋体" w:cs="宋体"/>
                <w:szCs w:val="21"/>
                <w:highlight w:val="none"/>
                <w:lang w:eastAsia="zh-CN"/>
              </w:rPr>
              <w:t>其他</w:t>
            </w:r>
            <w:r>
              <w:rPr>
                <w:rFonts w:hint="eastAsia" w:ascii="宋体" w:hAnsi="宋体" w:eastAsia="宋体" w:cs="宋体"/>
                <w:szCs w:val="21"/>
                <w:highlight w:val="none"/>
              </w:rPr>
              <w:t>调查处理情况</w:t>
            </w:r>
          </w:p>
        </w:tc>
        <w:tc>
          <w:tcPr>
            <w:tcW w:w="1742" w:type="dxa"/>
            <w:noWrap w:val="0"/>
            <w:vAlign w:val="center"/>
          </w:tcPr>
          <w:p w14:paraId="106BB2FC">
            <w:pPr>
              <w:pStyle w:val="23"/>
              <w:spacing w:line="260" w:lineRule="exact"/>
              <w:ind w:left="0" w:leftChars="0" w:firstLine="0" w:firstLineChars="0"/>
              <w:jc w:val="center"/>
              <w:rPr>
                <w:rFonts w:hint="eastAsia" w:ascii="宋体" w:hAnsi="宋体" w:eastAsia="宋体" w:cs="宋体"/>
                <w:szCs w:val="21"/>
                <w:highlight w:val="none"/>
              </w:rPr>
            </w:pPr>
            <w:r>
              <w:rPr>
                <w:rFonts w:hint="eastAsia" w:ascii="宋体" w:hAnsi="宋体" w:eastAsia="宋体" w:cs="宋体"/>
                <w:szCs w:val="21"/>
                <w:highlight w:val="none"/>
              </w:rPr>
              <w:t>事故程度</w:t>
            </w:r>
          </w:p>
        </w:tc>
        <w:tc>
          <w:tcPr>
            <w:tcW w:w="2111" w:type="dxa"/>
            <w:noWrap w:val="0"/>
            <w:vAlign w:val="center"/>
          </w:tcPr>
          <w:p w14:paraId="7810A4CA">
            <w:pPr>
              <w:pStyle w:val="23"/>
              <w:spacing w:line="260" w:lineRule="exact"/>
              <w:ind w:left="0" w:leftChars="0" w:firstLine="0" w:firstLineChars="0"/>
              <w:jc w:val="center"/>
              <w:rPr>
                <w:rFonts w:hint="eastAsia" w:ascii="宋体" w:hAnsi="宋体" w:eastAsia="宋体" w:cs="宋体"/>
                <w:szCs w:val="21"/>
                <w:highlight w:val="none"/>
              </w:rPr>
            </w:pPr>
            <w:r>
              <w:rPr>
                <w:rFonts w:hint="eastAsia" w:ascii="宋体" w:hAnsi="宋体" w:eastAsia="宋体" w:cs="宋体"/>
                <w:szCs w:val="21"/>
                <w:highlight w:val="none"/>
              </w:rPr>
              <w:t>本工程的项目经理</w:t>
            </w:r>
          </w:p>
        </w:tc>
      </w:tr>
      <w:tr w14:paraId="5159E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623" w:type="dxa"/>
            <w:noWrap w:val="0"/>
            <w:vAlign w:val="top"/>
          </w:tcPr>
          <w:p w14:paraId="0FC6D026">
            <w:pPr>
              <w:pStyle w:val="23"/>
              <w:rPr>
                <w:rFonts w:hint="eastAsia" w:ascii="宋体" w:hAnsi="宋体" w:eastAsia="宋体" w:cs="宋体"/>
                <w:szCs w:val="21"/>
                <w:highlight w:val="none"/>
              </w:rPr>
            </w:pPr>
          </w:p>
        </w:tc>
        <w:tc>
          <w:tcPr>
            <w:tcW w:w="2111" w:type="dxa"/>
            <w:noWrap w:val="0"/>
            <w:vAlign w:val="top"/>
          </w:tcPr>
          <w:p w14:paraId="125D8820">
            <w:pPr>
              <w:pStyle w:val="23"/>
              <w:rPr>
                <w:rFonts w:hint="eastAsia" w:ascii="宋体" w:hAnsi="宋体" w:eastAsia="宋体" w:cs="宋体"/>
                <w:szCs w:val="21"/>
                <w:highlight w:val="none"/>
              </w:rPr>
            </w:pPr>
          </w:p>
        </w:tc>
        <w:tc>
          <w:tcPr>
            <w:tcW w:w="1632" w:type="dxa"/>
            <w:noWrap w:val="0"/>
            <w:vAlign w:val="top"/>
          </w:tcPr>
          <w:p w14:paraId="0888D768">
            <w:pPr>
              <w:pStyle w:val="23"/>
              <w:rPr>
                <w:rFonts w:hint="eastAsia" w:ascii="宋体" w:hAnsi="宋体" w:eastAsia="宋体" w:cs="宋体"/>
                <w:szCs w:val="21"/>
                <w:highlight w:val="none"/>
              </w:rPr>
            </w:pPr>
          </w:p>
        </w:tc>
        <w:tc>
          <w:tcPr>
            <w:tcW w:w="1742" w:type="dxa"/>
            <w:noWrap w:val="0"/>
            <w:vAlign w:val="top"/>
          </w:tcPr>
          <w:p w14:paraId="6F582190">
            <w:pPr>
              <w:pStyle w:val="23"/>
              <w:rPr>
                <w:rFonts w:hint="eastAsia" w:ascii="宋体" w:hAnsi="宋体" w:eastAsia="宋体" w:cs="宋体"/>
                <w:szCs w:val="21"/>
                <w:highlight w:val="none"/>
              </w:rPr>
            </w:pPr>
          </w:p>
        </w:tc>
        <w:tc>
          <w:tcPr>
            <w:tcW w:w="2111" w:type="dxa"/>
            <w:noWrap w:val="0"/>
            <w:vAlign w:val="top"/>
          </w:tcPr>
          <w:p w14:paraId="575C1751">
            <w:pPr>
              <w:pStyle w:val="23"/>
              <w:rPr>
                <w:rFonts w:hint="eastAsia" w:ascii="宋体" w:hAnsi="宋体" w:eastAsia="宋体" w:cs="宋体"/>
                <w:szCs w:val="21"/>
                <w:highlight w:val="none"/>
              </w:rPr>
            </w:pPr>
          </w:p>
        </w:tc>
      </w:tr>
      <w:tr w14:paraId="6D2AC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623" w:type="dxa"/>
            <w:noWrap w:val="0"/>
            <w:vAlign w:val="top"/>
          </w:tcPr>
          <w:p w14:paraId="1C697CA3">
            <w:pPr>
              <w:pStyle w:val="23"/>
              <w:rPr>
                <w:rFonts w:hint="eastAsia" w:ascii="宋体" w:hAnsi="宋体" w:eastAsia="宋体" w:cs="宋体"/>
                <w:szCs w:val="21"/>
                <w:highlight w:val="none"/>
              </w:rPr>
            </w:pPr>
          </w:p>
        </w:tc>
        <w:tc>
          <w:tcPr>
            <w:tcW w:w="2111" w:type="dxa"/>
            <w:noWrap w:val="0"/>
            <w:vAlign w:val="top"/>
          </w:tcPr>
          <w:p w14:paraId="1977E6C3">
            <w:pPr>
              <w:pStyle w:val="23"/>
              <w:rPr>
                <w:rFonts w:hint="eastAsia" w:ascii="宋体" w:hAnsi="宋体" w:eastAsia="宋体" w:cs="宋体"/>
                <w:szCs w:val="21"/>
                <w:highlight w:val="none"/>
              </w:rPr>
            </w:pPr>
          </w:p>
        </w:tc>
        <w:tc>
          <w:tcPr>
            <w:tcW w:w="1632" w:type="dxa"/>
            <w:noWrap w:val="0"/>
            <w:vAlign w:val="top"/>
          </w:tcPr>
          <w:p w14:paraId="2AF54926">
            <w:pPr>
              <w:pStyle w:val="23"/>
              <w:rPr>
                <w:rFonts w:hint="eastAsia" w:ascii="宋体" w:hAnsi="宋体" w:eastAsia="宋体" w:cs="宋体"/>
                <w:szCs w:val="21"/>
                <w:highlight w:val="none"/>
              </w:rPr>
            </w:pPr>
          </w:p>
        </w:tc>
        <w:tc>
          <w:tcPr>
            <w:tcW w:w="1742" w:type="dxa"/>
            <w:noWrap w:val="0"/>
            <w:vAlign w:val="top"/>
          </w:tcPr>
          <w:p w14:paraId="43E6367E">
            <w:pPr>
              <w:pStyle w:val="23"/>
              <w:rPr>
                <w:rFonts w:hint="eastAsia" w:ascii="宋体" w:hAnsi="宋体" w:eastAsia="宋体" w:cs="宋体"/>
                <w:szCs w:val="21"/>
                <w:highlight w:val="none"/>
              </w:rPr>
            </w:pPr>
          </w:p>
        </w:tc>
        <w:tc>
          <w:tcPr>
            <w:tcW w:w="2111" w:type="dxa"/>
            <w:noWrap w:val="0"/>
            <w:vAlign w:val="top"/>
          </w:tcPr>
          <w:p w14:paraId="053DCB07">
            <w:pPr>
              <w:pStyle w:val="23"/>
              <w:rPr>
                <w:rFonts w:hint="eastAsia" w:ascii="宋体" w:hAnsi="宋体" w:eastAsia="宋体" w:cs="宋体"/>
                <w:szCs w:val="21"/>
                <w:highlight w:val="none"/>
              </w:rPr>
            </w:pPr>
          </w:p>
        </w:tc>
      </w:tr>
      <w:tr w14:paraId="38BF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623" w:type="dxa"/>
            <w:noWrap w:val="0"/>
            <w:vAlign w:val="top"/>
          </w:tcPr>
          <w:p w14:paraId="24BFB765">
            <w:pPr>
              <w:pStyle w:val="23"/>
              <w:rPr>
                <w:rFonts w:hint="eastAsia" w:ascii="宋体" w:hAnsi="宋体" w:eastAsia="宋体" w:cs="宋体"/>
                <w:szCs w:val="21"/>
                <w:highlight w:val="none"/>
              </w:rPr>
            </w:pPr>
          </w:p>
        </w:tc>
        <w:tc>
          <w:tcPr>
            <w:tcW w:w="2111" w:type="dxa"/>
            <w:noWrap w:val="0"/>
            <w:vAlign w:val="top"/>
          </w:tcPr>
          <w:p w14:paraId="7E58DB5F">
            <w:pPr>
              <w:pStyle w:val="23"/>
              <w:rPr>
                <w:rFonts w:hint="eastAsia" w:ascii="宋体" w:hAnsi="宋体" w:eastAsia="宋体" w:cs="宋体"/>
                <w:szCs w:val="21"/>
                <w:highlight w:val="none"/>
              </w:rPr>
            </w:pPr>
          </w:p>
        </w:tc>
        <w:tc>
          <w:tcPr>
            <w:tcW w:w="1632" w:type="dxa"/>
            <w:noWrap w:val="0"/>
            <w:vAlign w:val="top"/>
          </w:tcPr>
          <w:p w14:paraId="00430DAC">
            <w:pPr>
              <w:pStyle w:val="23"/>
              <w:rPr>
                <w:rFonts w:hint="eastAsia" w:ascii="宋体" w:hAnsi="宋体" w:eastAsia="宋体" w:cs="宋体"/>
                <w:szCs w:val="21"/>
                <w:highlight w:val="none"/>
              </w:rPr>
            </w:pPr>
          </w:p>
        </w:tc>
        <w:tc>
          <w:tcPr>
            <w:tcW w:w="1742" w:type="dxa"/>
            <w:noWrap w:val="0"/>
            <w:vAlign w:val="top"/>
          </w:tcPr>
          <w:p w14:paraId="413A42AC">
            <w:pPr>
              <w:pStyle w:val="23"/>
              <w:rPr>
                <w:rFonts w:hint="eastAsia" w:ascii="宋体" w:hAnsi="宋体" w:eastAsia="宋体" w:cs="宋体"/>
                <w:szCs w:val="21"/>
                <w:highlight w:val="none"/>
              </w:rPr>
            </w:pPr>
          </w:p>
        </w:tc>
        <w:tc>
          <w:tcPr>
            <w:tcW w:w="2111" w:type="dxa"/>
            <w:noWrap w:val="0"/>
            <w:vAlign w:val="top"/>
          </w:tcPr>
          <w:p w14:paraId="53CF2C42">
            <w:pPr>
              <w:pStyle w:val="23"/>
              <w:rPr>
                <w:rFonts w:hint="eastAsia" w:ascii="宋体" w:hAnsi="宋体" w:eastAsia="宋体" w:cs="宋体"/>
                <w:szCs w:val="21"/>
                <w:highlight w:val="none"/>
              </w:rPr>
            </w:pPr>
          </w:p>
        </w:tc>
      </w:tr>
      <w:tr w14:paraId="29902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623" w:type="dxa"/>
            <w:noWrap w:val="0"/>
            <w:vAlign w:val="top"/>
          </w:tcPr>
          <w:p w14:paraId="44DBB04D">
            <w:pPr>
              <w:pStyle w:val="23"/>
              <w:rPr>
                <w:rFonts w:hint="eastAsia" w:ascii="宋体" w:hAnsi="宋体" w:eastAsia="宋体" w:cs="宋体"/>
                <w:szCs w:val="21"/>
                <w:highlight w:val="none"/>
              </w:rPr>
            </w:pPr>
          </w:p>
        </w:tc>
        <w:tc>
          <w:tcPr>
            <w:tcW w:w="2111" w:type="dxa"/>
            <w:noWrap w:val="0"/>
            <w:vAlign w:val="top"/>
          </w:tcPr>
          <w:p w14:paraId="1B927843">
            <w:pPr>
              <w:pStyle w:val="23"/>
              <w:rPr>
                <w:rFonts w:hint="eastAsia" w:ascii="宋体" w:hAnsi="宋体" w:eastAsia="宋体" w:cs="宋体"/>
                <w:szCs w:val="21"/>
                <w:highlight w:val="none"/>
              </w:rPr>
            </w:pPr>
          </w:p>
        </w:tc>
        <w:tc>
          <w:tcPr>
            <w:tcW w:w="1632" w:type="dxa"/>
            <w:noWrap w:val="0"/>
            <w:vAlign w:val="top"/>
          </w:tcPr>
          <w:p w14:paraId="3EB6F3D2">
            <w:pPr>
              <w:pStyle w:val="23"/>
              <w:rPr>
                <w:rFonts w:hint="eastAsia" w:ascii="宋体" w:hAnsi="宋体" w:eastAsia="宋体" w:cs="宋体"/>
                <w:szCs w:val="21"/>
                <w:highlight w:val="none"/>
              </w:rPr>
            </w:pPr>
          </w:p>
        </w:tc>
        <w:tc>
          <w:tcPr>
            <w:tcW w:w="1742" w:type="dxa"/>
            <w:noWrap w:val="0"/>
            <w:vAlign w:val="top"/>
          </w:tcPr>
          <w:p w14:paraId="4F738D48">
            <w:pPr>
              <w:pStyle w:val="23"/>
              <w:rPr>
                <w:rFonts w:hint="eastAsia" w:ascii="宋体" w:hAnsi="宋体" w:eastAsia="宋体" w:cs="宋体"/>
                <w:szCs w:val="21"/>
                <w:highlight w:val="none"/>
              </w:rPr>
            </w:pPr>
          </w:p>
        </w:tc>
        <w:tc>
          <w:tcPr>
            <w:tcW w:w="2111" w:type="dxa"/>
            <w:noWrap w:val="0"/>
            <w:vAlign w:val="top"/>
          </w:tcPr>
          <w:p w14:paraId="4167E740">
            <w:pPr>
              <w:pStyle w:val="23"/>
              <w:rPr>
                <w:rFonts w:hint="eastAsia" w:ascii="宋体" w:hAnsi="宋体" w:eastAsia="宋体" w:cs="宋体"/>
                <w:szCs w:val="21"/>
                <w:highlight w:val="none"/>
              </w:rPr>
            </w:pPr>
          </w:p>
        </w:tc>
      </w:tr>
      <w:tr w14:paraId="4751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623" w:type="dxa"/>
            <w:noWrap w:val="0"/>
            <w:vAlign w:val="top"/>
          </w:tcPr>
          <w:p w14:paraId="5DC80A23">
            <w:pPr>
              <w:pStyle w:val="23"/>
              <w:rPr>
                <w:rFonts w:hint="eastAsia" w:ascii="宋体" w:hAnsi="宋体" w:eastAsia="宋体" w:cs="宋体"/>
                <w:szCs w:val="21"/>
                <w:highlight w:val="none"/>
              </w:rPr>
            </w:pPr>
          </w:p>
        </w:tc>
        <w:tc>
          <w:tcPr>
            <w:tcW w:w="2111" w:type="dxa"/>
            <w:noWrap w:val="0"/>
            <w:vAlign w:val="top"/>
          </w:tcPr>
          <w:p w14:paraId="1DE7D457">
            <w:pPr>
              <w:pStyle w:val="23"/>
              <w:rPr>
                <w:rFonts w:hint="eastAsia" w:ascii="宋体" w:hAnsi="宋体" w:eastAsia="宋体" w:cs="宋体"/>
                <w:szCs w:val="21"/>
                <w:highlight w:val="none"/>
              </w:rPr>
            </w:pPr>
          </w:p>
        </w:tc>
        <w:tc>
          <w:tcPr>
            <w:tcW w:w="1632" w:type="dxa"/>
            <w:noWrap w:val="0"/>
            <w:vAlign w:val="top"/>
          </w:tcPr>
          <w:p w14:paraId="1E059F60">
            <w:pPr>
              <w:pStyle w:val="23"/>
              <w:rPr>
                <w:rFonts w:hint="eastAsia" w:ascii="宋体" w:hAnsi="宋体" w:eastAsia="宋体" w:cs="宋体"/>
                <w:szCs w:val="21"/>
                <w:highlight w:val="none"/>
              </w:rPr>
            </w:pPr>
          </w:p>
        </w:tc>
        <w:tc>
          <w:tcPr>
            <w:tcW w:w="1742" w:type="dxa"/>
            <w:noWrap w:val="0"/>
            <w:vAlign w:val="top"/>
          </w:tcPr>
          <w:p w14:paraId="32C91649">
            <w:pPr>
              <w:pStyle w:val="23"/>
              <w:rPr>
                <w:rFonts w:hint="eastAsia" w:ascii="宋体" w:hAnsi="宋体" w:eastAsia="宋体" w:cs="宋体"/>
                <w:szCs w:val="21"/>
                <w:highlight w:val="none"/>
              </w:rPr>
            </w:pPr>
          </w:p>
        </w:tc>
        <w:tc>
          <w:tcPr>
            <w:tcW w:w="2111" w:type="dxa"/>
            <w:noWrap w:val="0"/>
            <w:vAlign w:val="top"/>
          </w:tcPr>
          <w:p w14:paraId="1B2C4155">
            <w:pPr>
              <w:pStyle w:val="23"/>
              <w:rPr>
                <w:rFonts w:hint="eastAsia" w:ascii="宋体" w:hAnsi="宋体" w:eastAsia="宋体" w:cs="宋体"/>
                <w:szCs w:val="21"/>
                <w:highlight w:val="none"/>
              </w:rPr>
            </w:pPr>
          </w:p>
        </w:tc>
      </w:tr>
      <w:tr w14:paraId="0A41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623" w:type="dxa"/>
            <w:noWrap w:val="0"/>
            <w:vAlign w:val="top"/>
          </w:tcPr>
          <w:p w14:paraId="426F88BE">
            <w:pPr>
              <w:pStyle w:val="23"/>
              <w:rPr>
                <w:rFonts w:hint="eastAsia" w:ascii="宋体" w:hAnsi="宋体" w:eastAsia="宋体" w:cs="宋体"/>
                <w:szCs w:val="21"/>
                <w:highlight w:val="none"/>
              </w:rPr>
            </w:pPr>
          </w:p>
        </w:tc>
        <w:tc>
          <w:tcPr>
            <w:tcW w:w="2111" w:type="dxa"/>
            <w:noWrap w:val="0"/>
            <w:vAlign w:val="top"/>
          </w:tcPr>
          <w:p w14:paraId="687F3728">
            <w:pPr>
              <w:pStyle w:val="23"/>
              <w:rPr>
                <w:rFonts w:hint="eastAsia" w:ascii="宋体" w:hAnsi="宋体" w:eastAsia="宋体" w:cs="宋体"/>
                <w:szCs w:val="21"/>
                <w:highlight w:val="none"/>
              </w:rPr>
            </w:pPr>
          </w:p>
        </w:tc>
        <w:tc>
          <w:tcPr>
            <w:tcW w:w="1632" w:type="dxa"/>
            <w:noWrap w:val="0"/>
            <w:vAlign w:val="top"/>
          </w:tcPr>
          <w:p w14:paraId="45C0407C">
            <w:pPr>
              <w:pStyle w:val="23"/>
              <w:rPr>
                <w:rFonts w:hint="eastAsia" w:ascii="宋体" w:hAnsi="宋体" w:eastAsia="宋体" w:cs="宋体"/>
                <w:szCs w:val="21"/>
                <w:highlight w:val="none"/>
              </w:rPr>
            </w:pPr>
          </w:p>
        </w:tc>
        <w:tc>
          <w:tcPr>
            <w:tcW w:w="1742" w:type="dxa"/>
            <w:noWrap w:val="0"/>
            <w:vAlign w:val="top"/>
          </w:tcPr>
          <w:p w14:paraId="2F11F17E">
            <w:pPr>
              <w:pStyle w:val="23"/>
              <w:rPr>
                <w:rFonts w:hint="eastAsia" w:ascii="宋体" w:hAnsi="宋体" w:eastAsia="宋体" w:cs="宋体"/>
                <w:szCs w:val="21"/>
                <w:highlight w:val="none"/>
              </w:rPr>
            </w:pPr>
          </w:p>
        </w:tc>
        <w:tc>
          <w:tcPr>
            <w:tcW w:w="2111" w:type="dxa"/>
            <w:noWrap w:val="0"/>
            <w:vAlign w:val="top"/>
          </w:tcPr>
          <w:p w14:paraId="5361F5E3">
            <w:pPr>
              <w:pStyle w:val="23"/>
              <w:rPr>
                <w:rFonts w:hint="eastAsia" w:ascii="宋体" w:hAnsi="宋体" w:eastAsia="宋体" w:cs="宋体"/>
                <w:szCs w:val="21"/>
                <w:highlight w:val="none"/>
              </w:rPr>
            </w:pPr>
          </w:p>
        </w:tc>
      </w:tr>
      <w:tr w14:paraId="23E1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623" w:type="dxa"/>
            <w:noWrap w:val="0"/>
            <w:vAlign w:val="top"/>
          </w:tcPr>
          <w:p w14:paraId="4068598A">
            <w:pPr>
              <w:pStyle w:val="23"/>
              <w:rPr>
                <w:rFonts w:hint="eastAsia" w:ascii="宋体" w:hAnsi="宋体" w:eastAsia="宋体" w:cs="宋体"/>
                <w:szCs w:val="21"/>
                <w:highlight w:val="none"/>
              </w:rPr>
            </w:pPr>
          </w:p>
        </w:tc>
        <w:tc>
          <w:tcPr>
            <w:tcW w:w="2111" w:type="dxa"/>
            <w:noWrap w:val="0"/>
            <w:vAlign w:val="top"/>
          </w:tcPr>
          <w:p w14:paraId="24D81802">
            <w:pPr>
              <w:pStyle w:val="23"/>
              <w:rPr>
                <w:rFonts w:hint="eastAsia" w:ascii="宋体" w:hAnsi="宋体" w:eastAsia="宋体" w:cs="宋体"/>
                <w:szCs w:val="21"/>
                <w:highlight w:val="none"/>
              </w:rPr>
            </w:pPr>
          </w:p>
        </w:tc>
        <w:tc>
          <w:tcPr>
            <w:tcW w:w="1632" w:type="dxa"/>
            <w:noWrap w:val="0"/>
            <w:vAlign w:val="top"/>
          </w:tcPr>
          <w:p w14:paraId="7F3C55C6">
            <w:pPr>
              <w:pStyle w:val="23"/>
              <w:rPr>
                <w:rFonts w:hint="eastAsia" w:ascii="宋体" w:hAnsi="宋体" w:eastAsia="宋体" w:cs="宋体"/>
                <w:szCs w:val="21"/>
                <w:highlight w:val="none"/>
              </w:rPr>
            </w:pPr>
          </w:p>
        </w:tc>
        <w:tc>
          <w:tcPr>
            <w:tcW w:w="1742" w:type="dxa"/>
            <w:noWrap w:val="0"/>
            <w:vAlign w:val="top"/>
          </w:tcPr>
          <w:p w14:paraId="58522DCF">
            <w:pPr>
              <w:pStyle w:val="23"/>
              <w:rPr>
                <w:rFonts w:hint="eastAsia" w:ascii="宋体" w:hAnsi="宋体" w:eastAsia="宋体" w:cs="宋体"/>
                <w:szCs w:val="21"/>
                <w:highlight w:val="none"/>
              </w:rPr>
            </w:pPr>
          </w:p>
        </w:tc>
        <w:tc>
          <w:tcPr>
            <w:tcW w:w="2111" w:type="dxa"/>
            <w:noWrap w:val="0"/>
            <w:vAlign w:val="top"/>
          </w:tcPr>
          <w:p w14:paraId="5D725765">
            <w:pPr>
              <w:pStyle w:val="23"/>
              <w:rPr>
                <w:rFonts w:hint="eastAsia" w:ascii="宋体" w:hAnsi="宋体" w:eastAsia="宋体" w:cs="宋体"/>
                <w:szCs w:val="21"/>
                <w:highlight w:val="none"/>
              </w:rPr>
            </w:pPr>
          </w:p>
        </w:tc>
      </w:tr>
    </w:tbl>
    <w:p w14:paraId="7B3E9C0D">
      <w:pPr>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以上表格要如实填写，若无质量安全事故的请填“无”。不填或不按要求填写视为不响应招标文件性要求，其招标文件视为无效文件。（质量安全事故以建设行政主管部门的行政处罚为准、</w:t>
      </w:r>
      <w:r>
        <w:rPr>
          <w:rFonts w:hint="eastAsia" w:ascii="宋体" w:hAnsi="宋体" w:cs="宋体"/>
          <w:szCs w:val="21"/>
          <w:highlight w:val="none"/>
          <w:lang w:eastAsia="zh-CN"/>
        </w:rPr>
        <w:t>其他情况</w:t>
      </w:r>
      <w:r>
        <w:rPr>
          <w:rFonts w:hint="eastAsia" w:ascii="宋体" w:hAnsi="宋体" w:eastAsia="宋体" w:cs="宋体"/>
          <w:szCs w:val="21"/>
          <w:highlight w:val="none"/>
        </w:rPr>
        <w:t>以相关执法部门出具的相关调查处理意见材料为准）</w:t>
      </w:r>
    </w:p>
    <w:p w14:paraId="09AA87BC">
      <w:pPr>
        <w:pStyle w:val="12"/>
        <w:spacing w:line="400" w:lineRule="exact"/>
        <w:ind w:firstLine="2310" w:firstLineChars="1100"/>
        <w:rPr>
          <w:rFonts w:hint="eastAsia" w:ascii="宋体" w:hAnsi="宋体" w:eastAsia="宋体" w:cs="宋体"/>
          <w:highlight w:val="none"/>
        </w:rPr>
      </w:pPr>
      <w:r>
        <w:rPr>
          <w:rFonts w:hint="eastAsia" w:ascii="宋体" w:hAnsi="宋体" w:eastAsia="宋体" w:cs="宋体"/>
          <w:highlight w:val="none"/>
          <w:lang w:eastAsia="zh-CN"/>
        </w:rPr>
        <w:t>供应商[公章(CA签章)]</w:t>
      </w:r>
      <w:r>
        <w:rPr>
          <w:rFonts w:hint="eastAsia" w:ascii="宋体" w:hAnsi="宋体" w:eastAsia="宋体" w:cs="宋体"/>
          <w:highlight w:val="none"/>
        </w:rPr>
        <w:t>：</w:t>
      </w:r>
      <w:r>
        <w:rPr>
          <w:rFonts w:hint="eastAsia" w:ascii="宋体" w:hAnsi="宋体" w:eastAsia="宋体" w:cs="宋体"/>
          <w:highlight w:val="none"/>
          <w:u w:val="single"/>
        </w:rPr>
        <w:t xml:space="preserve">                                 </w:t>
      </w:r>
      <w:r>
        <w:rPr>
          <w:rFonts w:hint="eastAsia" w:ascii="宋体" w:hAnsi="宋体" w:eastAsia="宋体" w:cs="宋体"/>
          <w:highlight w:val="none"/>
        </w:rPr>
        <w:t xml:space="preserve">              </w:t>
      </w:r>
    </w:p>
    <w:p w14:paraId="558F244F">
      <w:pPr>
        <w:pStyle w:val="12"/>
        <w:spacing w:line="400" w:lineRule="exact"/>
        <w:ind w:firstLine="2310" w:firstLineChars="1100"/>
        <w:rPr>
          <w:rFonts w:hint="eastAsia" w:ascii="宋体" w:hAnsi="宋体" w:eastAsia="宋体" w:cs="宋体"/>
          <w:highlight w:val="none"/>
        </w:rPr>
      </w:pPr>
      <w:r>
        <w:rPr>
          <w:rFonts w:hint="eastAsia" w:ascii="宋体" w:hAnsi="宋体" w:eastAsia="宋体" w:cs="宋体"/>
          <w:highlight w:val="none"/>
          <w:lang w:eastAsia="zh-CN"/>
        </w:rPr>
        <w:t>法定代表人、负责人或相应的委托代理人签字[或盖章(CA签章)]</w:t>
      </w:r>
      <w:r>
        <w:rPr>
          <w:rFonts w:hint="eastAsia" w:ascii="宋体" w:hAnsi="宋体" w:eastAsia="宋体" w:cs="宋体"/>
          <w:highlight w:val="none"/>
        </w:rPr>
        <w:t>：</w:t>
      </w:r>
      <w:r>
        <w:rPr>
          <w:rFonts w:hint="eastAsia" w:ascii="宋体" w:hAnsi="宋体" w:eastAsia="宋体" w:cs="宋体"/>
          <w:highlight w:val="none"/>
          <w:u w:val="single"/>
        </w:rPr>
        <w:t xml:space="preserve">                   </w:t>
      </w:r>
    </w:p>
    <w:p w14:paraId="62CF694A">
      <w:pPr>
        <w:spacing w:line="400" w:lineRule="exact"/>
        <w:ind w:firstLine="2100" w:firstLineChars="1000"/>
        <w:rPr>
          <w:rFonts w:hint="eastAsia" w:ascii="宋体" w:hAnsi="宋体" w:eastAsia="宋体" w:cs="宋体"/>
          <w:bCs/>
          <w:szCs w:val="21"/>
          <w:highlight w:val="none"/>
        </w:rPr>
      </w:pPr>
      <w:r>
        <w:rPr>
          <w:rFonts w:hint="eastAsia" w:ascii="宋体" w:hAnsi="宋体" w:eastAsia="宋体" w:cs="宋体"/>
          <w:highlight w:val="none"/>
        </w:rPr>
        <w:t>日期：</w:t>
      </w:r>
      <w:r>
        <w:rPr>
          <w:rFonts w:hint="eastAsia" w:ascii="宋体" w:hAnsi="宋体" w:eastAsia="宋体" w:cs="宋体"/>
          <w:highlight w:val="none"/>
          <w:u w:val="single"/>
        </w:rPr>
        <w:t xml:space="preserve">    </w:t>
      </w:r>
      <w:r>
        <w:rPr>
          <w:rFonts w:hint="eastAsia" w:ascii="宋体" w:hAnsi="宋体" w:eastAsia="宋体" w:cs="宋体"/>
          <w:highlight w:val="none"/>
        </w:rPr>
        <w:t>年</w:t>
      </w:r>
      <w:r>
        <w:rPr>
          <w:rFonts w:hint="eastAsia" w:ascii="宋体" w:hAnsi="宋体" w:eastAsia="宋体" w:cs="宋体"/>
          <w:highlight w:val="none"/>
          <w:u w:val="single"/>
        </w:rPr>
        <w:t xml:space="preserve">   </w:t>
      </w:r>
      <w:r>
        <w:rPr>
          <w:rFonts w:hint="eastAsia" w:ascii="宋体" w:hAnsi="宋体" w:eastAsia="宋体" w:cs="宋体"/>
          <w:highlight w:val="none"/>
        </w:rPr>
        <w:t>月</w:t>
      </w:r>
      <w:r>
        <w:rPr>
          <w:rFonts w:hint="eastAsia" w:ascii="宋体" w:hAnsi="宋体" w:eastAsia="宋体" w:cs="宋体"/>
          <w:highlight w:val="none"/>
          <w:u w:val="single"/>
        </w:rPr>
        <w:t xml:space="preserve">   </w:t>
      </w:r>
      <w:r>
        <w:rPr>
          <w:rFonts w:hint="eastAsia" w:ascii="宋体" w:hAnsi="宋体" w:eastAsia="宋体" w:cs="宋体"/>
          <w:highlight w:val="none"/>
        </w:rPr>
        <w:t>日</w:t>
      </w:r>
    </w:p>
    <w:p w14:paraId="2D55CBBC">
      <w:pPr>
        <w:tabs>
          <w:tab w:val="left" w:pos="1305"/>
        </w:tabs>
        <w:spacing w:line="400" w:lineRule="exact"/>
        <w:ind w:firstLine="420" w:firstLineChars="200"/>
        <w:rPr>
          <w:rFonts w:hint="eastAsia" w:ascii="宋体" w:hAnsi="宋体" w:eastAsia="宋体" w:cs="宋体"/>
          <w:szCs w:val="21"/>
          <w:highlight w:val="none"/>
        </w:rPr>
      </w:pPr>
    </w:p>
    <w:p w14:paraId="7B5CC2C7">
      <w:pPr>
        <w:pStyle w:val="12"/>
        <w:spacing w:line="400" w:lineRule="exact"/>
        <w:rPr>
          <w:rFonts w:hint="eastAsia" w:ascii="宋体" w:hAnsi="宋体" w:eastAsia="宋体" w:cs="宋体"/>
          <w:b/>
          <w:bCs/>
          <w:sz w:val="32"/>
          <w:szCs w:val="32"/>
          <w:highlight w:val="none"/>
        </w:rPr>
      </w:pPr>
    </w:p>
    <w:p w14:paraId="583B01D7">
      <w:pPr>
        <w:pStyle w:val="12"/>
        <w:spacing w:line="400" w:lineRule="exact"/>
        <w:rPr>
          <w:rFonts w:hint="eastAsia" w:ascii="宋体" w:hAnsi="宋体" w:eastAsia="宋体" w:cs="宋体"/>
          <w:b/>
          <w:bCs/>
          <w:sz w:val="32"/>
          <w:szCs w:val="32"/>
          <w:highlight w:val="none"/>
        </w:rPr>
      </w:pPr>
    </w:p>
    <w:p w14:paraId="05EBD40C">
      <w:pPr>
        <w:pStyle w:val="12"/>
        <w:jc w:val="left"/>
        <w:rPr>
          <w:rFonts w:hint="eastAsia" w:ascii="宋体" w:hAnsi="宋体" w:eastAsia="宋体" w:cs="宋体"/>
          <w:b/>
          <w:color w:val="auto"/>
          <w:sz w:val="28"/>
          <w:szCs w:val="28"/>
          <w:highlight w:val="none"/>
        </w:rPr>
        <w:sectPr>
          <w:footerReference r:id="rId7" w:type="default"/>
          <w:pgSz w:w="11906" w:h="16838"/>
          <w:pgMar w:top="1417" w:right="1417" w:bottom="1417" w:left="1701" w:header="850" w:footer="992" w:gutter="0"/>
          <w:pgNumType w:fmt="decimal"/>
          <w:cols w:space="0" w:num="1"/>
          <w:docGrid w:type="linesAndChars" w:linePitch="318" w:charSpace="0"/>
        </w:sectPr>
      </w:pPr>
      <w:r>
        <w:rPr>
          <w:rFonts w:hint="eastAsia" w:hAnsi="宋体" w:cs="宋体"/>
          <w:b/>
          <w:color w:val="auto"/>
          <w:sz w:val="24"/>
          <w:szCs w:val="24"/>
          <w:highlight w:val="none"/>
          <w:lang w:val="en-US" w:eastAsia="zh-CN"/>
        </w:rPr>
        <w:t>11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供应商</w:t>
      </w:r>
      <w:r>
        <w:rPr>
          <w:rFonts w:hint="eastAsia" w:ascii="宋体" w:hAnsi="宋体" w:eastAsia="宋体" w:cs="宋体"/>
          <w:b/>
          <w:color w:val="auto"/>
          <w:sz w:val="24"/>
          <w:szCs w:val="24"/>
          <w:highlight w:val="none"/>
        </w:rPr>
        <w:t>可结合本项目的评标办法视自身情况自行提交相关证明材料（如有，请提供）</w:t>
      </w:r>
    </w:p>
    <w:p w14:paraId="0DC0B2C6">
      <w:pPr>
        <w:pStyle w:val="6"/>
        <w:ind w:firstLine="0"/>
        <w:jc w:val="center"/>
        <w:rPr>
          <w:rStyle w:val="51"/>
          <w:rFonts w:hint="eastAsia" w:ascii="宋体" w:hAnsi="宋体" w:eastAsia="宋体" w:cs="宋体"/>
          <w:b/>
          <w:color w:val="auto"/>
          <w:sz w:val="32"/>
          <w:szCs w:val="32"/>
          <w:highlight w:val="none"/>
        </w:rPr>
      </w:pPr>
      <w:r>
        <w:rPr>
          <w:rStyle w:val="51"/>
          <w:rFonts w:hint="eastAsia" w:ascii="宋体" w:hAnsi="宋体" w:eastAsia="宋体" w:cs="宋体"/>
          <w:b/>
          <w:color w:val="auto"/>
          <w:sz w:val="32"/>
          <w:szCs w:val="32"/>
          <w:highlight w:val="none"/>
        </w:rPr>
        <w:t>关于转发《中国人民银行南宁中心支行广西壮族自治区财政厅关于推广线上“政采贷”融资模式的通知》的通知》</w:t>
      </w:r>
    </w:p>
    <w:p w14:paraId="26FE3102">
      <w:pPr>
        <w:rPr>
          <w:rFonts w:hint="eastAsia" w:ascii="宋体" w:hAnsi="宋体" w:eastAsia="宋体" w:cs="宋体"/>
          <w:color w:val="auto"/>
          <w:highlight w:val="none"/>
        </w:rPr>
      </w:pPr>
      <w:r>
        <w:rPr>
          <w:rFonts w:hint="eastAsia" w:ascii="宋体" w:hAnsi="宋体" w:eastAsia="宋体" w:cs="宋体"/>
          <w:color w:val="auto"/>
          <w:highlight w:val="none"/>
        </w:rPr>
        <w:drawing>
          <wp:inline distT="0" distB="0" distL="0" distR="0">
            <wp:extent cx="5316220" cy="7519035"/>
            <wp:effectExtent l="0" t="0" r="17780" b="5715"/>
            <wp:docPr id="1026" name="图片 1" descr="图片1"/>
            <wp:cNvGraphicFramePr/>
            <a:graphic xmlns:a="http://schemas.openxmlformats.org/drawingml/2006/main">
              <a:graphicData uri="http://schemas.openxmlformats.org/drawingml/2006/picture">
                <pic:pic xmlns:pic="http://schemas.openxmlformats.org/drawingml/2006/picture">
                  <pic:nvPicPr>
                    <pic:cNvPr id="1026" name="图片 1" descr="图片1"/>
                    <pic:cNvPicPr/>
                  </pic:nvPicPr>
                  <pic:blipFill>
                    <a:blip r:embed="rId9" cstate="print"/>
                    <a:srcRect/>
                    <a:stretch>
                      <a:fillRect/>
                    </a:stretch>
                  </pic:blipFill>
                  <pic:spPr>
                    <a:xfrm>
                      <a:off x="0" y="0"/>
                      <a:ext cx="5316220" cy="7519035"/>
                    </a:xfrm>
                    <a:prstGeom prst="rect">
                      <a:avLst/>
                    </a:prstGeom>
                  </pic:spPr>
                </pic:pic>
              </a:graphicData>
            </a:graphic>
          </wp:inline>
        </w:drawing>
      </w:r>
    </w:p>
    <w:sectPr>
      <w:pgSz w:w="11906" w:h="16838"/>
      <w:pgMar w:top="1417" w:right="1417" w:bottom="1417" w:left="1701" w:header="850" w:footer="992" w:gutter="0"/>
      <w:pgNumType w:fmt="decimal"/>
      <w:cols w:space="0" w:num="1"/>
      <w:docGrid w:type="linesAndChar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3705C">
    <w:pPr>
      <w:pStyle w:val="15"/>
      <w:jc w:val="center"/>
    </w:pPr>
  </w:p>
  <w:p w14:paraId="3B4B4B1F">
    <w:pPr>
      <w:pStyle w:val="1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719B8">
    <w:pPr>
      <w:pStyle w:val="15"/>
      <w:jc w:val="center"/>
    </w:pPr>
    <w:r>
      <w:rPr>
        <w:sz w:val="18"/>
      </w:rPr>
      <mc:AlternateContent>
        <mc:Choice Requires="wps">
          <w:drawing>
            <wp:anchor distT="0" distB="0" distL="114300" distR="114300" simplePos="0" relativeHeight="251659264" behindDoc="0" locked="0" layoutInCell="1" allowOverlap="1">
              <wp:simplePos x="0" y="0"/>
              <wp:positionH relativeFrom="margin">
                <wp:posOffset>2724785</wp:posOffset>
              </wp:positionH>
              <wp:positionV relativeFrom="paragraph">
                <wp:posOffset>0</wp:posOffset>
              </wp:positionV>
              <wp:extent cx="301625" cy="15367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01625" cy="1536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220698">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14.55pt;margin-top:0pt;height:12.1pt;width:23.75pt;mso-position-horizontal-relative:margin;z-index:251659264;mso-width-relative:page;mso-height-relative:page;" filled="f" stroked="f" coordsize="21600,21600" o:gfxdata="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jo1n1wAAAAcBAAAPAAAAAAAAAAEAIAAAACIAAABkcnMvZG93bnJl&#10;di54bWxQSwECFAAUAAAACACHTuJA6gI/YTcCAABhBAAADgAAAAAAAAABACAAAAAmAQAAZHJzL2Uy&#10;b0RvYy54bWxQSwUGAAAAAAYABgBZAQAAzwUAAAAA&#10;">
              <v:fill on="f" focussize="0,0"/>
              <v:stroke on="f" weight="0.5pt"/>
              <v:imagedata o:title=""/>
              <o:lock v:ext="edit" aspectratio="f"/>
              <v:textbox inset="0mm,0mm,0mm,0mm">
                <w:txbxContent>
                  <w:p w14:paraId="5E220698">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07357">
    <w:pPr>
      <w:pStyle w:val="15"/>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DC7C7A">
                          <w:pPr>
                            <w:pStyle w:val="15"/>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6DC7C7A">
                    <w:pPr>
                      <w:pStyle w:val="15"/>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7F817">
    <w:pPr>
      <w:pStyle w:val="1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1776CA">
                          <w:pPr>
                            <w:pStyle w:val="15"/>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1776CA">
                    <w:pPr>
                      <w:pStyle w:val="15"/>
                    </w:pPr>
                    <w:r>
                      <w:fldChar w:fldCharType="begin"/>
                    </w:r>
                    <w:r>
                      <w:instrText xml:space="preserve"> PAGE  \* MERGEFORMAT </w:instrText>
                    </w:r>
                    <w:r>
                      <w:fldChar w:fldCharType="separate"/>
                    </w:r>
                    <w:r>
                      <w:t>69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724EB">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7"/>
      <w:numFmt w:val="decimal"/>
      <w:suff w:val="space"/>
      <w:lvlText w:val="%1."/>
      <w:lvlJc w:val="left"/>
    </w:lvl>
  </w:abstractNum>
  <w:abstractNum w:abstractNumId="1">
    <w:nsid w:val="2A8C4A0E"/>
    <w:multiLevelType w:val="singleLevel"/>
    <w:tmpl w:val="2A8C4A0E"/>
    <w:lvl w:ilvl="0" w:tentative="0">
      <w:start w:val="2"/>
      <w:numFmt w:val="decimal"/>
      <w:suff w:val="nothing"/>
      <w:lvlText w:val="（%1）"/>
      <w:lvlJc w:val="left"/>
    </w:lvl>
  </w:abstractNum>
  <w:abstractNum w:abstractNumId="2">
    <w:nsid w:val="44B1CC42"/>
    <w:multiLevelType w:val="singleLevel"/>
    <w:tmpl w:val="44B1CC42"/>
    <w:lvl w:ilvl="0" w:tentative="0">
      <w:start w:val="3"/>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3OTM0NjZmN2MwMjJlODAwNDc1OWZhZGI2YmMwZDQifQ=="/>
  </w:docVars>
  <w:rsids>
    <w:rsidRoot w:val="00F430D8"/>
    <w:rsid w:val="00047C5B"/>
    <w:rsid w:val="00060BA8"/>
    <w:rsid w:val="000B2FCF"/>
    <w:rsid w:val="00137032"/>
    <w:rsid w:val="001875A0"/>
    <w:rsid w:val="00242BAC"/>
    <w:rsid w:val="00281B08"/>
    <w:rsid w:val="00281CAF"/>
    <w:rsid w:val="002A1844"/>
    <w:rsid w:val="00302BBA"/>
    <w:rsid w:val="0031428A"/>
    <w:rsid w:val="003752C8"/>
    <w:rsid w:val="00475814"/>
    <w:rsid w:val="0053779E"/>
    <w:rsid w:val="005B08BE"/>
    <w:rsid w:val="00604D6E"/>
    <w:rsid w:val="00671B74"/>
    <w:rsid w:val="00672E59"/>
    <w:rsid w:val="00827DDC"/>
    <w:rsid w:val="0090037E"/>
    <w:rsid w:val="00986FD1"/>
    <w:rsid w:val="009A28DB"/>
    <w:rsid w:val="00B92181"/>
    <w:rsid w:val="00C14B91"/>
    <w:rsid w:val="00CD3BF9"/>
    <w:rsid w:val="00CE01D2"/>
    <w:rsid w:val="00CF7DF9"/>
    <w:rsid w:val="00D07383"/>
    <w:rsid w:val="00D10557"/>
    <w:rsid w:val="00E248C7"/>
    <w:rsid w:val="00E370EB"/>
    <w:rsid w:val="00EC2A8B"/>
    <w:rsid w:val="00F430D8"/>
    <w:rsid w:val="00F52CAD"/>
    <w:rsid w:val="00F95514"/>
    <w:rsid w:val="0113761A"/>
    <w:rsid w:val="012B4701"/>
    <w:rsid w:val="01706576"/>
    <w:rsid w:val="019B347B"/>
    <w:rsid w:val="01BD3FCD"/>
    <w:rsid w:val="01D408F4"/>
    <w:rsid w:val="01FF4141"/>
    <w:rsid w:val="02285C10"/>
    <w:rsid w:val="02555CA0"/>
    <w:rsid w:val="02C13975"/>
    <w:rsid w:val="032338E1"/>
    <w:rsid w:val="033E4BBF"/>
    <w:rsid w:val="04545D1C"/>
    <w:rsid w:val="05354D8C"/>
    <w:rsid w:val="058C3B39"/>
    <w:rsid w:val="06BA27AF"/>
    <w:rsid w:val="06C71DF3"/>
    <w:rsid w:val="06C903B9"/>
    <w:rsid w:val="071C0D73"/>
    <w:rsid w:val="0870581B"/>
    <w:rsid w:val="08A617C5"/>
    <w:rsid w:val="08D025E4"/>
    <w:rsid w:val="08F6435F"/>
    <w:rsid w:val="08F85810"/>
    <w:rsid w:val="09502F56"/>
    <w:rsid w:val="0A045AEE"/>
    <w:rsid w:val="0A4D7496"/>
    <w:rsid w:val="0AB15C77"/>
    <w:rsid w:val="0B23548F"/>
    <w:rsid w:val="0C8C24F7"/>
    <w:rsid w:val="0D0522AA"/>
    <w:rsid w:val="0D1A3FA7"/>
    <w:rsid w:val="0D276AE4"/>
    <w:rsid w:val="0D330BC5"/>
    <w:rsid w:val="0D5B13D2"/>
    <w:rsid w:val="0E0360D8"/>
    <w:rsid w:val="0E572FD9"/>
    <w:rsid w:val="0E835B7C"/>
    <w:rsid w:val="0E87566C"/>
    <w:rsid w:val="0FC118A4"/>
    <w:rsid w:val="107B45B1"/>
    <w:rsid w:val="109B502B"/>
    <w:rsid w:val="10A51DDA"/>
    <w:rsid w:val="116C0B49"/>
    <w:rsid w:val="11F60A5D"/>
    <w:rsid w:val="11FF551A"/>
    <w:rsid w:val="12241424"/>
    <w:rsid w:val="12372F05"/>
    <w:rsid w:val="12A01B52"/>
    <w:rsid w:val="12A762DD"/>
    <w:rsid w:val="12C3681C"/>
    <w:rsid w:val="12C84A1B"/>
    <w:rsid w:val="13A54873"/>
    <w:rsid w:val="13E4101E"/>
    <w:rsid w:val="13F76DF0"/>
    <w:rsid w:val="140D6614"/>
    <w:rsid w:val="14684C3D"/>
    <w:rsid w:val="14BC3B96"/>
    <w:rsid w:val="14E47CB2"/>
    <w:rsid w:val="154C0F75"/>
    <w:rsid w:val="156C2EC6"/>
    <w:rsid w:val="15CC1BB7"/>
    <w:rsid w:val="16021A7C"/>
    <w:rsid w:val="160B0FB2"/>
    <w:rsid w:val="16414EFC"/>
    <w:rsid w:val="16C51010"/>
    <w:rsid w:val="16D8458B"/>
    <w:rsid w:val="16E63B9E"/>
    <w:rsid w:val="17B53E93"/>
    <w:rsid w:val="17CE084D"/>
    <w:rsid w:val="17E00316"/>
    <w:rsid w:val="18F51AA1"/>
    <w:rsid w:val="197451D4"/>
    <w:rsid w:val="198E7F3D"/>
    <w:rsid w:val="19B33497"/>
    <w:rsid w:val="19C3438B"/>
    <w:rsid w:val="1AA94BBC"/>
    <w:rsid w:val="1AC81F75"/>
    <w:rsid w:val="1ACE4623"/>
    <w:rsid w:val="1B392E82"/>
    <w:rsid w:val="1BF659B8"/>
    <w:rsid w:val="1C063D4C"/>
    <w:rsid w:val="1CE51845"/>
    <w:rsid w:val="1D146883"/>
    <w:rsid w:val="1D434E54"/>
    <w:rsid w:val="1D443D4D"/>
    <w:rsid w:val="1D556936"/>
    <w:rsid w:val="1DF20628"/>
    <w:rsid w:val="1E324E7E"/>
    <w:rsid w:val="1E4A1CF6"/>
    <w:rsid w:val="1EF74148"/>
    <w:rsid w:val="1EFC7884"/>
    <w:rsid w:val="1F51312D"/>
    <w:rsid w:val="1F5D5038"/>
    <w:rsid w:val="1F60452D"/>
    <w:rsid w:val="1F996FAD"/>
    <w:rsid w:val="1FEC17D3"/>
    <w:rsid w:val="20026D7F"/>
    <w:rsid w:val="20290903"/>
    <w:rsid w:val="202E081D"/>
    <w:rsid w:val="20362A4E"/>
    <w:rsid w:val="20947775"/>
    <w:rsid w:val="20EB7B48"/>
    <w:rsid w:val="213760EA"/>
    <w:rsid w:val="213D42B4"/>
    <w:rsid w:val="215B5194"/>
    <w:rsid w:val="21D06ED2"/>
    <w:rsid w:val="22047D23"/>
    <w:rsid w:val="222A65E3"/>
    <w:rsid w:val="224D50A0"/>
    <w:rsid w:val="227118B0"/>
    <w:rsid w:val="229121BE"/>
    <w:rsid w:val="22B26EF4"/>
    <w:rsid w:val="22BE580D"/>
    <w:rsid w:val="22E04EF3"/>
    <w:rsid w:val="233D0598"/>
    <w:rsid w:val="233F0457"/>
    <w:rsid w:val="24CC3981"/>
    <w:rsid w:val="250F62D5"/>
    <w:rsid w:val="2564005E"/>
    <w:rsid w:val="25875AFA"/>
    <w:rsid w:val="25C66C19"/>
    <w:rsid w:val="26025181"/>
    <w:rsid w:val="26234C6F"/>
    <w:rsid w:val="265907A5"/>
    <w:rsid w:val="26F43249"/>
    <w:rsid w:val="27484BE3"/>
    <w:rsid w:val="27737030"/>
    <w:rsid w:val="28184521"/>
    <w:rsid w:val="28355CE1"/>
    <w:rsid w:val="28607D52"/>
    <w:rsid w:val="286376A3"/>
    <w:rsid w:val="291122AA"/>
    <w:rsid w:val="291130B4"/>
    <w:rsid w:val="294269B2"/>
    <w:rsid w:val="2A0E0598"/>
    <w:rsid w:val="2AAB228B"/>
    <w:rsid w:val="2AC723DD"/>
    <w:rsid w:val="2AF82F5E"/>
    <w:rsid w:val="2BC01D66"/>
    <w:rsid w:val="2C4276C1"/>
    <w:rsid w:val="2C4E7766"/>
    <w:rsid w:val="2CB75C91"/>
    <w:rsid w:val="2CCA2C8C"/>
    <w:rsid w:val="2D8B2C08"/>
    <w:rsid w:val="2DA73216"/>
    <w:rsid w:val="2DD45655"/>
    <w:rsid w:val="2E0276AB"/>
    <w:rsid w:val="2E132621"/>
    <w:rsid w:val="2E163EBF"/>
    <w:rsid w:val="2E3A5DFF"/>
    <w:rsid w:val="2E4C5046"/>
    <w:rsid w:val="2E6103F7"/>
    <w:rsid w:val="2EEA6572"/>
    <w:rsid w:val="2F260132"/>
    <w:rsid w:val="2F3E191F"/>
    <w:rsid w:val="2F9037FD"/>
    <w:rsid w:val="2F9E2D8B"/>
    <w:rsid w:val="30017711"/>
    <w:rsid w:val="30472062"/>
    <w:rsid w:val="304B2D2F"/>
    <w:rsid w:val="30BA1F7C"/>
    <w:rsid w:val="319825D1"/>
    <w:rsid w:val="31ED2642"/>
    <w:rsid w:val="32037032"/>
    <w:rsid w:val="32FB4021"/>
    <w:rsid w:val="32FC18D5"/>
    <w:rsid w:val="33727DEA"/>
    <w:rsid w:val="33A02192"/>
    <w:rsid w:val="33EF414B"/>
    <w:rsid w:val="344C19A8"/>
    <w:rsid w:val="34765091"/>
    <w:rsid w:val="34C04B85"/>
    <w:rsid w:val="3522672C"/>
    <w:rsid w:val="35540425"/>
    <w:rsid w:val="35E01A80"/>
    <w:rsid w:val="36011A73"/>
    <w:rsid w:val="364F024C"/>
    <w:rsid w:val="36FD79CA"/>
    <w:rsid w:val="370536EF"/>
    <w:rsid w:val="370A20E7"/>
    <w:rsid w:val="37935BD0"/>
    <w:rsid w:val="37990563"/>
    <w:rsid w:val="37E8067A"/>
    <w:rsid w:val="38FD0155"/>
    <w:rsid w:val="39F5707E"/>
    <w:rsid w:val="3A766411"/>
    <w:rsid w:val="3AB32211"/>
    <w:rsid w:val="3AF85078"/>
    <w:rsid w:val="3B823064"/>
    <w:rsid w:val="3B9D79CE"/>
    <w:rsid w:val="3BC229A0"/>
    <w:rsid w:val="3BD015B8"/>
    <w:rsid w:val="3BF719D6"/>
    <w:rsid w:val="3BFA549D"/>
    <w:rsid w:val="3C294DBA"/>
    <w:rsid w:val="3C40477A"/>
    <w:rsid w:val="3C6A6406"/>
    <w:rsid w:val="3CC86CCC"/>
    <w:rsid w:val="3D406409"/>
    <w:rsid w:val="3D431A2E"/>
    <w:rsid w:val="3D672CF3"/>
    <w:rsid w:val="3DAF5796"/>
    <w:rsid w:val="3DC254CA"/>
    <w:rsid w:val="3DE23DBE"/>
    <w:rsid w:val="3E350391"/>
    <w:rsid w:val="3E4E11DB"/>
    <w:rsid w:val="3E5703BD"/>
    <w:rsid w:val="3E68468C"/>
    <w:rsid w:val="3E712E5C"/>
    <w:rsid w:val="3F645C88"/>
    <w:rsid w:val="3F9335C1"/>
    <w:rsid w:val="3FF81676"/>
    <w:rsid w:val="40300620"/>
    <w:rsid w:val="40437B44"/>
    <w:rsid w:val="40C960E5"/>
    <w:rsid w:val="40D92D8F"/>
    <w:rsid w:val="41577646"/>
    <w:rsid w:val="41636FC4"/>
    <w:rsid w:val="41664834"/>
    <w:rsid w:val="4182744A"/>
    <w:rsid w:val="423C1CEE"/>
    <w:rsid w:val="42A63866"/>
    <w:rsid w:val="43346E69"/>
    <w:rsid w:val="435B4A95"/>
    <w:rsid w:val="43A418D2"/>
    <w:rsid w:val="43FD36FF"/>
    <w:rsid w:val="43FF4126"/>
    <w:rsid w:val="442932F3"/>
    <w:rsid w:val="443A3958"/>
    <w:rsid w:val="446F7A2D"/>
    <w:rsid w:val="44A86ED4"/>
    <w:rsid w:val="44DB60C7"/>
    <w:rsid w:val="44EA6E31"/>
    <w:rsid w:val="451A1339"/>
    <w:rsid w:val="45B9587B"/>
    <w:rsid w:val="45C476F1"/>
    <w:rsid w:val="45D466E2"/>
    <w:rsid w:val="46236D21"/>
    <w:rsid w:val="468A4CE4"/>
    <w:rsid w:val="469503DE"/>
    <w:rsid w:val="46954D6A"/>
    <w:rsid w:val="471C4E1F"/>
    <w:rsid w:val="475A49C5"/>
    <w:rsid w:val="477E06B3"/>
    <w:rsid w:val="47AC2E77"/>
    <w:rsid w:val="48A66AF0"/>
    <w:rsid w:val="48F52BF7"/>
    <w:rsid w:val="48FF5824"/>
    <w:rsid w:val="492928A1"/>
    <w:rsid w:val="49DC7913"/>
    <w:rsid w:val="49F25388"/>
    <w:rsid w:val="49F677A7"/>
    <w:rsid w:val="4A4A61E7"/>
    <w:rsid w:val="4A9C29D7"/>
    <w:rsid w:val="4B5A4F93"/>
    <w:rsid w:val="4B5C0362"/>
    <w:rsid w:val="4BBC6E24"/>
    <w:rsid w:val="4BDF4CB0"/>
    <w:rsid w:val="4BE43471"/>
    <w:rsid w:val="4C122DEB"/>
    <w:rsid w:val="4C651E42"/>
    <w:rsid w:val="4CC631C6"/>
    <w:rsid w:val="4D500C0F"/>
    <w:rsid w:val="4DDF6141"/>
    <w:rsid w:val="4E251534"/>
    <w:rsid w:val="4E261AA5"/>
    <w:rsid w:val="4E37734E"/>
    <w:rsid w:val="4F3E7DC9"/>
    <w:rsid w:val="4F674123"/>
    <w:rsid w:val="508F56DF"/>
    <w:rsid w:val="50EC0F9E"/>
    <w:rsid w:val="514209A3"/>
    <w:rsid w:val="51656440"/>
    <w:rsid w:val="516F72BF"/>
    <w:rsid w:val="51730B5D"/>
    <w:rsid w:val="517F6D33"/>
    <w:rsid w:val="51DA5080"/>
    <w:rsid w:val="528E442D"/>
    <w:rsid w:val="532742F5"/>
    <w:rsid w:val="53EE1373"/>
    <w:rsid w:val="54211511"/>
    <w:rsid w:val="542705A9"/>
    <w:rsid w:val="54EA55DA"/>
    <w:rsid w:val="55306D65"/>
    <w:rsid w:val="555E38D2"/>
    <w:rsid w:val="559B0682"/>
    <w:rsid w:val="56244D25"/>
    <w:rsid w:val="5642536C"/>
    <w:rsid w:val="566E3FE9"/>
    <w:rsid w:val="56C836F9"/>
    <w:rsid w:val="56DE3C7B"/>
    <w:rsid w:val="56E15035"/>
    <w:rsid w:val="57091F13"/>
    <w:rsid w:val="570A4DA0"/>
    <w:rsid w:val="57D16A98"/>
    <w:rsid w:val="580F29D6"/>
    <w:rsid w:val="5829154F"/>
    <w:rsid w:val="58443CFD"/>
    <w:rsid w:val="58C12AF6"/>
    <w:rsid w:val="59116FCD"/>
    <w:rsid w:val="59232E69"/>
    <w:rsid w:val="59293F59"/>
    <w:rsid w:val="597933D0"/>
    <w:rsid w:val="599C2C1B"/>
    <w:rsid w:val="5A3F6631"/>
    <w:rsid w:val="5B1F3B03"/>
    <w:rsid w:val="5B880DF4"/>
    <w:rsid w:val="5C1D4862"/>
    <w:rsid w:val="5C2A2760"/>
    <w:rsid w:val="5C3269E5"/>
    <w:rsid w:val="5C362773"/>
    <w:rsid w:val="5C7316A5"/>
    <w:rsid w:val="5C86208C"/>
    <w:rsid w:val="5CD64D27"/>
    <w:rsid w:val="5CDD3C76"/>
    <w:rsid w:val="5D0905C7"/>
    <w:rsid w:val="5E3509A4"/>
    <w:rsid w:val="5E604521"/>
    <w:rsid w:val="5E6C6304"/>
    <w:rsid w:val="5E987E55"/>
    <w:rsid w:val="5ED86AAF"/>
    <w:rsid w:val="5EDF1824"/>
    <w:rsid w:val="5FBD2583"/>
    <w:rsid w:val="5FC86518"/>
    <w:rsid w:val="602834BF"/>
    <w:rsid w:val="6065020A"/>
    <w:rsid w:val="60974D44"/>
    <w:rsid w:val="60B43E14"/>
    <w:rsid w:val="61096DE8"/>
    <w:rsid w:val="617F2F8E"/>
    <w:rsid w:val="61836741"/>
    <w:rsid w:val="61926DDD"/>
    <w:rsid w:val="61F92118"/>
    <w:rsid w:val="62320123"/>
    <w:rsid w:val="626458B1"/>
    <w:rsid w:val="63F508DC"/>
    <w:rsid w:val="63FD075A"/>
    <w:rsid w:val="640B407C"/>
    <w:rsid w:val="640D3093"/>
    <w:rsid w:val="64524F4A"/>
    <w:rsid w:val="647040F1"/>
    <w:rsid w:val="64D9420F"/>
    <w:rsid w:val="64FA41B6"/>
    <w:rsid w:val="65E32B57"/>
    <w:rsid w:val="65EB7404"/>
    <w:rsid w:val="665440F7"/>
    <w:rsid w:val="6686712D"/>
    <w:rsid w:val="66F01D9D"/>
    <w:rsid w:val="670E6F40"/>
    <w:rsid w:val="67514A76"/>
    <w:rsid w:val="67560454"/>
    <w:rsid w:val="67694013"/>
    <w:rsid w:val="67BB634A"/>
    <w:rsid w:val="68067F33"/>
    <w:rsid w:val="68163EEA"/>
    <w:rsid w:val="682E0729"/>
    <w:rsid w:val="68F262B4"/>
    <w:rsid w:val="69140A20"/>
    <w:rsid w:val="6987602F"/>
    <w:rsid w:val="698F62F8"/>
    <w:rsid w:val="69C35A1B"/>
    <w:rsid w:val="6A102F95"/>
    <w:rsid w:val="6AE03B69"/>
    <w:rsid w:val="6B250CC2"/>
    <w:rsid w:val="6C445178"/>
    <w:rsid w:val="6CC73B93"/>
    <w:rsid w:val="6D0D2A00"/>
    <w:rsid w:val="6D2D3E5E"/>
    <w:rsid w:val="6DA5433C"/>
    <w:rsid w:val="6E1D2A40"/>
    <w:rsid w:val="6E201C15"/>
    <w:rsid w:val="6EB23C18"/>
    <w:rsid w:val="6FD607DD"/>
    <w:rsid w:val="6FD85B53"/>
    <w:rsid w:val="6FFC0D75"/>
    <w:rsid w:val="70705DBA"/>
    <w:rsid w:val="712230C5"/>
    <w:rsid w:val="71602F03"/>
    <w:rsid w:val="71770A1B"/>
    <w:rsid w:val="7188036D"/>
    <w:rsid w:val="721B2251"/>
    <w:rsid w:val="73315990"/>
    <w:rsid w:val="737427E7"/>
    <w:rsid w:val="737E18B7"/>
    <w:rsid w:val="73B21561"/>
    <w:rsid w:val="742F43CD"/>
    <w:rsid w:val="758F11EE"/>
    <w:rsid w:val="759A405B"/>
    <w:rsid w:val="75A41E45"/>
    <w:rsid w:val="766B0A56"/>
    <w:rsid w:val="7712338C"/>
    <w:rsid w:val="772F6E04"/>
    <w:rsid w:val="77A15B74"/>
    <w:rsid w:val="787E58F4"/>
    <w:rsid w:val="78EB0D38"/>
    <w:rsid w:val="797E097B"/>
    <w:rsid w:val="79B002F1"/>
    <w:rsid w:val="79C13427"/>
    <w:rsid w:val="79DA711C"/>
    <w:rsid w:val="7A9F32A8"/>
    <w:rsid w:val="7AC23B95"/>
    <w:rsid w:val="7B14665D"/>
    <w:rsid w:val="7B315461"/>
    <w:rsid w:val="7B59797D"/>
    <w:rsid w:val="7B745B23"/>
    <w:rsid w:val="7C221B12"/>
    <w:rsid w:val="7C86552B"/>
    <w:rsid w:val="7C9A22AC"/>
    <w:rsid w:val="7CC61BD9"/>
    <w:rsid w:val="7CFE56C9"/>
    <w:rsid w:val="7D2B51C4"/>
    <w:rsid w:val="7D311748"/>
    <w:rsid w:val="7D430339"/>
    <w:rsid w:val="7D99109C"/>
    <w:rsid w:val="7DD979A1"/>
    <w:rsid w:val="7E200F5E"/>
    <w:rsid w:val="7E372D8F"/>
    <w:rsid w:val="7EB236BD"/>
    <w:rsid w:val="7F5117D5"/>
    <w:rsid w:val="7F596D3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nhideWhenUsed="0"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99" w:semiHidden="0" w:name="Body Text First Indent 2"/>
    <w:lsdException w:uiPriority="99" w:name="Note Heading"/>
    <w:lsdException w:qFormat="1" w:unhideWhenUsed="0"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50"/>
    <w:autoRedefine/>
    <w:qFormat/>
    <w:uiPriority w:val="0"/>
    <w:pPr>
      <w:widowControl/>
      <w:overflowPunct w:val="0"/>
      <w:autoSpaceDE w:val="0"/>
      <w:autoSpaceDN w:val="0"/>
      <w:adjustRightInd w:val="0"/>
      <w:spacing w:before="280" w:line="360" w:lineRule="auto"/>
      <w:ind w:left="432" w:hanging="432"/>
      <w:jc w:val="center"/>
      <w:textAlignment w:val="baseline"/>
      <w:outlineLvl w:val="0"/>
    </w:pPr>
    <w:rPr>
      <w:rFonts w:ascii="Arial Black" w:hAnsi="Arial Black"/>
      <w:b/>
      <w:spacing w:val="20"/>
      <w:kern w:val="0"/>
      <w:sz w:val="44"/>
      <w:szCs w:val="20"/>
    </w:rPr>
  </w:style>
  <w:style w:type="paragraph" w:styleId="3">
    <w:name w:val="heading 2"/>
    <w:basedOn w:val="1"/>
    <w:next w:val="1"/>
    <w:autoRedefine/>
    <w:qFormat/>
    <w:uiPriority w:val="0"/>
    <w:pPr>
      <w:keepNext/>
      <w:keepLines/>
      <w:spacing w:before="260" w:after="260" w:line="413" w:lineRule="auto"/>
      <w:outlineLvl w:val="1"/>
    </w:pPr>
    <w:rPr>
      <w:rFonts w:ascii="Arial" w:hAnsi="Arial" w:eastAsia="黑体"/>
      <w:b/>
      <w:sz w:val="32"/>
    </w:rPr>
  </w:style>
  <w:style w:type="paragraph" w:styleId="4">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paragraph" w:styleId="5">
    <w:name w:val="heading 5"/>
    <w:basedOn w:val="1"/>
    <w:next w:val="6"/>
    <w:autoRedefine/>
    <w:qFormat/>
    <w:uiPriority w:val="1"/>
    <w:pPr>
      <w:ind w:left="378"/>
      <w:outlineLvl w:val="4"/>
    </w:pPr>
    <w:rPr>
      <w:rFonts w:ascii="宋体" w:hAnsi="宋体" w:cs="宋体"/>
      <w:b/>
      <w:bCs/>
      <w:szCs w:val="21"/>
      <w:lang w:val="zh-CN" w:bidi="zh-CN"/>
    </w:rPr>
  </w:style>
  <w:style w:type="character" w:default="1" w:styleId="26">
    <w:name w:val="Default Paragraph Font"/>
    <w:autoRedefine/>
    <w:unhideWhenUsed/>
    <w:qFormat/>
    <w:uiPriority w:val="1"/>
  </w:style>
  <w:style w:type="table" w:default="1" w:styleId="24">
    <w:name w:val="Normal Table"/>
    <w:autoRedefine/>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szCs w:val="22"/>
    </w:rPr>
  </w:style>
  <w:style w:type="paragraph" w:styleId="7">
    <w:name w:val="table of authorities"/>
    <w:basedOn w:val="1"/>
    <w:next w:val="1"/>
    <w:autoRedefine/>
    <w:qFormat/>
    <w:uiPriority w:val="0"/>
    <w:pPr>
      <w:ind w:left="420" w:leftChars="200"/>
    </w:pPr>
    <w:rPr>
      <w:rFonts w:ascii="Times New Roman" w:hAnsi="Times New Roman"/>
    </w:rPr>
  </w:style>
  <w:style w:type="paragraph" w:styleId="8">
    <w:name w:val="index 8"/>
    <w:basedOn w:val="1"/>
    <w:next w:val="1"/>
    <w:autoRedefine/>
    <w:qFormat/>
    <w:uiPriority w:val="0"/>
    <w:pPr>
      <w:ind w:left="2940"/>
    </w:pPr>
  </w:style>
  <w:style w:type="paragraph" w:styleId="9">
    <w:name w:val="annotation text"/>
    <w:basedOn w:val="1"/>
    <w:autoRedefine/>
    <w:qFormat/>
    <w:uiPriority w:val="0"/>
    <w:pPr>
      <w:jc w:val="left"/>
    </w:pPr>
  </w:style>
  <w:style w:type="paragraph" w:styleId="10">
    <w:name w:val="Body Text"/>
    <w:basedOn w:val="1"/>
    <w:next w:val="1"/>
    <w:autoRedefine/>
    <w:qFormat/>
    <w:uiPriority w:val="0"/>
    <w:pPr>
      <w:spacing w:after="120"/>
    </w:pPr>
    <w:rPr>
      <w:rFonts w:ascii="等线" w:hAnsi="等线" w:eastAsia="等线"/>
      <w:kern w:val="0"/>
      <w:sz w:val="20"/>
      <w:szCs w:val="20"/>
    </w:rPr>
  </w:style>
  <w:style w:type="paragraph" w:styleId="11">
    <w:name w:val="Body Text Indent"/>
    <w:basedOn w:val="1"/>
    <w:next w:val="1"/>
    <w:autoRedefine/>
    <w:qFormat/>
    <w:uiPriority w:val="0"/>
    <w:pPr>
      <w:spacing w:before="72" w:after="120"/>
      <w:ind w:left="360"/>
    </w:pPr>
    <w:rPr>
      <w:color w:val="000000"/>
      <w:kern w:val="0"/>
      <w:sz w:val="24"/>
    </w:rPr>
  </w:style>
  <w:style w:type="paragraph" w:styleId="12">
    <w:name w:val="Plain Text"/>
    <w:basedOn w:val="1"/>
    <w:next w:val="1"/>
    <w:autoRedefine/>
    <w:qFormat/>
    <w:uiPriority w:val="0"/>
    <w:rPr>
      <w:rFonts w:ascii="宋体" w:hAnsi="Courier New"/>
      <w:szCs w:val="20"/>
    </w:rPr>
  </w:style>
  <w:style w:type="paragraph" w:styleId="13">
    <w:name w:val="Body Text Indent 2"/>
    <w:basedOn w:val="1"/>
    <w:autoRedefine/>
    <w:qFormat/>
    <w:uiPriority w:val="0"/>
    <w:pPr>
      <w:spacing w:line="380" w:lineRule="exact"/>
      <w:ind w:firstLine="840" w:firstLineChars="400"/>
    </w:pPr>
    <w:rPr>
      <w:rFonts w:eastAsiaTheme="minorEastAsia" w:cstheme="minorBidi"/>
      <w:szCs w:val="22"/>
    </w:rPr>
  </w:style>
  <w:style w:type="paragraph" w:styleId="14">
    <w:name w:val="Balloon Text"/>
    <w:basedOn w:val="1"/>
    <w:link w:val="49"/>
    <w:autoRedefine/>
    <w:qFormat/>
    <w:uiPriority w:val="0"/>
    <w:rPr>
      <w:sz w:val="18"/>
      <w:szCs w:val="18"/>
    </w:rPr>
  </w:style>
  <w:style w:type="paragraph" w:styleId="15">
    <w:name w:val="footer"/>
    <w:basedOn w:val="1"/>
    <w:autoRedefine/>
    <w:qFormat/>
    <w:uiPriority w:val="99"/>
    <w:pPr>
      <w:tabs>
        <w:tab w:val="center" w:pos="4153"/>
        <w:tab w:val="right" w:pos="8306"/>
      </w:tabs>
      <w:snapToGrid w:val="0"/>
      <w:jc w:val="left"/>
    </w:pPr>
    <w:rPr>
      <w:rFonts w:ascii="Tahoma" w:hAnsi="Tahoma"/>
      <w:sz w:val="18"/>
      <w:szCs w:val="18"/>
    </w:rPr>
  </w:style>
  <w:style w:type="paragraph" w:styleId="16">
    <w:name w:val="envelope return"/>
    <w:basedOn w:val="1"/>
    <w:autoRedefine/>
    <w:qFormat/>
    <w:uiPriority w:val="0"/>
    <w:pPr>
      <w:snapToGrid w:val="0"/>
    </w:pPr>
    <w:rPr>
      <w:rFonts w:ascii="Arial" w:hAnsi="Arial"/>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rFonts w:ascii="Tahoma" w:hAnsi="Tahoma"/>
      <w:sz w:val="18"/>
      <w:szCs w:val="18"/>
    </w:rPr>
  </w:style>
  <w:style w:type="paragraph" w:styleId="18">
    <w:name w:val="toc 1"/>
    <w:basedOn w:val="1"/>
    <w:next w:val="1"/>
    <w:autoRedefine/>
    <w:qFormat/>
    <w:uiPriority w:val="0"/>
  </w:style>
  <w:style w:type="paragraph" w:styleId="19">
    <w:name w:val="table of figures"/>
    <w:basedOn w:val="1"/>
    <w:next w:val="1"/>
    <w:autoRedefine/>
    <w:qFormat/>
    <w:uiPriority w:val="0"/>
    <w:pPr>
      <w:ind w:left="200" w:leftChars="200" w:hanging="200" w:hangingChars="200"/>
    </w:pPr>
  </w:style>
  <w:style w:type="paragraph" w:styleId="20">
    <w:name w:val="Body Text 2"/>
    <w:basedOn w:val="1"/>
    <w:autoRedefine/>
    <w:qFormat/>
    <w:uiPriority w:val="99"/>
    <w:pPr>
      <w:spacing w:after="120" w:line="480" w:lineRule="auto"/>
    </w:pPr>
  </w:style>
  <w:style w:type="paragraph" w:styleId="21">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22">
    <w:name w:val="Body Text First Indent"/>
    <w:basedOn w:val="10"/>
    <w:next w:val="1"/>
    <w:autoRedefine/>
    <w:unhideWhenUsed/>
    <w:qFormat/>
    <w:uiPriority w:val="99"/>
    <w:pPr>
      <w:ind w:firstLine="420" w:firstLineChars="100"/>
    </w:pPr>
  </w:style>
  <w:style w:type="paragraph" w:styleId="23">
    <w:name w:val="Body Text First Indent 2"/>
    <w:basedOn w:val="11"/>
    <w:next w:val="6"/>
    <w:autoRedefine/>
    <w:qFormat/>
    <w:uiPriority w:val="99"/>
    <w:pPr>
      <w:ind w:firstLine="420" w:firstLineChars="200"/>
    </w:p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autoRedefine/>
    <w:qFormat/>
    <w:uiPriority w:val="0"/>
    <w:rPr>
      <w:rFonts w:ascii="Times New Roman" w:hAnsi="Times New Roman" w:eastAsia="宋体" w:cs="Times New Roman"/>
      <w:b/>
      <w:bCs/>
      <w:sz w:val="24"/>
      <w:szCs w:val="20"/>
    </w:rPr>
  </w:style>
  <w:style w:type="character" w:styleId="28">
    <w:name w:val="page number"/>
    <w:basedOn w:val="26"/>
    <w:autoRedefine/>
    <w:qFormat/>
    <w:uiPriority w:val="0"/>
  </w:style>
  <w:style w:type="character" w:styleId="29">
    <w:name w:val="FollowedHyperlink"/>
    <w:basedOn w:val="26"/>
    <w:autoRedefine/>
    <w:unhideWhenUsed/>
    <w:qFormat/>
    <w:uiPriority w:val="99"/>
    <w:rPr>
      <w:color w:val="800080"/>
      <w:u w:val="none"/>
    </w:rPr>
  </w:style>
  <w:style w:type="character" w:styleId="30">
    <w:name w:val="Emphasis"/>
    <w:basedOn w:val="26"/>
    <w:autoRedefine/>
    <w:qFormat/>
    <w:uiPriority w:val="20"/>
  </w:style>
  <w:style w:type="character" w:styleId="31">
    <w:name w:val="HTML Definition"/>
    <w:basedOn w:val="26"/>
    <w:autoRedefine/>
    <w:unhideWhenUsed/>
    <w:qFormat/>
    <w:uiPriority w:val="99"/>
  </w:style>
  <w:style w:type="character" w:styleId="32">
    <w:name w:val="HTML Typewriter"/>
    <w:basedOn w:val="26"/>
    <w:autoRedefine/>
    <w:unhideWhenUsed/>
    <w:qFormat/>
    <w:uiPriority w:val="99"/>
    <w:rPr>
      <w:rFonts w:hint="default" w:ascii="monospace" w:hAnsi="monospace" w:eastAsia="monospace" w:cs="monospace"/>
      <w:sz w:val="20"/>
    </w:rPr>
  </w:style>
  <w:style w:type="character" w:styleId="33">
    <w:name w:val="HTML Acronym"/>
    <w:basedOn w:val="26"/>
    <w:autoRedefine/>
    <w:unhideWhenUsed/>
    <w:qFormat/>
    <w:uiPriority w:val="99"/>
  </w:style>
  <w:style w:type="character" w:styleId="34">
    <w:name w:val="HTML Variable"/>
    <w:basedOn w:val="26"/>
    <w:autoRedefine/>
    <w:unhideWhenUsed/>
    <w:qFormat/>
    <w:uiPriority w:val="99"/>
  </w:style>
  <w:style w:type="character" w:styleId="35">
    <w:name w:val="Hyperlink"/>
    <w:autoRedefine/>
    <w:qFormat/>
    <w:uiPriority w:val="0"/>
    <w:rPr>
      <w:rFonts w:ascii="Tahoma" w:hAnsi="Tahoma"/>
      <w:color w:val="333333"/>
      <w:sz w:val="24"/>
      <w:szCs w:val="20"/>
      <w:u w:val="none"/>
    </w:rPr>
  </w:style>
  <w:style w:type="character" w:styleId="36">
    <w:name w:val="HTML Code"/>
    <w:basedOn w:val="26"/>
    <w:autoRedefine/>
    <w:unhideWhenUsed/>
    <w:qFormat/>
    <w:uiPriority w:val="99"/>
    <w:rPr>
      <w:rFonts w:ascii="monospace" w:hAnsi="monospace" w:eastAsia="monospace" w:cs="monospace"/>
      <w:sz w:val="20"/>
    </w:rPr>
  </w:style>
  <w:style w:type="character" w:styleId="37">
    <w:name w:val="HTML Cite"/>
    <w:basedOn w:val="26"/>
    <w:autoRedefine/>
    <w:unhideWhenUsed/>
    <w:qFormat/>
    <w:uiPriority w:val="99"/>
  </w:style>
  <w:style w:type="character" w:styleId="38">
    <w:name w:val="HTML Keyboard"/>
    <w:basedOn w:val="26"/>
    <w:autoRedefine/>
    <w:unhideWhenUsed/>
    <w:qFormat/>
    <w:uiPriority w:val="99"/>
    <w:rPr>
      <w:rFonts w:hint="default" w:ascii="monospace" w:hAnsi="monospace" w:eastAsia="monospace" w:cs="monospace"/>
      <w:sz w:val="20"/>
    </w:rPr>
  </w:style>
  <w:style w:type="character" w:styleId="39">
    <w:name w:val="HTML Sample"/>
    <w:basedOn w:val="26"/>
    <w:autoRedefine/>
    <w:unhideWhenUsed/>
    <w:qFormat/>
    <w:uiPriority w:val="99"/>
    <w:rPr>
      <w:rFonts w:hint="default" w:ascii="monospace" w:hAnsi="monospace" w:eastAsia="monospace" w:cs="monospace"/>
    </w:rPr>
  </w:style>
  <w:style w:type="paragraph" w:customStyle="1" w:styleId="40">
    <w:name w:val="正文-公1"/>
    <w:basedOn w:val="1"/>
    <w:qFormat/>
    <w:uiPriority w:val="99"/>
    <w:pPr>
      <w:ind w:firstLine="200" w:firstLineChars="200"/>
    </w:pPr>
    <w:rPr>
      <w:szCs w:val="24"/>
    </w:rPr>
  </w:style>
  <w:style w:type="paragraph" w:customStyle="1" w:styleId="41">
    <w:name w:val="Default"/>
    <w:autoRedefine/>
    <w:qFormat/>
    <w:uiPriority w:val="0"/>
    <w:pPr>
      <w:widowControl w:val="0"/>
      <w:autoSpaceDE w:val="0"/>
      <w:autoSpaceDN w:val="0"/>
    </w:pPr>
    <w:rPr>
      <w:rFonts w:hint="eastAsia" w:ascii="Calibri" w:hAnsi="Calibri" w:eastAsia="宋体" w:cs="Times New Roman"/>
      <w:color w:val="000000"/>
      <w:sz w:val="24"/>
      <w:lang w:val="en-US" w:eastAsia="zh-CN" w:bidi="ar-SA"/>
    </w:rPr>
  </w:style>
  <w:style w:type="paragraph" w:customStyle="1" w:styleId="42">
    <w:name w:val="表格文字"/>
    <w:autoRedefine/>
    <w:qFormat/>
    <w:uiPriority w:val="0"/>
    <w:pPr>
      <w:widowControl w:val="0"/>
      <w:spacing w:before="25" w:after="25" w:line="300" w:lineRule="auto"/>
      <w:ind w:firstLine="200" w:firstLineChars="200"/>
      <w:jc w:val="both"/>
    </w:pPr>
    <w:rPr>
      <w:rFonts w:ascii="Times New Roman" w:hAnsi="Times New Roman" w:eastAsia="宋体" w:cs="Times New Roman"/>
      <w:spacing w:val="10"/>
      <w:kern w:val="0"/>
      <w:sz w:val="24"/>
      <w:szCs w:val="24"/>
      <w:lang w:val="en-US" w:eastAsia="zh-CN" w:bidi="ar-SA"/>
    </w:rPr>
  </w:style>
  <w:style w:type="paragraph" w:customStyle="1" w:styleId="43">
    <w:name w:val="_Style 1"/>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p0"/>
    <w:basedOn w:val="1"/>
    <w:autoRedefine/>
    <w:qFormat/>
    <w:uiPriority w:val="0"/>
    <w:pPr>
      <w:widowControl/>
    </w:pPr>
    <w:rPr>
      <w:kern w:val="0"/>
      <w:szCs w:val="21"/>
    </w:rPr>
  </w:style>
  <w:style w:type="paragraph" w:customStyle="1" w:styleId="45">
    <w:name w:val="WPSOffice手动目录 1"/>
    <w:autoRedefine/>
    <w:qFormat/>
    <w:uiPriority w:val="0"/>
    <w:rPr>
      <w:rFonts w:ascii="Calibri" w:hAnsi="Calibri" w:eastAsia="宋体" w:cs="Times New Roman"/>
      <w:lang w:val="en-US" w:eastAsia="zh-CN" w:bidi="ar-SA"/>
    </w:rPr>
  </w:style>
  <w:style w:type="paragraph" w:customStyle="1" w:styleId="46">
    <w:name w:val="1"/>
    <w:basedOn w:val="1"/>
    <w:next w:val="12"/>
    <w:autoRedefine/>
    <w:qFormat/>
    <w:uiPriority w:val="0"/>
    <w:rPr>
      <w:rFonts w:ascii="宋体" w:hAnsi="Courier New"/>
      <w:szCs w:val="20"/>
    </w:rPr>
  </w:style>
  <w:style w:type="paragraph" w:customStyle="1" w:styleId="47">
    <w:name w:val="List Paragraph_c025fcc9-cacc-41dd-b7fb-a49ce7f07731"/>
    <w:basedOn w:val="1"/>
    <w:autoRedefine/>
    <w:qFormat/>
    <w:uiPriority w:val="0"/>
    <w:pPr>
      <w:widowControl/>
      <w:spacing w:line="360" w:lineRule="auto"/>
      <w:ind w:firstLine="420" w:firstLineChars="200"/>
      <w:jc w:val="left"/>
    </w:pPr>
    <w:rPr>
      <w:szCs w:val="20"/>
    </w:rPr>
  </w:style>
  <w:style w:type="paragraph" w:customStyle="1" w:styleId="48">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9">
    <w:name w:val="批注框文本 Char"/>
    <w:basedOn w:val="26"/>
    <w:link w:val="14"/>
    <w:autoRedefine/>
    <w:qFormat/>
    <w:uiPriority w:val="0"/>
    <w:rPr>
      <w:rFonts w:ascii="Calibri" w:hAnsi="Calibri"/>
      <w:kern w:val="2"/>
      <w:sz w:val="18"/>
      <w:szCs w:val="18"/>
    </w:rPr>
  </w:style>
  <w:style w:type="character" w:customStyle="1" w:styleId="50">
    <w:name w:val="标题 1 Char"/>
    <w:link w:val="2"/>
    <w:autoRedefine/>
    <w:qFormat/>
    <w:uiPriority w:val="0"/>
    <w:rPr>
      <w:rFonts w:ascii="Arial Black" w:hAnsi="Arial Black"/>
      <w:b/>
      <w:spacing w:val="20"/>
      <w:kern w:val="0"/>
      <w:sz w:val="44"/>
      <w:szCs w:val="20"/>
    </w:rPr>
  </w:style>
  <w:style w:type="character" w:customStyle="1" w:styleId="51">
    <w:name w:val="NormalCharacter"/>
    <w:autoRedefine/>
    <w:qFormat/>
    <w:uiPriority w:val="0"/>
  </w:style>
  <w:style w:type="paragraph" w:customStyle="1" w:styleId="52">
    <w:name w:val="Table Paragraph"/>
    <w:basedOn w:val="1"/>
    <w:autoRedefine/>
    <w:qFormat/>
    <w:uiPriority w:val="1"/>
    <w:rPr>
      <w:rFonts w:ascii="宋体" w:hAnsi="宋体" w:cs="宋体"/>
      <w:lang w:val="zh-CN" w:bidi="zh-CN"/>
    </w:rPr>
  </w:style>
  <w:style w:type="paragraph" w:customStyle="1" w:styleId="53">
    <w:name w:val="BodyText1I2"/>
    <w:basedOn w:val="54"/>
    <w:autoRedefine/>
    <w:qFormat/>
    <w:uiPriority w:val="0"/>
    <w:pPr>
      <w:ind w:firstLine="420" w:firstLineChars="200"/>
    </w:pPr>
  </w:style>
  <w:style w:type="paragraph" w:customStyle="1" w:styleId="54">
    <w:name w:val="BodyTextIndent"/>
    <w:basedOn w:val="1"/>
    <w:autoRedefine/>
    <w:qFormat/>
    <w:uiPriority w:val="0"/>
    <w:pPr>
      <w:ind w:firstLine="830" w:firstLineChars="352"/>
      <w:textAlignment w:val="baseline"/>
    </w:pPr>
    <w:rPr>
      <w:rFonts w:ascii="仿宋_GB2312" w:eastAsia="仿宋_GB2312"/>
      <w:kern w:val="0"/>
      <w:sz w:val="32"/>
      <w:szCs w:val="20"/>
    </w:rPr>
  </w:style>
  <w:style w:type="paragraph" w:customStyle="1" w:styleId="55">
    <w:name w:val="BodyText"/>
    <w:basedOn w:val="1"/>
    <w:autoRedefine/>
    <w:qFormat/>
    <w:uiPriority w:val="0"/>
    <w:pPr>
      <w:textAlignment w:val="baseline"/>
    </w:pPr>
    <w:rPr>
      <w:szCs w:val="21"/>
    </w:rPr>
  </w:style>
  <w:style w:type="paragraph" w:customStyle="1" w:styleId="56">
    <w:name w:val="Revision"/>
    <w:autoRedefine/>
    <w:hidden/>
    <w:semiHidden/>
    <w:qFormat/>
    <w:uiPriority w:val="99"/>
    <w:rPr>
      <w:rFonts w:ascii="Calibri" w:hAnsi="Calibri" w:eastAsia="宋体" w:cs="Times New Roman"/>
      <w:kern w:val="2"/>
      <w:sz w:val="21"/>
      <w:szCs w:val="24"/>
      <w:lang w:val="en-US" w:eastAsia="zh-CN" w:bidi="ar-SA"/>
    </w:rPr>
  </w:style>
  <w:style w:type="table" w:customStyle="1" w:styleId="57">
    <w:name w:val="Table Normal"/>
    <w:autoRedefine/>
    <w:unhideWhenUsed/>
    <w:qFormat/>
    <w:uiPriority w:val="0"/>
    <w:tblPr>
      <w:tblCellMar>
        <w:top w:w="0" w:type="dxa"/>
        <w:left w:w="0" w:type="dxa"/>
        <w:bottom w:w="0" w:type="dxa"/>
        <w:right w:w="0" w:type="dxa"/>
      </w:tblCellMar>
    </w:tblPr>
  </w:style>
  <w:style w:type="paragraph" w:customStyle="1" w:styleId="58">
    <w:name w:val="_Style 5"/>
    <w:autoRedefine/>
    <w:qFormat/>
    <w:uiPriority w:val="1"/>
    <w:rPr>
      <w:rFonts w:ascii="Times New Roman" w:hAnsi="Times New Roman" w:eastAsia="宋体" w:cs="Times New Roman"/>
      <w:sz w:val="22"/>
      <w:szCs w:val="22"/>
      <w:lang w:val="en-US" w:eastAsia="zh-CN" w:bidi="ar-SA"/>
    </w:rPr>
  </w:style>
  <w:style w:type="paragraph" w:customStyle="1" w:styleId="59">
    <w:name w:val="cjk"/>
    <w:basedOn w:val="1"/>
    <w:autoRedefine/>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dedf1b13-1ebe-4fce-9c6a-ba84a9e7d35b</errorID>
      <errorWord>(</errorWord>
      <group>L1_Format</group>
      <groupName>格式问题</groupName>
      <ability>L2_HalfPunc</ability>
      <abilityName>全半角检查</abilityName>
      <candidateList>
        <item>（</item>
      </candidateList>
      <explain>文本全半角错误。</explain>
      <paraID>10AFDE05</paraID>
      <start>11</start>
      <end>12</end>
      <status>unmodified</status>
      <modifiedWord/>
      <trackRevisions>false</trackRevisions>
    </reviewItem>
    <reviewItem>
      <errorID>2adf1e0a-cfab-4a16-8854-47013b21acd7</errorID>
      <errorWord>)</errorWord>
      <group>L1_Format</group>
      <groupName>格式问题</groupName>
      <ability>L2_HalfPunc</ability>
      <abilityName>全半角检查</abilityName>
      <candidateList>
        <item>）</item>
      </candidateList>
      <explain>文本全半角错误。</explain>
      <paraID>10AFDE05</paraID>
      <start>34</start>
      <end>35</end>
      <status>unmodified</status>
      <modifiedWord/>
      <trackRevisions>false</trackRevisions>
    </reviewItem>
    <reviewItem>
      <errorID>bbcbc25c-f367-4695-b5f3-86df978ec9e2</errorID>
      <errorWord>(</errorWord>
      <group>L1_Format</group>
      <groupName>格式问题</groupName>
      <ability>L2_HalfPunc</ability>
      <abilityName>全半角检查</abilityName>
      <candidateList>
        <item>（</item>
      </candidateList>
      <explain>文本全半角错误。</explain>
      <paraID>10AFDE05</paraID>
      <start>43</start>
      <end>44</end>
      <status>unmodified</status>
      <modifiedWord/>
      <trackRevisions>false</trackRevisions>
    </reviewItem>
    <reviewItem>
      <errorID>d8ff026b-a5fc-41dd-ae49-9c74248bb6d3</errorID>
      <errorWord>)</errorWord>
      <group>L1_Format</group>
      <groupName>格式问题</groupName>
      <ability>L2_HalfPunc</ability>
      <abilityName>全半角检查</abilityName>
      <candidateList>
        <item>）</item>
      </candidateList>
      <explain>文本全半角错误。</explain>
      <paraID>10AFDE05</paraID>
      <start>59</start>
      <end>60</end>
      <status>unmodified</status>
      <modifiedWord/>
      <trackRevisions>false</trackRevisions>
    </reviewItem>
    <reviewItem>
      <errorID>e4edc5eb-af35-49c3-8203-7727ffa5f4fd</errorID>
      <errorWord>/）</errorWord>
      <group>L1_Punc</group>
      <groupName>标点问题</groupName>
      <ability>L2_Punc</ability>
      <abilityName>标点符号检查</abilityName>
      <candidateList>
        <item>）</item>
      </candidateList>
      <explain/>
      <paraID>56BE124F</paraID>
      <start>49</start>
      <end>51</end>
      <status>unmodified</status>
      <modifiedWord/>
      <trackRevisions>false</trackRevisions>
    </reviewItem>
    <reviewItem>
      <errorID>190bc122-8d0b-4b46-9885-3c7fccb6e742</errorID>
      <errorWord>/）</errorWord>
      <group>L1_Punc</group>
      <groupName>标点问题</groupName>
      <ability>L2_Punc</ability>
      <abilityName>标点符号检查</abilityName>
      <candidateList>
        <item>）</item>
      </candidateList>
      <explain/>
      <paraID>11E2290E</paraID>
      <start>50</start>
      <end>52</end>
      <status>unmodified</status>
      <modifiedWord/>
      <trackRevisions>false</trackRevisions>
    </reviewItem>
    <reviewItem>
      <errorID>f2c0c573-3ea3-4f90-8a03-eaeda81390a6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6CB10C7D</paraID>
      <start>0</start>
      <end>2</end>
      <status>unmodified</status>
      <modifiedWord/>
      <trackRevisions>false</trackRevisions>
    </reviewItem>
    <reviewItem>
      <errorID>c4ef32f9-20ca-4585-ad2e-be5715efc3c8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55DA29E</paraID>
      <start>0</start>
      <end>2</end>
      <status>unmodified</status>
      <modifiedWord/>
      <trackRevisions>false</trackRevisions>
    </reviewItem>
    <reviewItem>
      <errorID>be3cd8e6-329a-4744-9576-f6c7551d7e82</errorID>
      <errorWord>/）</errorWord>
      <group>L1_Punc</group>
      <groupName>标点问题</groupName>
      <ability>L2_Punc</ability>
      <abilityName>标点符号检查</abilityName>
      <candidateList>
        <item>）</item>
      </candidateList>
      <explain/>
      <paraID> 55DA29E</paraID>
      <start>96</start>
      <end>98</end>
      <status>unmodified</status>
      <modifiedWord/>
      <trackRevisions>false</trackRevisions>
    </reviewItem>
    <reviewItem>
      <errorID>71bdadf0-e9c3-414c-bb44-141cac7c4631</errorID>
      <errorWord>-</errorWord>
      <group>L1_Format</group>
      <groupName>格式问题</groupName>
      <ability>L2_HalfPunc</ability>
      <abilityName>全半角检查</abilityName>
      <candidateList>
        <item>－</item>
      </candidateList>
      <explain>文本全半角错误。</explain>
      <paraID> 55DA29E</paraID>
      <start>105</start>
      <end>106</end>
      <status>unmodified</status>
      <modifiedWord/>
      <trackRevisions>false</trackRevisions>
    </reviewItem>
    <reviewItem>
      <errorID>3e79cea4-4475-4eb7-b2e2-8da71a5ecb5f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6D50CC05</paraID>
      <start>0</start>
      <end>2</end>
      <status>unmodified</status>
      <modifiedWord/>
      <trackRevisions>false</trackRevisions>
    </reviewItem>
    <reviewItem>
      <errorID>8c7144b0-cf07-4acf-a669-b280428c1bd3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4624FE80</paraID>
      <start>0</start>
      <end>2</end>
      <status>unmodified</status>
      <modifiedWord/>
      <trackRevisions>false</trackRevisions>
    </reviewItem>
    <reviewItem>
      <errorID>e12be05b-ff16-4478-8090-6ec3c803194c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394FEBDF</paraID>
      <start>0</start>
      <end>2</end>
      <status>unmodified</status>
      <modifiedWord/>
      <trackRevisions>false</trackRevisions>
    </reviewItem>
    <reviewItem>
      <errorID>4ab7817d-a8f3-4a9d-a61b-b85544258cca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7BB1DA0B</paraID>
      <start>0</start>
      <end>2</end>
      <status>unmodified</status>
      <modifiedWord/>
      <trackRevisions>false</trackRevisions>
    </reviewItem>
    <reviewItem>
      <errorID>0d40f7f8-3d34-41ac-b8cd-c1c1868e40f9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32CB28F9</paraID>
      <start>0</start>
      <end>2</end>
      <status>unmodified</status>
      <modifiedWord/>
      <trackRevisions>false</trackRevisions>
    </reviewItem>
    <reviewItem>
      <errorID>e2d2cd10-a17e-4d5c-b66d-2762bf11d223</errorID>
      <errorWord>/）</errorWord>
      <group>L1_Punc</group>
      <groupName>标点问题</groupName>
      <ability>L2_Punc</ability>
      <abilityName>标点符号检查</abilityName>
      <candidateList>
        <item>）</item>
      </candidateList>
      <explain/>
      <paraID>20E4C6A8</paraID>
      <start>50</start>
      <end>52</end>
      <status>unmodified</status>
      <modifiedWord/>
      <trackRevisions>false</trackRevisions>
    </reviewItem>
    <reviewItem>
      <errorID>88caeaf5-6185-444e-b8de-b2f3c79f6a9f</errorID>
      <errorWord>操作合</errorWord>
      <group>L1_Word</group>
      <groupName>字词问题</groupName>
      <ability>L2_Typo</ability>
      <abilityName>字词错误</abilityName>
      <candidateList>
        <item>操作台</item>
      </candidateList>
      <explain/>
      <paraID>31E7EA6E</paraID>
      <start>8</start>
      <end>11</end>
      <status>unmodified</status>
      <modifiedWord/>
      <trackRevisions>false</trackRevisions>
    </reviewItem>
    <reviewItem>
      <errorID>91bcfc56-c96e-4162-80cc-1b9fb0886345</errorID>
      <errorWord>:</errorWord>
      <group>L1_Format</group>
      <groupName>格式问题</groupName>
      <ability>L2_HalfPunc</ability>
      <abilityName>全半角检查</abilityName>
      <candidateList>
        <item>：</item>
      </candidateList>
      <explain>文本全半角错误。</explain>
      <paraID>667627D9</paraID>
      <start>18</start>
      <end>19</end>
      <status>unmodified</status>
      <modifiedWord/>
      <trackRevisions>false</trackRevisions>
    </reviewItem>
    <reviewItem>
      <errorID>0c99fc49-f615-40aa-9ae3-4a2d6ed8a4f7</errorID>
      <errorWord>(</errorWord>
      <group>L1_Format</group>
      <groupName>格式问题</groupName>
      <ability>L2_HalfPunc</ability>
      <abilityName>全半角检查</abilityName>
      <candidateList>
        <item>（</item>
      </candidateList>
      <explain>文本全半角错误。</explain>
      <paraID> 66DF150</paraID>
      <start>12</start>
      <end>13</end>
      <status>unmodified</status>
      <modifiedWord/>
      <trackRevisions>false</trackRevisions>
    </reviewItem>
    <reviewItem>
      <errorID>2a7853c6-cc15-4591-84bd-1b06375c1e24</errorID>
      <errorWord>)</errorWord>
      <group>L1_Format</group>
      <groupName>格式问题</groupName>
      <ability>L2_HalfPunc</ability>
      <abilityName>全半角检查</abilityName>
      <candidateList>
        <item>）</item>
      </candidateList>
      <explain>文本全半角错误。</explain>
      <paraID> 66DF150</paraID>
      <start>35</start>
      <end>36</end>
      <status>unmodified</status>
      <modifiedWord/>
      <trackRevisions>false</trackRevisions>
    </reviewItem>
    <reviewItem>
      <errorID>bdd40bdb-0840-463e-89c7-b2e37a7073a0</errorID>
      <errorWord>(</errorWord>
      <group>L1_Format</group>
      <groupName>格式问题</groupName>
      <ability>L2_HalfPunc</ability>
      <abilityName>全半角检查</abilityName>
      <candidateList>
        <item>（</item>
      </candidateList>
      <explain>文本全半角错误。</explain>
      <paraID> 66DF150</paraID>
      <start>44</start>
      <end>45</end>
      <status>unmodified</status>
      <modifiedWord/>
      <trackRevisions>false</trackRevisions>
    </reviewItem>
    <reviewItem>
      <errorID>63ccf6df-fd78-4a8a-824e-f6c3385ae96d</errorID>
      <errorWord>)</errorWord>
      <group>L1_Format</group>
      <groupName>格式问题</groupName>
      <ability>L2_HalfPunc</ability>
      <abilityName>全半角检查</abilityName>
      <candidateList>
        <item>）</item>
      </candidateList>
      <explain>文本全半角错误。</explain>
      <paraID> 66DF150</paraID>
      <start>60</start>
      <end>61</end>
      <status>unmodified</status>
      <modifiedWord/>
      <trackRevisions>false</trackRevisions>
    </reviewItem>
    <reviewItem>
      <errorID>66c9a1c3-0c25-4dcd-94e1-28893e8460fa</errorID>
      <errorWord>完成的</errorWord>
      <group>L1_Word</group>
      <groupName>字词问题</groupName>
      <ability>L2_Typo</ability>
      <abilityName>字词错误</abilityName>
      <candidateList>
        <item>完成</item>
      </candidateList>
      <explain>〈动〉按照预期的目的结束；做成：～任务｜～作业｜计划完得成。</explain>
      <paraID>682381F8</paraID>
      <start>311</start>
      <end>313</end>
      <status>modified</status>
      <modifiedWord>完成</modifiedWord>
      <trackRevisions>false</trackRevisions>
    </reviewItem>
    <reviewItem>
      <errorID>4a0d06ff-9469-41ba-807c-129f0d3bd47b</errorID>
      <errorWord>-</errorWord>
      <group>L1_Format</group>
      <groupName>格式问题</groupName>
      <ability>L2_HalfPunc</ability>
      <abilityName>全半角检查</abilityName>
      <candidateList>
        <item>－</item>
      </candidateList>
      <explain>文本全半角错误。</explain>
      <paraID>4A323E74</paraID>
      <start>32</start>
      <end>33</end>
      <status>unmodified</status>
      <modifiedWord/>
      <trackRevisions>false</trackRevisions>
    </reviewItem>
    <reviewItem>
      <errorID>fd2da4aa-3c35-4114-ad97-ce670ad12f85</errorID>
      <errorWord>-</errorWord>
      <group>L1_Format</group>
      <groupName>格式问题</groupName>
      <ability>L2_HalfPunc</ability>
      <abilityName>全半角检查</abilityName>
      <candidateList>
        <item>－</item>
      </candidateList>
      <explain>文本全半角错误。</explain>
      <paraID>1CEAC309</paraID>
      <start>53</start>
      <end>54</end>
      <status>unmodified</status>
      <modifiedWord/>
      <trackRevisions>false</trackRevisions>
    </reviewItem>
    <reviewItem>
      <errorID>29ec1fad-693a-4087-b86d-c4ca64b7a086</errorID>
      <errorWord>涉及到</errorWord>
      <group>L1_Grammar</group>
      <groupName>语法问题</groupName>
      <ability>L2_Grammar</ability>
      <abilityName>语法错误</abilityName>
      <candidateList>
        <item>涉及</item>
      </candidateList>
      <explain>〈动〉牵涉到；关联到：案子～好几个人｜这个问题～面很广。</explain>
      <paraID>695A61EE</paraID>
      <start>47</start>
      <end>49</end>
      <status>modified</status>
      <modifiedWord>涉及</modifiedWord>
      <trackRevisions>false</trackRevisions>
    </reviewItem>
    <reviewItem>
      <errorID>dba7e25c-8c41-4360-9369-df64ae7b8633</errorID>
      <errorWord>涉及到</errorWord>
      <group>L1_Grammar</group>
      <groupName>语法问题</groupName>
      <ability>L2_Grammar</ability>
      <abilityName>语法错误</abilityName>
      <candidateList>
        <item>涉及</item>
      </candidateList>
      <explain>〈动〉牵涉到；关联到：案子～好几个人｜这个问题～面很广。</explain>
      <paraID>695A61EE</paraID>
      <start>92</start>
      <end>94</end>
      <status>modified</status>
      <modifiedWord>涉及</modifiedWord>
      <trackRevisions>false</trackRevisions>
    </reviewItem>
    <reviewItem>
      <errorID>f9d9a145-2a5f-4f40-92de-4832d92cfea6</errorID>
      <errorWord>到</errorWord>
      <group>L1_Word</group>
      <groupName>字词问题</groupName>
      <ability>L2_Typo</ability>
      <abilityName>字词错误</abilityName>
      <candidateList>
        <item>至</item>
      </candidateList>
      <explain>存在字形相近字词的误用。</explain>
      <paraID>7C8C148B</paraID>
      <start>44</start>
      <end>45</end>
      <status>modified</status>
      <modifiedWord>至</modifiedWord>
      <trackRevisions>false</trackRevisions>
    </reviewItem>
    <reviewItem>
      <errorID>993220e9-2a47-41f8-be4c-4803b7366ffc</errorID>
      <errorWord>)</errorWord>
      <group>L1_Format</group>
      <groupName>格式问题</groupName>
      <ability>L2_HalfPunc</ability>
      <abilityName>全半角检查</abilityName>
      <candidateList>
        <item>）</item>
      </candidateList>
      <explain>文本全半角错误。</explain>
      <paraID>  E4D034</paraID>
      <start>35</start>
      <end>36</end>
      <status>unmodified</status>
      <modifiedWord/>
      <trackRevisions>false</trackRevisions>
    </reviewItem>
    <reviewItem>
      <errorID>1b343f59-c4e2-4305-ad38-4020b7f997c7</errorID>
      <errorWord>-</errorWord>
      <group>L1_Format</group>
      <groupName>格式问题</groupName>
      <ability>L2_HalfPunc</ability>
      <abilityName>全半角检查</abilityName>
      <candidateList>
        <item>－</item>
      </candidateList>
      <explain>文本全半角错误。</explain>
      <paraID>  E4D034</paraID>
      <start>59</start>
      <end>60</end>
      <status>unmodified</status>
      <modifiedWord/>
      <trackRevisions>false</trackRevisions>
    </reviewItem>
    <reviewItem>
      <errorID>638709db-b92d-4490-a772-e2f7b8896935</errorID>
      <errorWord>(</errorWord>
      <group>L1_Format</group>
      <groupName>格式问题</groupName>
      <ability>L2_HalfPunc</ability>
      <abilityName>全半角检查</abilityName>
      <candidateList>
        <item>（</item>
      </candidateList>
      <explain>文本全半角错误。</explain>
      <paraID>  E4D034</paraID>
      <start>247</start>
      <end>248</end>
      <status>unmodified</status>
      <modifiedWord/>
      <trackRevisions>false</trackRevisions>
    </reviewItem>
    <reviewItem>
      <errorID>e011528d-b0f3-4f6e-8ddc-f7d41a0c8511</errorID>
      <errorWord>)</errorWord>
      <group>L1_Format</group>
      <groupName>格式问题</groupName>
      <ability>L2_HalfPunc</ability>
      <abilityName>全半角检查</abilityName>
      <candidateList>
        <item>）</item>
      </candidateList>
      <explain>文本全半角错误。</explain>
      <paraID>  E4D034</paraID>
      <start>269</start>
      <end>270</end>
      <status>unmodified</status>
      <modifiedWord/>
      <trackRevisions>false</trackRevisions>
    </reviewItem>
    <reviewItem>
      <errorID>ebe12633-2a3d-4f37-96e0-ae2f99030ab9</errorID>
      <errorWord>(</errorWord>
      <group>L1_Format</group>
      <groupName>格式问题</groupName>
      <ability>L2_HalfPunc</ability>
      <abilityName>全半角检查</abilityName>
      <candidateList>
        <item>（</item>
      </candidateList>
      <explain>文本全半角错误。</explain>
      <paraID>29566F12</paraID>
      <start>14</start>
      <end>15</end>
      <status>unmodified</status>
      <modifiedWord/>
      <trackRevisions>false</trackRevisions>
    </reviewItem>
    <reviewItem>
      <errorID>e584c5d8-0e6c-4e03-b71f-86c77d79d2e6</errorID>
      <errorWord>)</errorWord>
      <group>L1_Format</group>
      <groupName>格式问题</groupName>
      <ability>L2_HalfPunc</ability>
      <abilityName>全半角检查</abilityName>
      <candidateList>
        <item>）</item>
      </candidateList>
      <explain>文本全半角错误。</explain>
      <paraID>29566F12</paraID>
      <start>37</start>
      <end>38</end>
      <status>unmodified</status>
      <modifiedWord/>
      <trackRevisions>false</trackRevisions>
    </reviewItem>
    <reviewItem>
      <errorID>e33f5453-59c8-4a21-bf0b-f247d7e71a9c</errorID>
      <errorWord>(</errorWord>
      <group>L1_Format</group>
      <groupName>格式问题</groupName>
      <ability>L2_HalfPunc</ability>
      <abilityName>全半角检查</abilityName>
      <candidateList>
        <item>（</item>
      </candidateList>
      <explain>文本全半角错误。</explain>
      <paraID>29566F12</paraID>
      <start>46</start>
      <end>47</end>
      <status>unmodified</status>
      <modifiedWord/>
      <trackRevisions>false</trackRevisions>
    </reviewItem>
    <reviewItem>
      <errorID>26a9a03c-44e8-41c4-a886-accd81b1fbea</errorID>
      <errorWord>)</errorWord>
      <group>L1_Format</group>
      <groupName>格式问题</groupName>
      <ability>L2_HalfPunc</ability>
      <abilityName>全半角检查</abilityName>
      <candidateList>
        <item>）</item>
      </candidateList>
      <explain>文本全半角错误。</explain>
      <paraID>29566F12</paraID>
      <start>62</start>
      <end>63</end>
      <status>unmodified</status>
      <modifiedWord/>
      <trackRevisions>false</trackRevisions>
    </reviewItem>
    <reviewItem>
      <errorID>b8ad2007-d00f-4eae-9768-f6e563071abf</errorID>
      <errorWord>(</errorWord>
      <group>L1_Format</group>
      <groupName>格式问题</groupName>
      <ability>L2_HalfPunc</ability>
      <abilityName>全半角检查</abilityName>
      <candidateList>
        <item>（</item>
      </candidateList>
      <explain>文本全半角错误。</explain>
      <paraID>79AE697A</paraID>
      <start>20</start>
      <end>21</end>
      <status>unmodified</status>
      <modifiedWord/>
      <trackRevisions>false</trackRevisions>
    </reviewItem>
    <reviewItem>
      <errorID>4439e11c-a9b3-454f-a3df-295e4c78b076</errorID>
      <errorWord>)</errorWord>
      <group>L1_Format</group>
      <groupName>格式问题</groupName>
      <ability>L2_HalfPunc</ability>
      <abilityName>全半角检查</abilityName>
      <candidateList>
        <item>）</item>
      </candidateList>
      <explain>文本全半角错误。</explain>
      <paraID>79AE697A</paraID>
      <start>43</start>
      <end>44</end>
      <status>unmodified</status>
      <modifiedWord/>
      <trackRevisions>false</trackRevisions>
    </reviewItem>
    <reviewItem>
      <errorID>e7715caf-af57-47b7-81e2-1d8e6dba9103</errorID>
      <errorWord>(</errorWord>
      <group>L1_Format</group>
      <groupName>格式问题</groupName>
      <ability>L2_HalfPunc</ability>
      <abilityName>全半角检查</abilityName>
      <candidateList>
        <item>（</item>
      </candidateList>
      <explain>文本全半角错误。</explain>
      <paraID>79AE697A</paraID>
      <start>52</start>
      <end>53</end>
      <status>unmodified</status>
      <modifiedWord/>
      <trackRevisions>false</trackRevisions>
    </reviewItem>
    <reviewItem>
      <errorID>c9038538-9353-430e-9332-583ff0d5b836</errorID>
      <errorWord>)</errorWord>
      <group>L1_Format</group>
      <groupName>格式问题</groupName>
      <ability>L2_HalfPunc</ability>
      <abilityName>全半角检查</abilityName>
      <candidateList>
        <item>）</item>
      </candidateList>
      <explain>文本全半角错误。</explain>
      <paraID>79AE697A</paraID>
      <start>68</start>
      <end>69</end>
      <status>unmodified</status>
      <modifiedWord/>
      <trackRevisions>false</trackRevisions>
    </reviewItem>
    <reviewItem>
      <errorID>42042f9c-dd76-4e20-9a09-1e50c6ab76c8</errorID>
      <errorWord>[2002]1980号</errorWord>
      <group>L1_Knowledge</group>
      <groupName>知识性问题</groupName>
      <ability>L2_Knowledge</ability>
      <abilityName>其他知识</abilityName>
      <candidateList>
        <item>〔2002〕1980号</item>
      </candidateList>
      <explain>发文字号格式错误。</explain>
      <paraID>72C13A3C</paraID>
      <start>43</start>
      <end>54</end>
      <status>modified</status>
      <modifiedWord>〔2002〕1980号</modifiedWord>
      <trackRevisions>false</trackRevisions>
    </reviewItem>
    <reviewItem>
      <errorID>b15de60d-37f5-43e3-b9cc-69878353b9ca</errorID>
      <errorWord>国家发展改革委员会</errorWord>
      <group>L1_Knowledge</group>
      <groupName>知识性问题</groupName>
      <ability>L2_Organization</ability>
      <abilityName>机构检查</abilityName>
      <candidateList>
        <item>国家发展和改革委员会</item>
      </candidateList>
      <explain>机关单位全简称表述错误</explain>
      <paraID>72C13A3C</paraID>
      <start>67</start>
      <end>77</end>
      <status>modified</status>
      <modifiedWord>国家发展和改革委员会</modifiedWord>
      <trackRevisions>false</trackRevisions>
    </reviewItem>
    <reviewItem>
      <errorID>6e2109b9-5123-426f-ac7f-674304b0849e</errorID>
      <errorWord>[2003] 857号</errorWord>
      <group>L1_Knowledge</group>
      <groupName>知识性问题</groupName>
      <ability>L2_Knowledge</ability>
      <abilityName>其他知识</abilityName>
      <candidateList>
        <item>〔2003〕857号</item>
      </candidateList>
      <explain>发文字号格式错误。</explain>
      <paraID>72C13A3C</paraID>
      <start>104</start>
      <end>114</end>
      <status>modified</status>
      <modifiedWord>〔2003〕857号</modifiedWord>
      <trackRevisions>false</trackRevisions>
    </reviewItem>
    <reviewItem>
      <errorID>1bb11258-0c2c-40c9-bc5f-68938c9f1748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1565BF79</paraID>
      <start>21</start>
      <end>23</end>
      <status>modified</status>
      <modifiedWord>》《</modifiedWord>
      <trackRevisions>false</trackRevisions>
    </reviewItem>
    <reviewItem>
      <errorID>2a03a9d4-86b3-4118-98c5-51d05d806068</errorID>
      <errorWord>用</errorWord>
      <group>L1_Word</group>
      <groupName>字词问题</groupName>
      <ability>L2_Typo</ability>
      <abilityName>字词错误</abilityName>
      <candidateList>
        <item>用于</item>
      </candidateList>
      <explain/>
      <paraID>7559303D</paraID>
      <start>6</start>
      <end>8</end>
      <status>modified</status>
      <modifiedWord>用于</modifiedWord>
      <trackRevisions>false</trackRevisions>
    </reviewItem>
    <reviewItem>
      <errorID>01014a81-2b4e-4d35-8a20-302b0a60202d</errorID>
      <errorWord>法律、法规</errorWord>
      <group>L1_Word</group>
      <groupName>字词问题</groupName>
      <ability>L2_Typo</ability>
      <abilityName>字词错误</abilityName>
      <candidateList>
        <item>法律法规</item>
      </candidateList>
      <explain/>
      <paraID>7559303D</paraID>
      <start>49</start>
      <end>53</end>
      <status>modified</status>
      <modifiedWord>法律法规</modifiedWord>
      <trackRevisions>false</trackRevisions>
    </reviewItem>
    <reviewItem>
      <errorID>7246edbd-8877-41f6-a8a0-bada195b8319</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2042D5C6</paraID>
      <start>32</start>
      <end>37</end>
      <status>modified</status>
      <modifiedWord>及其他有关</modifiedWord>
      <trackRevisions>false</trackRevisions>
    </reviewItem>
    <reviewItem>
      <errorID>4ebfcbdd-4c68-453a-9697-c959f88c3403</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62DD1FFD</paraID>
      <start>26</start>
      <end>42</end>
      <status>modified</status>
      <modifiedWord>中华人民共和国政府采购法实施条例</modifiedWord>
      <trackRevisions>false</trackRevisions>
    </reviewItem>
    <reviewItem>
      <errorID>3b26e8e6-c6b5-4865-8500-053d3109dd5e</errorID>
      <errorWord>(</errorWord>
      <group>L1_Format</group>
      <groupName>格式问题</groupName>
      <ability>L2_HalfPunc</ability>
      <abilityName>全半角检查</abilityName>
      <candidateList>
        <item>（</item>
      </candidateList>
      <explain>文本全半角错误。</explain>
      <paraID>335C9695</paraID>
      <start>12</start>
      <end>13</end>
      <status>unmodified</status>
      <modifiedWord/>
      <trackRevisions>false</trackRevisions>
    </reviewItem>
    <reviewItem>
      <errorID>98797516-9f07-4191-9884-e252e6b0699b</errorID>
      <errorWord>)</errorWord>
      <group>L1_Format</group>
      <groupName>格式问题</groupName>
      <ability>L2_HalfPunc</ability>
      <abilityName>全半角检查</abilityName>
      <candidateList>
        <item>）</item>
      </candidateList>
      <explain>文本全半角错误。</explain>
      <paraID>335C9695</paraID>
      <start>35</start>
      <end>36</end>
      <status>unmodified</status>
      <modifiedWord/>
      <trackRevisions>false</trackRevisions>
    </reviewItem>
    <reviewItem>
      <errorID>4936b7bd-62dc-48f8-bddd-e579dff22da7</errorID>
      <errorWord>(</errorWord>
      <group>L1_Format</group>
      <groupName>格式问题</groupName>
      <ability>L2_HalfPunc</ability>
      <abilityName>全半角检查</abilityName>
      <candidateList>
        <item>（</item>
      </candidateList>
      <explain>文本全半角错误。</explain>
      <paraID>335C9695</paraID>
      <start>44</start>
      <end>45</end>
      <status>unmodified</status>
      <modifiedWord/>
      <trackRevisions>false</trackRevisions>
    </reviewItem>
    <reviewItem>
      <errorID>3a46501b-d15c-4c6b-966a-1d553b975bb7</errorID>
      <errorWord>)</errorWord>
      <group>L1_Format</group>
      <groupName>格式问题</groupName>
      <ability>L2_HalfPunc</ability>
      <abilityName>全半角检查</abilityName>
      <candidateList>
        <item>）</item>
      </candidateList>
      <explain>文本全半角错误。</explain>
      <paraID>335C9695</paraID>
      <start>60</start>
      <end>61</end>
      <status>unmodified</status>
      <modifiedWord/>
      <trackRevisions>false</trackRevisions>
    </reviewItem>
    <reviewItem>
      <errorID>9fdbd06b-d4ac-42dd-b22a-927f620716e1</errorID>
      <errorWord>“政</errorWord>
      <group>L1_Word</group>
      <groupName>字词问题</groupName>
      <ability>L2_Typo</ability>
      <abilityName>字词错误</abilityName>
      <candidateList>
        <item>“</item>
      </candidateList>
      <explain/>
      <paraID>7129E0F8</paraID>
      <start>3</start>
      <end>5</end>
      <status>unmodified</status>
      <modifiedWord/>
      <trackRevisions>false</trackRevisions>
    </reviewItem>
    <reviewItem>
      <errorID>c6ed146d-5929-4d01-8527-33d0a6ef7dc2</errorID>
      <errorWord>--</errorWord>
      <group>L1_Punc</group>
      <groupName>标点问题</groupName>
      <ability>L2_Punc</ability>
      <abilityName>标点符号检查</abilityName>
      <candidateList>
        <item>——</item>
      </candidateList>
      <explain>破折号或连接号疑似使用错误。</explain>
      <paraID>2780FF43</paraID>
      <start>214</start>
      <end>216</end>
      <status>unmodified</status>
      <modifiedWord/>
      <trackRevisions>false</trackRevisions>
    </reviewItem>
    <reviewItem>
      <errorID>5ffbd7a4-00e6-4f80-8e4d-5f7249d89b94</errorID>
      <errorWord>完成的</errorWord>
      <group>L1_Word</group>
      <groupName>字词问题</groupName>
      <ability>L2_Typo</ability>
      <abilityName>字词错误</abilityName>
      <candidateList>
        <item>完成</item>
      </candidateList>
      <explain>〈动〉按照预期的目的结束；做成：～任务｜～作业｜计划完得成。</explain>
      <paraID>2780FF43</paraID>
      <start>312</start>
      <end>314</end>
      <status>modified</status>
      <modifiedWord>完成</modifiedWord>
      <trackRevisions>false</trackRevisions>
    </reviewItem>
    <reviewItem>
      <errorID>9e6e9bbe-e0f8-4b43-8c3a-50865fc172dc</errorID>
      <errorWord>-</errorWord>
      <group>L1_Format</group>
      <groupName>格式问题</groupName>
      <ability>L2_HalfPunc</ability>
      <abilityName>全半角检查</abilityName>
      <candidateList>
        <item>－</item>
      </candidateList>
      <explain>文本全半角错误。</explain>
      <paraID>5EF39D0F</paraID>
      <start>32</start>
      <end>33</end>
      <status>unmodified</status>
      <modifiedWord/>
      <trackRevisions>false</trackRevisions>
    </reviewItem>
    <reviewItem>
      <errorID>03b79ec4-3de3-4a4e-88c0-f8b5a3921eb1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383DD2A1</paraID>
      <start>0</start>
      <end>2</end>
      <status>unmodified</status>
      <modifiedWord/>
      <trackRevisions>false</trackRevisions>
    </reviewItem>
    <reviewItem>
      <errorID>10bf6d88-7366-4a98-a313-f44756472076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31F076E4</paraID>
      <start>0</start>
      <end>2</end>
      <status>unmodified</status>
      <modifiedWord/>
      <trackRevisions>false</trackRevisions>
    </reviewItem>
    <reviewItem>
      <errorID>76e18662-51be-49a6-8b45-354dd9e6691b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4CD79839</paraID>
      <start>0</start>
      <end>2</end>
      <status>unmodified</status>
      <modifiedWord/>
      <trackRevisions>false</trackRevisions>
    </reviewItem>
    <reviewItem>
      <errorID>77ab1f81-1c5f-4685-a262-d93d5f0d9f27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569CE1D8</paraID>
      <start>0</start>
      <end>2</end>
      <status>unmodified</status>
      <modifiedWord/>
      <trackRevisions>false</trackRevisions>
    </reviewItem>
    <reviewItem>
      <errorID>f468e1d8-4b45-4c47-b077-07e10745f429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68953E04</paraID>
      <start>108</start>
      <end>109</end>
      <status>unmodified</status>
      <modifiedWord/>
      <trackRevisions>false</trackRevisions>
    </reviewItem>
    <reviewItem>
      <errorID>e2a996bf-41cc-4549-b3d0-45c452ef16a3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7FF150D0</paraID>
      <start>0</start>
      <end>2</end>
      <status>unmodified</status>
      <modifiedWord/>
      <trackRevisions>false</trackRevisions>
    </reviewItem>
    <reviewItem>
      <errorID>48a3096e-14a1-42bc-85da-5846b83e42e3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2DBCA681</paraID>
      <start>0</start>
      <end>2</end>
      <status>unmodified</status>
      <modifiedWord/>
      <trackRevisions>false</trackRevisions>
    </reviewItem>
    <reviewItem>
      <errorID>a579bfb8-ba1a-4a6d-bd4f-661f7461f061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2DBCA681</paraID>
      <start>136</start>
      <end>137</end>
      <status>unmodified</status>
      <modifiedWord/>
      <trackRevisions>false</trackRevisions>
    </reviewItem>
    <reviewItem>
      <errorID>0b2e15b0-a2b4-4265-ac5c-7cbb37685771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142214D3</paraID>
      <start>0</start>
      <end>2</end>
      <status>unmodified</status>
      <modifiedWord/>
      <trackRevisions>false</trackRevisions>
    </reviewItem>
    <reviewItem>
      <errorID>2a7f73d0-480d-4593-8a1e-575b9ba353ba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15C567D5</paraID>
      <start>0</start>
      <end>2</end>
      <status>unmodified</status>
      <modifiedWord/>
      <trackRevisions>false</trackRevisions>
    </reviewItem>
    <reviewItem>
      <errorID>a10ce068-e716-48d0-8e49-e7752f17d628</errorID>
      <errorWord>年</errorWord>
      <group>L1_Word</group>
      <groupName>字词问题</groupName>
      <ability>L2_Typo</ability>
      <abilityName>字词错误</abilityName>
      <candidateList>
        <item>年度</item>
      </candidateList>
      <explain/>
      <paraID>15C567D5</paraID>
      <start>15</start>
      <end>17</end>
      <status>modified</status>
      <modifiedWord>年度</modifiedWord>
      <trackRevisions>false</trackRevisions>
    </reviewItem>
    <reviewItem>
      <errorID>62492b30-79f4-446b-a14a-39f91ef18537</errorID>
      <errorWord>下</errorWord>
      <group>L1_Word</group>
      <groupName>字词问题</groupName>
      <ability>L2_Typo</ability>
      <abilityName>字词错误</abilityName>
      <candidateList>
        <item>下简</item>
      </candidateList>
      <explain/>
      <paraID>15C567D5</paraID>
      <start>87</start>
      <end>89</end>
      <status>modified</status>
      <modifiedWord>下简</modifiedWord>
      <trackRevisions>false</trackRevisions>
    </reviewItem>
    <reviewItem>
      <errorID>eb123631-429c-4d4a-b8be-3b35844b84bd</errorID>
      <errorWord>下</errorWord>
      <group>L1_Word</group>
      <groupName>字词问题</groupName>
      <ability>L2_Typo</ability>
      <abilityName>字词错误</abilityName>
      <candidateList>
        <item>下简</item>
      </candidateList>
      <explain/>
      <paraID>15C567D5</paraID>
      <start>134</start>
      <end>136</end>
      <status>modified</status>
      <modifiedWord>下简</modifiedWord>
      <trackRevisions>false</trackRevisions>
    </reviewItem>
    <reviewItem>
      <errorID>29ecb022-77b8-4c75-a423-55702a0d1fc1</errorID>
      <errorWord>)</errorWord>
      <group>L1_Format</group>
      <groupName>格式问题</groupName>
      <ability>L2_HalfPunc</ability>
      <abilityName>全半角检查</abilityName>
      <candidateList>
        <item>）</item>
      </candidateList>
      <explain>文本全半角错误。</explain>
      <paraID>15C567D5</paraID>
      <start>144</start>
      <end>145</end>
      <status>unmodified</status>
      <modifiedWord/>
      <trackRevisions>false</trackRevisions>
    </reviewItem>
    <reviewItem>
      <errorID>0b63d0cb-84e4-4eb9-84c8-067880711c8e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15C567D5</paraID>
      <start>188</start>
      <end>191</end>
      <status>unmodified</status>
      <modifiedWord/>
      <trackRevisions>false</trackRevisions>
    </reviewItem>
    <reviewItem>
      <errorID>55769c4d-c153-46b7-82a1-b047df83e5ef</errorID>
      <errorWord>)</errorWord>
      <group>L1_Format</group>
      <groupName>格式问题</groupName>
      <ability>L2_HalfPunc</ability>
      <abilityName>全半角检查</abilityName>
      <candidateList>
        <item>）</item>
      </candidateList>
      <explain>文本全半角错误。</explain>
      <paraID>15C567D5</paraID>
      <start>196</start>
      <end>197</end>
      <status>unmodified</status>
      <modifiedWord/>
      <trackRevisions>false</trackRevisions>
    </reviewItem>
    <reviewItem>
      <errorID>7ca095ed-8de3-4eb6-b5f8-f6e113e7780d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1578FEF1</paraID>
      <start>0</start>
      <end>2</end>
      <status>unmodified</status>
      <modifiedWord/>
      <trackRevisions>false</trackRevisions>
    </reviewItem>
    <reviewItem>
      <errorID>5f1e4a71-7777-465b-9e9d-a8e9ad4dce6d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32DCEEC9</paraID>
      <start>0</start>
      <end>2</end>
      <status>unmodified</status>
      <modifiedWord/>
      <trackRevisions>false</trackRevisions>
    </reviewItem>
    <reviewItem>
      <errorID>9c0e4eb6-aafb-42df-96b3-85d8c9983331</errorID>
      <errorWord>(</errorWord>
      <group>L1_Format</group>
      <groupName>格式问题</groupName>
      <ability>L2_HalfPunc</ability>
      <abilityName>全半角检查</abilityName>
      <candidateList>
        <item>（</item>
      </candidateList>
      <explain>文本全半角错误。</explain>
      <paraID>32DCEEC9</paraID>
      <start>63</start>
      <end>64</end>
      <status>unmodified</status>
      <modifiedWord/>
      <trackRevisions>false</trackRevisions>
    </reviewItem>
    <reviewItem>
      <errorID>b59e33a8-5da6-4720-b585-bd56089b60ee</errorID>
      <errorWord>)</errorWord>
      <group>L1_Format</group>
      <groupName>格式问题</groupName>
      <ability>L2_HalfPunc</ability>
      <abilityName>全半角检查</abilityName>
      <candidateList>
        <item>）</item>
      </candidateList>
      <explain>文本全半角错误。</explain>
      <paraID>32DCEEC9</paraID>
      <start>91</start>
      <end>92</end>
      <status>unmodified</status>
      <modifiedWord/>
      <trackRevisions>false</trackRevisions>
    </reviewItem>
    <reviewItem>
      <errorID>6ddb8353-6609-4556-b467-6cc44c319a95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25CB2CBB</paraID>
      <start>0</start>
      <end>2</end>
      <status>unmodified</status>
      <modifiedWord/>
      <trackRevisions>false</trackRevisions>
    </reviewItem>
    <reviewItem>
      <errorID>8ec59766-a6f8-4362-9de5-cfa36f0e4f45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5BB5B9A4</paraID>
      <start>0</start>
      <end>2</end>
      <status>unmodified</status>
      <modifiedWord/>
      <trackRevisions>false</trackRevisions>
    </reviewItem>
    <reviewItem>
      <errorID>25cf6871-2860-492f-a153-3491b3fcd224</errorID>
      <errorWord>（</errorWord>
      <group>L1_Punc</group>
      <groupName>标点问题</groupName>
      <ability>L2_Punc</ability>
      <abilityName>标点符号检查</abilityName>
      <candidateList/>
      <explain>同一形式括号套用。</explain>
      <paraID>5BB5B9A4</paraID>
      <start>65</start>
      <end>66</end>
      <status>unmodified</status>
      <modifiedWord/>
      <trackRevisions>false</trackRevisions>
    </reviewItem>
    <reviewItem>
      <errorID>f61cdb5a-ea40-4265-a874-4653eee73bb7</errorID>
      <errorWord>）</errorWord>
      <group>L1_Punc</group>
      <groupName>标点问题</groupName>
      <ability>L2_Punc</ability>
      <abilityName>标点符号检查</abilityName>
      <candidateList/>
      <explain>同一形式括号套用。</explain>
      <paraID>5BB5B9A4</paraID>
      <start>68</start>
      <end>69</end>
      <status>unmodified</status>
      <modifiedWord/>
      <trackRevisions>false</trackRevisions>
    </reviewItem>
    <reviewItem>
      <errorID>d4c40689-7bd8-482e-88de-e17b2eb402d1</errorID>
      <errorWord>（</errorWord>
      <group>L1_Punc</group>
      <groupName>标点问题</groupName>
      <ability>L2_Punc</ability>
      <abilityName>标点符号检查</abilityName>
      <candidateList/>
      <explain>同一形式括号套用。</explain>
      <paraID>5BB5B9A4</paraID>
      <start>88</start>
      <end>89</end>
      <status>unmodified</status>
      <modifiedWord/>
      <trackRevisions>false</trackRevisions>
    </reviewItem>
    <reviewItem>
      <errorID>d37ae37b-5316-4246-a25a-bca5dc0d08e8</errorID>
      <errorWord>）</errorWord>
      <group>L1_Punc</group>
      <groupName>标点问题</groupName>
      <ability>L2_Punc</ability>
      <abilityName>标点符号检查</abilityName>
      <candidateList/>
      <explain>同一形式括号套用。</explain>
      <paraID>5BB5B9A4</paraID>
      <start>92</start>
      <end>93</end>
      <status>unmodified</status>
      <modifiedWord/>
      <trackRevisions>false</trackRevisions>
    </reviewItem>
    <reviewItem>
      <errorID>8cdb0500-13e0-4eb0-939d-affb7e301fcd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2F8DFDB7</paraID>
      <start>0</start>
      <end>2</end>
      <status>unmodified</status>
      <modifiedWord/>
      <trackRevisions>false</trackRevisions>
    </reviewItem>
    <reviewItem>
      <errorID>169c62bc-d5f2-4200-a7e1-6e761603c885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578BEDDE</paraID>
      <start>0</start>
      <end>2</end>
      <status>unmodified</status>
      <modifiedWord/>
      <trackRevisions>false</trackRevisions>
    </reviewItem>
    <reviewItem>
      <errorID>cfee5e6b-4652-4f31-84a7-a08a57fd1f57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54EC2F77</paraID>
      <start>0</start>
      <end>2</end>
      <status>unmodified</status>
      <modifiedWord/>
      <trackRevisions>false</trackRevisions>
    </reviewItem>
    <reviewItem>
      <errorID>2b2f303f-bea2-4f0b-8ea2-6b16b9032115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5E962C3C</paraID>
      <start>0</start>
      <end>2</end>
      <status>unmodified</status>
      <modifiedWord/>
      <trackRevisions>false</trackRevisions>
    </reviewItem>
    <reviewItem>
      <errorID>99c74cd5-c701-40d6-9169-949fa00c2f2d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75C5C2B9</paraID>
      <start>0</start>
      <end>2</end>
      <status>unmodified</status>
      <modifiedWord/>
      <trackRevisions>false</trackRevisions>
    </reviewItem>
    <reviewItem>
      <errorID>8f474edc-45cf-455d-933f-32c558264750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749ECCFA</paraID>
      <start>0</start>
      <end>2</end>
      <status>unmodified</status>
      <modifiedWord/>
      <trackRevisions>false</trackRevisions>
    </reviewItem>
    <reviewItem>
      <errorID>a46e7428-4374-4ec6-8087-b73725bba5aa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4F035825</paraID>
      <start>0</start>
      <end>2</end>
      <status>unmodified</status>
      <modifiedWord/>
      <trackRevisions>false</trackRevisions>
    </reviewItem>
    <reviewItem>
      <errorID>9618fae2-8716-4be8-be85-9a61cc014c96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6CA70070</paraID>
      <start>0</start>
      <end>3</end>
      <status>unmodified</status>
      <modifiedWord/>
      <trackRevisions>false</trackRevisions>
    </reviewItem>
    <reviewItem>
      <errorID>d9f6be5a-7099-4118-b1b0-c21f72327c11</errorID>
      <errorWord>其它</errorWord>
      <group>L1_Word</group>
      <groupName>字词问题</groupName>
      <ability>L2_Alias</ability>
      <abilityName>也作/曾用词</abilityName>
      <candidateList>
        <item>其他</item>
      </candidateList>
      <explain>词汇[其它]为不规范表述或旧称，其规范书面表述为[其他]。</explain>
      <paraID>5EB7596B</paraID>
      <start>102</start>
      <end>104</end>
      <status>modified</status>
      <modifiedWord>其他</modifiedWord>
      <trackRevisions>false</trackRevisions>
    </reviewItem>
    <reviewItem>
      <errorID>c92fb556-ee33-4dd6-8ce1-28ddc8818bd8</errorID>
      <errorWord>-</errorWord>
      <group>L1_Format</group>
      <groupName>格式问题</groupName>
      <ability>L2_HalfPunc</ability>
      <abilityName>全半角检查</abilityName>
      <candidateList>
        <item>－</item>
      </candidateList>
      <explain>文本全半角错误。</explain>
      <paraID> A4E0F2F</paraID>
      <start>53</start>
      <end>54</end>
      <status>unmodified</status>
      <modifiedWord/>
      <trackRevisions>false</trackRevisions>
    </reviewItem>
    <reviewItem>
      <errorID>30537d88-a206-474b-bb0b-32ec9399a987</errorID>
      <errorWord>涉及到</errorWord>
      <group>L1_Grammar</group>
      <groupName>语法问题</groupName>
      <ability>L2_Grammar</ability>
      <abilityName>语法错误</abilityName>
      <candidateList>
        <item>涉及</item>
      </candidateList>
      <explain>〈动〉牵涉到；关联到：案子～好几个人｜这个问题～面很广。</explain>
      <paraID>46365989</paraID>
      <start>47</start>
      <end>49</end>
      <status>modified</status>
      <modifiedWord>涉及</modifiedWord>
      <trackRevisions>false</trackRevisions>
    </reviewItem>
    <reviewItem>
      <errorID>0b4f9eda-b3d7-492f-b571-216c116c2123</errorID>
      <errorWord>涉及到</errorWord>
      <group>L1_Grammar</group>
      <groupName>语法问题</groupName>
      <ability>L2_Grammar</ability>
      <abilityName>语法错误</abilityName>
      <candidateList>
        <item>涉及</item>
      </candidateList>
      <explain>〈动〉牵涉到；关联到：案子～好几个人｜这个问题～面很广。</explain>
      <paraID>46365989</paraID>
      <start>94</start>
      <end>96</end>
      <status>modified</status>
      <modifiedWord>涉及</modifiedWord>
      <trackRevisions>false</trackRevisions>
    </reviewItem>
    <reviewItem>
      <errorID>046a8a0d-1daa-477b-a476-9fb546c61e44</errorID>
      <errorWord>到</errorWord>
      <group>L1_Word</group>
      <groupName>字词问题</groupName>
      <ability>L2_Typo</ability>
      <abilityName>字词错误</abilityName>
      <candidateList>
        <item>至</item>
      </candidateList>
      <explain>存在字形相近字词的误用。</explain>
      <paraID>2014F126</paraID>
      <start>44</start>
      <end>45</end>
      <status>modified</status>
      <modifiedWord>至</modifiedWord>
      <trackRevisions>false</trackRevisions>
    </reviewItem>
    <reviewItem>
      <errorID>f99088af-ead2-428f-8022-efa79672cf6d</errorID>
      <errorWord>)</errorWord>
      <group>L1_Format</group>
      <groupName>格式问题</groupName>
      <ability>L2_HalfPunc</ability>
      <abilityName>全半角检查</abilityName>
      <candidateList>
        <item>）</item>
      </candidateList>
      <explain>文本全半角错误。</explain>
      <paraID>78D1DAF7</paraID>
      <start>39</start>
      <end>40</end>
      <status>unmodified</status>
      <modifiedWord/>
      <trackRevisions>false</trackRevisions>
    </reviewItem>
    <reviewItem>
      <errorID>449acf2f-9e88-4739-8ec1-326de33bd80c</errorID>
      <errorWord>-</errorWord>
      <group>L1_Format</group>
      <groupName>格式问题</groupName>
      <ability>L2_HalfPunc</ability>
      <abilityName>全半角检查</abilityName>
      <candidateList>
        <item>－</item>
      </candidateList>
      <explain>文本全半角错误。</explain>
      <paraID>78D1DAF7</paraID>
      <start>63</start>
      <end>64</end>
      <status>unmodified</status>
      <modifiedWord/>
      <trackRevisions>false</trackRevisions>
    </reviewItem>
    <reviewItem>
      <errorID>90d11315-2211-43bd-8f91-011d7a8a7940</errorID>
      <errorWord>(</errorWord>
      <group>L1_Format</group>
      <groupName>格式问题</groupName>
      <ability>L2_HalfPunc</ability>
      <abilityName>全半角检查</abilityName>
      <candidateList>
        <item>（</item>
      </candidateList>
      <explain>文本全半角错误。</explain>
      <paraID>78D1DAF7</paraID>
      <start>251</start>
      <end>252</end>
      <status>unmodified</status>
      <modifiedWord/>
      <trackRevisions>false</trackRevisions>
    </reviewItem>
    <reviewItem>
      <errorID>6d0c2916-7770-41ff-b725-380068b9a7b9</errorID>
      <errorWord>)</errorWord>
      <group>L1_Format</group>
      <groupName>格式问题</groupName>
      <ability>L2_HalfPunc</ability>
      <abilityName>全半角检查</abilityName>
      <candidateList>
        <item>）</item>
      </candidateList>
      <explain>文本全半角错误。</explain>
      <paraID>78D1DAF7</paraID>
      <start>273</start>
      <end>274</end>
      <status>unmodified</status>
      <modifiedWord/>
      <trackRevisions>false</trackRevisions>
    </reviewItem>
    <reviewItem>
      <errorID>55ddcc72-8206-4157-badc-0f943bb7e2eb</errorID>
      <errorWord>[2016]42号</errorWord>
      <group>L1_Knowledge</group>
      <groupName>知识性问题</groupName>
      <ability>L2_Knowledge</ability>
      <abilityName>其他知识</abilityName>
      <candidateList>
        <item>〔2016〕42号</item>
      </candidateList>
      <explain>发文字号格式错误。</explain>
      <paraID>25576929</paraID>
      <start>31</start>
      <end>40</end>
      <status>modified</status>
      <modifiedWord>〔2016〕42号</modifiedWord>
      <trackRevisions>false</trackRevisions>
    </reviewItem>
    <reviewItem>
      <errorID>c7d65206-efe9-48b0-a7bb-43be4d8c1782</errorID>
      <errorWord>[2016]42号</errorWord>
      <group>L1_Knowledge</group>
      <groupName>知识性问题</groupName>
      <ability>L2_Knowledge</ability>
      <abilityName>其他知识</abilityName>
      <candidateList>
        <item>〔2016〕42号</item>
      </candidateList>
      <explain>发文字号格式错误。</explain>
      <paraID>6E279EC7</paraID>
      <start>31</start>
      <end>40</end>
      <status>modified</status>
      <modifiedWord>〔2016〕42号</modifiedWord>
      <trackRevisions>false</trackRevisions>
    </reviewItem>
    <reviewItem>
      <errorID>f9649e2b-4cee-429f-a7ad-dfdaf449c81f</errorID>
      <errorWord>[2016]42号</errorWord>
      <group>L1_Knowledge</group>
      <groupName>知识性问题</groupName>
      <ability>L2_Knowledge</ability>
      <abilityName>其他知识</abilityName>
      <candidateList>
        <item>〔2016〕42号</item>
      </candidateList>
      <explain>发文字号格式错误。</explain>
      <paraID>29AD5CEB</paraID>
      <start>31</start>
      <end>40</end>
      <status>modified</status>
      <modifiedWord>〔2016〕42号</modifiedWord>
      <trackRevisions>false</trackRevisions>
    </reviewItem>
    <reviewItem>
      <errorID>42f02bd5-0223-4428-9385-02e663c97f7b</errorID>
      <errorWord>;；</errorWord>
      <group>L1_Punc</group>
      <groupName>标点问题</groupName>
      <ability>L2_Punc</ability>
      <abilityName>标点符号检查</abilityName>
      <candidateList>
        <item>;</item>
      </candidateList>
      <explain/>
      <paraID>6DA29CC4</paraID>
      <start>35</start>
      <end>37</end>
      <status>unmodified</status>
      <modifiedWord/>
      <trackRevisions>false</trackRevisions>
    </reviewItem>
    <reviewItem>
      <errorID>0ca7dc21-a7c0-436b-888d-4ffe9d4cbb17</errorID>
      <errorWord>法律、法规</errorWord>
      <group>L1_Word</group>
      <groupName>字词问题</groupName>
      <ability>L2_Typo</ability>
      <abilityName>字词错误</abilityName>
      <candidateList>
        <item>法律法规</item>
      </candidateList>
      <explain/>
      <paraID>40D95680</paraID>
      <start>7</start>
      <end>11</end>
      <status>modified</status>
      <modifiedWord>法律法规</modifiedWord>
      <trackRevisions>false</trackRevisions>
    </reviewItem>
    <reviewItem>
      <errorID>4a1afb98-9c80-4c18-8a06-d44214831a3f</errorID>
      <errorWord>法律、法规</errorWord>
      <group>L1_Word</group>
      <groupName>字词问题</groupName>
      <ability>L2_Typo</ability>
      <abilityName>字词错误</abilityName>
      <candidateList>
        <item>法律法规</item>
      </candidateList>
      <explain/>
      <paraID>528D2B89</paraID>
      <start>2</start>
      <end>6</end>
      <status>modified</status>
      <modifiedWord>法律法规</modifiedWord>
      <trackRevisions>false</trackRevisions>
    </reviewItem>
    <reviewItem>
      <errorID>20cde4d8-f6ea-4dc5-a019-6656eaa0f039</errorID>
      <errorWord>，</errorWord>
      <group>L1_Word</group>
      <groupName>字词问题</groupName>
      <ability>L2_Typo</ability>
      <abilityName>字词错误</abilityName>
      <candidateList>
        <item>，在</item>
      </candidateList>
      <explain/>
      <paraID>70497379</paraID>
      <start>62</start>
      <end>64</end>
      <status>modified</status>
      <modifiedWord>，在</modifiedWord>
      <trackRevisions>false</trackRevisions>
    </reviewItem>
    <reviewItem>
      <errorID>99cdc993-e52b-40ec-85e3-eea5d11806ec</errorID>
      <errorWord>(</errorWord>
      <group>L1_Format</group>
      <groupName>格式问题</groupName>
      <ability>L2_HalfPunc</ability>
      <abilityName>全半角检查</abilityName>
      <candidateList>
        <item>（</item>
      </candidateList>
      <explain>文本全半角错误。</explain>
      <paraID>3D199B3E</paraID>
      <start>14</start>
      <end>15</end>
      <status>unmodified</status>
      <modifiedWord/>
      <trackRevisions>false</trackRevisions>
    </reviewItem>
    <reviewItem>
      <errorID>fc383c71-8c93-47d6-b458-08bef1d280e5</errorID>
      <errorWord>)</errorWord>
      <group>L1_Format</group>
      <groupName>格式问题</groupName>
      <ability>L2_HalfPunc</ability>
      <abilityName>全半角检查</abilityName>
      <candidateList>
        <item>）</item>
      </candidateList>
      <explain>文本全半角错误。</explain>
      <paraID>3D199B3E</paraID>
      <start>37</start>
      <end>38</end>
      <status>unmodified</status>
      <modifiedWord/>
      <trackRevisions>false</trackRevisions>
    </reviewItem>
    <reviewItem>
      <errorID>ca3e4ac1-8fe7-42b9-a938-20d95a6a0254</errorID>
      <errorWord>(</errorWord>
      <group>L1_Format</group>
      <groupName>格式问题</groupName>
      <ability>L2_HalfPunc</ability>
      <abilityName>全半角检查</abilityName>
      <candidateList>
        <item>（</item>
      </candidateList>
      <explain>文本全半角错误。</explain>
      <paraID>3D199B3E</paraID>
      <start>46</start>
      <end>47</end>
      <status>unmodified</status>
      <modifiedWord/>
      <trackRevisions>false</trackRevisions>
    </reviewItem>
    <reviewItem>
      <errorID>8e089bf9-28f9-42c7-97e1-7548dbfe57b3</errorID>
      <errorWord>)</errorWord>
      <group>L1_Format</group>
      <groupName>格式问题</groupName>
      <ability>L2_HalfPunc</ability>
      <abilityName>全半角检查</abilityName>
      <candidateList>
        <item>）</item>
      </candidateList>
      <explain>文本全半角错误。</explain>
      <paraID>3D199B3E</paraID>
      <start>62</start>
      <end>63</end>
      <status>unmodified</status>
      <modifiedWord/>
      <trackRevisions>false</trackRevisions>
    </reviewItem>
    <reviewItem>
      <errorID>1df103eb-cc35-4ce6-ba85-5c287e69b82d</errorID>
      <errorWord>(</errorWord>
      <group>L1_Format</group>
      <groupName>格式问题</groupName>
      <ability>L2_HalfPunc</ability>
      <abilityName>全半角检查</abilityName>
      <candidateList>
        <item>（</item>
      </candidateList>
      <explain>文本全半角错误。</explain>
      <paraID>570A924F</paraID>
      <start>20</start>
      <end>21</end>
      <status>unmodified</status>
      <modifiedWord/>
      <trackRevisions>false</trackRevisions>
    </reviewItem>
    <reviewItem>
      <errorID>8ff27fda-8d66-4221-97e2-d3b9b7f58b14</errorID>
      <errorWord>)</errorWord>
      <group>L1_Format</group>
      <groupName>格式问题</groupName>
      <ability>L2_HalfPunc</ability>
      <abilityName>全半角检查</abilityName>
      <candidateList>
        <item>）</item>
      </candidateList>
      <explain>文本全半角错误。</explain>
      <paraID>570A924F</paraID>
      <start>43</start>
      <end>44</end>
      <status>unmodified</status>
      <modifiedWord/>
      <trackRevisions>false</trackRevisions>
    </reviewItem>
    <reviewItem>
      <errorID>f7214532-9b3c-4b4e-b380-cfc0df9753b1</errorID>
      <errorWord>(</errorWord>
      <group>L1_Format</group>
      <groupName>格式问题</groupName>
      <ability>L2_HalfPunc</ability>
      <abilityName>全半角检查</abilityName>
      <candidateList>
        <item>（</item>
      </candidateList>
      <explain>文本全半角错误。</explain>
      <paraID>570A924F</paraID>
      <start>52</start>
      <end>53</end>
      <status>unmodified</status>
      <modifiedWord/>
      <trackRevisions>false</trackRevisions>
    </reviewItem>
    <reviewItem>
      <errorID>3ed6ee61-df98-4c90-9361-808c077f5ed3</errorID>
      <errorWord>)</errorWord>
      <group>L1_Format</group>
      <groupName>格式问题</groupName>
      <ability>L2_HalfPunc</ability>
      <abilityName>全半角检查</abilityName>
      <candidateList>
        <item>）</item>
      </candidateList>
      <explain>文本全半角错误。</explain>
      <paraID>570A924F</paraID>
      <start>68</start>
      <end>69</end>
      <status>unmodified</status>
      <modifiedWord/>
      <trackRevisions>false</trackRevisions>
    </reviewItem>
    <reviewItem>
      <errorID>52865e3b-4b4d-4305-a251-54eceb2701b5</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1A5ABE</paraID>
      <start>0</start>
      <end>3</end>
      <status>unmodified</status>
      <modifiedWord/>
      <trackRevisions>false</trackRevisions>
    </reviewItem>
    <reviewItem>
      <errorID>7cffc713-ca44-40f6-aac3-789038992e46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7BB58157</paraID>
      <start>28</start>
      <end>31</end>
      <status>unmodified</status>
      <modifiedWord/>
      <trackRevisions>false</trackRevisions>
    </reviewItem>
    <reviewItem>
      <errorID>230ed5b2-94e6-4c8d-924e-55b8cc23edd4</errorID>
      <errorWord>完</errorWord>
      <group>L1_Word</group>
      <groupName>字词问题</groupName>
      <ability>L2_Typo</ability>
      <abilityName>字词错误</abilityName>
      <candidateList>
        <item>完成</item>
      </candidateList>
      <explain>〈动〉按照预期的目的结束；做成：～任务｜～作业｜计划完得成。</explain>
      <paraID>761384A4</paraID>
      <start>31</start>
      <end>33</end>
      <status>modified</status>
      <modifiedWord>完成</modifiedWord>
      <trackRevisions>false</trackRevisions>
    </reviewItem>
    <reviewItem>
      <errorID>6f80a6ce-bef6-4b43-a8f2-0b9b7b8b9f27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FBFB085</paraID>
      <start>0</start>
      <end>2</end>
      <status>unmodified</status>
      <modifiedWord/>
      <trackRevisions>false</trackRevisions>
    </reviewItem>
    <reviewItem>
      <errorID>bf27358e-3879-4656-9702-f9873506d9c4</errorID>
      <errorWord>，</errorWord>
      <group>L1_Word</group>
      <groupName>字词问题</groupName>
      <ability>L2_Typo</ability>
      <abilityName>字词错误</abilityName>
      <candidateList>
        <item>，具</item>
      </candidateList>
      <explain/>
      <paraID> FBFB085</paraID>
      <start>95</start>
      <end>97</end>
      <status>modified</status>
      <modifiedWord>，具</modifiedWord>
      <trackRevisions>false</trackRevisions>
    </reviewItem>
    <reviewItem>
      <errorID>82ddc96a-1493-4bdb-a913-b7d9d8b8cb9b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42E16B3D</paraID>
      <start>0</start>
      <end>2</end>
      <status>unmodified</status>
      <modifiedWord/>
      <trackRevisions>false</trackRevisions>
    </reviewItem>
    <reviewItem>
      <errorID>30b39697-bc20-4679-bdc8-f51d64557ba4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74D9C6B1</paraID>
      <start>0</start>
      <end>2</end>
      <status>unmodified</status>
      <modifiedWord/>
      <trackRevisions>false</trackRevisions>
    </reviewItem>
    <reviewItem>
      <errorID>6c7279a6-d7c1-4010-b409-248ef8f40dae</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74D9C6B1</paraID>
      <start>167</start>
      <end>171</end>
      <status>modified</status>
      <modifiedWord>勘查现场</modifiedWord>
      <trackRevisions>false</trackRevisions>
    </reviewItem>
    <reviewItem>
      <errorID>ec2a7226-6f4e-455f-89d8-43f966cbe2b9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65AF10FF</paraID>
      <start>0</start>
      <end>2</end>
      <status>unmodified</status>
      <modifiedWord/>
      <trackRevisions>false</trackRevisions>
    </reviewItem>
    <reviewItem>
      <errorID>82a0700c-cd75-41c6-a35b-8a1d80fc65d9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3A3C2C29</paraID>
      <start>4</start>
      <end>5</end>
      <status>unmodified</status>
      <modifiedWord/>
      <trackRevisions>false</trackRevisions>
    </reviewItem>
    <reviewItem>
      <errorID>5e2938c9-bd76-493a-a9a3-0fab0920c8d3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20F5B210</paraID>
      <start>5</start>
      <end>6</end>
      <status>unmodified</status>
      <modifiedWord/>
      <trackRevisions>false</trackRevisions>
    </reviewItem>
    <reviewItem>
      <errorID>53063409-0efd-4877-a4ec-e09ba45c688d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4B736596</paraID>
      <start>0</start>
      <end>2</end>
      <status>unmodified</status>
      <modifiedWord/>
      <trackRevisions>false</trackRevisions>
    </reviewItem>
    <reviewItem>
      <errorID>4fd19aee-7c79-4a5e-a492-f09b6f47c21c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5D881992</paraID>
      <start>0</start>
      <end>2</end>
      <status>unmodified</status>
      <modifiedWord/>
      <trackRevisions>false</trackRevisions>
    </reviewItem>
    <reviewItem>
      <errorID>67c77708-7caf-4d54-ad79-626f193fde28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B3D666D</paraID>
      <start>0</start>
      <end>2</end>
      <status>unmodified</status>
      <modifiedWord/>
      <trackRevisions>false</trackRevisions>
    </reviewItem>
    <reviewItem>
      <errorID>53707e66-a55b-4a44-bf32-5b51b06a13ce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40831644</paraID>
      <start>0</start>
      <end>2</end>
      <status>unmodified</status>
      <modifiedWord/>
      <trackRevisions>false</trackRevisions>
    </reviewItem>
    <reviewItem>
      <errorID>73ae630c-8c71-4996-98a3-3e0f4ba7e9f2</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57531E64</paraID>
      <start>2</start>
      <end>6</end>
      <status>modified</status>
      <modifiedWord>其他约定</modifiedWord>
      <trackRevisions>false</trackRevisions>
    </reviewItem>
    <reviewItem>
      <errorID>8e93b92c-a24e-469a-9113-0ad38961be87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6695170E</paraID>
      <start>0</start>
      <end>2</end>
      <status>unmodified</status>
      <modifiedWord/>
      <trackRevisions>false</trackRevisions>
    </reviewItem>
    <reviewItem>
      <errorID>1c795a4c-16ac-4d31-8ea4-56980ff4274f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7C96EDDA</paraID>
      <start>0</start>
      <end>2</end>
      <status>unmodified</status>
      <modifiedWord/>
      <trackRevisions>false</trackRevisions>
    </reviewItem>
    <reviewItem>
      <errorID>f9677215-1f4b-4db6-a9ee-b9fe0ec7c3ba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7C043A98</paraID>
      <start>0</start>
      <end>2</end>
      <status>unmodified</status>
      <modifiedWord/>
      <trackRevisions>false</trackRevisions>
    </reviewItem>
    <reviewItem>
      <errorID>60f8b14d-0a1e-4d3d-8c3d-1f6692eee520</errorID>
      <errorWord>其对</errorWord>
      <group>L1_Word</group>
      <groupName>字词问题</groupName>
      <ability>L2_Typo</ability>
      <abilityName>字词错误</abilityName>
      <candidateList>
        <item>其</item>
      </candidateList>
      <explain>词缀：极～｜尤～｜如～。</explain>
      <paraID>7C043A98</paraID>
      <start>38</start>
      <end>39</end>
      <status>modified</status>
      <modifiedWord>其</modifiedWord>
      <trackRevisions>false</trackRevisions>
    </reviewItem>
    <reviewItem>
      <errorID>b8f3f66d-59d0-405b-9141-363dc73aa595</errorID>
      <errorWord>的则</errorWord>
      <group>L1_Word</group>
      <groupName>字词问题</groupName>
      <ability>L2_Typo</ability>
      <abilityName>字词错误</abilityName>
      <candidateList>
        <item>的</item>
      </candidateList>
      <explain>“的”常用于连接修饰语与名词性中心语，表示属性、所属或描述。</explain>
      <paraID>7C043A98</paraID>
      <start>74</start>
      <end>75</end>
      <status>modified</status>
      <modifiedWord>的</modifiedWord>
      <trackRevisions>false</trackRevisions>
    </reviewItem>
    <reviewItem>
      <errorID>0d23f94d-a713-4dce-8e0e-1de913bac649</errorID>
      <errorWord>，</errorWord>
      <group>L1_Word</group>
      <groupName>字词问题</groupName>
      <ability>L2_Typo</ability>
      <abilityName>字词错误</abilityName>
      <candidateList>
        <item>，并</item>
      </candidateList>
      <explain/>
      <paraID>7C043A98</paraID>
      <start>154</start>
      <end>156</end>
      <status>modified</status>
      <modifiedWord>，并</modifiedWord>
      <trackRevisions>false</trackRevisions>
    </reviewItem>
    <reviewItem>
      <errorID>73bf2943-8b10-41b3-8142-cfa1db200ef7</errorID>
      <errorWord>依此类推</errorWord>
      <group>L1_Word</group>
      <groupName>字词问题</groupName>
      <ability>L2_Typo</ability>
      <abilityName>字词错误</abilityName>
      <candidateList>
        <item>以此类推</item>
      </candidateList>
      <explain>根据这一事物的道理，去推出与此类似的其他事物的道理。</explain>
      <paraID>7C043A98</paraID>
      <start>315</start>
      <end>319</end>
      <status>modified</status>
      <modifiedWord>以此类推</modifiedWord>
      <trackRevisions>false</trackRevisions>
    </reviewItem>
    <reviewItem>
      <errorID>35de495b-12ab-47c4-929d-f83068f052d6</errorID>
      <errorWord>(</errorWord>
      <group>L1_Format</group>
      <groupName>格式问题</groupName>
      <ability>L2_HalfPunc</ability>
      <abilityName>全半角检查</abilityName>
      <candidateList>
        <item>（</item>
      </candidateList>
      <explain>文本全半角错误。</explain>
      <paraID>3BB5FD75</paraID>
      <start>2</start>
      <end>3</end>
      <status>unmodified</status>
      <modifiedWord/>
      <trackRevisions>false</trackRevisions>
    </reviewItem>
    <reviewItem>
      <errorID>552d13a7-62a1-4d0a-a363-d4809241d9ec</errorID>
      <errorWord>)</errorWord>
      <group>L1_Format</group>
      <groupName>格式问题</groupName>
      <ability>L2_HalfPunc</ability>
      <abilityName>全半角检查</abilityName>
      <candidateList>
        <item>）</item>
      </candidateList>
      <explain>文本全半角错误。</explain>
      <paraID>3BB5FD75</paraID>
      <start>5</start>
      <end>6</end>
      <status>unmodified</status>
      <modifiedWord/>
      <trackRevisions>false</trackRevisions>
    </reviewItem>
    <reviewItem>
      <errorID>cde57010-7a53-484c-aae6-233bfc9a56c6</errorID>
      <errorWord>详实</errorWord>
      <group>L1_Word</group>
      <groupName>字词问题</groupName>
      <ability>L2_Typo</ability>
      <abilityName>字词错误</abilityName>
      <candidateList>
        <item>翔实</item>
      </candidateList>
      <explain/>
      <paraID>11DDDDF3</paraID>
      <start>69</start>
      <end>71</end>
      <status>modified</status>
      <modifiedWord>翔实</modifiedWord>
      <trackRevisions>false</trackRevisions>
    </reviewItem>
    <reviewItem>
      <errorID>e54239db-bb5d-4393-b687-25e63309d36b</errorID>
      <errorWord>对</errorWord>
      <group>L1_Word</group>
      <groupName>字词问题</groupName>
      <ability>L2_Typo</ability>
      <abilityName>字词错误</abilityName>
      <candidateList>
        <item>对性</item>
      </candidateList>
      <explain/>
      <paraID>11DDDDF3</paraID>
      <start>100</start>
      <end>102</end>
      <status>modified</status>
      <modifiedWord>对性</modifiedWord>
      <trackRevisions>false</trackRevisions>
    </reviewItem>
    <reviewItem>
      <errorID>0e9850be-7c6c-4524-b2e9-6d7fc0a3eb58</errorID>
      <errorWord>:</errorWord>
      <group>L1_Format</group>
      <groupName>格式问题</groupName>
      <ability>L2_HalfPunc</ability>
      <abilityName>全半角检查</abilityName>
      <candidateList>
        <item>：</item>
      </candidateList>
      <explain>文本全半角错误。</explain>
      <paraID>6650B5F4</paraID>
      <start>6</start>
      <end>7</end>
      <status>unmodified</status>
      <modifiedWord/>
      <trackRevisions>false</trackRevisions>
    </reviewItem>
    <reviewItem>
      <errorID>e385bd57-9a5a-4223-9ff8-b490c2287ee1</errorID>
      <errorWord>,</errorWord>
      <group>L1_Format</group>
      <groupName>格式问题</groupName>
      <ability>L2_HalfPunc</ability>
      <abilityName>全半角检查</abilityName>
      <candidateList>
        <item>，</item>
      </candidateList>
      <explain>文本全半角错误。</explain>
      <paraID>6650B5F4</paraID>
      <start>58</start>
      <end>59</end>
      <status>unmodified</status>
      <modifiedWord/>
      <trackRevisions>false</trackRevisions>
    </reviewItem>
    <reviewItem>
      <errorID>f91ff03e-9c8f-417a-bf56-412ce5221e5d</errorID>
      <errorWord>,</errorWord>
      <group>L1_Format</group>
      <groupName>格式问题</groupName>
      <ability>L2_HalfPunc</ability>
      <abilityName>全半角检查</abilityName>
      <candidateList>
        <item>，</item>
      </candidateList>
      <explain>文本全半角错误。</explain>
      <paraID>6650B5F4</paraID>
      <start>98</start>
      <end>99</end>
      <status>unmodified</status>
      <modifiedWord/>
      <trackRevisions>false</trackRevisions>
    </reviewItem>
    <reviewItem>
      <errorID>7cde7ec7-dfc5-4e1d-8445-c615b0518105</errorID>
      <errorWord>:</errorWord>
      <group>L1_Format</group>
      <groupName>格式问题</groupName>
      <ability>L2_HalfPunc</ability>
      <abilityName>全半角检查</abilityName>
      <candidateList>
        <item>：</item>
      </candidateList>
      <explain>文本全半角错误。</explain>
      <paraID>6D03955A</paraID>
      <start>6</start>
      <end>7</end>
      <status>unmodified</status>
      <modifiedWord/>
      <trackRevisions>false</trackRevisions>
    </reviewItem>
    <reviewItem>
      <errorID>a25072e9-e7b1-49cf-9b85-738f73550118</errorID>
      <errorWord>:</errorWord>
      <group>L1_Format</group>
      <groupName>格式问题</groupName>
      <ability>L2_HalfPunc</ability>
      <abilityName>全半角检查</abilityName>
      <candidateList>
        <item>：</item>
      </candidateList>
      <explain>文本全半角错误。</explain>
      <paraID>4B8619E7</paraID>
      <start>6</start>
      <end>7</end>
      <status>unmodified</status>
      <modifiedWord/>
      <trackRevisions>false</trackRevisions>
    </reviewItem>
    <reviewItem>
      <errorID>ebce0ccf-dfa6-4e9d-ab4b-deb9c9c556a3</errorID>
      <errorWord>:</errorWord>
      <group>L1_Format</group>
      <groupName>格式问题</groupName>
      <ability>L2_HalfPunc</ability>
      <abilityName>全半角检查</abilityName>
      <candidateList>
        <item>：</item>
      </candidateList>
      <explain>文本全半角错误。</explain>
      <paraID>306B1B3B</paraID>
      <start>7</start>
      <end>8</end>
      <status>unmodified</status>
      <modifiedWord/>
      <trackRevisions>false</trackRevisions>
    </reviewItem>
    <reviewItem>
      <errorID>20158bbf-6468-4e36-9b76-b06c707efa95</errorID>
      <errorWord>具</errorWord>
      <group>L1_Word</group>
      <groupName>字词问题</groupName>
      <ability>L2_Typo</ability>
      <abilityName>字词错误</abilityName>
      <candidateList>
        <item>具有</item>
      </candidateList>
      <explain>〈动〉有（多用于抽象事物）：～信心｜～伟大的意义。</explain>
      <paraID>306B1B3B</paraID>
      <start>20</start>
      <end>22</end>
      <status>modified</status>
      <modifiedWord>具有</modifiedWord>
      <trackRevisions>false</trackRevisions>
    </reviewItem>
    <reviewItem>
      <errorID>617fcdc1-e318-4e93-80ed-d27100b712fd</errorID>
      <errorWord>范</errorWord>
      <group>L1_Word</group>
      <groupName>字词问题</groupName>
      <ability>L2_Typo</ability>
      <abilityName>字词错误</abilityName>
      <candidateList>
        <item>范和</item>
      </candidateList>
      <explain/>
      <paraID>412CBCEC</paraID>
      <start>82</start>
      <end>84</end>
      <status>modified</status>
      <modifiedWord>范和</modifiedWord>
      <trackRevisions>false</trackRevisions>
    </reviewItem>
    <reviewItem>
      <errorID>85146614-b034-4a0a-97e9-29b4080ff4a5</errorID>
      <errorWord>详实</errorWord>
      <group>L1_Word</group>
      <groupName>字词问题</groupName>
      <ability>L2_Typo</ability>
      <abilityName>字词错误</abilityName>
      <candidateList>
        <item>翔实</item>
      </candidateList>
      <explain/>
      <paraID>3E248EE7</paraID>
      <start>63</start>
      <end>65</end>
      <status>modified</status>
      <modifiedWord>翔实</modifiedWord>
      <trackRevisions>false</trackRevisions>
    </reviewItem>
    <reviewItem>
      <errorID>b4bf845a-673f-490d-bbd2-39e4af9f325a</errorID>
      <errorWord>对</errorWord>
      <group>L1_Word</group>
      <groupName>字词问题</groupName>
      <ability>L2_Typo</ability>
      <abilityName>字词错误</abilityName>
      <candidateList>
        <item>对性</item>
      </candidateList>
      <explain/>
      <paraID>3E248EE7</paraID>
      <start>94</start>
      <end>96</end>
      <status>modified</status>
      <modifiedWord>对性</modifiedWord>
      <trackRevisions>false</trackRevisions>
    </reviewItem>
    <reviewItem>
      <errorID>3039d62d-a3ca-4e65-aa31-6d63de444b3b</errorID>
      <errorWord>:</errorWord>
      <group>L1_Format</group>
      <groupName>格式问题</groupName>
      <ability>L2_HalfPunc</ability>
      <abilityName>全半角检查</abilityName>
      <candidateList>
        <item>：</item>
      </candidateList>
      <explain>文本全半角错误。</explain>
      <paraID>6B2A8B42</paraID>
      <start>6</start>
      <end>7</end>
      <status>unmodified</status>
      <modifiedWord/>
      <trackRevisions>false</trackRevisions>
    </reviewItem>
    <reviewItem>
      <errorID>65918fa9-312a-434f-b197-5a6b44551555</errorID>
      <errorWord>:</errorWord>
      <group>L1_Format</group>
      <groupName>格式问题</groupName>
      <ability>L2_HalfPunc</ability>
      <abilityName>全半角检查</abilityName>
      <candidateList>
        <item>：</item>
      </candidateList>
      <explain>文本全半角错误。</explain>
      <paraID>7FB68F26</paraID>
      <start>6</start>
      <end>7</end>
      <status>unmodified</status>
      <modifiedWord/>
      <trackRevisions>false</trackRevisions>
    </reviewItem>
    <reviewItem>
      <errorID>5b7ddd9f-a95c-4306-a42b-938d700731e2</errorID>
      <errorWord>:</errorWord>
      <group>L1_Format</group>
      <groupName>格式问题</groupName>
      <ability>L2_HalfPunc</ability>
      <abilityName>全半角检查</abilityName>
      <candidateList>
        <item>：</item>
      </candidateList>
      <explain>文本全半角错误。</explain>
      <paraID>67812A6F</paraID>
      <start>6</start>
      <end>7</end>
      <status>unmodified</status>
      <modifiedWord/>
      <trackRevisions>false</trackRevisions>
    </reviewItem>
    <reviewItem>
      <errorID>8794cbf4-d3ee-444a-ad43-b6b4603c2116</errorID>
      <errorWord>:</errorWord>
      <group>L1_Format</group>
      <groupName>格式问题</groupName>
      <ability>L2_HalfPunc</ability>
      <abilityName>全半角检查</abilityName>
      <candidateList>
        <item>：</item>
      </candidateList>
      <explain>文本全半角错误。</explain>
      <paraID> 797DA6F</paraID>
      <start>7</start>
      <end>8</end>
      <status>unmodified</status>
      <modifiedWord/>
      <trackRevisions>false</trackRevisions>
    </reviewItem>
    <reviewItem>
      <errorID>83ef45a5-fb76-4688-a256-69b348160302</errorID>
      <errorWord>（</errorWord>
      <group>L1_Punc</group>
      <groupName>标点问题</groupName>
      <ability>L2_Punc</ability>
      <abilityName>标点符号检查</abilityName>
      <candidateList/>
      <explain>同一形式括号套用。</explain>
      <paraID>2AA0A8F5</paraID>
      <start>110</start>
      <end>111</end>
      <status>unmodified</status>
      <modifiedWord/>
      <trackRevisions>false</trackRevisions>
    </reviewItem>
    <reviewItem>
      <errorID>8c27896a-5d5e-4f67-b93f-65cff7a9a3e1</errorID>
      <errorWord>）</errorWord>
      <group>L1_Punc</group>
      <groupName>标点问题</groupName>
      <ability>L2_Punc</ability>
      <abilityName>标点符号检查</abilityName>
      <candidateList/>
      <explain>同一形式括号套用。</explain>
      <paraID>2AA0A8F5</paraID>
      <start>114</start>
      <end>115</end>
      <status>unmodified</status>
      <modifiedWord/>
      <trackRevisions>false</trackRevisions>
    </reviewItem>
    <reviewItem>
      <errorID>006fc01a-27cf-46ed-b987-bbe9c23dceef</errorID>
      <errorWord>(</errorWord>
      <group>L1_Format</group>
      <groupName>格式问题</groupName>
      <ability>L2_HalfPunc</ability>
      <abilityName>全半角检查</abilityName>
      <candidateList>
        <item>（</item>
      </candidateList>
      <explain>文本全半角错误。</explain>
      <paraID> EC0374C</paraID>
      <start>4</start>
      <end>5</end>
      <status>unmodified</status>
      <modifiedWord/>
      <trackRevisions>false</trackRevisions>
    </reviewItem>
    <reviewItem>
      <errorID>1f2bf4c9-79c5-4b5b-8239-9cea79dba518</errorID>
      <errorWord>)</errorWord>
      <group>L1_Format</group>
      <groupName>格式问题</groupName>
      <ability>L2_HalfPunc</ability>
      <abilityName>全半角检查</abilityName>
      <candidateList>
        <item>）</item>
      </candidateList>
      <explain>文本全半角错误。</explain>
      <paraID> EC0374C</paraID>
      <start>6</start>
      <end>7</end>
      <status>unmodified</status>
      <modifiedWord/>
      <trackRevisions>false</trackRevisions>
    </reviewItem>
    <reviewItem>
      <errorID>6dbefbfc-0c6d-4878-b589-594b374a5255</errorID>
      <errorWord>＜</errorWord>
      <group>L1_Format</group>
      <groupName>格式问题</groupName>
      <ability>L2_HalfPunc</ability>
      <abilityName>全半角检查</abilityName>
      <candidateList>
        <item>&lt;</item>
      </candidateList>
      <explain>文本全半角错误。</explain>
      <paraID>11EDCB94</paraID>
      <start>5</start>
      <end>6</end>
      <status>unmodified</status>
      <modifiedWord/>
      <trackRevisions>false</trackRevisions>
    </reviewItem>
    <reviewItem>
      <errorID>91222723-19a9-4c49-92e5-3fccbedb4923</errorID>
      <errorWord>＜</errorWord>
      <group>L1_Format</group>
      <groupName>格式问题</groupName>
      <ability>L2_HalfPunc</ability>
      <abilityName>全半角检查</abilityName>
      <candidateList>
        <item>&lt;</item>
      </candidateList>
      <explain>文本全半角错误。</explain>
      <paraID> D0B5D05</paraID>
      <start>4</start>
      <end>5</end>
      <status>unmodified</status>
      <modifiedWord/>
      <trackRevisions>false</trackRevisions>
    </reviewItem>
    <reviewItem>
      <errorID>e07b3685-3d56-4423-861d-839b51f7fb3a</errorID>
      <errorWord>＜</errorWord>
      <group>L1_Format</group>
      <groupName>格式问题</groupName>
      <ability>L2_HalfPunc</ability>
      <abilityName>全半角检查</abilityName>
      <candidateList>
        <item>&lt;</item>
      </candidateList>
      <explain>文本全半角错误。</explain>
      <paraID> 8432CF9</paraID>
      <start>1</start>
      <end>2</end>
      <status>unmodified</status>
      <modifiedWord/>
      <trackRevisions>false</trackRevisions>
    </reviewItem>
    <reviewItem>
      <errorID>11902e65-36fc-40e7-9b35-7fc767e1427e</errorID>
      <errorWord>(</errorWord>
      <group>L1_Format</group>
      <groupName>格式问题</groupName>
      <ability>L2_HalfPunc</ability>
      <abilityName>全半角检查</abilityName>
      <candidateList>
        <item>（</item>
      </candidateList>
      <explain>文本全半角错误。</explain>
      <paraID>772798B0</paraID>
      <start>4</start>
      <end>5</end>
      <status>unmodified</status>
      <modifiedWord/>
      <trackRevisions>false</trackRevisions>
    </reviewItem>
    <reviewItem>
      <errorID>d408c4c2-d695-4dc2-a781-e1be1e454da8</errorID>
      <errorWord>)</errorWord>
      <group>L1_Format</group>
      <groupName>格式问题</groupName>
      <ability>L2_HalfPunc</ability>
      <abilityName>全半角检查</abilityName>
      <candidateList>
        <item>）</item>
      </candidateList>
      <explain>文本全半角错误。</explain>
      <paraID>772798B0</paraID>
      <start>6</start>
      <end>7</end>
      <status>unmodified</status>
      <modifiedWord/>
      <trackRevisions>false</trackRevisions>
    </reviewItem>
    <reviewItem>
      <errorID>c48f9828-07d3-4cca-889e-45ffb17d5b64</errorID>
      <errorWord>＜</errorWord>
      <group>L1_Format</group>
      <groupName>格式问题</groupName>
      <ability>L2_HalfPunc</ability>
      <abilityName>全半角检查</abilityName>
      <candidateList>
        <item>&lt;</item>
      </candidateList>
      <explain>文本全半角错误。</explain>
      <paraID>451A08FC</paraID>
      <start>5</start>
      <end>6</end>
      <status>unmodified</status>
      <modifiedWord/>
      <trackRevisions>false</trackRevisions>
    </reviewItem>
    <reviewItem>
      <errorID>cc2505fc-f534-4e94-a03b-09bf3d84e20c</errorID>
      <errorWord>＜</errorWord>
      <group>L1_Format</group>
      <groupName>格式问题</groupName>
      <ability>L2_HalfPunc</ability>
      <abilityName>全半角检查</abilityName>
      <candidateList>
        <item>&lt;</item>
      </candidateList>
      <explain>文本全半角错误。</explain>
      <paraID>6892C45E</paraID>
      <start>4</start>
      <end>5</end>
      <status>unmodified</status>
      <modifiedWord/>
      <trackRevisions>false</trackRevisions>
    </reviewItem>
    <reviewItem>
      <errorID>df661b32-cff0-4fd7-85df-5dab6e700986</errorID>
      <errorWord>＜</errorWord>
      <group>L1_Format</group>
      <groupName>格式问题</groupName>
      <ability>L2_HalfPunc</ability>
      <abilityName>全半角检查</abilityName>
      <candidateList>
        <item>&lt;</item>
      </candidateList>
      <explain>文本全半角错误。</explain>
      <paraID>5D57056E</paraID>
      <start>1</start>
      <end>2</end>
      <status>unmodified</status>
      <modifiedWord/>
      <trackRevisions>false</trackRevisions>
    </reviewItem>
    <reviewItem>
      <errorID>2c488436-b397-43c6-8715-d3d3a3e7eeb0</errorID>
      <errorWord>(</errorWord>
      <group>L1_Format</group>
      <groupName>格式问题</groupName>
      <ability>L2_HalfPunc</ability>
      <abilityName>全半角检查</abilityName>
      <candidateList>
        <item>（</item>
      </candidateList>
      <explain>文本全半角错误。</explain>
      <paraID>3E9DE9C8</paraID>
      <start>4</start>
      <end>5</end>
      <status>unmodified</status>
      <modifiedWord/>
      <trackRevisions>false</trackRevisions>
    </reviewItem>
    <reviewItem>
      <errorID>7e09a896-7f82-4440-9aad-3a536c33b007</errorID>
      <errorWord>)</errorWord>
      <group>L1_Format</group>
      <groupName>格式问题</groupName>
      <ability>L2_HalfPunc</ability>
      <abilityName>全半角检查</abilityName>
      <candidateList>
        <item>）</item>
      </candidateList>
      <explain>文本全半角错误。</explain>
      <paraID>3E9DE9C8</paraID>
      <start>6</start>
      <end>7</end>
      <status>unmodified</status>
      <modifiedWord/>
      <trackRevisions>false</trackRevisions>
    </reviewItem>
    <reviewItem>
      <errorID>d0ecdc01-41d4-415c-8484-68e1eeca61a0</errorID>
      <errorWord>＜</errorWord>
      <group>L1_Format</group>
      <groupName>格式问题</groupName>
      <ability>L2_HalfPunc</ability>
      <abilityName>全半角检查</abilityName>
      <candidateList>
        <item>&lt;</item>
      </candidateList>
      <explain>文本全半角错误。</explain>
      <paraID>5A468B93</paraID>
      <start>6</start>
      <end>7</end>
      <status>unmodified</status>
      <modifiedWord/>
      <trackRevisions>false</trackRevisions>
    </reviewItem>
    <reviewItem>
      <errorID>42a524fb-cf42-41f3-b66f-92969df74995</errorID>
      <errorWord>＜</errorWord>
      <group>L1_Format</group>
      <groupName>格式问题</groupName>
      <ability>L2_HalfPunc</ability>
      <abilityName>全半角检查</abilityName>
      <candidateList>
        <item>&lt;</item>
      </candidateList>
      <explain>文本全半角错误。</explain>
      <paraID>288DCCD3</paraID>
      <start>5</start>
      <end>6</end>
      <status>unmodified</status>
      <modifiedWord/>
      <trackRevisions>false</trackRevisions>
    </reviewItem>
    <reviewItem>
      <errorID>fc7b6794-6e3d-444b-8dc9-240f821753b8</errorID>
      <errorWord>＜</errorWord>
      <group>L1_Format</group>
      <groupName>格式问题</groupName>
      <ability>L2_HalfPunc</ability>
      <abilityName>全半角检查</abilityName>
      <candidateList>
        <item>&lt;</item>
      </candidateList>
      <explain>文本全半角错误。</explain>
      <paraID>68EDEF81</paraID>
      <start>1</start>
      <end>2</end>
      <status>unmodified</status>
      <modifiedWord/>
      <trackRevisions>false</trackRevisions>
    </reviewItem>
    <reviewItem>
      <errorID>46be9501-7f83-470f-af5e-4c5a57d2ca38</errorID>
      <errorWord>(</errorWord>
      <group>L1_Format</group>
      <groupName>格式问题</groupName>
      <ability>L2_HalfPunc</ability>
      <abilityName>全半角检查</abilityName>
      <candidateList>
        <item>（</item>
      </candidateList>
      <explain>文本全半角错误。</explain>
      <paraID>7A092BC0</paraID>
      <start>4</start>
      <end>5</end>
      <status>unmodified</status>
      <modifiedWord/>
      <trackRevisions>false</trackRevisions>
    </reviewItem>
    <reviewItem>
      <errorID>af0203e0-6be4-4615-88a3-f4732fae2012</errorID>
      <errorWord>)</errorWord>
      <group>L1_Format</group>
      <groupName>格式问题</groupName>
      <ability>L2_HalfPunc</ability>
      <abilityName>全半角检查</abilityName>
      <candidateList>
        <item>）</item>
      </candidateList>
      <explain>文本全半角错误。</explain>
      <paraID>7A092BC0</paraID>
      <start>6</start>
      <end>7</end>
      <status>unmodified</status>
      <modifiedWord/>
      <trackRevisions>false</trackRevisions>
    </reviewItem>
    <reviewItem>
      <errorID>670a8c66-b27a-48da-b5ce-9c3635a3de55</errorID>
      <errorWord>＜</errorWord>
      <group>L1_Format</group>
      <groupName>格式问题</groupName>
      <ability>L2_HalfPunc</ability>
      <abilityName>全半角检查</abilityName>
      <candidateList>
        <item>&lt;</item>
      </candidateList>
      <explain>文本全半角错误。</explain>
      <paraID> 9249095</paraID>
      <start>6</start>
      <end>7</end>
      <status>unmodified</status>
      <modifiedWord/>
      <trackRevisions>false</trackRevisions>
    </reviewItem>
    <reviewItem>
      <errorID>d3c0b59c-39bd-4b14-986e-4a25f5c5ed50</errorID>
      <errorWord>＜</errorWord>
      <group>L1_Format</group>
      <groupName>格式问题</groupName>
      <ability>L2_HalfPunc</ability>
      <abilityName>全半角检查</abilityName>
      <candidateList>
        <item>&lt;</item>
      </candidateList>
      <explain>文本全半角错误。</explain>
      <paraID>6907D296</paraID>
      <start>5</start>
      <end>6</end>
      <status>unmodified</status>
      <modifiedWord/>
      <trackRevisions>false</trackRevisions>
    </reviewItem>
    <reviewItem>
      <errorID>eca13731-0ae2-467d-80e2-e1e09407e40d</errorID>
      <errorWord>＜</errorWord>
      <group>L1_Format</group>
      <groupName>格式问题</groupName>
      <ability>L2_HalfPunc</ability>
      <abilityName>全半角检查</abilityName>
      <candidateList>
        <item>&lt;</item>
      </candidateList>
      <explain>文本全半角错误。</explain>
      <paraID> 1BD81D6</paraID>
      <start>1</start>
      <end>2</end>
      <status>unmodified</status>
      <modifiedWord/>
      <trackRevisions>false</trackRevisions>
    </reviewItem>
    <reviewItem>
      <errorID>840d1234-00f0-496e-b2c2-97208700ab0f</errorID>
      <errorWord>(</errorWord>
      <group>L1_Format</group>
      <groupName>格式问题</groupName>
      <ability>L2_HalfPunc</ability>
      <abilityName>全半角检查</abilityName>
      <candidateList>
        <item>（</item>
      </candidateList>
      <explain>文本全半角错误。</explain>
      <paraID>7DBA39BC</paraID>
      <start>4</start>
      <end>5</end>
      <status>unmodified</status>
      <modifiedWord/>
      <trackRevisions>false</trackRevisions>
    </reviewItem>
    <reviewItem>
      <errorID>385b93d5-3422-4899-8895-182138a715c3</errorID>
      <errorWord>)</errorWord>
      <group>L1_Format</group>
      <groupName>格式问题</groupName>
      <ability>L2_HalfPunc</ability>
      <abilityName>全半角检查</abilityName>
      <candidateList>
        <item>）</item>
      </candidateList>
      <explain>文本全半角错误。</explain>
      <paraID>7DBA39BC</paraID>
      <start>6</start>
      <end>7</end>
      <status>unmodified</status>
      <modifiedWord/>
      <trackRevisions>false</trackRevisions>
    </reviewItem>
    <reviewItem>
      <errorID>9b2e4b2a-b95d-4354-b60a-2a8ee6ba1c3c</errorID>
      <errorWord>＜</errorWord>
      <group>L1_Format</group>
      <groupName>格式问题</groupName>
      <ability>L2_HalfPunc</ability>
      <abilityName>全半角检查</abilityName>
      <candidateList>
        <item>&lt;</item>
      </candidateList>
      <explain>文本全半角错误。</explain>
      <paraID>392D3D6D</paraID>
      <start>6</start>
      <end>7</end>
      <status>unmodified</status>
      <modifiedWord/>
      <trackRevisions>false</trackRevisions>
    </reviewItem>
    <reviewItem>
      <errorID>240862a5-b3c7-4e83-873b-12d7cca270a3</errorID>
      <errorWord>＜</errorWord>
      <group>L1_Format</group>
      <groupName>格式问题</groupName>
      <ability>L2_HalfPunc</ability>
      <abilityName>全半角检查</abilityName>
      <candidateList>
        <item>&lt;</item>
      </candidateList>
      <explain>文本全半角错误。</explain>
      <paraID>740BA5D5</paraID>
      <start>5</start>
      <end>6</end>
      <status>unmodified</status>
      <modifiedWord/>
      <trackRevisions>false</trackRevisions>
    </reviewItem>
    <reviewItem>
      <errorID>9fd73121-19f7-4a7b-bb3b-a50388c349ce</errorID>
      <errorWord>＜</errorWord>
      <group>L1_Format</group>
      <groupName>格式问题</groupName>
      <ability>L2_HalfPunc</ability>
      <abilityName>全半角检查</abilityName>
      <candidateList>
        <item>&lt;</item>
      </candidateList>
      <explain>文本全半角错误。</explain>
      <paraID>32AB95A9</paraID>
      <start>1</start>
      <end>2</end>
      <status>unmodified</status>
      <modifiedWord/>
      <trackRevisions>false</trackRevisions>
    </reviewItem>
    <reviewItem>
      <errorID>3f4c0027-5d4a-4078-9244-0b60b0856362</errorID>
      <errorWord>(</errorWord>
      <group>L1_Format</group>
      <groupName>格式问题</groupName>
      <ability>L2_HalfPunc</ability>
      <abilityName>全半角检查</abilityName>
      <candidateList>
        <item>（</item>
      </candidateList>
      <explain>文本全半角错误。</explain>
      <paraID>5DA856CB</paraID>
      <start>4</start>
      <end>5</end>
      <status>unmodified</status>
      <modifiedWord/>
      <trackRevisions>false</trackRevisions>
    </reviewItem>
    <reviewItem>
      <errorID>5517becc-b794-446d-a01b-b0a4706dd8c9</errorID>
      <errorWord>)</errorWord>
      <group>L1_Format</group>
      <groupName>格式问题</groupName>
      <ability>L2_HalfPunc</ability>
      <abilityName>全半角检查</abilityName>
      <candidateList>
        <item>）</item>
      </candidateList>
      <explain>文本全半角错误。</explain>
      <paraID>5DA856CB</paraID>
      <start>6</start>
      <end>7</end>
      <status>unmodified</status>
      <modifiedWord/>
      <trackRevisions>false</trackRevisions>
    </reviewItem>
    <reviewItem>
      <errorID>2a1c031a-584e-40f0-8f7f-4eb2c68e191d</errorID>
      <errorWord>＜</errorWord>
      <group>L1_Format</group>
      <groupName>格式问题</groupName>
      <ability>L2_HalfPunc</ability>
      <abilityName>全半角检查</abilityName>
      <candidateList>
        <item>&lt;</item>
      </candidateList>
      <explain>文本全半角错误。</explain>
      <paraID> 4BE62CD</paraID>
      <start>4</start>
      <end>5</end>
      <status>unmodified</status>
      <modifiedWord/>
      <trackRevisions>false</trackRevisions>
    </reviewItem>
    <reviewItem>
      <errorID>cd5ac0e6-6175-4a25-b8e9-5c4b768b1897</errorID>
      <errorWord>＜</errorWord>
      <group>L1_Format</group>
      <groupName>格式问题</groupName>
      <ability>L2_HalfPunc</ability>
      <abilityName>全半角检查</abilityName>
      <candidateList>
        <item>&lt;</item>
      </candidateList>
      <explain>文本全半角错误。</explain>
      <paraID>31B0DF3B</paraID>
      <start>3</start>
      <end>4</end>
      <status>unmodified</status>
      <modifiedWord/>
      <trackRevisions>false</trackRevisions>
    </reviewItem>
    <reviewItem>
      <errorID>51919ca8-1a68-4d2b-ae1c-defbfe16f4a4</errorID>
      <errorWord>＜</errorWord>
      <group>L1_Format</group>
      <groupName>格式问题</groupName>
      <ability>L2_HalfPunc</ability>
      <abilityName>全半角检查</abilityName>
      <candidateList>
        <item>&lt;</item>
      </candidateList>
      <explain>文本全半角错误。</explain>
      <paraID>4C59E73C</paraID>
      <start>1</start>
      <end>2</end>
      <status>unmodified</status>
      <modifiedWord/>
      <trackRevisions>false</trackRevisions>
    </reviewItem>
    <reviewItem>
      <errorID>1f7e2cab-330e-4178-a704-2e462463d880</errorID>
      <errorWord>(</errorWord>
      <group>L1_Format</group>
      <groupName>格式问题</groupName>
      <ability>L2_HalfPunc</ability>
      <abilityName>全半角检查</abilityName>
      <candidateList>
        <item>（</item>
      </candidateList>
      <explain>文本全半角错误。</explain>
      <paraID>4098AB67</paraID>
      <start>4</start>
      <end>5</end>
      <status>unmodified</status>
      <modifiedWord/>
      <trackRevisions>false</trackRevisions>
    </reviewItem>
    <reviewItem>
      <errorID>f85246aa-550b-474e-bd7f-8eb2e230508c</errorID>
      <errorWord>)</errorWord>
      <group>L1_Format</group>
      <groupName>格式问题</groupName>
      <ability>L2_HalfPunc</ability>
      <abilityName>全半角检查</abilityName>
      <candidateList>
        <item>）</item>
      </candidateList>
      <explain>文本全半角错误。</explain>
      <paraID>4098AB67</paraID>
      <start>6</start>
      <end>7</end>
      <status>unmodified</status>
      <modifiedWord/>
      <trackRevisions>false</trackRevisions>
    </reviewItem>
    <reviewItem>
      <errorID>8bb6d0f7-fb0e-4401-b00b-6e80804541f3</errorID>
      <errorWord>＜</errorWord>
      <group>L1_Format</group>
      <groupName>格式问题</groupName>
      <ability>L2_HalfPunc</ability>
      <abilityName>全半角检查</abilityName>
      <candidateList>
        <item>&lt;</item>
      </candidateList>
      <explain>文本全半角错误。</explain>
      <paraID>1B580206</paraID>
      <start>6</start>
      <end>7</end>
      <status>unmodified</status>
      <modifiedWord/>
      <trackRevisions>false</trackRevisions>
    </reviewItem>
    <reviewItem>
      <errorID>7fb27f33-edd0-4575-9f07-527140d6cff2</errorID>
      <errorWord>＜</errorWord>
      <group>L1_Format</group>
      <groupName>格式问题</groupName>
      <ability>L2_HalfPunc</ability>
      <abilityName>全半角检查</abilityName>
      <candidateList>
        <item>&lt;</item>
      </candidateList>
      <explain>文本全半角错误。</explain>
      <paraID>114C6A31</paraID>
      <start>6</start>
      <end>7</end>
      <status>unmodified</status>
      <modifiedWord/>
      <trackRevisions>false</trackRevisions>
    </reviewItem>
    <reviewItem>
      <errorID>ad7294d2-4029-4d7b-818d-42e1636024f3</errorID>
      <errorWord>＜</errorWord>
      <group>L1_Format</group>
      <groupName>格式问题</groupName>
      <ability>L2_HalfPunc</ability>
      <abilityName>全半角检查</abilityName>
      <candidateList>
        <item>&lt;</item>
      </candidateList>
      <explain>文本全半角错误。</explain>
      <paraID>399AFCBC</paraID>
      <start>1</start>
      <end>2</end>
      <status>unmodified</status>
      <modifiedWord/>
      <trackRevisions>false</trackRevisions>
    </reviewItem>
    <reviewItem>
      <errorID>fe71fe0b-4b39-4f2a-8e08-130d1325cb96</errorID>
      <errorWord>(</errorWord>
      <group>L1_Format</group>
      <groupName>格式问题</groupName>
      <ability>L2_HalfPunc</ability>
      <abilityName>全半角检查</abilityName>
      <candidateList>
        <item>（</item>
      </candidateList>
      <explain>文本全半角错误。</explain>
      <paraID> 9DD8B03</paraID>
      <start>4</start>
      <end>5</end>
      <status>unmodified</status>
      <modifiedWord/>
      <trackRevisions>false</trackRevisions>
    </reviewItem>
    <reviewItem>
      <errorID>fa5ea4af-9949-42a0-8771-fa590011167c</errorID>
      <errorWord>)</errorWord>
      <group>L1_Format</group>
      <groupName>格式问题</groupName>
      <ability>L2_HalfPunc</ability>
      <abilityName>全半角检查</abilityName>
      <candidateList>
        <item>）</item>
      </candidateList>
      <explain>文本全半角错误。</explain>
      <paraID> 9DD8B03</paraID>
      <start>6</start>
      <end>7</end>
      <status>unmodified</status>
      <modifiedWord/>
      <trackRevisions>false</trackRevisions>
    </reviewItem>
    <reviewItem>
      <errorID>f562127b-7c9f-4d2e-be59-28aa00bc7706</errorID>
      <errorWord>＜</errorWord>
      <group>L1_Format</group>
      <groupName>格式问题</groupName>
      <ability>L2_HalfPunc</ability>
      <abilityName>全半角检查</abilityName>
      <candidateList>
        <item>&lt;</item>
      </candidateList>
      <explain>文本全半角错误。</explain>
      <paraID> AFFDF60</paraID>
      <start>4</start>
      <end>5</end>
      <status>unmodified</status>
      <modifiedWord/>
      <trackRevisions>false</trackRevisions>
    </reviewItem>
    <reviewItem>
      <errorID>b2043c08-1965-44eb-a00f-67fb41c2cefe</errorID>
      <errorWord>＜</errorWord>
      <group>L1_Format</group>
      <groupName>格式问题</groupName>
      <ability>L2_HalfPunc</ability>
      <abilityName>全半角检查</abilityName>
      <candidateList>
        <item>&lt;</item>
      </candidateList>
      <explain>文本全半角错误。</explain>
      <paraID>76CBED30</paraID>
      <start>4</start>
      <end>5</end>
      <status>unmodified</status>
      <modifiedWord/>
      <trackRevisions>false</trackRevisions>
    </reviewItem>
    <reviewItem>
      <errorID>0ff562c9-71ab-4c00-96bc-67441fd59758</errorID>
      <errorWord>＜</errorWord>
      <group>L1_Format</group>
      <groupName>格式问题</groupName>
      <ability>L2_HalfPunc</ability>
      <abilityName>全半角检查</abilityName>
      <candidateList>
        <item>&lt;</item>
      </candidateList>
      <explain>文本全半角错误。</explain>
      <paraID>17D132D4</paraID>
      <start>1</start>
      <end>2</end>
      <status>unmodified</status>
      <modifiedWord/>
      <trackRevisions>false</trackRevisions>
    </reviewItem>
    <reviewItem>
      <errorID>e9fd280f-55ee-424c-b25e-6f59c7a4c6ad</errorID>
      <errorWord>(</errorWord>
      <group>L1_Format</group>
      <groupName>格式问题</groupName>
      <ability>L2_HalfPunc</ability>
      <abilityName>全半角检查</abilityName>
      <candidateList>
        <item>（</item>
      </candidateList>
      <explain>文本全半角错误。</explain>
      <paraID>61CB885F</paraID>
      <start>4</start>
      <end>5</end>
      <status>unmodified</status>
      <modifiedWord/>
      <trackRevisions>false</trackRevisions>
    </reviewItem>
    <reviewItem>
      <errorID>bea5b244-4523-4643-bcc6-aeacb284156e</errorID>
      <errorWord>)</errorWord>
      <group>L1_Format</group>
      <groupName>格式问题</groupName>
      <ability>L2_HalfPunc</ability>
      <abilityName>全半角检查</abilityName>
      <candidateList>
        <item>）</item>
      </candidateList>
      <explain>文本全半角错误。</explain>
      <paraID>61CB885F</paraID>
      <start>6</start>
      <end>7</end>
      <status>unmodified</status>
      <modifiedWord/>
      <trackRevisions>false</trackRevisions>
    </reviewItem>
    <reviewItem>
      <errorID>517a225a-d764-426d-a92a-bab3329e26ae</errorID>
      <errorWord>＜</errorWord>
      <group>L1_Format</group>
      <groupName>格式问题</groupName>
      <ability>L2_HalfPunc</ability>
      <abilityName>全半角检查</abilityName>
      <candidateList>
        <item>&lt;</item>
      </candidateList>
      <explain>文本全半角错误。</explain>
      <paraID>6581BF16</paraID>
      <start>5</start>
      <end>6</end>
      <status>unmodified</status>
      <modifiedWord/>
      <trackRevisions>false</trackRevisions>
    </reviewItem>
    <reviewItem>
      <errorID>f7e7d9ef-4449-41b1-8d92-55d8b3866c21</errorID>
      <errorWord>＜</errorWord>
      <group>L1_Format</group>
      <groupName>格式问题</groupName>
      <ability>L2_HalfPunc</ability>
      <abilityName>全半角检查</abilityName>
      <candidateList>
        <item>&lt;</item>
      </candidateList>
      <explain>文本全半角错误。</explain>
      <paraID> 8041067</paraID>
      <start>5</start>
      <end>6</end>
      <status>unmodified</status>
      <modifiedWord/>
      <trackRevisions>false</trackRevisions>
    </reviewItem>
    <reviewItem>
      <errorID>2d6b3337-bf4b-45cb-a20a-7b140ea92592</errorID>
      <errorWord>＜</errorWord>
      <group>L1_Format</group>
      <groupName>格式问题</groupName>
      <ability>L2_HalfPunc</ability>
      <abilityName>全半角检查</abilityName>
      <candidateList>
        <item>&lt;</item>
      </candidateList>
      <explain>文本全半角错误。</explain>
      <paraID>2C6452F8</paraID>
      <start>1</start>
      <end>2</end>
      <status>unmodified</status>
      <modifiedWord/>
      <trackRevisions>false</trackRevisions>
    </reviewItem>
    <reviewItem>
      <errorID>d64588ac-28c9-4d1e-a0dc-e65115449b1d</errorID>
      <errorWord>(</errorWord>
      <group>L1_Format</group>
      <groupName>格式问题</groupName>
      <ability>L2_HalfPunc</ability>
      <abilityName>全半角检查</abilityName>
      <candidateList>
        <item>（</item>
      </candidateList>
      <explain>文本全半角错误。</explain>
      <paraID>5BF73B0B</paraID>
      <start>4</start>
      <end>5</end>
      <status>unmodified</status>
      <modifiedWord/>
      <trackRevisions>false</trackRevisions>
    </reviewItem>
    <reviewItem>
      <errorID>cf85a4a6-afec-4a8c-bded-a476982b1334</errorID>
      <errorWord>)</errorWord>
      <group>L1_Format</group>
      <groupName>格式问题</groupName>
      <ability>L2_HalfPunc</ability>
      <abilityName>全半角检查</abilityName>
      <candidateList>
        <item>）</item>
      </candidateList>
      <explain>文本全半角错误。</explain>
      <paraID>5BF73B0B</paraID>
      <start>6</start>
      <end>7</end>
      <status>unmodified</status>
      <modifiedWord/>
      <trackRevisions>false</trackRevisions>
    </reviewItem>
    <reviewItem>
      <errorID>0bab65de-8d61-4655-a4f1-59e78d51afb5</errorID>
      <errorWord>＜</errorWord>
      <group>L1_Format</group>
      <groupName>格式问题</groupName>
      <ability>L2_HalfPunc</ability>
      <abilityName>全半角检查</abilityName>
      <candidateList>
        <item>&lt;</item>
      </candidateList>
      <explain>文本全半角错误。</explain>
      <paraID>3F4D345F</paraID>
      <start>5</start>
      <end>6</end>
      <status>unmodified</status>
      <modifiedWord/>
      <trackRevisions>false</trackRevisions>
    </reviewItem>
    <reviewItem>
      <errorID>8836de5f-4b85-4713-bbe5-b593d6fed533</errorID>
      <errorWord>＜</errorWord>
      <group>L1_Format</group>
      <groupName>格式问题</groupName>
      <ability>L2_HalfPunc</ability>
      <abilityName>全半角检查</abilityName>
      <candidateList>
        <item>&lt;</item>
      </candidateList>
      <explain>文本全半角错误。</explain>
      <paraID>21C5480E</paraID>
      <start>4</start>
      <end>5</end>
      <status>unmodified</status>
      <modifiedWord/>
      <trackRevisions>false</trackRevisions>
    </reviewItem>
    <reviewItem>
      <errorID>5d51d85b-2ee7-4a90-8eeb-ec326b16a864</errorID>
      <errorWord>＜</errorWord>
      <group>L1_Format</group>
      <groupName>格式问题</groupName>
      <ability>L2_HalfPunc</ability>
      <abilityName>全半角检查</abilityName>
      <candidateList>
        <item>&lt;</item>
      </candidateList>
      <explain>文本全半角错误。</explain>
      <paraID>534D92AC</paraID>
      <start>1</start>
      <end>2</end>
      <status>unmodified</status>
      <modifiedWord/>
      <trackRevisions>false</trackRevisions>
    </reviewItem>
    <reviewItem>
      <errorID>3f4fc126-aab2-44d3-93e9-70f2932481d6</errorID>
      <errorWord>(</errorWord>
      <group>L1_Format</group>
      <groupName>格式问题</groupName>
      <ability>L2_HalfPunc</ability>
      <abilityName>全半角检查</abilityName>
      <candidateList>
        <item>（</item>
      </candidateList>
      <explain>文本全半角错误。</explain>
      <paraID> 65211B3</paraID>
      <start>4</start>
      <end>5</end>
      <status>unmodified</status>
      <modifiedWord/>
      <trackRevisions>false</trackRevisions>
    </reviewItem>
    <reviewItem>
      <errorID>9dc5ad54-730d-4173-afbb-f31d56a73440</errorID>
      <errorWord>)</errorWord>
      <group>L1_Format</group>
      <groupName>格式问题</groupName>
      <ability>L2_HalfPunc</ability>
      <abilityName>全半角检查</abilityName>
      <candidateList>
        <item>）</item>
      </candidateList>
      <explain>文本全半角错误。</explain>
      <paraID> 65211B3</paraID>
      <start>6</start>
      <end>7</end>
      <status>unmodified</status>
      <modifiedWord/>
      <trackRevisions>false</trackRevisions>
    </reviewItem>
    <reviewItem>
      <errorID>fc2532d5-d3f5-404f-b827-23e78ceefc1f</errorID>
      <errorWord>＜</errorWord>
      <group>L1_Format</group>
      <groupName>格式问题</groupName>
      <ability>L2_HalfPunc</ability>
      <abilityName>全半角检查</abilityName>
      <candidateList>
        <item>&lt;</item>
      </candidateList>
      <explain>文本全半角错误。</explain>
      <paraID>37D976E2</paraID>
      <start>6</start>
      <end>7</end>
      <status>unmodified</status>
      <modifiedWord/>
      <trackRevisions>false</trackRevisions>
    </reviewItem>
    <reviewItem>
      <errorID>a71d1c67-119f-4398-ba2e-119c4d83ddf7</errorID>
      <errorWord>＜</errorWord>
      <group>L1_Format</group>
      <groupName>格式问题</groupName>
      <ability>L2_HalfPunc</ability>
      <abilityName>全半角检查</abilityName>
      <candidateList>
        <item>&lt;</item>
      </candidateList>
      <explain>文本全半角错误。</explain>
      <paraID>3883D17E</paraID>
      <start>5</start>
      <end>6</end>
      <status>unmodified</status>
      <modifiedWord/>
      <trackRevisions>false</trackRevisions>
    </reviewItem>
    <reviewItem>
      <errorID>f8b72d71-8218-4ffc-99c2-d9011110c887</errorID>
      <errorWord>＜</errorWord>
      <group>L1_Format</group>
      <groupName>格式问题</groupName>
      <ability>L2_HalfPunc</ability>
      <abilityName>全半角检查</abilityName>
      <candidateList>
        <item>&lt;</item>
      </candidateList>
      <explain>文本全半角错误。</explain>
      <paraID>5321066A</paraID>
      <start>1</start>
      <end>2</end>
      <status>unmodified</status>
      <modifiedWord/>
      <trackRevisions>false</trackRevisions>
    </reviewItem>
    <reviewItem>
      <errorID>14f2820b-0fb2-4c2c-8a9e-827d1c564ade</errorID>
      <errorWord>(</errorWord>
      <group>L1_Format</group>
      <groupName>格式问题</groupName>
      <ability>L2_HalfPunc</ability>
      <abilityName>全半角检查</abilityName>
      <candidateList>
        <item>（</item>
      </candidateList>
      <explain>文本全半角错误。</explain>
      <paraID> AB663EB</paraID>
      <start>4</start>
      <end>5</end>
      <status>unmodified</status>
      <modifiedWord/>
      <trackRevisions>false</trackRevisions>
    </reviewItem>
    <reviewItem>
      <errorID>068448a8-52a6-4f54-b487-43ae7f32de94</errorID>
      <errorWord>)</errorWord>
      <group>L1_Format</group>
      <groupName>格式问题</groupName>
      <ability>L2_HalfPunc</ability>
      <abilityName>全半角检查</abilityName>
      <candidateList>
        <item>）</item>
      </candidateList>
      <explain>文本全半角错误。</explain>
      <paraID> AB663EB</paraID>
      <start>6</start>
      <end>7</end>
      <status>unmodified</status>
      <modifiedWord/>
      <trackRevisions>false</trackRevisions>
    </reviewItem>
    <reviewItem>
      <errorID>7e2f9e3a-2fe6-457c-9dab-21f16a440119</errorID>
      <errorWord>＜</errorWord>
      <group>L1_Format</group>
      <groupName>格式问题</groupName>
      <ability>L2_HalfPunc</ability>
      <abilityName>全半角检查</abilityName>
      <candidateList>
        <item>&lt;</item>
      </candidateList>
      <explain>文本全半角错误。</explain>
      <paraID>7F615762</paraID>
      <start>5</start>
      <end>6</end>
      <status>unmodified</status>
      <modifiedWord/>
      <trackRevisions>false</trackRevisions>
    </reviewItem>
    <reviewItem>
      <errorID>52c42bdb-3a19-4f09-b034-5d44cf18d1b0</errorID>
      <errorWord>＜</errorWord>
      <group>L1_Format</group>
      <groupName>格式问题</groupName>
      <ability>L2_HalfPunc</ability>
      <abilityName>全半角检查</abilityName>
      <candidateList>
        <item>&lt;</item>
      </candidateList>
      <explain>文本全半角错误。</explain>
      <paraID>78E534E9</paraID>
      <start>4</start>
      <end>5</end>
      <status>unmodified</status>
      <modifiedWord/>
      <trackRevisions>false</trackRevisions>
    </reviewItem>
    <reviewItem>
      <errorID>63b279cd-f01a-45ae-ab24-14b33a8d3c8b</errorID>
      <errorWord>＜</errorWord>
      <group>L1_Format</group>
      <groupName>格式问题</groupName>
      <ability>L2_HalfPunc</ability>
      <abilityName>全半角检查</abilityName>
      <candidateList>
        <item>&lt;</item>
      </candidateList>
      <explain>文本全半角错误。</explain>
      <paraID>58484BDB</paraID>
      <start>1</start>
      <end>2</end>
      <status>unmodified</status>
      <modifiedWord/>
      <trackRevisions>false</trackRevisions>
    </reviewItem>
    <reviewItem>
      <errorID>8e6127e2-216b-48d6-bd99-b2396a7a2e49</errorID>
      <errorWord>(</errorWord>
      <group>L1_Format</group>
      <groupName>格式问题</groupName>
      <ability>L2_HalfPunc</ability>
      <abilityName>全半角检查</abilityName>
      <candidateList>
        <item>（</item>
      </candidateList>
      <explain>文本全半角错误。</explain>
      <paraID>2CA994E6</paraID>
      <start>4</start>
      <end>5</end>
      <status>unmodified</status>
      <modifiedWord/>
      <trackRevisions>false</trackRevisions>
    </reviewItem>
    <reviewItem>
      <errorID>c4caed23-d7d0-433c-8d51-19749ae70b51</errorID>
      <errorWord>)</errorWord>
      <group>L1_Format</group>
      <groupName>格式问题</groupName>
      <ability>L2_HalfPunc</ability>
      <abilityName>全半角检查</abilityName>
      <candidateList>
        <item>）</item>
      </candidateList>
      <explain>文本全半角错误。</explain>
      <paraID>2CA994E6</paraID>
      <start>6</start>
      <end>7</end>
      <status>unmodified</status>
      <modifiedWord/>
      <trackRevisions>false</trackRevisions>
    </reviewItem>
    <reviewItem>
      <errorID>8210304d-6070-4559-bbf2-81db2f427a4f</errorID>
      <errorWord>＜</errorWord>
      <group>L1_Format</group>
      <groupName>格式问题</groupName>
      <ability>L2_HalfPunc</ability>
      <abilityName>全半角检查</abilityName>
      <candidateList>
        <item>&lt;</item>
      </candidateList>
      <explain>文本全半角错误。</explain>
      <paraID>73899A8B</paraID>
      <start>6</start>
      <end>7</end>
      <status>unmodified</status>
      <modifiedWord/>
      <trackRevisions>false</trackRevisions>
    </reviewItem>
    <reviewItem>
      <errorID>0134ecf5-e0d5-457f-b67a-88fef2faaecb</errorID>
      <errorWord>＜</errorWord>
      <group>L1_Format</group>
      <groupName>格式问题</groupName>
      <ability>L2_HalfPunc</ability>
      <abilityName>全半角检查</abilityName>
      <candidateList>
        <item>&lt;</item>
      </candidateList>
      <explain>文本全半角错误。</explain>
      <paraID>37A69D13</paraID>
      <start>5</start>
      <end>6</end>
      <status>unmodified</status>
      <modifiedWord/>
      <trackRevisions>false</trackRevisions>
    </reviewItem>
    <reviewItem>
      <errorID>4a26b0ea-a02c-45cc-962c-6cbb65a9b06a</errorID>
      <errorWord>＜</errorWord>
      <group>L1_Format</group>
      <groupName>格式问题</groupName>
      <ability>L2_HalfPunc</ability>
      <abilityName>全半角检查</abilityName>
      <candidateList>
        <item>&lt;</item>
      </candidateList>
      <explain>文本全半角错误。</explain>
      <paraID>28FB6533</paraID>
      <start>1</start>
      <end>2</end>
      <status>unmodified</status>
      <modifiedWord/>
      <trackRevisions>false</trackRevisions>
    </reviewItem>
    <reviewItem>
      <errorID>29892a02-4d40-4eae-b802-1da8f43b16c1</errorID>
      <errorWord>(</errorWord>
      <group>L1_Format</group>
      <groupName>格式问题</groupName>
      <ability>L2_HalfPunc</ability>
      <abilityName>全半角检查</abilityName>
      <candidateList>
        <item>（</item>
      </candidateList>
      <explain>文本全半角错误。</explain>
      <paraID>6F81691C</paraID>
      <start>4</start>
      <end>5</end>
      <status>unmodified</status>
      <modifiedWord/>
      <trackRevisions>false</trackRevisions>
    </reviewItem>
    <reviewItem>
      <errorID>35ac12e1-fb35-47de-acf9-f17bcb6b2348</errorID>
      <errorWord>)</errorWord>
      <group>L1_Format</group>
      <groupName>格式问题</groupName>
      <ability>L2_HalfPunc</ability>
      <abilityName>全半角检查</abilityName>
      <candidateList>
        <item>）</item>
      </candidateList>
      <explain>文本全半角错误。</explain>
      <paraID>6F81691C</paraID>
      <start>6</start>
      <end>7</end>
      <status>unmodified</status>
      <modifiedWord/>
      <trackRevisions>false</trackRevisions>
    </reviewItem>
    <reviewItem>
      <errorID>046cbc1d-90ff-4dc7-8182-f819f4a738aa</errorID>
      <errorWord>＜</errorWord>
      <group>L1_Format</group>
      <groupName>格式问题</groupName>
      <ability>L2_HalfPunc</ability>
      <abilityName>全半角检查</abilityName>
      <candidateList>
        <item>&lt;</item>
      </candidateList>
      <explain>文本全半角错误。</explain>
      <paraID>109AE288</paraID>
      <start>5</start>
      <end>6</end>
      <status>unmodified</status>
      <modifiedWord/>
      <trackRevisions>false</trackRevisions>
    </reviewItem>
    <reviewItem>
      <errorID>21d8085a-f29e-4245-a891-6f5fd9a12ea0</errorID>
      <errorWord>＜</errorWord>
      <group>L1_Format</group>
      <groupName>格式问题</groupName>
      <ability>L2_HalfPunc</ability>
      <abilityName>全半角检查</abilityName>
      <candidateList>
        <item>&lt;</item>
      </candidateList>
      <explain>文本全半角错误。</explain>
      <paraID>1AFB75F6</paraID>
      <start>4</start>
      <end>5</end>
      <status>unmodified</status>
      <modifiedWord/>
      <trackRevisions>false</trackRevisions>
    </reviewItem>
    <reviewItem>
      <errorID>d0ff67ca-85ec-4d17-956f-9d5900746554</errorID>
      <errorWord>＜</errorWord>
      <group>L1_Format</group>
      <groupName>格式问题</groupName>
      <ability>L2_HalfPunc</ability>
      <abilityName>全半角检查</abilityName>
      <candidateList>
        <item>&lt;</item>
      </candidateList>
      <explain>文本全半角错误。</explain>
      <paraID>1FEA3438</paraID>
      <start>1</start>
      <end>2</end>
      <status>unmodified</status>
      <modifiedWord/>
      <trackRevisions>false</trackRevisions>
    </reviewItem>
    <reviewItem>
      <errorID>224e16f5-384b-4c2c-a978-d1291afaeda0</errorID>
      <errorWord>(</errorWord>
      <group>L1_Format</group>
      <groupName>格式问题</groupName>
      <ability>L2_HalfPunc</ability>
      <abilityName>全半角检查</abilityName>
      <candidateList>
        <item>（</item>
      </candidateList>
      <explain>文本全半角错误。</explain>
      <paraID>4FA10AC1</paraID>
      <start>4</start>
      <end>5</end>
      <status>unmodified</status>
      <modifiedWord/>
      <trackRevisions>false</trackRevisions>
    </reviewItem>
    <reviewItem>
      <errorID>2ef6b909-caae-44e9-a815-a3ca3fe0bfa5</errorID>
      <errorWord>)</errorWord>
      <group>L1_Format</group>
      <groupName>格式问题</groupName>
      <ability>L2_HalfPunc</ability>
      <abilityName>全半角检查</abilityName>
      <candidateList>
        <item>）</item>
      </candidateList>
      <explain>文本全半角错误。</explain>
      <paraID>4FA10AC1</paraID>
      <start>6</start>
      <end>7</end>
      <status>unmodified</status>
      <modifiedWord/>
      <trackRevisions>false</trackRevisions>
    </reviewItem>
    <reviewItem>
      <errorID>3a04a0ec-0881-418d-a9bf-a96de6c9ee45</errorID>
      <errorWord>＜</errorWord>
      <group>L1_Format</group>
      <groupName>格式问题</groupName>
      <ability>L2_HalfPunc</ability>
      <abilityName>全半角检查</abilityName>
      <candidateList>
        <item>&lt;</item>
      </candidateList>
      <explain>文本全半角错误。</explain>
      <paraID>22AAF619</paraID>
      <start>6</start>
      <end>7</end>
      <status>unmodified</status>
      <modifiedWord/>
      <trackRevisions>false</trackRevisions>
    </reviewItem>
    <reviewItem>
      <errorID>4c0f77ef-f492-4bd8-a415-0ebb13ed0d9d</errorID>
      <errorWord>＜</errorWord>
      <group>L1_Format</group>
      <groupName>格式问题</groupName>
      <ability>L2_HalfPunc</ability>
      <abilityName>全半角检查</abilityName>
      <candidateList>
        <item>&lt;</item>
      </candidateList>
      <explain>文本全半角错误。</explain>
      <paraID>7E8A5D76</paraID>
      <start>5</start>
      <end>6</end>
      <status>unmodified</status>
      <modifiedWord/>
      <trackRevisions>false</trackRevisions>
    </reviewItem>
    <reviewItem>
      <errorID>5aeea1db-3a17-4a3f-882f-a71f71f8ea32</errorID>
      <errorWord>＜</errorWord>
      <group>L1_Format</group>
      <groupName>格式问题</groupName>
      <ability>L2_HalfPunc</ability>
      <abilityName>全半角检查</abilityName>
      <candidateList>
        <item>&lt;</item>
      </candidateList>
      <explain>文本全半角错误。</explain>
      <paraID>5D7DB6EC</paraID>
      <start>1</start>
      <end>2</end>
      <status>unmodified</status>
      <modifiedWord/>
      <trackRevisions>false</trackRevisions>
    </reviewItem>
    <reviewItem>
      <errorID>fc388a39-7df7-44a8-8f05-eb086a77cefe</errorID>
      <errorWord>(</errorWord>
      <group>L1_Format</group>
      <groupName>格式问题</groupName>
      <ability>L2_HalfPunc</ability>
      <abilityName>全半角检查</abilityName>
      <candidateList>
        <item>（</item>
      </candidateList>
      <explain>文本全半角错误。</explain>
      <paraID>5371025D</paraID>
      <start>4</start>
      <end>5</end>
      <status>unmodified</status>
      <modifiedWord/>
      <trackRevisions>false</trackRevisions>
    </reviewItem>
    <reviewItem>
      <errorID>b1f16022-c047-48a0-b5be-8246aa27db6d</errorID>
      <errorWord>)</errorWord>
      <group>L1_Format</group>
      <groupName>格式问题</groupName>
      <ability>L2_HalfPunc</ability>
      <abilityName>全半角检查</abilityName>
      <candidateList>
        <item>）</item>
      </candidateList>
      <explain>文本全半角错误。</explain>
      <paraID>5371025D</paraID>
      <start>6</start>
      <end>7</end>
      <status>unmodified</status>
      <modifiedWord/>
      <trackRevisions>false</trackRevisions>
    </reviewItem>
    <reviewItem>
      <errorID>c3b51ecd-199d-4a91-b42c-c139d30972dd</errorID>
      <errorWord>＜</errorWord>
      <group>L1_Format</group>
      <groupName>格式问题</groupName>
      <ability>L2_HalfPunc</ability>
      <abilityName>全半角检查</abilityName>
      <candidateList>
        <item>&lt;</item>
      </candidateList>
      <explain>文本全半角错误。</explain>
      <paraID> 9138BC1</paraID>
      <start>5</start>
      <end>6</end>
      <status>unmodified</status>
      <modifiedWord/>
      <trackRevisions>false</trackRevisions>
    </reviewItem>
    <reviewItem>
      <errorID>fcc05b02-a9b0-4b3d-979c-ce9af0a4aa8a</errorID>
      <errorWord>＜</errorWord>
      <group>L1_Format</group>
      <groupName>格式问题</groupName>
      <ability>L2_HalfPunc</ability>
      <abilityName>全半角检查</abilityName>
      <candidateList>
        <item>&lt;</item>
      </candidateList>
      <explain>文本全半角错误。</explain>
      <paraID>14E549A9</paraID>
      <start>4</start>
      <end>5</end>
      <status>unmodified</status>
      <modifiedWord/>
      <trackRevisions>false</trackRevisions>
    </reviewItem>
    <reviewItem>
      <errorID>c4c54052-45f5-4443-bdc9-2d5752dfa497</errorID>
      <errorWord>＜</errorWord>
      <group>L1_Format</group>
      <groupName>格式问题</groupName>
      <ability>L2_HalfPunc</ability>
      <abilityName>全半角检查</abilityName>
      <candidateList>
        <item>&lt;</item>
      </candidateList>
      <explain>文本全半角错误。</explain>
      <paraID>1B2F1B78</paraID>
      <start>1</start>
      <end>2</end>
      <status>unmodified</status>
      <modifiedWord/>
      <trackRevisions>false</trackRevisions>
    </reviewItem>
    <reviewItem>
      <errorID>4d9253bd-0e05-4e62-b913-784738855e52</errorID>
      <errorWord>(</errorWord>
      <group>L1_Format</group>
      <groupName>格式问题</groupName>
      <ability>L2_HalfPunc</ability>
      <abilityName>全半角检查</abilityName>
      <candidateList>
        <item>（</item>
      </candidateList>
      <explain>文本全半角错误。</explain>
      <paraID> 1AA4CDF</paraID>
      <start>4</start>
      <end>5</end>
      <status>unmodified</status>
      <modifiedWord/>
      <trackRevisions>false</trackRevisions>
    </reviewItem>
    <reviewItem>
      <errorID>0157eae4-f7bc-41c7-85d6-773435b9cd34</errorID>
      <errorWord>)</errorWord>
      <group>L1_Format</group>
      <groupName>格式问题</groupName>
      <ability>L2_HalfPunc</ability>
      <abilityName>全半角检查</abilityName>
      <candidateList>
        <item>）</item>
      </candidateList>
      <explain>文本全半角错误。</explain>
      <paraID> 1AA4CDF</paraID>
      <start>6</start>
      <end>7</end>
      <status>unmodified</status>
      <modifiedWord/>
      <trackRevisions>false</trackRevisions>
    </reviewItem>
    <reviewItem>
      <errorID>8c551171-5378-47b1-9be7-15e2323dd9b5</errorID>
      <errorWord>＜</errorWord>
      <group>L1_Format</group>
      <groupName>格式问题</groupName>
      <ability>L2_HalfPunc</ability>
      <abilityName>全半角检查</abilityName>
      <candidateList>
        <item>&lt;</item>
      </candidateList>
      <explain>文本全半角错误。</explain>
      <paraID>1D1701E4</paraID>
      <start>6</start>
      <end>7</end>
      <status>unmodified</status>
      <modifiedWord/>
      <trackRevisions>false</trackRevisions>
    </reviewItem>
    <reviewItem>
      <errorID>93c18b35-ff4f-4ab3-ab2a-03a998f05b90</errorID>
      <errorWord>＜</errorWord>
      <group>L1_Format</group>
      <groupName>格式问题</groupName>
      <ability>L2_HalfPunc</ability>
      <abilityName>全半角检查</abilityName>
      <candidateList>
        <item>&lt;</item>
      </candidateList>
      <explain>文本全半角错误。</explain>
      <paraID>7E52C52E</paraID>
      <start>5</start>
      <end>6</end>
      <status>unmodified</status>
      <modifiedWord/>
      <trackRevisions>false</trackRevisions>
    </reviewItem>
    <reviewItem>
      <errorID>4f14cef8-2e71-4d90-b0c8-2a07cfefbfeb</errorID>
      <errorWord>＜</errorWord>
      <group>L1_Format</group>
      <groupName>格式问题</groupName>
      <ability>L2_HalfPunc</ability>
      <abilityName>全半角检查</abilityName>
      <candidateList>
        <item>&lt;</item>
      </candidateList>
      <explain>文本全半角错误。</explain>
      <paraID>1369B313</paraID>
      <start>1</start>
      <end>2</end>
      <status>unmodified</status>
      <modifiedWord/>
      <trackRevisions>false</trackRevisions>
    </reviewItem>
    <reviewItem>
      <errorID>47387c3b-ad66-4bad-b44a-13ea54d063e0</errorID>
      <errorWord>(</errorWord>
      <group>L1_Format</group>
      <groupName>格式问题</groupName>
      <ability>L2_HalfPunc</ability>
      <abilityName>全半角检查</abilityName>
      <candidateList>
        <item>（</item>
      </candidateList>
      <explain>文本全半角错误。</explain>
      <paraID>7E05BE7B</paraID>
      <start>4</start>
      <end>5</end>
      <status>unmodified</status>
      <modifiedWord/>
      <trackRevisions>false</trackRevisions>
    </reviewItem>
    <reviewItem>
      <errorID>143360af-5bf1-4045-867b-2c800e7340cd</errorID>
      <errorWord>)</errorWord>
      <group>L1_Format</group>
      <groupName>格式问题</groupName>
      <ability>L2_HalfPunc</ability>
      <abilityName>全半角检查</abilityName>
      <candidateList>
        <item>）</item>
      </candidateList>
      <explain>文本全半角错误。</explain>
      <paraID>7E05BE7B</paraID>
      <start>6</start>
      <end>7</end>
      <status>unmodified</status>
      <modifiedWord/>
      <trackRevisions>false</trackRevisions>
    </reviewItem>
    <reviewItem>
      <errorID>714adea7-c2d7-479e-91b8-604bd477c545</errorID>
      <errorWord>＜</errorWord>
      <group>L1_Format</group>
      <groupName>格式问题</groupName>
      <ability>L2_HalfPunc</ability>
      <abilityName>全半角检查</abilityName>
      <candidateList>
        <item>&lt;</item>
      </candidateList>
      <explain>文本全半角错误。</explain>
      <paraID>1A21DCEF</paraID>
      <start>5</start>
      <end>6</end>
      <status>unmodified</status>
      <modifiedWord/>
      <trackRevisions>false</trackRevisions>
    </reviewItem>
    <reviewItem>
      <errorID>1502ebd3-d486-45b6-bb91-bd5123be10fc</errorID>
      <errorWord>＜</errorWord>
      <group>L1_Format</group>
      <groupName>格式问题</groupName>
      <ability>L2_HalfPunc</ability>
      <abilityName>全半角检查</abilityName>
      <candidateList>
        <item>&lt;</item>
      </candidateList>
      <explain>文本全半角错误。</explain>
      <paraID>4A4B7E38</paraID>
      <start>4</start>
      <end>5</end>
      <status>unmodified</status>
      <modifiedWord/>
      <trackRevisions>false</trackRevisions>
    </reviewItem>
    <reviewItem>
      <errorID>e0c6fd9d-37eb-4ae2-bb1e-32d943751109</errorID>
      <errorWord>＜</errorWord>
      <group>L1_Format</group>
      <groupName>格式问题</groupName>
      <ability>L2_HalfPunc</ability>
      <abilityName>全半角检查</abilityName>
      <candidateList>
        <item>&lt;</item>
      </candidateList>
      <explain>文本全半角错误。</explain>
      <paraID>15F666BC</paraID>
      <start>1</start>
      <end>2</end>
      <status>unmodified</status>
      <modifiedWord/>
      <trackRevisions>false</trackRevisions>
    </reviewItem>
    <reviewItem>
      <errorID>0dcfcd6e-1012-44ff-afcd-e9a82ed2aab3</errorID>
      <errorWord>(</errorWord>
      <group>L1_Format</group>
      <groupName>格式问题</groupName>
      <ability>L2_HalfPunc</ability>
      <abilityName>全半角检查</abilityName>
      <candidateList>
        <item>（</item>
      </candidateList>
      <explain>文本全半角错误。</explain>
      <paraID>676539C6</paraID>
      <start>4</start>
      <end>5</end>
      <status>unmodified</status>
      <modifiedWord/>
      <trackRevisions>false</trackRevisions>
    </reviewItem>
    <reviewItem>
      <errorID>8591f0f6-f709-499a-be7a-95419f440d93</errorID>
      <errorWord>)</errorWord>
      <group>L1_Format</group>
      <groupName>格式问题</groupName>
      <ability>L2_HalfPunc</ability>
      <abilityName>全半角检查</abilityName>
      <candidateList>
        <item>）</item>
      </candidateList>
      <explain>文本全半角错误。</explain>
      <paraID>676539C6</paraID>
      <start>6</start>
      <end>7</end>
      <status>unmodified</status>
      <modifiedWord/>
      <trackRevisions>false</trackRevisions>
    </reviewItem>
    <reviewItem>
      <errorID>a4e63fcd-b9ea-496a-8950-1f43d107b828</errorID>
      <errorWord>＜</errorWord>
      <group>L1_Format</group>
      <groupName>格式问题</groupName>
      <ability>L2_HalfPunc</ability>
      <abilityName>全半角检查</abilityName>
      <candidateList>
        <item>&lt;</item>
      </candidateList>
      <explain>文本全半角错误。</explain>
      <paraID>61BC0F3A</paraID>
      <start>6</start>
      <end>7</end>
      <status>unmodified</status>
      <modifiedWord/>
      <trackRevisions>false</trackRevisions>
    </reviewItem>
    <reviewItem>
      <errorID>d7a1030d-edaa-424f-8809-7b7a35f52318</errorID>
      <errorWord>＜</errorWord>
      <group>L1_Format</group>
      <groupName>格式问题</groupName>
      <ability>L2_HalfPunc</ability>
      <abilityName>全半角检查</abilityName>
      <candidateList>
        <item>&lt;</item>
      </candidateList>
      <explain>文本全半角错误。</explain>
      <paraID>55B4D6AA</paraID>
      <start>5</start>
      <end>6</end>
      <status>unmodified</status>
      <modifiedWord/>
      <trackRevisions>false</trackRevisions>
    </reviewItem>
    <reviewItem>
      <errorID>4820273c-2572-4c09-a416-fe1f4cc3cc71</errorID>
      <errorWord>＜</errorWord>
      <group>L1_Format</group>
      <groupName>格式问题</groupName>
      <ability>L2_HalfPunc</ability>
      <abilityName>全半角检查</abilityName>
      <candidateList>
        <item>&lt;</item>
      </candidateList>
      <explain>文本全半角错误。</explain>
      <paraID>1321C858</paraID>
      <start>1</start>
      <end>2</end>
      <status>unmodified</status>
      <modifiedWord/>
      <trackRevisions>false</trackRevisions>
    </reviewItem>
    <reviewItem>
      <errorID>d11a0cbf-e097-4dba-99bd-43d78f6e509d</errorID>
      <errorWord>(</errorWord>
      <group>L1_Format</group>
      <groupName>格式问题</groupName>
      <ability>L2_HalfPunc</ability>
      <abilityName>全半角检查</abilityName>
      <candidateList>
        <item>（</item>
      </candidateList>
      <explain>文本全半角错误。</explain>
      <paraID>6E5B65DF</paraID>
      <start>4</start>
      <end>5</end>
      <status>unmodified</status>
      <modifiedWord/>
      <trackRevisions>false</trackRevisions>
    </reviewItem>
    <reviewItem>
      <errorID>9f3db535-c738-4635-8b05-3c08aa0bfb85</errorID>
      <errorWord>)</errorWord>
      <group>L1_Format</group>
      <groupName>格式问题</groupName>
      <ability>L2_HalfPunc</ability>
      <abilityName>全半角检查</abilityName>
      <candidateList>
        <item>）</item>
      </candidateList>
      <explain>文本全半角错误。</explain>
      <paraID>6E5B65DF</paraID>
      <start>6</start>
      <end>7</end>
      <status>unmodified</status>
      <modifiedWord/>
      <trackRevisions>false</trackRevisions>
    </reviewItem>
    <reviewItem>
      <errorID>aa1f1f5a-9a84-4937-bf6c-5062b7a74cb0</errorID>
      <errorWord>＜</errorWord>
      <group>L1_Format</group>
      <groupName>格式问题</groupName>
      <ability>L2_HalfPunc</ability>
      <abilityName>全半角检查</abilityName>
      <candidateList>
        <item>&lt;</item>
      </candidateList>
      <explain>文本全半角错误。</explain>
      <paraID>29632B0F</paraID>
      <start>5</start>
      <end>6</end>
      <status>unmodified</status>
      <modifiedWord/>
      <trackRevisions>false</trackRevisions>
    </reviewItem>
    <reviewItem>
      <errorID>2df37e31-0bd4-490d-a590-c6e9168336d0</errorID>
      <errorWord>＜</errorWord>
      <group>L1_Format</group>
      <groupName>格式问题</groupName>
      <ability>L2_HalfPunc</ability>
      <abilityName>全半角检查</abilityName>
      <candidateList>
        <item>&lt;</item>
      </candidateList>
      <explain>文本全半角错误。</explain>
      <paraID>411CC98D</paraID>
      <start>4</start>
      <end>5</end>
      <status>unmodified</status>
      <modifiedWord/>
      <trackRevisions>false</trackRevisions>
    </reviewItem>
    <reviewItem>
      <errorID>9bf6cad4-b8b4-4b47-b24a-11013d9ddc29</errorID>
      <errorWord>＜</errorWord>
      <group>L1_Format</group>
      <groupName>格式问题</groupName>
      <ability>L2_HalfPunc</ability>
      <abilityName>全半角检查</abilityName>
      <candidateList>
        <item>&lt;</item>
      </candidateList>
      <explain>文本全半角错误。</explain>
      <paraID>68249B0A</paraID>
      <start>1</start>
      <end>2</end>
      <status>unmodified</status>
      <modifiedWord/>
      <trackRevisions>false</trackRevisions>
    </reviewItem>
    <reviewItem>
      <errorID>78b7c6d7-8621-46b3-b1f2-60d75e5c7acf</errorID>
      <errorWord>(</errorWord>
      <group>L1_Format</group>
      <groupName>格式问题</groupName>
      <ability>L2_HalfPunc</ability>
      <abilityName>全半角检查</abilityName>
      <candidateList>
        <item>（</item>
      </candidateList>
      <explain>文本全半角错误。</explain>
      <paraID>58EFE8A8</paraID>
      <start>4</start>
      <end>5</end>
      <status>unmodified</status>
      <modifiedWord/>
      <trackRevisions>false</trackRevisions>
    </reviewItem>
    <reviewItem>
      <errorID>cb9dedc8-4724-4d09-b9e9-d7396036e214</errorID>
      <errorWord>)</errorWord>
      <group>L1_Format</group>
      <groupName>格式问题</groupName>
      <ability>L2_HalfPunc</ability>
      <abilityName>全半角检查</abilityName>
      <candidateList>
        <item>）</item>
      </candidateList>
      <explain>文本全半角错误。</explain>
      <paraID>58EFE8A8</paraID>
      <start>6</start>
      <end>7</end>
      <status>unmodified</status>
      <modifiedWord/>
      <trackRevisions>false</trackRevisions>
    </reviewItem>
    <reviewItem>
      <errorID>e0adb5aa-5355-4be8-9579-a002664e31b3</errorID>
      <errorWord>＜</errorWord>
      <group>L1_Format</group>
      <groupName>格式问题</groupName>
      <ability>L2_HalfPunc</ability>
      <abilityName>全半角检查</abilityName>
      <candidateList>
        <item>&lt;</item>
      </candidateList>
      <explain>文本全半角错误。</explain>
      <paraID>185053E6</paraID>
      <start>6</start>
      <end>7</end>
      <status>unmodified</status>
      <modifiedWord/>
      <trackRevisions>false</trackRevisions>
    </reviewItem>
    <reviewItem>
      <errorID>bd7fa136-4782-468b-a942-73e80cba929b</errorID>
      <errorWord>＜</errorWord>
      <group>L1_Format</group>
      <groupName>格式问题</groupName>
      <ability>L2_HalfPunc</ability>
      <abilityName>全半角检查</abilityName>
      <candidateList>
        <item>&lt;</item>
      </candidateList>
      <explain>文本全半角错误。</explain>
      <paraID>40D63049</paraID>
      <start>5</start>
      <end>6</end>
      <status>unmodified</status>
      <modifiedWord/>
      <trackRevisions>false</trackRevisions>
    </reviewItem>
    <reviewItem>
      <errorID>a7f0515b-ed26-46dd-a9b7-2b82ecde9fda</errorID>
      <errorWord>＜</errorWord>
      <group>L1_Format</group>
      <groupName>格式问题</groupName>
      <ability>L2_HalfPunc</ability>
      <abilityName>全半角检查</abilityName>
      <candidateList>
        <item>&lt;</item>
      </candidateList>
      <explain>文本全半角错误。</explain>
      <paraID>1BD788BE</paraID>
      <start>1</start>
      <end>2</end>
      <status>unmodified</status>
      <modifiedWord/>
      <trackRevisions>false</trackRevisions>
    </reviewItem>
    <reviewItem>
      <errorID>3e1adb94-94a0-45c0-a83d-826d1b82b146</errorID>
      <errorWord>(</errorWord>
      <group>L1_Format</group>
      <groupName>格式问题</groupName>
      <ability>L2_HalfPunc</ability>
      <abilityName>全半角检查</abilityName>
      <candidateList>
        <item>（</item>
      </candidateList>
      <explain>文本全半角错误。</explain>
      <paraID>532FA861</paraID>
      <start>4</start>
      <end>5</end>
      <status>unmodified</status>
      <modifiedWord/>
      <trackRevisions>false</trackRevisions>
    </reviewItem>
    <reviewItem>
      <errorID>6813ef4d-715d-4e98-95c9-c4e031853538</errorID>
      <errorWord>)</errorWord>
      <group>L1_Format</group>
      <groupName>格式问题</groupName>
      <ability>L2_HalfPunc</ability>
      <abilityName>全半角检查</abilityName>
      <candidateList>
        <item>）</item>
      </candidateList>
      <explain>文本全半角错误。</explain>
      <paraID>532FA861</paraID>
      <start>6</start>
      <end>7</end>
      <status>unmodified</status>
      <modifiedWord/>
      <trackRevisions>false</trackRevisions>
    </reviewItem>
    <reviewItem>
      <errorID>f6a8cdd8-717d-4e21-8455-e220f8fc03e3</errorID>
      <errorWord>＜</errorWord>
      <group>L1_Format</group>
      <groupName>格式问题</groupName>
      <ability>L2_HalfPunc</ability>
      <abilityName>全半角检查</abilityName>
      <candidateList>
        <item>&lt;</item>
      </candidateList>
      <explain>文本全半角错误。</explain>
      <paraID>142FA683</paraID>
      <start>5</start>
      <end>6</end>
      <status>unmodified</status>
      <modifiedWord/>
      <trackRevisions>false</trackRevisions>
    </reviewItem>
    <reviewItem>
      <errorID>27ac491f-23f4-47f9-984b-103feb394f47</errorID>
      <errorWord>＜</errorWord>
      <group>L1_Format</group>
      <groupName>格式问题</groupName>
      <ability>L2_HalfPunc</ability>
      <abilityName>全半角检查</abilityName>
      <candidateList>
        <item>&lt;</item>
      </candidateList>
      <explain>文本全半角错误。</explain>
      <paraID>21E3B7D8</paraID>
      <start>4</start>
      <end>5</end>
      <status>unmodified</status>
      <modifiedWord/>
      <trackRevisions>false</trackRevisions>
    </reviewItem>
    <reviewItem>
      <errorID>94c953f2-a25f-4a4f-ae16-52486babb29a</errorID>
      <errorWord>＜</errorWord>
      <group>L1_Format</group>
      <groupName>格式问题</groupName>
      <ability>L2_HalfPunc</ability>
      <abilityName>全半角检查</abilityName>
      <candidateList>
        <item>&lt;</item>
      </candidateList>
      <explain>文本全半角错误。</explain>
      <paraID>2462C71D</paraID>
      <start>1</start>
      <end>2</end>
      <status>unmodified</status>
      <modifiedWord/>
      <trackRevisions>false</trackRevisions>
    </reviewItem>
    <reviewItem>
      <errorID>17ef45c6-5d94-4ce7-a004-e8ee5b94bf0a</errorID>
      <errorWord>(</errorWord>
      <group>L1_Format</group>
      <groupName>格式问题</groupName>
      <ability>L2_HalfPunc</ability>
      <abilityName>全半角检查</abilityName>
      <candidateList>
        <item>（</item>
      </candidateList>
      <explain>文本全半角错误。</explain>
      <paraID>71BD3065</paraID>
      <start>4</start>
      <end>5</end>
      <status>unmodified</status>
      <modifiedWord/>
      <trackRevisions>false</trackRevisions>
    </reviewItem>
    <reviewItem>
      <errorID>164d0489-f9be-4492-ab7b-5e9d1d1b60b1</errorID>
      <errorWord>)</errorWord>
      <group>L1_Format</group>
      <groupName>格式问题</groupName>
      <ability>L2_HalfPunc</ability>
      <abilityName>全半角检查</abilityName>
      <candidateList>
        <item>）</item>
      </candidateList>
      <explain>文本全半角错误。</explain>
      <paraID>71BD3065</paraID>
      <start>6</start>
      <end>7</end>
      <status>unmodified</status>
      <modifiedWord/>
      <trackRevisions>false</trackRevisions>
    </reviewItem>
    <reviewItem>
      <errorID>6b542530-93f8-4b3a-bffd-8b5f2256c20e</errorID>
      <errorWord>＜</errorWord>
      <group>L1_Format</group>
      <groupName>格式问题</groupName>
      <ability>L2_HalfPunc</ability>
      <abilityName>全半角检查</abilityName>
      <candidateList>
        <item>&lt;</item>
      </candidateList>
      <explain>文本全半角错误。</explain>
      <paraID>3EF3938C</paraID>
      <start>6</start>
      <end>7</end>
      <status>unmodified</status>
      <modifiedWord/>
      <trackRevisions>false</trackRevisions>
    </reviewItem>
    <reviewItem>
      <errorID>d06193ca-0db4-4a80-a3f9-b1cb1447751d</errorID>
      <errorWord>＜</errorWord>
      <group>L1_Format</group>
      <groupName>格式问题</groupName>
      <ability>L2_HalfPunc</ability>
      <abilityName>全半角检查</abilityName>
      <candidateList>
        <item>&lt;</item>
      </candidateList>
      <explain>文本全半角错误。</explain>
      <paraID>3B82B7D8</paraID>
      <start>4</start>
      <end>5</end>
      <status>unmodified</status>
      <modifiedWord/>
      <trackRevisions>false</trackRevisions>
    </reviewItem>
    <reviewItem>
      <errorID>50fe8984-7a12-4636-9c22-7534c0330588</errorID>
      <errorWord>＜</errorWord>
      <group>L1_Format</group>
      <groupName>格式问题</groupName>
      <ability>L2_HalfPunc</ability>
      <abilityName>全半角检查</abilityName>
      <candidateList>
        <item>&lt;</item>
      </candidateList>
      <explain>文本全半角错误。</explain>
      <paraID>4E19E3FA</paraID>
      <start>1</start>
      <end>2</end>
      <status>unmodified</status>
      <modifiedWord/>
      <trackRevisions>false</trackRevisions>
    </reviewItem>
    <reviewItem>
      <errorID>563f7493-d8a7-4622-a826-999b306d7003</errorID>
      <errorWord>(</errorWord>
      <group>L1_Format</group>
      <groupName>格式问题</groupName>
      <ability>L2_HalfPunc</ability>
      <abilityName>全半角检查</abilityName>
      <candidateList>
        <item>（</item>
      </candidateList>
      <explain>文本全半角错误。</explain>
      <paraID>1128BD87</paraID>
      <start>4</start>
      <end>5</end>
      <status>unmodified</status>
      <modifiedWord/>
      <trackRevisions>false</trackRevisions>
    </reviewItem>
    <reviewItem>
      <errorID>55e9aa01-ea8f-4e49-838a-d239100cc9dc</errorID>
      <errorWord>)</errorWord>
      <group>L1_Format</group>
      <groupName>格式问题</groupName>
      <ability>L2_HalfPunc</ability>
      <abilityName>全半角检查</abilityName>
      <candidateList>
        <item>）</item>
      </candidateList>
      <explain>文本全半角错误。</explain>
      <paraID>1128BD87</paraID>
      <start>6</start>
      <end>7</end>
      <status>unmodified</status>
      <modifiedWord/>
      <trackRevisions>false</trackRevisions>
    </reviewItem>
    <reviewItem>
      <errorID>7e2564cf-dcba-4b5d-aa65-52284030c0dd</errorID>
      <errorWord>＜</errorWord>
      <group>L1_Format</group>
      <groupName>格式问题</groupName>
      <ability>L2_HalfPunc</ability>
      <abilityName>全半角检查</abilityName>
      <candidateList>
        <item>&lt;</item>
      </candidateList>
      <explain>文本全半角错误。</explain>
      <paraID>2E5753F8</paraID>
      <start>6</start>
      <end>7</end>
      <status>unmodified</status>
      <modifiedWord/>
      <trackRevisions>false</trackRevisions>
    </reviewItem>
    <reviewItem>
      <errorID>ceb9bb76-16ef-49ac-a266-e29cd28b3588</errorID>
      <errorWord>＜</errorWord>
      <group>L1_Format</group>
      <groupName>格式问题</groupName>
      <ability>L2_HalfPunc</ability>
      <abilityName>全半角检查</abilityName>
      <candidateList>
        <item>&lt;</item>
      </candidateList>
      <explain>文本全半角错误。</explain>
      <paraID>6B465AE5</paraID>
      <start>5</start>
      <end>6</end>
      <status>unmodified</status>
      <modifiedWord/>
      <trackRevisions>false</trackRevisions>
    </reviewItem>
    <reviewItem>
      <errorID>a5bff6d6-783d-44ae-aac9-96a6050df0ae</errorID>
      <errorWord>＜</errorWord>
      <group>L1_Format</group>
      <groupName>格式问题</groupName>
      <ability>L2_HalfPunc</ability>
      <abilityName>全半角检查</abilityName>
      <candidateList>
        <item>&lt;</item>
      </candidateList>
      <explain>文本全半角错误。</explain>
      <paraID>582E6D0A</paraID>
      <start>1</start>
      <end>2</end>
      <status>unmodified</status>
      <modifiedWord/>
      <trackRevisions>false</trackRevisions>
    </reviewItem>
    <reviewItem>
      <errorID>bfb34a4c-cbc7-4b21-b246-128103486cab</errorID>
      <errorWord>(</errorWord>
      <group>L1_Format</group>
      <groupName>格式问题</groupName>
      <ability>L2_HalfPunc</ability>
      <abilityName>全半角检查</abilityName>
      <candidateList>
        <item>（</item>
      </candidateList>
      <explain>文本全半角错误。</explain>
      <paraID>610A21B7</paraID>
      <start>4</start>
      <end>5</end>
      <status>unmodified</status>
      <modifiedWord/>
      <trackRevisions>false</trackRevisions>
    </reviewItem>
    <reviewItem>
      <errorID>9d1db4c5-f1fc-47be-a762-fa9dc55a76c7</errorID>
      <errorWord>)</errorWord>
      <group>L1_Format</group>
      <groupName>格式问题</groupName>
      <ability>L2_HalfPunc</ability>
      <abilityName>全半角检查</abilityName>
      <candidateList>
        <item>）</item>
      </candidateList>
      <explain>文本全半角错误。</explain>
      <paraID>610A21B7</paraID>
      <start>6</start>
      <end>7</end>
      <status>unmodified</status>
      <modifiedWord/>
      <trackRevisions>false</trackRevisions>
    </reviewItem>
    <reviewItem>
      <errorID>9806ae82-c480-40e7-9308-66d2636b41f1</errorID>
      <errorWord>＜</errorWord>
      <group>L1_Format</group>
      <groupName>格式问题</groupName>
      <ability>L2_HalfPunc</ability>
      <abilityName>全半角检查</abilityName>
      <candidateList>
        <item>&lt;</item>
      </candidateList>
      <explain>文本全半角错误。</explain>
      <paraID>520338C3</paraID>
      <start>6</start>
      <end>7</end>
      <status>unmodified</status>
      <modifiedWord/>
      <trackRevisions>false</trackRevisions>
    </reviewItem>
    <reviewItem>
      <errorID>3212fd4f-c231-4309-84f9-2e583aa2f4d1</errorID>
      <errorWord>＜</errorWord>
      <group>L1_Format</group>
      <groupName>格式问题</groupName>
      <ability>L2_HalfPunc</ability>
      <abilityName>全半角检查</abilityName>
      <candidateList>
        <item>&lt;</item>
      </candidateList>
      <explain>文本全半角错误。</explain>
      <paraID>783F66EF</paraID>
      <start>6</start>
      <end>7</end>
      <status>unmodified</status>
      <modifiedWord/>
      <trackRevisions>false</trackRevisions>
    </reviewItem>
    <reviewItem>
      <errorID>24c80f62-b1ad-4d80-b2d3-84be265517f7</errorID>
      <errorWord>＜</errorWord>
      <group>L1_Format</group>
      <groupName>格式问题</groupName>
      <ability>L2_HalfPunc</ability>
      <abilityName>全半角检查</abilityName>
      <candidateList>
        <item>&lt;</item>
      </candidateList>
      <explain>文本全半角错误。</explain>
      <paraID>58545C96</paraID>
      <start>1</start>
      <end>2</end>
      <status>unmodified</status>
      <modifiedWord/>
      <trackRevisions>false</trackRevisions>
    </reviewItem>
    <reviewItem>
      <errorID>4745d958-9e5b-4aec-97ca-2dfd0acb0f64</errorID>
      <errorWord>(</errorWord>
      <group>L1_Format</group>
      <groupName>格式问题</groupName>
      <ability>L2_HalfPunc</ability>
      <abilityName>全半角检查</abilityName>
      <candidateList>
        <item>（</item>
      </candidateList>
      <explain>文本全半角错误。</explain>
      <paraID>4FB1B788</paraID>
      <start>4</start>
      <end>5</end>
      <status>unmodified</status>
      <modifiedWord/>
      <trackRevisions>false</trackRevisions>
    </reviewItem>
    <reviewItem>
      <errorID>eff06ef1-32e1-4225-8213-47d210ff950a</errorID>
      <errorWord>)</errorWord>
      <group>L1_Format</group>
      <groupName>格式问题</groupName>
      <ability>L2_HalfPunc</ability>
      <abilityName>全半角检查</abilityName>
      <candidateList>
        <item>）</item>
      </candidateList>
      <explain>文本全半角错误。</explain>
      <paraID>4FB1B788</paraID>
      <start>6</start>
      <end>7</end>
      <status>unmodified</status>
      <modifiedWord/>
      <trackRevisions>false</trackRevisions>
    </reviewItem>
    <reviewItem>
      <errorID>b3cfdcf9-4b05-415f-8cea-69bd34481c5f</errorID>
      <errorWord>＜</errorWord>
      <group>L1_Format</group>
      <groupName>格式问题</groupName>
      <ability>L2_HalfPunc</ability>
      <abilityName>全半角检查</abilityName>
      <candidateList>
        <item>&lt;</item>
      </candidateList>
      <explain>文本全半角错误。</explain>
      <paraID>738E2CF4</paraID>
      <start>5</start>
      <end>6</end>
      <status>unmodified</status>
      <modifiedWord/>
      <trackRevisions>false</trackRevisions>
    </reviewItem>
    <reviewItem>
      <errorID>a1733a7c-c8b3-401e-b228-9157da2d077c</errorID>
      <errorWord>＜</errorWord>
      <group>L1_Format</group>
      <groupName>格式问题</groupName>
      <ability>L2_HalfPunc</ability>
      <abilityName>全半角检查</abilityName>
      <candidateList>
        <item>&lt;</item>
      </candidateList>
      <explain>文本全半角错误。</explain>
      <paraID> 57FE74E</paraID>
      <start>5</start>
      <end>6</end>
      <status>unmodified</status>
      <modifiedWord/>
      <trackRevisions>false</trackRevisions>
    </reviewItem>
    <reviewItem>
      <errorID>d6e67aa2-b93f-45ad-b50a-5ebcfdebfe0d</errorID>
      <errorWord>＜</errorWord>
      <group>L1_Format</group>
      <groupName>格式问题</groupName>
      <ability>L2_HalfPunc</ability>
      <abilityName>全半角检查</abilityName>
      <candidateList>
        <item>&lt;</item>
      </candidateList>
      <explain>文本全半角错误。</explain>
      <paraID>658B7E47</paraID>
      <start>1</start>
      <end>2</end>
      <status>unmodified</status>
      <modifiedWord/>
      <trackRevisions>false</trackRevisions>
    </reviewItem>
    <reviewItem>
      <errorID>9eaa3146-c163-4cdd-8883-e7aaedf451b2</errorID>
      <errorWord>(</errorWord>
      <group>L1_Format</group>
      <groupName>格式问题</groupName>
      <ability>L2_HalfPunc</ability>
      <abilityName>全半角检查</abilityName>
      <candidateList>
        <item>（</item>
      </candidateList>
      <explain>文本全半角错误。</explain>
      <paraID>7E7D4B55</paraID>
      <start>4</start>
      <end>5</end>
      <status>unmodified</status>
      <modifiedWord/>
      <trackRevisions>false</trackRevisions>
    </reviewItem>
    <reviewItem>
      <errorID>54f4c347-0bac-4089-81f4-ce59e8af1d10</errorID>
      <errorWord>)</errorWord>
      <group>L1_Format</group>
      <groupName>格式问题</groupName>
      <ability>L2_HalfPunc</ability>
      <abilityName>全半角检查</abilityName>
      <candidateList>
        <item>）</item>
      </candidateList>
      <explain>文本全半角错误。</explain>
      <paraID>7E7D4B55</paraID>
      <start>6</start>
      <end>7</end>
      <status>unmodified</status>
      <modifiedWord/>
      <trackRevisions>false</trackRevisions>
    </reviewItem>
    <reviewItem>
      <errorID>c06a88e6-6cc2-4e71-b8db-6c0b3c21e3cb</errorID>
      <errorWord>＜</errorWord>
      <group>L1_Format</group>
      <groupName>格式问题</groupName>
      <ability>L2_HalfPunc</ability>
      <abilityName>全半角检查</abilityName>
      <candidateList>
        <item>&lt;</item>
      </candidateList>
      <explain>文本全半角错误。</explain>
      <paraID>4F4B1B56</paraID>
      <start>6</start>
      <end>7</end>
      <status>unmodified</status>
      <modifiedWord/>
      <trackRevisions>false</trackRevisions>
    </reviewItem>
    <reviewItem>
      <errorID>0a735228-46dd-4671-86b6-0bf99feaef28</errorID>
      <errorWord>＜</errorWord>
      <group>L1_Format</group>
      <groupName>格式问题</groupName>
      <ability>L2_HalfPunc</ability>
      <abilityName>全半角检查</abilityName>
      <candidateList>
        <item>&lt;</item>
      </candidateList>
      <explain>文本全半角错误。</explain>
      <paraID>4105B967</paraID>
      <start>5</start>
      <end>6</end>
      <status>unmodified</status>
      <modifiedWord/>
      <trackRevisions>false</trackRevisions>
    </reviewItem>
    <reviewItem>
      <errorID>b9e9f333-68a9-4a15-aaf0-5fef56877116</errorID>
      <errorWord>＜</errorWord>
      <group>L1_Format</group>
      <groupName>格式问题</groupName>
      <ability>L2_HalfPunc</ability>
      <abilityName>全半角检查</abilityName>
      <candidateList>
        <item>&lt;</item>
      </candidateList>
      <explain>文本全半角错误。</explain>
      <paraID>73A776C6</paraID>
      <start>1</start>
      <end>2</end>
      <status>unmodified</status>
      <modifiedWord/>
      <trackRevisions>false</trackRevisions>
    </reviewItem>
    <reviewItem>
      <errorID>52ff238b-8e3c-4163-b7de-21bf576432a6</errorID>
      <errorWord>(</errorWord>
      <group>L1_Format</group>
      <groupName>格式问题</groupName>
      <ability>L2_HalfPunc</ability>
      <abilityName>全半角检查</abilityName>
      <candidateList>
        <item>（</item>
      </candidateList>
      <explain>文本全半角错误。</explain>
      <paraID>64EFC7CB</paraID>
      <start>4</start>
      <end>5</end>
      <status>unmodified</status>
      <modifiedWord/>
      <trackRevisions>false</trackRevisions>
    </reviewItem>
    <reviewItem>
      <errorID>40f176c4-23b8-419c-bc46-cafb4e8757b0</errorID>
      <errorWord>)</errorWord>
      <group>L1_Format</group>
      <groupName>格式问题</groupName>
      <ability>L2_HalfPunc</ability>
      <abilityName>全半角检查</abilityName>
      <candidateList>
        <item>）</item>
      </candidateList>
      <explain>文本全半角错误。</explain>
      <paraID>64EFC7CB</paraID>
      <start>6</start>
      <end>7</end>
      <status>unmodified</status>
      <modifiedWord/>
      <trackRevisions>false</trackRevisions>
    </reviewItem>
    <reviewItem>
      <errorID>3e1e4950-1cb7-4e55-9ac7-58523a87b021</errorID>
      <errorWord>＜</errorWord>
      <group>L1_Format</group>
      <groupName>格式问题</groupName>
      <ability>L2_HalfPunc</ability>
      <abilityName>全半角检查</abilityName>
      <candidateList>
        <item>&lt;</item>
      </candidateList>
      <explain>文本全半角错误。</explain>
      <paraID>2A05397C</paraID>
      <start>5</start>
      <end>6</end>
      <status>unmodified</status>
      <modifiedWord/>
      <trackRevisions>false</trackRevisions>
    </reviewItem>
    <reviewItem>
      <errorID>9ecfc196-44ef-4005-977e-fbf040384b9d</errorID>
      <errorWord>＜</errorWord>
      <group>L1_Format</group>
      <groupName>格式问题</groupName>
      <ability>L2_HalfPunc</ability>
      <abilityName>全半角检查</abilityName>
      <candidateList>
        <item>&lt;</item>
      </candidateList>
      <explain>文本全半角错误。</explain>
      <paraID>67EC7108</paraID>
      <start>4</start>
      <end>5</end>
      <status>unmodified</status>
      <modifiedWord/>
      <trackRevisions>false</trackRevisions>
    </reviewItem>
    <reviewItem>
      <errorID>0bd7bb37-d332-4398-b9d5-b7abe45a3b03</errorID>
      <errorWord>＜</errorWord>
      <group>L1_Format</group>
      <groupName>格式问题</groupName>
      <ability>L2_HalfPunc</ability>
      <abilityName>全半角检查</abilityName>
      <candidateList>
        <item>&lt;</item>
      </candidateList>
      <explain>文本全半角错误。</explain>
      <paraID>13969E13</paraID>
      <start>1</start>
      <end>2</end>
      <status>unmodified</status>
      <modifiedWord/>
      <trackRevisions>false</trackRevisions>
    </reviewItem>
    <reviewItem>
      <errorID>674da5d6-e4ab-43dc-8185-4223a736f9b9</errorID>
      <errorWord>(</errorWord>
      <group>L1_Format</group>
      <groupName>格式问题</groupName>
      <ability>L2_HalfPunc</ability>
      <abilityName>全半角检查</abilityName>
      <candidateList>
        <item>（</item>
      </candidateList>
      <explain>文本全半角错误。</explain>
      <paraID>6EE019AB</paraID>
      <start>4</start>
      <end>5</end>
      <status>unmodified</status>
      <modifiedWord/>
      <trackRevisions>false</trackRevisions>
    </reviewItem>
    <reviewItem>
      <errorID>5f41b810-e63a-4f31-83cd-49314122e4b3</errorID>
      <errorWord>)</errorWord>
      <group>L1_Format</group>
      <groupName>格式问题</groupName>
      <ability>L2_HalfPunc</ability>
      <abilityName>全半角检查</abilityName>
      <candidateList>
        <item>）</item>
      </candidateList>
      <explain>文本全半角错误。</explain>
      <paraID>6EE019AB</paraID>
      <start>6</start>
      <end>7</end>
      <status>unmodified</status>
      <modifiedWord/>
      <trackRevisions>false</trackRevisions>
    </reviewItem>
    <reviewItem>
      <errorID>417d730f-09ca-45ba-8e72-d8045ce64036</errorID>
      <errorWord>＜</errorWord>
      <group>L1_Format</group>
      <groupName>格式问题</groupName>
      <ability>L2_HalfPunc</ability>
      <abilityName>全半角检查</abilityName>
      <candidateList>
        <item>&lt;</item>
      </candidateList>
      <explain>文本全半角错误。</explain>
      <paraID>6E9F4440</paraID>
      <start>6</start>
      <end>7</end>
      <status>unmodified</status>
      <modifiedWord/>
      <trackRevisions>false</trackRevisions>
    </reviewItem>
    <reviewItem>
      <errorID>f66df8a3-7ec6-403f-a41a-b2d6c019f28e</errorID>
      <errorWord>＜</errorWord>
      <group>L1_Format</group>
      <groupName>格式问题</groupName>
      <ability>L2_HalfPunc</ability>
      <abilityName>全半角检查</abilityName>
      <candidateList>
        <item>&lt;</item>
      </candidateList>
      <explain>文本全半角错误。</explain>
      <paraID>6C881680</paraID>
      <start>5</start>
      <end>6</end>
      <status>unmodified</status>
      <modifiedWord/>
      <trackRevisions>false</trackRevisions>
    </reviewItem>
    <reviewItem>
      <errorID>39a77fce-682f-49cf-a077-3ba5b805efe3</errorID>
      <errorWord>＜</errorWord>
      <group>L1_Format</group>
      <groupName>格式问题</groupName>
      <ability>L2_HalfPunc</ability>
      <abilityName>全半角检查</abilityName>
      <candidateList>
        <item>&lt;</item>
      </candidateList>
      <explain>文本全半角错误。</explain>
      <paraID>6C35C014</paraID>
      <start>1</start>
      <end>2</end>
      <status>unmodified</status>
      <modifiedWord/>
      <trackRevisions>false</trackRevisions>
    </reviewItem>
    <reviewItem>
      <errorID>3173eb52-5972-4328-abd3-b7e3aa1c93fc</errorID>
      <errorWord>(</errorWord>
      <group>L1_Format</group>
      <groupName>格式问题</groupName>
      <ability>L2_HalfPunc</ability>
      <abilityName>全半角检查</abilityName>
      <candidateList>
        <item>（</item>
      </candidateList>
      <explain>文本全半角错误。</explain>
      <paraID>4CBCD38F</paraID>
      <start>4</start>
      <end>5</end>
      <status>unmodified</status>
      <modifiedWord/>
      <trackRevisions>false</trackRevisions>
    </reviewItem>
    <reviewItem>
      <errorID>e67cd4dc-93dd-454b-8c24-f069e7a38f7c</errorID>
      <errorWord>)</errorWord>
      <group>L1_Format</group>
      <groupName>格式问题</groupName>
      <ability>L2_HalfPunc</ability>
      <abilityName>全半角检查</abilityName>
      <candidateList>
        <item>）</item>
      </candidateList>
      <explain>文本全半角错误。</explain>
      <paraID>4CBCD38F</paraID>
      <start>6</start>
      <end>7</end>
      <status>unmodified</status>
      <modifiedWord/>
      <trackRevisions>false</trackRevisions>
    </reviewItem>
    <reviewItem>
      <errorID>a3ce980c-e892-424a-bf94-7fee628caed3</errorID>
      <errorWord>＜</errorWord>
      <group>L1_Format</group>
      <groupName>格式问题</groupName>
      <ability>L2_HalfPunc</ability>
      <abilityName>全半角检查</abilityName>
      <candidateList>
        <item>&lt;</item>
      </candidateList>
      <explain>文本全半角错误。</explain>
      <paraID> 4D40715</paraID>
      <start>5</start>
      <end>6</end>
      <status>unmodified</status>
      <modifiedWord/>
      <trackRevisions>false</trackRevisions>
    </reviewItem>
    <reviewItem>
      <errorID>7df3a5a9-0549-44af-8aa9-e6444103c5d4</errorID>
      <errorWord>＜</errorWord>
      <group>L1_Format</group>
      <groupName>格式问题</groupName>
      <ability>L2_HalfPunc</ability>
      <abilityName>全半角检查</abilityName>
      <candidateList>
        <item>&lt;</item>
      </candidateList>
      <explain>文本全半角错误。</explain>
      <paraID>21CF6294</paraID>
      <start>4</start>
      <end>5</end>
      <status>unmodified</status>
      <modifiedWord/>
      <trackRevisions>false</trackRevisions>
    </reviewItem>
    <reviewItem>
      <errorID>47564548-a34f-4a57-81e7-5c5ebe74cb33</errorID>
      <errorWord>＜</errorWord>
      <group>L1_Format</group>
      <groupName>格式问题</groupName>
      <ability>L2_HalfPunc</ability>
      <abilityName>全半角检查</abilityName>
      <candidateList>
        <item>&lt;</item>
      </candidateList>
      <explain>文本全半角错误。</explain>
      <paraID>2AF33BE4</paraID>
      <start>1</start>
      <end>2</end>
      <status>unmodified</status>
      <modifiedWord/>
      <trackRevisions>false</trackRevisions>
    </reviewItem>
    <reviewItem>
      <errorID>0d647c7b-fc18-4094-9090-37e0510cea64</errorID>
      <errorWord>;</errorWord>
      <group>L1_Format</group>
      <groupName>格式问题</groupName>
      <ability>L2_HalfPunc</ability>
      <abilityName>全半角检查</abilityName>
      <candidateList>
        <item>；</item>
      </candidateList>
      <explain>文本全半角错误。</explain>
      <paraID>5674959A</paraID>
      <start>184</start>
      <end>185</end>
      <status>unmodified</status>
      <modifiedWord/>
      <trackRevisions>false</trackRevisions>
    </reviewItem>
    <reviewItem>
      <errorID>4577b843-61fa-4e2d-8dd2-22ed06831349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3B34B0A7</paraID>
      <start>4</start>
      <end>5</end>
      <status>unmodified</status>
      <modifiedWord/>
      <trackRevisions>false</trackRevisions>
    </reviewItem>
    <reviewItem>
      <errorID>ed9bbf59-7807-46f0-a343-ae20c2723229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EE41D0C</paraID>
      <start>5</start>
      <end>6</end>
      <status>unmodified</status>
      <modifiedWord/>
      <trackRevisions>false</trackRevisions>
    </reviewItem>
    <reviewItem>
      <errorID>eb3892de-5bf7-4ccf-a90e-67e98430c192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481951ED</paraID>
      <start>0</start>
      <end>2</end>
      <status>unmodified</status>
      <modifiedWord/>
      <trackRevisions>false</trackRevisions>
    </reviewItem>
    <reviewItem>
      <errorID>f346ed67-893e-4751-8d71-d4f031ab1817</errorID>
      <errorWord>古迹名木</errorWord>
      <group>L1_Knowledge</group>
      <groupName>知识性问题</groupName>
      <ability>L2_Term</ability>
      <abilityName>专业术语</abilityName>
      <candidateList>
        <item>古树名木</item>
      </candidateList>
      <explain/>
      <paraID>154EF410</paraID>
      <start>28</start>
      <end>32</end>
      <status>unmodified</status>
      <modifiedWord/>
      <trackRevisions>false</trackRevisions>
    </reviewItem>
    <reviewItem>
      <errorID>13466db3-a4a5-4a4e-800a-4c7f6b7d5574</errorID>
      <errorWord>(</errorWord>
      <group>L1_Format</group>
      <groupName>格式问题</groupName>
      <ability>L2_HalfPunc</ability>
      <abilityName>全半角检查</abilityName>
      <candidateList>
        <item>（</item>
      </candidateList>
      <explain>文本全半角错误。</explain>
      <paraID>5247D9F5</paraID>
      <start>14</start>
      <end>15</end>
      <status>unmodified</status>
      <modifiedWord/>
      <trackRevisions>false</trackRevisions>
    </reviewItem>
    <reviewItem>
      <errorID>bda4154a-25a0-4088-987c-e556f2fb896f</errorID>
      <errorWord>)</errorWord>
      <group>L1_Format</group>
      <groupName>格式问题</groupName>
      <ability>L2_HalfPunc</ability>
      <abilityName>全半角检查</abilityName>
      <candidateList>
        <item>）</item>
      </candidateList>
      <explain>文本全半角错误。</explain>
      <paraID>5247D9F5</paraID>
      <start>17</start>
      <end>18</end>
      <status>unmodified</status>
      <modifiedWord/>
      <trackRevisions>false</trackRevisions>
    </reviewItem>
    <reviewItem>
      <errorID>b9a12fe7-da5f-495f-8596-a6604919b34c</errorID>
      <errorWord>(</errorWord>
      <group>L1_Format</group>
      <groupName>格式问题</groupName>
      <ability>L2_HalfPunc</ability>
      <abilityName>全半角检查</abilityName>
      <candidateList>
        <item>（</item>
      </candidateList>
      <explain>文本全半角错误。</explain>
      <paraID>5247D9F5</paraID>
      <start>34</start>
      <end>35</end>
      <status>unmodified</status>
      <modifiedWord/>
      <trackRevisions>false</trackRevisions>
    </reviewItem>
    <reviewItem>
      <errorID>08f18902-0c87-4e71-9970-e750916296e0</errorID>
      <errorWord>)</errorWord>
      <group>L1_Format</group>
      <groupName>格式问题</groupName>
      <ability>L2_HalfPunc</ability>
      <abilityName>全半角检查</abilityName>
      <candidateList>
        <item>）</item>
      </candidateList>
      <explain>文本全半角错误。</explain>
      <paraID>5247D9F5</paraID>
      <start>37</start>
      <end>38</end>
      <status>unmodified</status>
      <modifiedWord/>
      <trackRevisions>false</trackRevisions>
    </reviewItem>
    <reviewItem>
      <errorID>5180ee81-2011-4bd5-8edc-68386f721abb</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 9F8F642</paraID>
      <start>5</start>
      <end>9</end>
      <status>modified</status>
      <modifiedWord>其他约定</modifiedWord>
      <trackRevisions>false</trackRevisions>
    </reviewItem>
    <reviewItem>
      <errorID>1d7d64c0-6a4c-4663-bbad-a0d8f97f6971</errorID>
      <errorWord>补交</errorWord>
      <group>L1_Word</group>
      <groupName>字词问题</groupName>
      <ability>L2_Typo</ability>
      <abilityName>字词错误</abilityName>
      <candidateList>
        <item>补缴</item>
      </candidateList>
      <explain/>
      <paraID>2AF76166</paraID>
      <start>65</start>
      <end>67</end>
      <status>modified</status>
      <modifiedWord>补缴</modifiedWord>
      <trackRevisions>false</trackRevisions>
    </reviewItem>
    <reviewItem>
      <errorID>79412e56-709c-41cb-bbaa-5b579968fbe8</errorID>
      <errorWord>，</errorWord>
      <group>L1_Word</group>
      <groupName>字词问题</groupName>
      <ability>L2_Typo</ability>
      <abilityName>字词错误</abilityName>
      <candidateList>
        <item>，在</item>
      </candidateList>
      <explain/>
      <paraID>1A27C3D6</paraID>
      <start>108</start>
      <end>110</end>
      <status>modified</status>
      <modifiedWord>，在</modifiedWord>
      <trackRevisions>false</trackRevisions>
    </reviewItem>
    <reviewItem>
      <errorID>f6c5bc81-60b2-41e3-ac68-3e39776e2ae5</errorID>
      <errorWord>法律、法规</errorWord>
      <group>L1_Word</group>
      <groupName>字词问题</groupName>
      <ability>L2_Typo</ability>
      <abilityName>字词错误</abilityName>
      <candidateList>
        <item>法律法规</item>
      </candidateList>
      <explain/>
      <paraID>303597A7</paraID>
      <start>10</start>
      <end>14</end>
      <status>modified</status>
      <modifiedWord>法律法规</modifiedWord>
      <trackRevisions>false</trackRevisions>
    </reviewItem>
    <reviewItem>
      <errorID>f226fade-8761-44f5-8cdb-d22547f48613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56856270</paraID>
      <start>13</start>
      <end>16</end>
      <status>unmodified</status>
      <modifiedWord/>
      <trackRevisions>false</trackRevisions>
    </reviewItem>
    <reviewItem>
      <errorID>eb27d8a8-43c6-42a2-8cba-d933f8fa0900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56856270</paraID>
      <start>28</start>
      <end>31</end>
      <status>unmodified</status>
      <modifiedWord/>
      <trackRevisions>false</trackRevisions>
    </reviewItem>
    <reviewItem>
      <errorID>7244ae11-f248-49eb-8cb8-f965297ce3de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56856270</paraID>
      <start>49</start>
      <end>52</end>
      <status>unmodified</status>
      <modifiedWord/>
      <trackRevisions>false</trackRevisions>
    </reviewItem>
    <reviewItem>
      <errorID>4f6d3b95-e16f-418b-b473-78483b2943c6</errorID>
      <errorWord>法律、法规</errorWord>
      <group>L1_Word</group>
      <groupName>字词问题</groupName>
      <ability>L2_Typo</ability>
      <abilityName>字词错误</abilityName>
      <candidateList>
        <item>法律法规</item>
      </candidateList>
      <explain/>
      <paraID>56856270</paraID>
      <start>83</start>
      <end>87</end>
      <status>modified</status>
      <modifiedWord>法律法规</modifiedWord>
      <trackRevisions>false</trackRevisions>
    </reviewItem>
    <reviewItem>
      <errorID>98f9e802-e980-4bf5-8a8d-8d897f0d032e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20B9C3C9</paraID>
      <start>0</start>
      <end>2</end>
      <status>modified</status>
      <modifiedWord>1.</modifiedWord>
      <trackRevisions>false</trackRevisions>
    </reviewItem>
    <reviewItem>
      <errorID>e57e01c0-531c-440e-85c6-aba841a7852e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1A06565B</paraID>
      <start>0</start>
      <end>2</end>
      <status>unmodified</status>
      <modifiedWord/>
      <trackRevisions>false</trackRevisions>
    </reviewItem>
    <reviewItem>
      <errorID>c938f3b2-6816-4afd-aa89-b94d87696811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2C9CA3A1</paraID>
      <start>0</start>
      <end>2</end>
      <status>unmodified</status>
      <modifiedWord/>
      <trackRevisions>false</trackRevisions>
    </reviewItem>
    <reviewItem>
      <errorID>06d90533-4347-47ac-81c9-3eb8aed4092b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41AB54E6</paraID>
      <start>0</start>
      <end>2</end>
      <status>unmodified</status>
      <modifiedWord/>
      <trackRevisions>false</trackRevisions>
    </reviewItem>
    <reviewItem>
      <errorID>403ebc6e-540e-4542-893f-bd274fd6c322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ECAD78B</paraID>
      <start>0</start>
      <end>2</end>
      <status>unmodified</status>
      <modifiedWord/>
      <trackRevisions>false</trackRevisions>
    </reviewItem>
    <reviewItem>
      <errorID>c1025d6a-7e42-4535-8fd9-fc73faace828</errorID>
      <errorWord>【2011】02号</errorWord>
      <group>L1_Knowledge</group>
      <groupName>知识性问题</groupName>
      <ability>L2_Knowledge</ability>
      <abilityName>其他知识</abilityName>
      <candidateList>
        <item>〔2011〕2号</item>
      </candidateList>
      <explain>发文字号格式错误。</explain>
      <paraID>45792E8A</paraID>
      <start>29</start>
      <end>37</end>
      <status>modified</status>
      <modifiedWord>〔2011〕2号</modifiedWord>
      <trackRevisions>false</trackRevisions>
    </reviewItem>
    <reviewItem>
      <errorID>5c07102e-2e04-42b6-949d-8b50ba05619e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421678D7</paraID>
      <start>0</start>
      <end>2</end>
      <status>unmodified</status>
      <modifiedWord/>
      <trackRevisions>false</trackRevisions>
    </reviewItem>
    <reviewItem>
      <errorID>0e7f0fe4-6f26-49e3-b74f-df438aaa22f7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332F6973</paraID>
      <start>4</start>
      <end>5</end>
      <status>unmodified</status>
      <modifiedWord/>
      <trackRevisions>false</trackRevisions>
    </reviewItem>
    <reviewItem>
      <errorID>3a0dccaa-85a7-472c-b6d7-5ea4a5164bb3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6E907421</paraID>
      <start>5</start>
      <end>6</end>
      <status>unmodified</status>
      <modifiedWord/>
      <trackRevisions>false</trackRevisions>
    </reviewItem>
    <reviewItem>
      <errorID>3378477c-425e-43f4-8599-0e3ecb084790</errorID>
      <errorWord>完</errorWord>
      <group>L1_Word</group>
      <groupName>字词问题</groupName>
      <ability>L2_Typo</ability>
      <abilityName>字词错误</abilityName>
      <candidateList>
        <item>完成</item>
      </candidateList>
      <explain>〈动〉按照预期的目的结束；做成：～任务｜～作业｜计划完得成。</explain>
      <paraID>10EB7D82</paraID>
      <start>32</start>
      <end>34</end>
      <status>modified</status>
      <modifiedWord>完成</modifiedWord>
      <trackRevisions>false</trackRevisions>
    </reviewItem>
    <reviewItem>
      <errorID>7a0e3739-4f33-4a7f-bbbe-e337d923af5a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1FB31DB</paraID>
      <start>0</start>
      <end>2</end>
      <status>unmodified</status>
      <modifiedWord/>
      <trackRevisions>false</trackRevisions>
    </reviewItem>
    <reviewItem>
      <errorID>a3e60bb8-4dac-4f0f-ad12-16824d93a616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8B71E63</paraID>
      <start>0</start>
      <end>2</end>
      <status>unmodified</status>
      <modifiedWord/>
      <trackRevisions>false</trackRevisions>
    </reviewItem>
    <reviewItem>
      <errorID>b4ccd00e-a89f-4551-952f-422552682b22</errorID>
      <errorWord>古迹名木</errorWord>
      <group>L1_Knowledge</group>
      <groupName>知识性问题</groupName>
      <ability>L2_Term</ability>
      <abilityName>专业术语</abilityName>
      <candidateList>
        <item>古树名木</item>
      </candidateList>
      <explain/>
      <paraID>3B3CD7E5</paraID>
      <start>28</start>
      <end>32</end>
      <status>unmodified</status>
      <modifiedWord/>
      <trackRevisions>false</trackRevisions>
    </reviewItem>
    <reviewItem>
      <errorID>be4876ce-867a-4b44-b818-f8055f80a968</errorID>
      <errorWord>(</errorWord>
      <group>L1_Format</group>
      <groupName>格式问题</groupName>
      <ability>L2_HalfPunc</ability>
      <abilityName>全半角检查</abilityName>
      <candidateList>
        <item>（</item>
      </candidateList>
      <explain>文本全半角错误。</explain>
      <paraID>10826B41</paraID>
      <start>14</start>
      <end>15</end>
      <status>unmodified</status>
      <modifiedWord/>
      <trackRevisions>false</trackRevisions>
    </reviewItem>
    <reviewItem>
      <errorID>27469dbb-2943-4a64-8ee9-416e4c239a64</errorID>
      <errorWord>)</errorWord>
      <group>L1_Format</group>
      <groupName>格式问题</groupName>
      <ability>L2_HalfPunc</ability>
      <abilityName>全半角检查</abilityName>
      <candidateList>
        <item>）</item>
      </candidateList>
      <explain>文本全半角错误。</explain>
      <paraID>10826B41</paraID>
      <start>17</start>
      <end>18</end>
      <status>unmodified</status>
      <modifiedWord/>
      <trackRevisions>false</trackRevisions>
    </reviewItem>
    <reviewItem>
      <errorID>97f36ff2-d5f2-41e7-9b4f-575754e964bb</errorID>
      <errorWord>(</errorWord>
      <group>L1_Format</group>
      <groupName>格式问题</groupName>
      <ability>L2_HalfPunc</ability>
      <abilityName>全半角检查</abilityName>
      <candidateList>
        <item>（</item>
      </candidateList>
      <explain>文本全半角错误。</explain>
      <paraID>10826B41</paraID>
      <start>34</start>
      <end>35</end>
      <status>unmodified</status>
      <modifiedWord/>
      <trackRevisions>false</trackRevisions>
    </reviewItem>
    <reviewItem>
      <errorID>53385d81-1fed-47b1-99ad-4ec49212197c</errorID>
      <errorWord>)</errorWord>
      <group>L1_Format</group>
      <groupName>格式问题</groupName>
      <ability>L2_HalfPunc</ability>
      <abilityName>全半角检查</abilityName>
      <candidateList>
        <item>）</item>
      </candidateList>
      <explain>文本全半角错误。</explain>
      <paraID>10826B41</paraID>
      <start>37</start>
      <end>38</end>
      <status>unmodified</status>
      <modifiedWord/>
      <trackRevisions>false</trackRevisions>
    </reviewItem>
    <reviewItem>
      <errorID>81fbadce-0257-4a6c-98cb-2eae121ba325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7B91B2CB</paraID>
      <start>0</start>
      <end>3</end>
      <status>unmodified</status>
      <modifiedWord/>
      <trackRevisions>false</trackRevisions>
    </reviewItem>
    <reviewItem>
      <errorID>ba9bb292-169e-47c0-bc31-d9831935073f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57B6CC84</paraID>
      <start>0</start>
      <end>3</end>
      <status>unmodified</status>
      <modifiedWord/>
      <trackRevisions>false</trackRevisions>
    </reviewItem>
    <reviewItem>
      <errorID>10ac9546-ac77-4256-96c6-4d6883cd8670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15BA28C0</paraID>
      <start>0</start>
      <end>3</end>
      <status>unmodified</status>
      <modifiedWord/>
      <trackRevisions>false</trackRevisions>
    </reviewItem>
    <reviewItem>
      <errorID>2388fc1e-e039-4e67-9f94-9d81e467a7a9</errorID>
      <errorWord>补交</errorWord>
      <group>L1_Word</group>
      <groupName>字词问题</groupName>
      <ability>L2_Typo</ability>
      <abilityName>字词错误</abilityName>
      <candidateList>
        <item>补缴</item>
      </candidateList>
      <explain/>
      <paraID>228B67F0</paraID>
      <start>65</start>
      <end>67</end>
      <status>modified</status>
      <modifiedWord>补缴</modifiedWord>
      <trackRevisions>false</trackRevisions>
    </reviewItem>
    <reviewItem>
      <errorID>709661ed-b2eb-4142-be18-e6025733de0b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78A5426B</paraID>
      <start>0</start>
      <end>3</end>
      <status>unmodified</status>
      <modifiedWord/>
      <trackRevisions>false</trackRevisions>
    </reviewItem>
    <reviewItem>
      <errorID>c3a39a7c-687a-4752-bd1e-e87cab3d17b7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2877884F</paraID>
      <start>0</start>
      <end>3</end>
      <status>unmodified</status>
      <modifiedWord/>
      <trackRevisions>false</trackRevisions>
    </reviewItem>
    <reviewItem>
      <errorID>dce603fc-73a0-4479-b2c8-278c3a4946e3</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79B0B6B5</paraID>
      <start>0</start>
      <end>3</end>
      <status>unmodified</status>
      <modifiedWord/>
      <trackRevisions>false</trackRevisions>
    </reviewItem>
    <reviewItem>
      <errorID>cfe6f118-3ca6-4833-8012-6a396cc9479b</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3073CF30</paraID>
      <start>0</start>
      <end>3</end>
      <status>unmodified</status>
      <modifiedWord/>
      <trackRevisions>false</trackRevisions>
    </reviewItem>
    <reviewItem>
      <errorID>ecc174f1-e208-45a0-8f49-23a2c0fb4357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240117A5</paraID>
      <start>0</start>
      <end>2</end>
      <status>unmodified</status>
      <modifiedWord/>
      <trackRevisions>false</trackRevisions>
    </reviewItem>
    <reviewItem>
      <errorID>586d709e-f03d-4b88-b92b-e4d7b6c5b1d5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744942C9</paraID>
      <start>0</start>
      <end>2</end>
      <status>unmodified</status>
      <modifiedWord/>
      <trackRevisions>false</trackRevisions>
    </reviewItem>
    <reviewItem>
      <errorID>5b92a1b2-8467-46f7-88f8-af31718ff98c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521D1A16</paraID>
      <start>0</start>
      <end>2</end>
      <status>unmodified</status>
      <modifiedWord/>
      <trackRevisions>false</trackRevisions>
    </reviewItem>
    <reviewItem>
      <errorID>56b059f8-2ab9-495e-8782-d8f3714b6441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7BFB6820</paraID>
      <start>0</start>
      <end>2</end>
      <status>unmodified</status>
      <modifiedWord/>
      <trackRevisions>false</trackRevisions>
    </reviewItem>
    <reviewItem>
      <errorID>089e3cb4-751d-4d21-82a0-305d872649ba</errorID>
      <errorWord>(</errorWord>
      <group>L1_Format</group>
      <groupName>格式问题</groupName>
      <ability>L2_HalfPunc</ability>
      <abilityName>全半角检查</abilityName>
      <candidateList>
        <item>（</item>
      </candidateList>
      <explain>文本全半角错误。</explain>
      <paraID>3922D021</paraID>
      <start>8</start>
      <end>9</end>
      <status>unmodified</status>
      <modifiedWord/>
      <trackRevisions>false</trackRevisions>
    </reviewItem>
    <reviewItem>
      <errorID>b76aab1e-dea6-4cef-a7f3-502f0320791a</errorID>
      <errorWord>)</errorWord>
      <group>L1_Format</group>
      <groupName>格式问题</groupName>
      <ability>L2_HalfPunc</ability>
      <abilityName>全半角检查</abilityName>
      <candidateList>
        <item>）</item>
      </candidateList>
      <explain>文本全半角错误。</explain>
      <paraID>3922D021</paraID>
      <start>15</start>
      <end>16</end>
      <status>unmodified</status>
      <modifiedWord/>
      <trackRevisions>false</trackRevisions>
    </reviewItem>
    <reviewItem>
      <errorID>8d7bc68c-d8ea-4492-8e28-8ccfc5738999</errorID>
      <errorWord>(</errorWord>
      <group>L1_Format</group>
      <groupName>格式问题</groupName>
      <ability>L2_HalfPunc</ability>
      <abilityName>全半角检查</abilityName>
      <candidateList>
        <item>（</item>
      </candidateList>
      <explain>文本全半角错误。</explain>
      <paraID>737AF152</paraID>
      <start>28</start>
      <end>29</end>
      <status>unmodified</status>
      <modifiedWord/>
      <trackRevisions>false</trackRevisions>
    </reviewItem>
    <reviewItem>
      <errorID>02e45c70-608d-4c89-ba4c-6d6bc11da809</errorID>
      <errorWord>)</errorWord>
      <group>L1_Format</group>
      <groupName>格式问题</groupName>
      <ability>L2_HalfPunc</ability>
      <abilityName>全半角检查</abilityName>
      <candidateList>
        <item>）</item>
      </candidateList>
      <explain>文本全半角错误。</explain>
      <paraID>737AF152</paraID>
      <start>35</start>
      <end>36</end>
      <status>unmodified</status>
      <modifiedWord/>
      <trackRevisions>false</trackRevisions>
    </reviewItem>
    <reviewItem>
      <errorID>4924d41e-4758-437b-8316-9d693f0ed8f6</errorID>
      <errorWord>法律、法规</errorWord>
      <group>L1_Word</group>
      <groupName>字词问题</groupName>
      <ability>L2_Typo</ability>
      <abilityName>字词错误</abilityName>
      <candidateList>
        <item>法律法规</item>
      </candidateList>
      <explain/>
      <paraID>5B66A36F</paraID>
      <start>39</start>
      <end>43</end>
      <status>modified</status>
      <modifiedWord>法律法规</modifiedWord>
      <trackRevisions>false</trackRevisions>
    </reviewItem>
    <reviewItem>
      <errorID>9707a8a7-56b1-437c-93df-24c842390398</errorID>
      <errorWord>(</errorWord>
      <group>L1_Format</group>
      <groupName>格式问题</groupName>
      <ability>L2_HalfPunc</ability>
      <abilityName>全半角检查</abilityName>
      <candidateList>
        <item>（</item>
      </candidateList>
      <explain>文本全半角错误。</explain>
      <paraID>619B0BC2</paraID>
      <start>6</start>
      <end>7</end>
      <status>unmodified</status>
      <modifiedWord/>
      <trackRevisions>false</trackRevisions>
    </reviewItem>
    <reviewItem>
      <errorID>2256ac71-65ce-4fa7-91b6-fbd785b740c6</errorID>
      <errorWord>)</errorWord>
      <group>L1_Format</group>
      <groupName>格式问题</groupName>
      <ability>L2_HalfPunc</ability>
      <abilityName>全半角检查</abilityName>
      <candidateList>
        <item>）</item>
      </candidateList>
      <explain>文本全半角错误。</explain>
      <paraID>619B0BC2</paraID>
      <start>11</start>
      <end>12</end>
      <status>unmodified</status>
      <modifiedWord/>
      <trackRevisions>false</trackRevisions>
    </reviewItem>
    <reviewItem>
      <errorID>9b2500ba-0e7b-4226-a294-1d21dcb9f39d</errorID>
      <errorWord>(</errorWord>
      <group>L1_Format</group>
      <groupName>格式问题</groupName>
      <ability>L2_HalfPunc</ability>
      <abilityName>全半角检查</abilityName>
      <candidateList>
        <item>（</item>
      </candidateList>
      <explain>文本全半角错误。</explain>
      <paraID>24BCA73A</paraID>
      <start>24</start>
      <end>25</end>
      <status>unmodified</status>
      <modifiedWord/>
      <trackRevisions>false</trackRevisions>
    </reviewItem>
    <reviewItem>
      <errorID>d8af72c1-3f07-4c77-a240-1877f4930a43</errorID>
      <errorWord>)</errorWord>
      <group>L1_Format</group>
      <groupName>格式问题</groupName>
      <ability>L2_HalfPunc</ability>
      <abilityName>全半角检查</abilityName>
      <candidateList>
        <item>）</item>
      </candidateList>
      <explain>文本全半角错误。</explain>
      <paraID>24BCA73A</paraID>
      <start>29</start>
      <end>30</end>
      <status>unmodified</status>
      <modifiedWord/>
      <trackRevisions>false</trackRevisions>
    </reviewItem>
    <reviewItem>
      <errorID>930ea2dd-cbdc-4a3b-9c1c-92e7db2247a7</errorID>
      <errorWord>,</errorWord>
      <group>L1_Format</group>
      <groupName>格式问题</groupName>
      <ability>L2_HalfPunc</ability>
      <abilityName>全半角检查</abilityName>
      <candidateList>
        <item>，</item>
      </candidateList>
      <explain>文本全半角错误。</explain>
      <paraID>1B0FCD8C</paraID>
      <start>8</start>
      <end>9</end>
      <status>unmodified</status>
      <modifiedWord/>
      <trackRevisions>false</trackRevisions>
    </reviewItem>
    <reviewItem>
      <errorID>2da14a66-e922-4128-85ce-1b912da85eaa</errorID>
      <errorWord>(</errorWord>
      <group>L1_Format</group>
      <groupName>格式问题</groupName>
      <ability>L2_HalfPunc</ability>
      <abilityName>全半角检查</abilityName>
      <candidateList>
        <item>（</item>
      </candidateList>
      <explain>文本全半角错误。</explain>
      <paraID> 3251F0D</paraID>
      <start>6</start>
      <end>7</end>
      <status>unmodified</status>
      <modifiedWord/>
      <trackRevisions>false</trackRevisions>
    </reviewItem>
    <reviewItem>
      <errorID>eacba2a6-872c-4497-8bbb-a164d6409a35</errorID>
      <errorWord>)</errorWord>
      <group>L1_Format</group>
      <groupName>格式问题</groupName>
      <ability>L2_HalfPunc</ability>
      <abilityName>全半角检查</abilityName>
      <candidateList>
        <item>）</item>
      </candidateList>
      <explain>文本全半角错误。</explain>
      <paraID> 3251F0D</paraID>
      <start>11</start>
      <end>12</end>
      <status>unmodified</status>
      <modifiedWord/>
      <trackRevisions>false</trackRevisions>
    </reviewItem>
    <reviewItem>
      <errorID>4ebe9653-8c23-4ee7-a7a9-20f54de8b5df</errorID>
      <errorWord>(</errorWord>
      <group>L1_Format</group>
      <groupName>格式问题</groupName>
      <ability>L2_HalfPunc</ability>
      <abilityName>全半角检查</abilityName>
      <candidateList>
        <item>（</item>
      </candidateList>
      <explain>文本全半角错误。</explain>
      <paraID>6B816D72</paraID>
      <start>15</start>
      <end>16</end>
      <status>unmodified</status>
      <modifiedWord/>
      <trackRevisions>false</trackRevisions>
    </reviewItem>
    <reviewItem>
      <errorID>ad1f7c5b-8fd6-4f26-affa-6f68b785f6aa</errorID>
      <errorWord>)</errorWord>
      <group>L1_Format</group>
      <groupName>格式问题</groupName>
      <ability>L2_HalfPunc</ability>
      <abilityName>全半角检查</abilityName>
      <candidateList>
        <item>）</item>
      </candidateList>
      <explain>文本全半角错误。</explain>
      <paraID>6B816D72</paraID>
      <start>20</start>
      <end>21</end>
      <status>unmodified</status>
      <modifiedWord/>
      <trackRevisions>false</trackRevisions>
    </reviewItem>
    <reviewItem>
      <errorID>1618a2eb-a627-406e-9607-4ed98cb39130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690AE64A</paraID>
      <start>108</start>
      <end>109</end>
      <status>unmodified</status>
      <modifiedWord/>
      <trackRevisions>false</trackRevisions>
    </reviewItem>
    <reviewItem>
      <errorID>1ba71db8-7a01-4291-af64-0ca612fed353</errorID>
      <errorWord>(</errorWord>
      <group>L1_Format</group>
      <groupName>格式问题</groupName>
      <ability>L2_HalfPunc</ability>
      <abilityName>全半角检查</abilityName>
      <candidateList>
        <item>（</item>
      </candidateList>
      <explain>文本全半角错误。</explain>
      <paraID>7CC8FED9</paraID>
      <start>6</start>
      <end>7</end>
      <status>unmodified</status>
      <modifiedWord/>
      <trackRevisions>false</trackRevisions>
    </reviewItem>
    <reviewItem>
      <errorID>15ecd1db-92f3-45c5-8b88-24673d0120bc</errorID>
      <errorWord>)</errorWord>
      <group>L1_Format</group>
      <groupName>格式问题</groupName>
      <ability>L2_HalfPunc</ability>
      <abilityName>全半角检查</abilityName>
      <candidateList>
        <item>）</item>
      </candidateList>
      <explain>文本全半角错误。</explain>
      <paraID>7CC8FED9</paraID>
      <start>11</start>
      <end>12</end>
      <status>unmodified</status>
      <modifiedWord/>
      <trackRevisions>false</trackRevisions>
    </reviewItem>
    <reviewItem>
      <errorID>fda2e7f6-39f3-44e2-b05e-04dd1191365c</errorID>
      <errorWord>(</errorWord>
      <group>L1_Format</group>
      <groupName>格式问题</groupName>
      <ability>L2_HalfPunc</ability>
      <abilityName>全半角检查</abilityName>
      <candidateList>
        <item>（</item>
      </candidateList>
      <explain>文本全半角错误。</explain>
      <paraID>796E0A02</paraID>
      <start>24</start>
      <end>25</end>
      <status>unmodified</status>
      <modifiedWord/>
      <trackRevisions>false</trackRevisions>
    </reviewItem>
    <reviewItem>
      <errorID>cc35ebf7-098c-410e-a4d8-50bf439bbf2c</errorID>
      <errorWord>)</errorWord>
      <group>L1_Format</group>
      <groupName>格式问题</groupName>
      <ability>L2_HalfPunc</ability>
      <abilityName>全半角检查</abilityName>
      <candidateList>
        <item>）</item>
      </candidateList>
      <explain>文本全半角错误。</explain>
      <paraID>796E0A02</paraID>
      <start>29</start>
      <end>30</end>
      <status>unmodified</status>
      <modifiedWord/>
      <trackRevisions>false</trackRevisions>
    </reviewItem>
    <reviewItem>
      <errorID>12ec66ea-3b7e-44ec-a222-f368b52cfdf0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687CC41C</paraID>
      <start>136</start>
      <end>137</end>
      <status>unmodified</status>
      <modifiedWord/>
      <trackRevisions>false</trackRevisions>
    </reviewItem>
    <reviewItem>
      <errorID>5fe5f70c-ce4c-45f6-84a6-4234a2c84a76</errorID>
      <errorWord>下</errorWord>
      <group>L1_Word</group>
      <groupName>字词问题</groupName>
      <ability>L2_Typo</ability>
      <abilityName>字词错误</abilityName>
      <candidateList>
        <item>下简</item>
      </candidateList>
      <explain/>
      <paraID> 613895C</paraID>
      <start>86</start>
      <end>88</end>
      <status>modified</status>
      <modifiedWord>下简</modifiedWord>
      <trackRevisions>false</trackRevisions>
    </reviewItem>
    <reviewItem>
      <errorID>d975b794-8372-4dd3-829c-5d3a3cce1638</errorID>
      <errorWord>下</errorWord>
      <group>L1_Word</group>
      <groupName>字词问题</groupName>
      <ability>L2_Typo</ability>
      <abilityName>字词错误</abilityName>
      <candidateList>
        <item>下简</item>
      </candidateList>
      <explain/>
      <paraID> 613895C</paraID>
      <start>133</start>
      <end>135</end>
      <status>modified</status>
      <modifiedWord>下简</modifiedWord>
      <trackRevisions>false</trackRevisions>
    </reviewItem>
    <reviewItem>
      <errorID>c87a0c1c-ca58-455c-9e91-7955d45bf184</errorID>
      <errorWord>)</errorWord>
      <group>L1_Format</group>
      <groupName>格式问题</groupName>
      <ability>L2_HalfPunc</ability>
      <abilityName>全半角检查</abilityName>
      <candidateList>
        <item>）</item>
      </candidateList>
      <explain>文本全半角错误。</explain>
      <paraID> 613895C</paraID>
      <start>143</start>
      <end>144</end>
      <status>unmodified</status>
      <modifiedWord/>
      <trackRevisions>false</trackRevisions>
    </reviewItem>
    <reviewItem>
      <errorID>dcc3d618-c89d-43b2-9f0e-f330fac4efd9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613895C</paraID>
      <start>187</start>
      <end>190</end>
      <status>unmodified</status>
      <modifiedWord/>
      <trackRevisions>false</trackRevisions>
    </reviewItem>
    <reviewItem>
      <errorID>39f18339-a288-483b-ab95-34055ee85c9b</errorID>
      <errorWord>)</errorWord>
      <group>L1_Format</group>
      <groupName>格式问题</groupName>
      <ability>L2_HalfPunc</ability>
      <abilityName>全半角检查</abilityName>
      <candidateList>
        <item>）</item>
      </candidateList>
      <explain>文本全半角错误。</explain>
      <paraID> 613895C</paraID>
      <start>195</start>
      <end>196</end>
      <status>unmodified</status>
      <modifiedWord/>
      <trackRevisions>false</trackRevisions>
    </reviewItem>
    <reviewItem>
      <errorID>a98e20c1-9143-4958-b604-e29a735a2bd1</errorID>
      <errorWord>(</errorWord>
      <group>L1_Format</group>
      <groupName>格式问题</groupName>
      <ability>L2_HalfPunc</ability>
      <abilityName>全半角检查</abilityName>
      <candidateList>
        <item>（</item>
      </candidateList>
      <explain>文本全半角错误。</explain>
      <paraID>578140E0</paraID>
      <start>63</start>
      <end>64</end>
      <status>unmodified</status>
      <modifiedWord/>
      <trackRevisions>false</trackRevisions>
    </reviewItem>
    <reviewItem>
      <errorID>775ea338-76de-4c60-86e0-50f16417ff8f</errorID>
      <errorWord>)</errorWord>
      <group>L1_Format</group>
      <groupName>格式问题</groupName>
      <ability>L2_HalfPunc</ability>
      <abilityName>全半角检查</abilityName>
      <candidateList>
        <item>）</item>
      </candidateList>
      <explain>文本全半角错误。</explain>
      <paraID>578140E0</paraID>
      <start>91</start>
      <end>92</end>
      <status>unmodified</status>
      <modifiedWord/>
      <trackRevisions>false</trackRevisions>
    </reviewItem>
    <reviewItem>
      <errorID>19d2947f-e415-4d36-a81d-05bbef2b7124</errorID>
      <errorWord>〔2018〕 141号</errorWord>
      <group>L1_Knowledge</group>
      <groupName>知识性问题</groupName>
      <ability>L2_Knowledge</ability>
      <abilityName>其他知识</abilityName>
      <candidateList>
        <item>〔2018〕141号</item>
      </candidateList>
      <explain>发文字号格式错误。</explain>
      <paraID>3A7D9347</paraID>
      <start>49</start>
      <end>59</end>
      <status>modified</status>
      <modifiedWord>〔2018〕141号</modifiedWord>
      <trackRevisions>false</trackRevisions>
    </reviewItem>
    <reviewItem>
      <errorID>2fa9cc2e-1bdd-457e-ae81-061c23e5702f</errorID>
      <errorWord>(</errorWord>
      <group>L1_Format</group>
      <groupName>格式问题</groupName>
      <ability>L2_HalfPunc</ability>
      <abilityName>全半角检查</abilityName>
      <candidateList>
        <item>（</item>
      </candidateList>
      <explain>文本全半角错误。</explain>
      <paraID>49E75F0A</paraID>
      <start>6</start>
      <end>7</end>
      <status>unmodified</status>
      <modifiedWord/>
      <trackRevisions>false</trackRevisions>
    </reviewItem>
    <reviewItem>
      <errorID>57673deb-c469-477a-830e-992e77419b52</errorID>
      <errorWord>)</errorWord>
      <group>L1_Format</group>
      <groupName>格式问题</groupName>
      <ability>L2_HalfPunc</ability>
      <abilityName>全半角检查</abilityName>
      <candidateList>
        <item>）</item>
      </candidateList>
      <explain>文本全半角错误。</explain>
      <paraID>49E75F0A</paraID>
      <start>11</start>
      <end>12</end>
      <status>unmodified</status>
      <modifiedWord/>
      <trackRevisions>false</trackRevisions>
    </reviewItem>
    <reviewItem>
      <errorID>40d0867c-67df-442a-88f5-2580c0717978</errorID>
      <errorWord>(</errorWord>
      <group>L1_Format</group>
      <groupName>格式问题</groupName>
      <ability>L2_HalfPunc</ability>
      <abilityName>全半角检查</abilityName>
      <candidateList>
        <item>（</item>
      </candidateList>
      <explain>文本全半角错误。</explain>
      <paraID> C01F3F7</paraID>
      <start>24</start>
      <end>25</end>
      <status>unmodified</status>
      <modifiedWord/>
      <trackRevisions>false</trackRevisions>
    </reviewItem>
    <reviewItem>
      <errorID>7a6786a0-a102-49ab-a106-710b95315e2b</errorID>
      <errorWord>)</errorWord>
      <group>L1_Format</group>
      <groupName>格式问题</groupName>
      <ability>L2_HalfPunc</ability>
      <abilityName>全半角检查</abilityName>
      <candidateList>
        <item>）</item>
      </candidateList>
      <explain>文本全半角错误。</explain>
      <paraID> C01F3F7</paraID>
      <start>29</start>
      <end>30</end>
      <status>unmodified</status>
      <modifiedWord/>
      <trackRevisions>false</trackRevisions>
    </reviewItem>
    <reviewItem>
      <errorID>df1e4f9d-97a9-4aba-a8c8-34befa75bbd2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11B6664</paraID>
      <start>18</start>
      <end>19</end>
      <status>unmodified</status>
      <modifiedWord/>
      <trackRevisions>false</trackRevisions>
    </reviewItem>
    <reviewItem>
      <errorID>4321fe6b-eb93-47a6-a300-8cd8316e803e</errorID>
      <errorWord>(</errorWord>
      <group>L1_Format</group>
      <groupName>格式问题</groupName>
      <ability>L2_HalfPunc</ability>
      <abilityName>全半角检查</abilityName>
      <candidateList>
        <item>（</item>
      </candidateList>
      <explain>文本全半角错误。</explain>
      <paraID>61344069</paraID>
      <start>6</start>
      <end>7</end>
      <status>unmodified</status>
      <modifiedWord/>
      <trackRevisions>false</trackRevisions>
    </reviewItem>
    <reviewItem>
      <errorID>09b98061-2fdd-405e-b912-06732a8d3495</errorID>
      <errorWord>)</errorWord>
      <group>L1_Format</group>
      <groupName>格式问题</groupName>
      <ability>L2_HalfPunc</ability>
      <abilityName>全半角检查</abilityName>
      <candidateList>
        <item>）</item>
      </candidateList>
      <explain>文本全半角错误。</explain>
      <paraID>61344069</paraID>
      <start>11</start>
      <end>12</end>
      <status>unmodified</status>
      <modifiedWord/>
      <trackRevisions>false</trackRevisions>
    </reviewItem>
    <reviewItem>
      <errorID>9ae0486b-46b8-481e-a191-b4251ca6c04d</errorID>
      <errorWord>(</errorWord>
      <group>L1_Format</group>
      <groupName>格式问题</groupName>
      <ability>L2_HalfPunc</ability>
      <abilityName>全半角检查</abilityName>
      <candidateList>
        <item>（</item>
      </candidateList>
      <explain>文本全半角错误。</explain>
      <paraID>55C13FDC</paraID>
      <start>24</start>
      <end>25</end>
      <status>unmodified</status>
      <modifiedWord/>
      <trackRevisions>false</trackRevisions>
    </reviewItem>
    <reviewItem>
      <errorID>1438b03a-8a96-48f6-a2dd-f0d5e82989cb</errorID>
      <errorWord>)</errorWord>
      <group>L1_Format</group>
      <groupName>格式问题</groupName>
      <ability>L2_HalfPunc</ability>
      <abilityName>全半角检查</abilityName>
      <candidateList>
        <item>）</item>
      </candidateList>
      <explain>文本全半角错误。</explain>
      <paraID>55C13FDC</paraID>
      <start>29</start>
      <end>30</end>
      <status>unmodified</status>
      <modifiedWord/>
      <trackRevisions>false</trackRevisions>
    </reviewItem>
    <reviewItem>
      <errorID>0b42f9cb-5529-4b3f-93a5-789ae9676c58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21F88E71</paraID>
      <start>0</start>
      <end>2</end>
      <status>unmodified</status>
      <modifiedWord/>
      <trackRevisions>false</trackRevisions>
    </reviewItem>
    <reviewItem>
      <errorID>6d341692-ebd3-4fab-9a46-03a50081ee84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88EE229</paraID>
      <start>0</start>
      <end>2</end>
      <status>unmodified</status>
      <modifiedWord/>
      <trackRevisions>false</trackRevisions>
    </reviewItem>
    <reviewItem>
      <errorID>a456bbe7-f932-415f-a358-537399f5fe73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68C21D58</paraID>
      <start>0</start>
      <end>2</end>
      <status>unmodified</status>
      <modifiedWord/>
      <trackRevisions>false</trackRevisions>
    </reviewItem>
    <reviewItem>
      <errorID>5fd7a4ea-740c-40bd-9e2f-fd776e9f3698</errorID>
      <errorWord>求</errorWord>
      <group>L1_Word</group>
      <groupName>字词问题</groupName>
      <ability>L2_Typo</ability>
      <abilityName>字词错误</abilityName>
      <candidateList>
        <item>求和</item>
      </candidateList>
      <explain/>
      <paraID> C71A2F5</paraID>
      <start>34</start>
      <end>35</end>
      <status>unmodified</status>
      <modifiedWord/>
      <trackRevisions>false</trackRevisions>
    </reviewItem>
    <reviewItem>
      <errorID>2304d623-72d6-43d5-8570-0711d754159c</errorID>
      <errorWord>(</errorWord>
      <group>L1_Format</group>
      <groupName>格式问题</groupName>
      <ability>L2_HalfPunc</ability>
      <abilityName>全半角检查</abilityName>
      <candidateList>
        <item>（</item>
      </candidateList>
      <explain>文本全半角错误。</explain>
      <paraID>46983CC3</paraID>
      <start>6</start>
      <end>7</end>
      <status>unmodified</status>
      <modifiedWord/>
      <trackRevisions>false</trackRevisions>
    </reviewItem>
    <reviewItem>
      <errorID>532564b3-1698-49b9-8730-1fd48c129f50</errorID>
      <errorWord>)</errorWord>
      <group>L1_Format</group>
      <groupName>格式问题</groupName>
      <ability>L2_HalfPunc</ability>
      <abilityName>全半角检查</abilityName>
      <candidateList>
        <item>）</item>
      </candidateList>
      <explain>文本全半角错误。</explain>
      <paraID>46983CC3</paraID>
      <start>11</start>
      <end>12</end>
      <status>unmodified</status>
      <modifiedWord/>
      <trackRevisions>false</trackRevisions>
    </reviewItem>
    <reviewItem>
      <errorID>ef4acd8e-8037-41ae-a8fe-a46ed94ed030</errorID>
      <errorWord>(</errorWord>
      <group>L1_Format</group>
      <groupName>格式问题</groupName>
      <ability>L2_HalfPunc</ability>
      <abilityName>全半角检查</abilityName>
      <candidateList>
        <item>（</item>
      </candidateList>
      <explain>文本全半角错误。</explain>
      <paraID> 875E4B7</paraID>
      <start>24</start>
      <end>25</end>
      <status>unmodified</status>
      <modifiedWord/>
      <trackRevisions>false</trackRevisions>
    </reviewItem>
    <reviewItem>
      <errorID>c1a77b81-b9af-48f2-bd40-a8a0d6562987</errorID>
      <errorWord>)</errorWord>
      <group>L1_Format</group>
      <groupName>格式问题</groupName>
      <ability>L2_HalfPunc</ability>
      <abilityName>全半角检查</abilityName>
      <candidateList>
        <item>）</item>
      </candidateList>
      <explain>文本全半角错误。</explain>
      <paraID> 875E4B7</paraID>
      <start>29</start>
      <end>30</end>
      <status>unmodified</status>
      <modifiedWord/>
      <trackRevisions>false</trackRevisions>
    </reviewItem>
    <reviewItem>
      <errorID>03e0ce22-754a-492b-9e1b-ee6d5f601360</errorID>
      <errorWord>..</errorWord>
      <group>L1_Punc</group>
      <groupName>标点问题</groupName>
      <ability>L2_Punc</ability>
      <abilityName>标点符号检查</abilityName>
      <candidateList>
        <item>.</item>
      </candidateList>
      <explain/>
      <paraID>325F11F2</paraID>
      <start>1</start>
      <end>3</end>
      <status>unmodified</status>
      <modifiedWord/>
      <trackRevisions>false</trackRevisions>
    </reviewItem>
    <reviewItem>
      <errorID>c659f74f-a0f9-424c-bca9-1f36db2f3487</errorID>
      <errorWord>(</errorWord>
      <group>L1_Format</group>
      <groupName>格式问题</groupName>
      <ability>L2_HalfPunc</ability>
      <abilityName>全半角检查</abilityName>
      <candidateList>
        <item>（</item>
      </candidateList>
      <explain>文本全半角错误。</explain>
      <paraID> 9FBB61C</paraID>
      <start>6</start>
      <end>7</end>
      <status>unmodified</status>
      <modifiedWord/>
      <trackRevisions>false</trackRevisions>
    </reviewItem>
    <reviewItem>
      <errorID>98b34b92-8de6-44cc-b0d7-f73985bfce62</errorID>
      <errorWord>)</errorWord>
      <group>L1_Format</group>
      <groupName>格式问题</groupName>
      <ability>L2_HalfPunc</ability>
      <abilityName>全半角检查</abilityName>
      <candidateList>
        <item>）</item>
      </candidateList>
      <explain>文本全半角错误。</explain>
      <paraID> 9FBB61C</paraID>
      <start>11</start>
      <end>12</end>
      <status>unmodified</status>
      <modifiedWord/>
      <trackRevisions>false</trackRevisions>
    </reviewItem>
    <reviewItem>
      <errorID>cc1b8c02-10ef-4f06-aafd-5c6595ad2989</errorID>
      <errorWord>(</errorWord>
      <group>L1_Format</group>
      <groupName>格式问题</groupName>
      <ability>L2_HalfPunc</ability>
      <abilityName>全半角检查</abilityName>
      <candidateList>
        <item>（</item>
      </candidateList>
      <explain>文本全半角错误。</explain>
      <paraID>375A50E7</paraID>
      <start>24</start>
      <end>25</end>
      <status>unmodified</status>
      <modifiedWord/>
      <trackRevisions>false</trackRevisions>
    </reviewItem>
    <reviewItem>
      <errorID>a9433765-98d4-4621-b777-70c7636f7d37</errorID>
      <errorWord>)</errorWord>
      <group>L1_Format</group>
      <groupName>格式问题</groupName>
      <ability>L2_HalfPunc</ability>
      <abilityName>全半角检查</abilityName>
      <candidateList>
        <item>）</item>
      </candidateList>
      <explain>文本全半角错误。</explain>
      <paraID>375A50E7</paraID>
      <start>29</start>
      <end>30</end>
      <status>unmodified</status>
      <modifiedWord/>
      <trackRevisions>false</trackRevisions>
    </reviewItem>
    <reviewItem>
      <errorID>5fa989c5-2c46-4d1e-a692-9ab829daeb44</errorID>
      <errorWord>:</errorWord>
      <group>L1_Format</group>
      <groupName>格式问题</groupName>
      <ability>L2_HalfPunc</ability>
      <abilityName>全半角检查</abilityName>
      <candidateList>
        <item>：</item>
      </candidateList>
      <explain>文本全半角错误。</explain>
      <paraID>313AC635</paraID>
      <start>1</start>
      <end>2</end>
      <status>unmodified</status>
      <modifiedWord/>
      <trackRevisions>false</trackRevisions>
    </reviewItem>
    <reviewItem>
      <errorID>01557124-4cfd-4999-9e27-808c9c01abde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6EEE5371</paraID>
      <start>0</start>
      <end>2</end>
      <status>unmodified</status>
      <modifiedWord/>
      <trackRevisions>false</trackRevisions>
    </reviewItem>
    <reviewItem>
      <errorID>7ba52cab-05f1-47e9-a98d-d392b2585402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3CBD9AF4</paraID>
      <start>0</start>
      <end>2</end>
      <status>unmodified</status>
      <modifiedWord/>
      <trackRevisions>false</trackRevisions>
    </reviewItem>
    <reviewItem>
      <errorID>a4ca42d3-67e9-47b3-8bf2-55726f1d3263</errorID>
      <errorWord>(</errorWord>
      <group>L1_Format</group>
      <groupName>格式问题</groupName>
      <ability>L2_HalfPunc</ability>
      <abilityName>全半角检查</abilityName>
      <candidateList>
        <item>（</item>
      </candidateList>
      <explain>文本全半角错误。</explain>
      <paraID> 532CFC9</paraID>
      <start>6</start>
      <end>7</end>
      <status>unmodified</status>
      <modifiedWord/>
      <trackRevisions>false</trackRevisions>
    </reviewItem>
    <reviewItem>
      <errorID>f960ede6-c784-4190-a216-ced5a76308be</errorID>
      <errorWord>)</errorWord>
      <group>L1_Format</group>
      <groupName>格式问题</groupName>
      <ability>L2_HalfPunc</ability>
      <abilityName>全半角检查</abilityName>
      <candidateList>
        <item>）</item>
      </candidateList>
      <explain>文本全半角错误。</explain>
      <paraID> 532CFC9</paraID>
      <start>11</start>
      <end>12</end>
      <status>unmodified</status>
      <modifiedWord/>
      <trackRevisions>false</trackRevisions>
    </reviewItem>
    <reviewItem>
      <errorID>70d87f0e-bd31-4e12-9b2b-0e6c392c7c46</errorID>
      <errorWord>(</errorWord>
      <group>L1_Format</group>
      <groupName>格式问题</groupName>
      <ability>L2_HalfPunc</ability>
      <abilityName>全半角检查</abilityName>
      <candidateList>
        <item>（</item>
      </candidateList>
      <explain>文本全半角错误。</explain>
      <paraID>14F57EE9</paraID>
      <start>24</start>
      <end>25</end>
      <status>unmodified</status>
      <modifiedWord/>
      <trackRevisions>false</trackRevisions>
    </reviewItem>
    <reviewItem>
      <errorID>a5afb385-cb25-4990-813e-367a48e4de67</errorID>
      <errorWord>)</errorWord>
      <group>L1_Format</group>
      <groupName>格式问题</groupName>
      <ability>L2_HalfPunc</ability>
      <abilityName>全半角检查</abilityName>
      <candidateList>
        <item>）</item>
      </candidateList>
      <explain>文本全半角错误。</explain>
      <paraID>14F57EE9</paraID>
      <start>29</start>
      <end>30</end>
      <status>unmodified</status>
      <modifiedWord/>
      <trackRevisions>false</trackRevisions>
    </reviewItem>
    <reviewItem>
      <errorID>4d437ae3-dfb3-4fdf-ac1b-7edf57bff2c8</errorID>
      <errorWord>(</errorWord>
      <group>L1_Format</group>
      <groupName>格式问题</groupName>
      <ability>L2_HalfPunc</ability>
      <abilityName>全半角检查</abilityName>
      <candidateList>
        <item>（</item>
      </candidateList>
      <explain>文本全半角错误。</explain>
      <paraID> 63CFDDC</paraID>
      <start>6</start>
      <end>7</end>
      <status>unmodified</status>
      <modifiedWord/>
      <trackRevisions>false</trackRevisions>
    </reviewItem>
    <reviewItem>
      <errorID>4aeb6002-cefc-4217-aa27-707f4df5a52c</errorID>
      <errorWord>)</errorWord>
      <group>L1_Format</group>
      <groupName>格式问题</groupName>
      <ability>L2_HalfPunc</ability>
      <abilityName>全半角检查</abilityName>
      <candidateList>
        <item>）</item>
      </candidateList>
      <explain>文本全半角错误。</explain>
      <paraID> 63CFDDC</paraID>
      <start>11</start>
      <end>12</end>
      <status>unmodified</status>
      <modifiedWord/>
      <trackRevisions>false</trackRevisions>
    </reviewItem>
    <reviewItem>
      <errorID>0f68ad3c-a0c1-4c89-bd25-ee8ad34e7714</errorID>
      <errorWord>(</errorWord>
      <group>L1_Format</group>
      <groupName>格式问题</groupName>
      <ability>L2_HalfPunc</ability>
      <abilityName>全半角检查</abilityName>
      <candidateList>
        <item>（</item>
      </candidateList>
      <explain>文本全半角错误。</explain>
      <paraID>65F66A3C</paraID>
      <start>24</start>
      <end>25</end>
      <status>unmodified</status>
      <modifiedWord/>
      <trackRevisions>false</trackRevisions>
    </reviewItem>
    <reviewItem>
      <errorID>7f2c86bf-fb8c-4c66-ab6d-e23e36022098</errorID>
      <errorWord>)</errorWord>
      <group>L1_Format</group>
      <groupName>格式问题</groupName>
      <ability>L2_HalfPunc</ability>
      <abilityName>全半角检查</abilityName>
      <candidateList>
        <item>）</item>
      </candidateList>
      <explain>文本全半角错误。</explain>
      <paraID>65F66A3C</paraID>
      <start>29</start>
      <end>30</end>
      <status>unmodified</status>
      <modifiedWord/>
      <trackRevisions>false</trackRevisions>
    </reviewItem>
    <reviewItem>
      <errorID>8a9a3aa1-775d-46f7-a2e4-097f859d2a7e</errorID>
      <errorWord>其它</errorWord>
      <group>L1_Word</group>
      <groupName>字词问题</groupName>
      <ability>L2_Alias</ability>
      <abilityName>也作/曾用词</abilityName>
      <candidateList>
        <item>其他</item>
      </candidateList>
      <explain>词汇[其它]为不规范表述或旧称，其规范书面表述为[其他]。</explain>
      <paraID>31E32E2C</paraID>
      <start>8</start>
      <end>10</end>
      <status>modified</status>
      <modifiedWord>其他</modifiedWord>
      <trackRevisions>false</trackRevisions>
    </reviewItem>
    <reviewItem>
      <errorID>b7600d20-f49d-4445-a1f2-71f38ec0642d</errorID>
      <errorWord>其它情况</errorWord>
      <group>L1_Word</group>
      <groupName>字词问题</groupName>
      <ability>L2_Alias</ability>
      <abilityName>也作/曾用词</abilityName>
      <candidateList>
        <item>其他情况</item>
      </candidateList>
      <explain>词汇[其它情况]为不规范表述或旧称，其规范书面表述为[其他情况]。</explain>
      <paraID>7B3E9C0D</paraID>
      <start>83</start>
      <end>87</end>
      <status>modified</status>
      <modifiedWord>其他情况</modifiedWord>
      <trackRevisions>false</trackRevisions>
    </reviewItem>
    <reviewItem>
      <errorID>1f9e88d1-adf9-4d85-96ae-443e4c8eed68</errorID>
      <errorWord>(</errorWord>
      <group>L1_Format</group>
      <groupName>格式问题</groupName>
      <ability>L2_HalfPunc</ability>
      <abilityName>全半角检查</abilityName>
      <candidateList>
        <item>（</item>
      </candidateList>
      <explain>文本全半角错误。</explain>
      <paraID> 9AA87BC</paraID>
      <start>6</start>
      <end>7</end>
      <status>unmodified</status>
      <modifiedWord/>
      <trackRevisions>false</trackRevisions>
    </reviewItem>
    <reviewItem>
      <errorID>d71d1825-b5f3-4ed4-9e85-1016c328c515</errorID>
      <errorWord>)</errorWord>
      <group>L1_Format</group>
      <groupName>格式问题</groupName>
      <ability>L2_HalfPunc</ability>
      <abilityName>全半角检查</abilityName>
      <candidateList>
        <item>）</item>
      </candidateList>
      <explain>文本全半角错误。</explain>
      <paraID> 9AA87BC</paraID>
      <start>11</start>
      <end>12</end>
      <status>unmodified</status>
      <modifiedWord/>
      <trackRevisions>false</trackRevisions>
    </reviewItem>
    <reviewItem>
      <errorID>ca222808-e6b7-4e43-b097-f18ee14fd7ad</errorID>
      <errorWord>(</errorWord>
      <group>L1_Format</group>
      <groupName>格式问题</groupName>
      <ability>L2_HalfPunc</ability>
      <abilityName>全半角检查</abilityName>
      <candidateList>
        <item>（</item>
      </candidateList>
      <explain>文本全半角错误。</explain>
      <paraID>558F244F</paraID>
      <start>24</start>
      <end>25</end>
      <status>unmodified</status>
      <modifiedWord/>
      <trackRevisions>false</trackRevisions>
    </reviewItem>
    <reviewItem>
      <errorID>3eabc693-084e-4fb4-bbeb-27d142eb26da</errorID>
      <errorWord>)</errorWord>
      <group>L1_Format</group>
      <groupName>格式问题</groupName>
      <ability>L2_HalfPunc</ability>
      <abilityName>全半角检查</abilityName>
      <candidateList>
        <item>）</item>
      </candidateList>
      <explain>文本全半角错误。</explain>
      <paraID>558F244F</paraID>
      <start>29</start>
      <end>30</end>
      <status>unmodified</status>
      <modifiedWord/>
      <trackRevisions>false</trackRevisions>
    </reviewItem>
    <reviewItem>
      <errorID>98bc5c2a-4e41-45f2-8dcd-a260bc5b7a4d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DC0B2C6</paraID>
      <start>49</start>
      <end>50</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39ab62-8099-48c6-a5ab-ebfde205b080}">
  <ds:schemaRefs/>
</ds:datastoreItem>
</file>

<file path=customXml/itemProps3.xml><?xml version="1.0" encoding="utf-8"?>
<ds:datastoreItem xmlns:ds="http://schemas.openxmlformats.org/officeDocument/2006/customXml" ds:itemID="{1C479223-937C-4665-BAB1-1413708448F8}">
  <ds:schemaRefs/>
</ds:datastoreItem>
</file>

<file path=docProps/app.xml><?xml version="1.0" encoding="utf-8"?>
<Properties xmlns="http://schemas.openxmlformats.org/officeDocument/2006/extended-properties" xmlns:vt="http://schemas.openxmlformats.org/officeDocument/2006/docPropsVTypes">
  <Template>Normal.dotm</Template>
  <Pages>73</Pages>
  <Words>21658</Words>
  <Characters>23215</Characters>
  <Lines>356</Lines>
  <Paragraphs>100</Paragraphs>
  <TotalTime>23</TotalTime>
  <ScaleCrop>false</ScaleCrop>
  <LinksUpToDate>false</LinksUpToDate>
  <CharactersWithSpaces>23265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2021-11-04T07:17:00Z</dcterms:created>
  <dc:creator>不吃鱼的猫</dc:creator>
  <cp:lastModifiedBy>仍然</cp:lastModifiedBy>
  <cp:lastPrinted>2026-05-08T04:32:00Z</cp:lastPrinted>
  <dcterms:modified xsi:type="dcterms:W3CDTF">2026-05-08T07:06:13Z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2F28CF234E4349E5939EA07139DB1921_13</vt:lpwstr>
  </property>
  <property fmtid="{D5CDD505-2E9C-101B-9397-08002B2CF9AE}" pid="4" name="commondata">
    <vt:lpwstr>eyJoZGlkIjoiOTJhNDFhY2IxZjk5N2ZiMjI4ZjA4YjQzNTdlMmUxNDIifQ==</vt:lpwstr>
  </property>
  <property fmtid="{D5CDD505-2E9C-101B-9397-08002B2CF9AE}" pid="5" name="KSOTemplateDocerSaveRecord">
    <vt:lpwstr>eyJoZGlkIjoiYWUzMWQ5NGJmNmNjZmVlNDY5NzY4ODQyZWJjY2EzNjgiLCJ1c2VySWQiOiIzMTI1NzAzNjgifQ==</vt:lpwstr>
  </property>
</Properties>
</file>